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16A0D" w14:textId="77777777" w:rsidR="00475A8A" w:rsidRDefault="00475A8A" w:rsidP="00475A8A">
      <w:pPr>
        <w:pStyle w:val="Heading1"/>
        <w:spacing w:after="480"/>
        <w:rPr>
          <w:b/>
          <w:bCs/>
        </w:rPr>
      </w:pPr>
      <w:bookmarkStart w:id="0" w:name="_Toc115554405"/>
      <w:bookmarkStart w:id="1" w:name="_Toc143518405"/>
      <w:r>
        <w:rPr>
          <w:b/>
          <w:bCs/>
        </w:rPr>
        <w:t>ABSTRAK</w:t>
      </w:r>
      <w:bookmarkEnd w:id="0"/>
      <w:bookmarkEnd w:id="1"/>
    </w:p>
    <w:p w14:paraId="200E39BC" w14:textId="77777777" w:rsidR="00475A8A" w:rsidRPr="00A03EDB" w:rsidRDefault="00475A8A" w:rsidP="00A2217D">
      <w:pPr>
        <w:spacing w:line="360" w:lineRule="auto"/>
        <w:ind w:left="0" w:firstLine="680"/>
        <w:rPr>
          <w:rFonts w:ascii="Times New Roman" w:hAnsi="Times New Roman" w:cs="Times New Roman"/>
          <w:sz w:val="24"/>
        </w:rPr>
      </w:pPr>
      <w:r w:rsidRPr="00A03EDB">
        <w:rPr>
          <w:rFonts w:ascii="Times New Roman" w:hAnsi="Times New Roman" w:cs="Times New Roman"/>
          <w:sz w:val="24"/>
        </w:rPr>
        <w:t xml:space="preserve">Telah terjadi pertumbuhan luar biasa dalam hubungan China-Afrika dalam dua puluh tahun terakhir. Sebagai bagian dari pertumbuhan ini, hubungan ekonomi, politik dan keamanan di antara mereka juga telah berkembang lebih baik. Selama sekitar dua dekade terakhir, keterlibatan China dalam keamanan Afrika telah melalui banyak banyak kerjasama maritime, terutama dibangunnya pangkalan militer PLA di Djibouti dalam upaya kejahatan maritime seperti perompakan di Teluk Aden. </w:t>
      </w:r>
    </w:p>
    <w:p w14:paraId="5CC9B6F0" w14:textId="77777777" w:rsidR="00475A8A" w:rsidRPr="00A03EDB" w:rsidRDefault="00475A8A" w:rsidP="00A2217D">
      <w:pPr>
        <w:spacing w:line="360" w:lineRule="auto"/>
        <w:ind w:left="0" w:firstLine="681"/>
        <w:rPr>
          <w:rFonts w:ascii="Times New Roman" w:hAnsi="Times New Roman" w:cs="Times New Roman"/>
          <w:sz w:val="24"/>
        </w:rPr>
      </w:pPr>
      <w:r w:rsidRPr="00A03EDB">
        <w:rPr>
          <w:rFonts w:ascii="Times New Roman" w:hAnsi="Times New Roman" w:cs="Times New Roman"/>
          <w:sz w:val="24"/>
        </w:rPr>
        <w:t>Penelitian ini akan menganalisis hubungan ekonomi, politik dan keamanan China dan negara Afrika Timur dalam memenuhi kepe</w:t>
      </w:r>
      <w:r>
        <w:rPr>
          <w:rFonts w:ascii="Times New Roman" w:hAnsi="Times New Roman" w:cs="Times New Roman"/>
          <w:sz w:val="24"/>
        </w:rPr>
        <w:t>n</w:t>
      </w:r>
      <w:r w:rsidRPr="00A03EDB">
        <w:rPr>
          <w:rFonts w:ascii="Times New Roman" w:hAnsi="Times New Roman" w:cs="Times New Roman"/>
          <w:sz w:val="24"/>
        </w:rPr>
        <w:t>tingan China</w:t>
      </w:r>
      <w:r>
        <w:rPr>
          <w:rFonts w:ascii="Times New Roman" w:hAnsi="Times New Roman" w:cs="Times New Roman"/>
          <w:sz w:val="24"/>
        </w:rPr>
        <w:t xml:space="preserve"> melalui pembangunan pangkalan militer PLA di Djibouti</w:t>
      </w:r>
      <w:r w:rsidRPr="00A03EDB">
        <w:rPr>
          <w:rFonts w:ascii="Times New Roman" w:hAnsi="Times New Roman" w:cs="Times New Roman"/>
          <w:sz w:val="24"/>
        </w:rPr>
        <w:t xml:space="preserve">, dengan fokus khusus pada dokumen yang dihasilkan oleh Belt road initiative (BRI) dan </w:t>
      </w:r>
      <w:r w:rsidRPr="00A03EDB">
        <w:rPr>
          <w:rFonts w:ascii="Times New Roman" w:hAnsi="Times New Roman" w:cs="Times New Roman"/>
          <w:i/>
          <w:sz w:val="24"/>
        </w:rPr>
        <w:t>Forum on China-Afrika Cooperation</w:t>
      </w:r>
      <w:r w:rsidRPr="00A03EDB">
        <w:rPr>
          <w:rFonts w:ascii="Times New Roman" w:hAnsi="Times New Roman" w:cs="Times New Roman"/>
          <w:sz w:val="24"/>
        </w:rPr>
        <w:t xml:space="preserve"> (FOCAC). Ini akan menggunakan metodologi penelitian kualitatif, data yang diperoleh dideskripsikan dan dijelaskan untuk menganalisis dokumen FOCAC dan BRI. </w:t>
      </w:r>
    </w:p>
    <w:p w14:paraId="417C06A1" w14:textId="77777777" w:rsidR="00475A8A" w:rsidRPr="00A03EDB" w:rsidRDefault="00475A8A" w:rsidP="00A2217D">
      <w:pPr>
        <w:spacing w:line="360" w:lineRule="auto"/>
        <w:ind w:left="0" w:firstLine="681"/>
        <w:rPr>
          <w:rFonts w:ascii="Times New Roman" w:hAnsi="Times New Roman" w:cs="Times New Roman"/>
          <w:sz w:val="24"/>
        </w:rPr>
      </w:pPr>
      <w:r w:rsidRPr="00A03EDB">
        <w:rPr>
          <w:rFonts w:ascii="Times New Roman" w:hAnsi="Times New Roman" w:cs="Times New Roman"/>
          <w:sz w:val="24"/>
        </w:rPr>
        <w:t xml:space="preserve">China memanfaatkan Organisasi Internasional FOCAC sebagai alat untuk mencapaui kepentingannya. Melalui </w:t>
      </w:r>
      <w:r w:rsidRPr="00A03EDB">
        <w:rPr>
          <w:rFonts w:ascii="Times New Roman" w:hAnsi="Times New Roman" w:cs="Times New Roman"/>
          <w:i/>
          <w:sz w:val="24"/>
        </w:rPr>
        <w:t>Forum on China-Afrika Cooperation</w:t>
      </w:r>
      <w:r w:rsidRPr="00A03EDB">
        <w:rPr>
          <w:rFonts w:ascii="Times New Roman" w:hAnsi="Times New Roman" w:cs="Times New Roman"/>
          <w:sz w:val="24"/>
        </w:rPr>
        <w:t xml:space="preserve"> (FOCAC) dan </w:t>
      </w:r>
      <w:r w:rsidRPr="00A03EDB">
        <w:rPr>
          <w:rFonts w:ascii="Times New Roman" w:hAnsi="Times New Roman" w:cs="Times New Roman"/>
          <w:i/>
          <w:sz w:val="24"/>
        </w:rPr>
        <w:t>Belt Road Initiative</w:t>
      </w:r>
      <w:r w:rsidRPr="00A03EDB">
        <w:rPr>
          <w:rFonts w:ascii="Times New Roman" w:hAnsi="Times New Roman" w:cs="Times New Roman"/>
          <w:sz w:val="24"/>
        </w:rPr>
        <w:t xml:space="preserve"> (BRI) keterlibatan China di Afrika khususnya Djibouti juga merupakan simbol pergeseran geoekonomi dan gerpolitiknya dalam bentuk kebijakan luar negeri yang lebih luas. Fungsi dan misi pangkalan menjadi lebih jelas seiring perkembangannya. Pada akhirnya China ingin lebih mengamankan kepentingan mereka di wilayah tersebut. Sebelum membuka pangkalan, perusahaan China menggelontorkan miliaran dolar ke Djibouti untuk mengembangkan pelabuhan, membangun rel kereta api dan bandara, serta membangun zona perdagangan bebas yang luas. Pendekatan China di Djibouti adalah karakteristik dari pertama ekonomi kemudian militer. Arah pengembangan kekuatan laut China adalah bukti dari peran organisasi yang dapat di kapitalisasikan kedalam kepentingan ekonomi dan militer.</w:t>
      </w:r>
    </w:p>
    <w:p w14:paraId="0A07EBBC" w14:textId="77777777" w:rsidR="00393A60" w:rsidRDefault="00393A60" w:rsidP="00393A60">
      <w:pPr>
        <w:tabs>
          <w:tab w:val="left" w:pos="567"/>
        </w:tabs>
        <w:spacing w:line="360" w:lineRule="auto"/>
        <w:ind w:left="0" w:firstLine="0"/>
        <w:rPr>
          <w:rFonts w:ascii="Times New Roman" w:hAnsi="Times New Roman" w:cs="Times New Roman"/>
          <w:b/>
          <w:bCs/>
          <w:sz w:val="24"/>
          <w:szCs w:val="24"/>
        </w:rPr>
      </w:pPr>
    </w:p>
    <w:p w14:paraId="6978AFED" w14:textId="3FB7D234" w:rsidR="00475A8A" w:rsidRDefault="00475A8A" w:rsidP="00393A60">
      <w:pPr>
        <w:tabs>
          <w:tab w:val="left" w:pos="567"/>
        </w:tabs>
        <w:spacing w:line="360" w:lineRule="auto"/>
        <w:ind w:left="0" w:firstLine="0"/>
        <w:rPr>
          <w:rFonts w:ascii="Times New Roman" w:hAnsi="Times New Roman" w:cs="Times New Roman"/>
          <w:sz w:val="24"/>
          <w:szCs w:val="24"/>
        </w:rPr>
      </w:pPr>
      <w:r>
        <w:rPr>
          <w:rFonts w:ascii="Times New Roman" w:hAnsi="Times New Roman" w:cs="Times New Roman"/>
          <w:b/>
          <w:bCs/>
          <w:sz w:val="24"/>
          <w:szCs w:val="24"/>
        </w:rPr>
        <w:t xml:space="preserve">Kata Kunci: </w:t>
      </w:r>
      <w:r>
        <w:rPr>
          <w:rFonts w:ascii="Times New Roman" w:hAnsi="Times New Roman" w:cs="Times New Roman"/>
          <w:sz w:val="24"/>
          <w:szCs w:val="24"/>
        </w:rPr>
        <w:t>China, FOCAC, BRI, Djibouti, Pangkalan Militer PLA</w:t>
      </w:r>
    </w:p>
    <w:p w14:paraId="56020E9B" w14:textId="77777777" w:rsidR="00475A8A" w:rsidRDefault="00475A8A" w:rsidP="00475A8A">
      <w:pPr>
        <w:tabs>
          <w:tab w:val="left" w:pos="567"/>
        </w:tabs>
        <w:spacing w:line="360" w:lineRule="auto"/>
        <w:ind w:left="0" w:firstLine="0"/>
        <w:rPr>
          <w:rFonts w:ascii="Times New Roman" w:hAnsi="Times New Roman" w:cs="Times New Roman"/>
          <w:sz w:val="24"/>
          <w:szCs w:val="24"/>
        </w:rPr>
      </w:pPr>
    </w:p>
    <w:p w14:paraId="27F745A6" w14:textId="77777777" w:rsidR="00475A8A" w:rsidRDefault="00475A8A" w:rsidP="00475A8A">
      <w:pPr>
        <w:spacing w:line="360" w:lineRule="auto"/>
        <w:ind w:left="0" w:firstLine="0"/>
        <w:jc w:val="left"/>
        <w:rPr>
          <w:rFonts w:ascii="Times New Roman" w:hAnsi="Times New Roman" w:cs="Times New Roman"/>
          <w:sz w:val="24"/>
          <w:szCs w:val="24"/>
        </w:rPr>
        <w:sectPr w:rsidR="00475A8A" w:rsidSect="000C5C57">
          <w:footerReference w:type="first" r:id="rId8"/>
          <w:pgSz w:w="11906" w:h="16838"/>
          <w:pgMar w:top="1701" w:right="1701" w:bottom="1701" w:left="2268" w:header="709" w:footer="709" w:gutter="0"/>
          <w:pgNumType w:fmt="lowerRoman" w:start="1"/>
          <w:cols w:space="720"/>
          <w:titlePg/>
          <w:docGrid w:linePitch="299"/>
        </w:sectPr>
      </w:pPr>
    </w:p>
    <w:p w14:paraId="5437B603" w14:textId="77777777" w:rsidR="00475A8A" w:rsidRDefault="00475A8A" w:rsidP="00475A8A">
      <w:pPr>
        <w:pStyle w:val="Heading1"/>
        <w:spacing w:after="480"/>
        <w:rPr>
          <w:b/>
          <w:bCs/>
          <w:i/>
          <w:iCs/>
        </w:rPr>
      </w:pPr>
      <w:bookmarkStart w:id="2" w:name="_Toc115554406"/>
      <w:bookmarkStart w:id="3" w:name="_Toc143518406"/>
      <w:r>
        <w:rPr>
          <w:b/>
          <w:bCs/>
          <w:i/>
          <w:iCs/>
        </w:rPr>
        <w:lastRenderedPageBreak/>
        <w:t>ABSTRACT</w:t>
      </w:r>
      <w:bookmarkEnd w:id="2"/>
      <w:bookmarkEnd w:id="3"/>
    </w:p>
    <w:p w14:paraId="784E8094" w14:textId="628D098E" w:rsidR="00475A8A" w:rsidRPr="00A03EDB" w:rsidRDefault="00A2217D" w:rsidP="00475A8A">
      <w:pPr>
        <w:tabs>
          <w:tab w:val="left" w:pos="567"/>
        </w:tabs>
        <w:spacing w:line="360" w:lineRule="auto"/>
        <w:ind w:left="0" w:firstLine="0"/>
        <w:rPr>
          <w:rFonts w:ascii="Times New Roman" w:hAnsi="Times New Roman" w:cs="Times New Roman"/>
          <w:i/>
          <w:iCs/>
          <w:sz w:val="24"/>
          <w:szCs w:val="24"/>
        </w:rPr>
      </w:pPr>
      <w:r>
        <w:rPr>
          <w:rFonts w:ascii="Times New Roman" w:hAnsi="Times New Roman" w:cs="Times New Roman"/>
          <w:i/>
          <w:iCs/>
          <w:sz w:val="24"/>
          <w:szCs w:val="24"/>
        </w:rPr>
        <w:tab/>
      </w:r>
      <w:r w:rsidR="00475A8A" w:rsidRPr="00A03EDB">
        <w:rPr>
          <w:rFonts w:ascii="Times New Roman" w:hAnsi="Times New Roman" w:cs="Times New Roman"/>
          <w:i/>
          <w:iCs/>
          <w:sz w:val="24"/>
          <w:szCs w:val="24"/>
        </w:rPr>
        <w:t>There has been tremendous growth in China-Africa relations in the last twenty years. As part of this growth, economic, political and security relations between them have also developed better. Over the past two decades, China's involvement in African security has been through many maritime cooperation, especially the construction of a PLA military base in Djibouti in attempts of maritime crimes such as piracy in the Gulf of Aden.</w:t>
      </w:r>
    </w:p>
    <w:p w14:paraId="76A7B8C1" w14:textId="57B48751" w:rsidR="00475A8A" w:rsidRPr="00A03EDB" w:rsidRDefault="00A2217D" w:rsidP="00475A8A">
      <w:pPr>
        <w:tabs>
          <w:tab w:val="left" w:pos="567"/>
        </w:tabs>
        <w:spacing w:line="360" w:lineRule="auto"/>
        <w:ind w:left="0" w:firstLine="0"/>
        <w:rPr>
          <w:rFonts w:ascii="Times New Roman" w:hAnsi="Times New Roman" w:cs="Times New Roman"/>
          <w:i/>
          <w:iCs/>
          <w:sz w:val="24"/>
          <w:szCs w:val="24"/>
        </w:rPr>
      </w:pPr>
      <w:r>
        <w:rPr>
          <w:rFonts w:ascii="Times New Roman" w:hAnsi="Times New Roman" w:cs="Times New Roman"/>
          <w:i/>
          <w:iCs/>
          <w:sz w:val="24"/>
          <w:szCs w:val="24"/>
        </w:rPr>
        <w:tab/>
      </w:r>
      <w:r w:rsidR="00475A8A" w:rsidRPr="00A03EDB">
        <w:rPr>
          <w:rFonts w:ascii="Times New Roman" w:hAnsi="Times New Roman" w:cs="Times New Roman"/>
          <w:i/>
          <w:iCs/>
          <w:sz w:val="24"/>
          <w:szCs w:val="24"/>
        </w:rPr>
        <w:t>This research will analyze the economic, political and security relations of China and East African countries in fulfilling China's interests through the construction of a PLA military base in Djibouti, with a special focus on documents produced by the Belt road initiative (BRI) and the Forum on China-Africa Cooperation (FOCAC). It will use a qualitative research methodology, the data obtained is described and explained to analyze the FOCAC and BRI documents.</w:t>
      </w:r>
    </w:p>
    <w:p w14:paraId="1B67C238" w14:textId="77777777" w:rsidR="00475A8A" w:rsidRPr="00A03EDB" w:rsidRDefault="00475A8A" w:rsidP="00A2217D">
      <w:pPr>
        <w:tabs>
          <w:tab w:val="left" w:pos="567"/>
        </w:tabs>
        <w:spacing w:line="360" w:lineRule="auto"/>
        <w:ind w:left="0" w:firstLine="567"/>
        <w:rPr>
          <w:rFonts w:ascii="Times New Roman" w:hAnsi="Times New Roman" w:cs="Times New Roman"/>
          <w:i/>
          <w:iCs/>
          <w:sz w:val="24"/>
          <w:szCs w:val="24"/>
        </w:rPr>
      </w:pPr>
      <w:r w:rsidRPr="00A03EDB">
        <w:rPr>
          <w:rFonts w:ascii="Times New Roman" w:hAnsi="Times New Roman" w:cs="Times New Roman"/>
          <w:i/>
          <w:iCs/>
          <w:sz w:val="24"/>
          <w:szCs w:val="24"/>
        </w:rPr>
        <w:t>China is using the FOCAC International Organization as a tool to further its interests. Through the Forum on China-Africa Cooperation (FOCAC) and the Belt Road Initiative (BRI), China's involvement in Africa, especially Djibouti, is also a symbol of its geoeconomic and gerpolitical shifts in the form of broader foreign policy. The functions and missions of the base become clearer as it progresses. Ultimately China wants to further secure their interests in the region. Prior to opening the base, Chinese companies poured billions of dollars into Djibouti developing a port, building a railroad and airport, and establishing a sprawling free trade zone. China's approach in Djibouti is characteristic first of the economy then of the military. The development direction of China's sea power is evidence of the organizational role that can be capitalized into economic and military interests.</w:t>
      </w:r>
    </w:p>
    <w:p w14:paraId="7692ACCA" w14:textId="77777777" w:rsidR="00475A8A" w:rsidRPr="00A03EDB" w:rsidRDefault="00475A8A" w:rsidP="00475A8A">
      <w:pPr>
        <w:tabs>
          <w:tab w:val="left" w:pos="567"/>
        </w:tabs>
        <w:spacing w:line="360" w:lineRule="auto"/>
        <w:ind w:left="0" w:firstLine="0"/>
        <w:rPr>
          <w:rFonts w:ascii="Times New Roman" w:hAnsi="Times New Roman" w:cs="Times New Roman"/>
          <w:i/>
          <w:iCs/>
          <w:sz w:val="24"/>
          <w:szCs w:val="24"/>
        </w:rPr>
      </w:pPr>
    </w:p>
    <w:p w14:paraId="73FBC867" w14:textId="77777777" w:rsidR="00475A8A" w:rsidRDefault="00475A8A" w:rsidP="00475A8A">
      <w:pPr>
        <w:tabs>
          <w:tab w:val="left" w:pos="567"/>
        </w:tabs>
        <w:spacing w:line="360" w:lineRule="auto"/>
        <w:ind w:left="0" w:firstLine="0"/>
        <w:rPr>
          <w:rFonts w:ascii="Times New Roman" w:hAnsi="Times New Roman" w:cs="Times New Roman"/>
          <w:b/>
          <w:bCs/>
          <w:i/>
          <w:iCs/>
          <w:sz w:val="24"/>
          <w:szCs w:val="24"/>
        </w:rPr>
      </w:pPr>
      <w:r w:rsidRPr="00A03EDB">
        <w:rPr>
          <w:rFonts w:ascii="Times New Roman" w:hAnsi="Times New Roman" w:cs="Times New Roman"/>
          <w:i/>
          <w:iCs/>
          <w:sz w:val="24"/>
          <w:szCs w:val="24"/>
        </w:rPr>
        <w:t>Keywords: China, FOCAC, BRI, Djibouti, PLA Military Base</w:t>
      </w:r>
    </w:p>
    <w:p w14:paraId="1D43FD8C" w14:textId="77777777" w:rsidR="00475A8A" w:rsidRDefault="00475A8A" w:rsidP="00475A8A">
      <w:pPr>
        <w:tabs>
          <w:tab w:val="left" w:pos="567"/>
        </w:tabs>
        <w:spacing w:line="360" w:lineRule="auto"/>
        <w:ind w:left="0" w:firstLine="0"/>
        <w:rPr>
          <w:rFonts w:ascii="Times New Roman" w:hAnsi="Times New Roman" w:cs="Times New Roman"/>
          <w:b/>
          <w:bCs/>
          <w:i/>
          <w:iCs/>
          <w:sz w:val="24"/>
          <w:szCs w:val="24"/>
        </w:rPr>
      </w:pPr>
    </w:p>
    <w:p w14:paraId="5462AD83" w14:textId="77777777" w:rsidR="00475A8A" w:rsidRDefault="00475A8A" w:rsidP="00475A8A">
      <w:pPr>
        <w:tabs>
          <w:tab w:val="left" w:pos="567"/>
        </w:tabs>
        <w:spacing w:line="360" w:lineRule="auto"/>
        <w:ind w:left="0" w:firstLine="0"/>
        <w:rPr>
          <w:rFonts w:ascii="Times New Roman" w:hAnsi="Times New Roman" w:cs="Times New Roman"/>
          <w:b/>
          <w:bCs/>
          <w:i/>
          <w:iCs/>
          <w:sz w:val="24"/>
          <w:szCs w:val="24"/>
        </w:rPr>
      </w:pPr>
    </w:p>
    <w:p w14:paraId="68A769A2" w14:textId="77777777" w:rsidR="00475A8A" w:rsidRDefault="00475A8A" w:rsidP="00475A8A">
      <w:pPr>
        <w:tabs>
          <w:tab w:val="left" w:pos="567"/>
        </w:tabs>
        <w:spacing w:line="360" w:lineRule="auto"/>
        <w:ind w:left="0" w:firstLine="0"/>
        <w:rPr>
          <w:rFonts w:ascii="Times New Roman" w:hAnsi="Times New Roman" w:cs="Times New Roman"/>
          <w:b/>
          <w:bCs/>
          <w:i/>
          <w:iCs/>
          <w:sz w:val="24"/>
          <w:szCs w:val="24"/>
        </w:rPr>
      </w:pPr>
    </w:p>
    <w:p w14:paraId="798C4D08" w14:textId="77777777" w:rsidR="00475A8A" w:rsidRDefault="00475A8A" w:rsidP="00475A8A">
      <w:pPr>
        <w:pStyle w:val="Heading1"/>
        <w:spacing w:after="480" w:line="360" w:lineRule="auto"/>
        <w:rPr>
          <w:b/>
          <w:bCs/>
          <w:i/>
          <w:iCs/>
        </w:rPr>
      </w:pPr>
      <w:bookmarkStart w:id="4" w:name="_Toc115554407"/>
      <w:bookmarkStart w:id="5" w:name="_Toc143518407"/>
      <w:r>
        <w:rPr>
          <w:b/>
          <w:bCs/>
          <w:i/>
          <w:iCs/>
        </w:rPr>
        <w:lastRenderedPageBreak/>
        <w:t>RINGKESAN</w:t>
      </w:r>
      <w:bookmarkEnd w:id="4"/>
      <w:bookmarkEnd w:id="5"/>
    </w:p>
    <w:p w14:paraId="16741C4D" w14:textId="12B7FA4F" w:rsidR="00475A8A" w:rsidRPr="00A03EDB" w:rsidRDefault="00475A8A" w:rsidP="00A2217D">
      <w:pPr>
        <w:spacing w:after="160" w:line="360" w:lineRule="auto"/>
        <w:ind w:left="0" w:firstLine="720"/>
        <w:rPr>
          <w:rFonts w:ascii="Times New Roman" w:hAnsi="Times New Roman" w:cs="Times New Roman"/>
          <w:i/>
          <w:iCs/>
          <w:sz w:val="24"/>
          <w:szCs w:val="24"/>
        </w:rPr>
      </w:pPr>
      <w:r w:rsidRPr="00A03EDB">
        <w:rPr>
          <w:rFonts w:ascii="Times New Roman" w:hAnsi="Times New Roman" w:cs="Times New Roman"/>
          <w:i/>
          <w:iCs/>
          <w:sz w:val="24"/>
          <w:szCs w:val="24"/>
        </w:rPr>
        <w:t>Aya kamekaran anu luar biasa dina hubungan C</w:t>
      </w:r>
      <w:r w:rsidR="00D36164">
        <w:rPr>
          <w:rFonts w:ascii="Times New Roman" w:hAnsi="Times New Roman" w:cs="Times New Roman"/>
          <w:i/>
          <w:iCs/>
          <w:sz w:val="24"/>
          <w:szCs w:val="24"/>
        </w:rPr>
        <w:t>h</w:t>
      </w:r>
      <w:r w:rsidRPr="00A03EDB">
        <w:rPr>
          <w:rFonts w:ascii="Times New Roman" w:hAnsi="Times New Roman" w:cs="Times New Roman"/>
          <w:i/>
          <w:iCs/>
          <w:sz w:val="24"/>
          <w:szCs w:val="24"/>
        </w:rPr>
        <w:t>ina-Afrika dina dua puluh taun ka pengker. Salaku bagian tina kamekaran ieu, hubungan ékonomi, politik sareng kaamanan antara aranjeunna ogé parantos langkung saé. Salila dua dasawarsa katukang, kalibet C</w:t>
      </w:r>
      <w:r w:rsidR="00D36164">
        <w:rPr>
          <w:rFonts w:ascii="Times New Roman" w:hAnsi="Times New Roman" w:cs="Times New Roman"/>
          <w:i/>
          <w:iCs/>
          <w:sz w:val="24"/>
          <w:szCs w:val="24"/>
        </w:rPr>
        <w:t>h</w:t>
      </w:r>
      <w:r w:rsidRPr="00A03EDB">
        <w:rPr>
          <w:rFonts w:ascii="Times New Roman" w:hAnsi="Times New Roman" w:cs="Times New Roman"/>
          <w:i/>
          <w:iCs/>
          <w:sz w:val="24"/>
          <w:szCs w:val="24"/>
        </w:rPr>
        <w:t>ina dina kaamanan Afrika parantos ngalangkungan seueur kerjasama maritim, khususna pangwangunan pangkalan militer PLA di Djibouti dina usaha kajahatan maritim sapertos pembajakan di Teluk Aden.</w:t>
      </w:r>
    </w:p>
    <w:p w14:paraId="7F6E7B21" w14:textId="5596C93C" w:rsidR="00475A8A" w:rsidRPr="00A03EDB" w:rsidRDefault="00475A8A" w:rsidP="00A2217D">
      <w:pPr>
        <w:spacing w:after="160" w:line="360" w:lineRule="auto"/>
        <w:ind w:left="0" w:firstLine="720"/>
        <w:rPr>
          <w:rFonts w:ascii="Times New Roman" w:hAnsi="Times New Roman" w:cs="Times New Roman"/>
          <w:i/>
          <w:iCs/>
          <w:sz w:val="24"/>
          <w:szCs w:val="24"/>
        </w:rPr>
      </w:pPr>
      <w:r w:rsidRPr="00A03EDB">
        <w:rPr>
          <w:rFonts w:ascii="Times New Roman" w:hAnsi="Times New Roman" w:cs="Times New Roman"/>
          <w:i/>
          <w:iCs/>
          <w:sz w:val="24"/>
          <w:szCs w:val="24"/>
        </w:rPr>
        <w:t>Panaliti ieu bakal nganalisis hubungan ékonomi, politik sareng kaamanan C</w:t>
      </w:r>
      <w:r w:rsidR="00D36164">
        <w:rPr>
          <w:rFonts w:ascii="Times New Roman" w:hAnsi="Times New Roman" w:cs="Times New Roman"/>
          <w:i/>
          <w:iCs/>
          <w:sz w:val="24"/>
          <w:szCs w:val="24"/>
        </w:rPr>
        <w:t>h</w:t>
      </w:r>
      <w:r w:rsidRPr="00A03EDB">
        <w:rPr>
          <w:rFonts w:ascii="Times New Roman" w:hAnsi="Times New Roman" w:cs="Times New Roman"/>
          <w:i/>
          <w:iCs/>
          <w:sz w:val="24"/>
          <w:szCs w:val="24"/>
        </w:rPr>
        <w:t>ina sareng nagara-nagara Afrika Wétan dina minuhan kapentingan C</w:t>
      </w:r>
      <w:r w:rsidR="00D36164">
        <w:rPr>
          <w:rFonts w:ascii="Times New Roman" w:hAnsi="Times New Roman" w:cs="Times New Roman"/>
          <w:i/>
          <w:iCs/>
          <w:sz w:val="24"/>
          <w:szCs w:val="24"/>
        </w:rPr>
        <w:t>h</w:t>
      </w:r>
      <w:r w:rsidRPr="00A03EDB">
        <w:rPr>
          <w:rFonts w:ascii="Times New Roman" w:hAnsi="Times New Roman" w:cs="Times New Roman"/>
          <w:i/>
          <w:iCs/>
          <w:sz w:val="24"/>
          <w:szCs w:val="24"/>
        </w:rPr>
        <w:t>ina ngaliwatan pangwangunan pangkalan militer PLA di Djibouti, kalayan fokus khusus kana dokumén anu dihasilkeun ku inisiatif Jalan Beubeur (BRI) sareng Forum. ngeunaan Kerjasama C</w:t>
      </w:r>
      <w:r w:rsidR="00D36164">
        <w:rPr>
          <w:rFonts w:ascii="Times New Roman" w:hAnsi="Times New Roman" w:cs="Times New Roman"/>
          <w:i/>
          <w:iCs/>
          <w:sz w:val="24"/>
          <w:szCs w:val="24"/>
        </w:rPr>
        <w:t>h</w:t>
      </w:r>
      <w:r w:rsidRPr="00A03EDB">
        <w:rPr>
          <w:rFonts w:ascii="Times New Roman" w:hAnsi="Times New Roman" w:cs="Times New Roman"/>
          <w:i/>
          <w:iCs/>
          <w:sz w:val="24"/>
          <w:szCs w:val="24"/>
        </w:rPr>
        <w:t>ina-Afrika (FOCAC). Bakal ngagunakeun metodologi panalungtikan kualitatif, data anu dicandak dijelaskeun sareng dipedar pikeun nganalisis dokumén FOCAC sareng BRI.</w:t>
      </w:r>
    </w:p>
    <w:p w14:paraId="4C7693EE" w14:textId="59FE4E17" w:rsidR="00475A8A" w:rsidRPr="00A03EDB" w:rsidRDefault="00475A8A" w:rsidP="00A2217D">
      <w:pPr>
        <w:spacing w:after="160" w:line="360" w:lineRule="auto"/>
        <w:ind w:left="0" w:firstLine="720"/>
        <w:rPr>
          <w:rFonts w:ascii="Times New Roman" w:hAnsi="Times New Roman" w:cs="Times New Roman"/>
          <w:i/>
          <w:iCs/>
          <w:sz w:val="24"/>
          <w:szCs w:val="24"/>
        </w:rPr>
      </w:pPr>
      <w:r w:rsidRPr="00A03EDB">
        <w:rPr>
          <w:rFonts w:ascii="Times New Roman" w:hAnsi="Times New Roman" w:cs="Times New Roman"/>
          <w:i/>
          <w:iCs/>
          <w:sz w:val="24"/>
          <w:szCs w:val="24"/>
        </w:rPr>
        <w:t>C</w:t>
      </w:r>
      <w:r w:rsidR="00D36164">
        <w:rPr>
          <w:rFonts w:ascii="Times New Roman" w:hAnsi="Times New Roman" w:cs="Times New Roman"/>
          <w:i/>
          <w:iCs/>
          <w:sz w:val="24"/>
          <w:szCs w:val="24"/>
        </w:rPr>
        <w:t>h</w:t>
      </w:r>
      <w:r w:rsidRPr="00A03EDB">
        <w:rPr>
          <w:rFonts w:ascii="Times New Roman" w:hAnsi="Times New Roman" w:cs="Times New Roman"/>
          <w:i/>
          <w:iCs/>
          <w:sz w:val="24"/>
          <w:szCs w:val="24"/>
        </w:rPr>
        <w:t>ina ngagunakeun Organisasi Internasional FOCAC salaku alat pikeun ngamajukeun kapentinganna. Ngaliwatan Forum on China-Africa Cooperation (FOCAC) sareng Belt Road Initiative (BRI), kalibet C</w:t>
      </w:r>
      <w:r w:rsidR="00D36164">
        <w:rPr>
          <w:rFonts w:ascii="Times New Roman" w:hAnsi="Times New Roman" w:cs="Times New Roman"/>
          <w:i/>
          <w:iCs/>
          <w:sz w:val="24"/>
          <w:szCs w:val="24"/>
        </w:rPr>
        <w:t>h</w:t>
      </w:r>
      <w:r w:rsidRPr="00A03EDB">
        <w:rPr>
          <w:rFonts w:ascii="Times New Roman" w:hAnsi="Times New Roman" w:cs="Times New Roman"/>
          <w:i/>
          <w:iCs/>
          <w:sz w:val="24"/>
          <w:szCs w:val="24"/>
        </w:rPr>
        <w:t>ina di Afrika, khususna Djibouti, ogé mangrupikeun simbol pergeseran géoékonomik sareng gerpolitik dina bentuk kawijakan luar nagri anu langkung lega. Fungsi sareng misi pangkalan janten langkung jelas nalika maju. Pamustunganana C</w:t>
      </w:r>
      <w:r w:rsidR="00D36164">
        <w:rPr>
          <w:rFonts w:ascii="Times New Roman" w:hAnsi="Times New Roman" w:cs="Times New Roman"/>
          <w:i/>
          <w:iCs/>
          <w:sz w:val="24"/>
          <w:szCs w:val="24"/>
        </w:rPr>
        <w:t>h</w:t>
      </w:r>
      <w:r w:rsidRPr="00A03EDB">
        <w:rPr>
          <w:rFonts w:ascii="Times New Roman" w:hAnsi="Times New Roman" w:cs="Times New Roman"/>
          <w:i/>
          <w:iCs/>
          <w:sz w:val="24"/>
          <w:szCs w:val="24"/>
        </w:rPr>
        <w:t>ina hayang leuwih ngamankeun kapentingan maranéhanana di wewengkon. Saacanna muka pangkalanna, pausahaan-pausahaan C</w:t>
      </w:r>
      <w:r w:rsidR="00D36164">
        <w:rPr>
          <w:rFonts w:ascii="Times New Roman" w:hAnsi="Times New Roman" w:cs="Times New Roman"/>
          <w:i/>
          <w:iCs/>
          <w:sz w:val="24"/>
          <w:szCs w:val="24"/>
        </w:rPr>
        <w:t>h</w:t>
      </w:r>
      <w:r w:rsidRPr="00A03EDB">
        <w:rPr>
          <w:rFonts w:ascii="Times New Roman" w:hAnsi="Times New Roman" w:cs="Times New Roman"/>
          <w:i/>
          <w:iCs/>
          <w:sz w:val="24"/>
          <w:szCs w:val="24"/>
        </w:rPr>
        <w:t>ina ngucurkeun milyaran dollar ka Djibouti pikeun ngembangkeun palabuan, ngawangun kareta api jeung bandara, sarta ngadegkeun zona perdagangan bebas anu luas. Pendekatan C</w:t>
      </w:r>
      <w:r w:rsidR="00D36164">
        <w:rPr>
          <w:rFonts w:ascii="Times New Roman" w:hAnsi="Times New Roman" w:cs="Times New Roman"/>
          <w:i/>
          <w:iCs/>
          <w:sz w:val="24"/>
          <w:szCs w:val="24"/>
        </w:rPr>
        <w:t>h</w:t>
      </w:r>
      <w:r w:rsidRPr="00A03EDB">
        <w:rPr>
          <w:rFonts w:ascii="Times New Roman" w:hAnsi="Times New Roman" w:cs="Times New Roman"/>
          <w:i/>
          <w:iCs/>
          <w:sz w:val="24"/>
          <w:szCs w:val="24"/>
        </w:rPr>
        <w:t>ina di Djibouti mangrupikeun ciri mimiti ékonomi teras militér. Arah ngembangkeun kakuatan laut C</w:t>
      </w:r>
      <w:r w:rsidR="00D36164">
        <w:rPr>
          <w:rFonts w:ascii="Times New Roman" w:hAnsi="Times New Roman" w:cs="Times New Roman"/>
          <w:i/>
          <w:iCs/>
          <w:sz w:val="24"/>
          <w:szCs w:val="24"/>
        </w:rPr>
        <w:t>h</w:t>
      </w:r>
      <w:r w:rsidRPr="00A03EDB">
        <w:rPr>
          <w:rFonts w:ascii="Times New Roman" w:hAnsi="Times New Roman" w:cs="Times New Roman"/>
          <w:i/>
          <w:iCs/>
          <w:sz w:val="24"/>
          <w:szCs w:val="24"/>
        </w:rPr>
        <w:t>ina mangrupa bukti peran organisasi nu bisa capitalized kana kapentingan ékonomi jeung militér.</w:t>
      </w:r>
    </w:p>
    <w:p w14:paraId="51F5825C" w14:textId="0C06AA24" w:rsidR="007468CB" w:rsidRDefault="00475A8A" w:rsidP="000416BB">
      <w:pPr>
        <w:ind w:left="0" w:firstLine="0"/>
        <w:rPr>
          <w:rFonts w:ascii="Times New Roman" w:hAnsi="Times New Roman" w:cs="Times New Roman"/>
          <w:b/>
          <w:sz w:val="24"/>
          <w:szCs w:val="24"/>
        </w:rPr>
      </w:pPr>
      <w:r w:rsidRPr="00A03EDB">
        <w:rPr>
          <w:rFonts w:ascii="Times New Roman" w:hAnsi="Times New Roman" w:cs="Times New Roman"/>
          <w:b/>
          <w:i/>
          <w:iCs/>
          <w:sz w:val="24"/>
          <w:szCs w:val="24"/>
        </w:rPr>
        <w:t>Kata K</w:t>
      </w:r>
      <w:r>
        <w:rPr>
          <w:rFonts w:ascii="Times New Roman" w:hAnsi="Times New Roman" w:cs="Times New Roman"/>
          <w:b/>
          <w:i/>
          <w:iCs/>
          <w:sz w:val="24"/>
          <w:szCs w:val="24"/>
        </w:rPr>
        <w:t>o</w:t>
      </w:r>
      <w:r w:rsidRPr="00A03EDB">
        <w:rPr>
          <w:rFonts w:ascii="Times New Roman" w:hAnsi="Times New Roman" w:cs="Times New Roman"/>
          <w:b/>
          <w:i/>
          <w:iCs/>
          <w:sz w:val="24"/>
          <w:szCs w:val="24"/>
        </w:rPr>
        <w:t>nci</w:t>
      </w:r>
      <w:r w:rsidRPr="00A03EDB">
        <w:rPr>
          <w:rFonts w:ascii="Times New Roman" w:hAnsi="Times New Roman" w:cs="Times New Roman"/>
          <w:i/>
          <w:iCs/>
          <w:sz w:val="24"/>
          <w:szCs w:val="24"/>
        </w:rPr>
        <w:t>: C</w:t>
      </w:r>
      <w:r w:rsidR="00D36164">
        <w:rPr>
          <w:rFonts w:ascii="Times New Roman" w:hAnsi="Times New Roman" w:cs="Times New Roman"/>
          <w:i/>
          <w:iCs/>
          <w:sz w:val="24"/>
          <w:szCs w:val="24"/>
        </w:rPr>
        <w:t>h</w:t>
      </w:r>
      <w:r w:rsidRPr="00A03EDB">
        <w:rPr>
          <w:rFonts w:ascii="Times New Roman" w:hAnsi="Times New Roman" w:cs="Times New Roman"/>
          <w:i/>
          <w:iCs/>
          <w:sz w:val="24"/>
          <w:szCs w:val="24"/>
        </w:rPr>
        <w:t>ina, FOCAC, BRI, Djibouti, Pangkalan Militer PLA</w:t>
      </w:r>
      <w:bookmarkStart w:id="6" w:name="_GoBack"/>
      <w:bookmarkEnd w:id="6"/>
    </w:p>
    <w:sectPr w:rsidR="007468CB" w:rsidSect="00BF5291">
      <w:pgSz w:w="11906" w:h="16838" w:code="9"/>
      <w:pgMar w:top="1701" w:right="1701" w:bottom="2268" w:left="2268"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378F0" w14:textId="77777777" w:rsidR="00C66F5B" w:rsidRDefault="00C66F5B" w:rsidP="00BC7368">
      <w:pPr>
        <w:spacing w:line="240" w:lineRule="auto"/>
      </w:pPr>
      <w:r>
        <w:separator/>
      </w:r>
    </w:p>
  </w:endnote>
  <w:endnote w:type="continuationSeparator" w:id="0">
    <w:p w14:paraId="2E01B9D6" w14:textId="77777777" w:rsidR="00C66F5B" w:rsidRDefault="00C66F5B" w:rsidP="00BC73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686083"/>
      <w:docPartObj>
        <w:docPartGallery w:val="Page Numbers (Bottom of Page)"/>
        <w:docPartUnique/>
      </w:docPartObj>
    </w:sdtPr>
    <w:sdtEndPr>
      <w:rPr>
        <w:noProof/>
      </w:rPr>
    </w:sdtEndPr>
    <w:sdtContent>
      <w:p w14:paraId="6DDFD270" w14:textId="77777777" w:rsidR="002C080A" w:rsidRDefault="002C08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990999" w14:textId="77777777" w:rsidR="002C080A" w:rsidRDefault="002C0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8C395" w14:textId="77777777" w:rsidR="00C66F5B" w:rsidRDefault="00C66F5B" w:rsidP="00BC7368">
      <w:pPr>
        <w:spacing w:line="240" w:lineRule="auto"/>
      </w:pPr>
      <w:r>
        <w:separator/>
      </w:r>
    </w:p>
  </w:footnote>
  <w:footnote w:type="continuationSeparator" w:id="0">
    <w:p w14:paraId="4714D87D" w14:textId="77777777" w:rsidR="00C66F5B" w:rsidRDefault="00C66F5B" w:rsidP="00BC73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14C"/>
    <w:multiLevelType w:val="hybridMultilevel"/>
    <w:tmpl w:val="BB7ABA8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AE51C95"/>
    <w:multiLevelType w:val="hybridMultilevel"/>
    <w:tmpl w:val="40322BBE"/>
    <w:lvl w:ilvl="0" w:tplc="EF645C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1F36C3"/>
    <w:multiLevelType w:val="hybridMultilevel"/>
    <w:tmpl w:val="35066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C46BE"/>
    <w:multiLevelType w:val="hybridMultilevel"/>
    <w:tmpl w:val="30C8B31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B0807AB"/>
    <w:multiLevelType w:val="hybridMultilevel"/>
    <w:tmpl w:val="B942AA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16C47F4"/>
    <w:multiLevelType w:val="hybridMultilevel"/>
    <w:tmpl w:val="59EE8B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706467"/>
    <w:multiLevelType w:val="hybridMultilevel"/>
    <w:tmpl w:val="20D62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87A16"/>
    <w:multiLevelType w:val="multilevel"/>
    <w:tmpl w:val="4AC01874"/>
    <w:lvl w:ilvl="0">
      <w:start w:val="4"/>
      <w:numFmt w:val="decimal"/>
      <w:lvlText w:val="%1"/>
      <w:lvlJc w:val="left"/>
      <w:pPr>
        <w:ind w:left="360" w:hanging="360"/>
      </w:pPr>
      <w:rPr>
        <w:rFonts w:hint="default"/>
      </w:rPr>
    </w:lvl>
    <w:lvl w:ilvl="1">
      <w:start w:val="1"/>
      <w:numFmt w:val="decimal"/>
      <w:pStyle w:val="Heading3"/>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B04449F"/>
    <w:multiLevelType w:val="hybridMultilevel"/>
    <w:tmpl w:val="13A0340A"/>
    <w:lvl w:ilvl="0" w:tplc="72E2D8B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7"/>
  </w:num>
  <w:num w:numId="8">
    <w:abstractNumId w:val="7"/>
    <w:lvlOverride w:ilvl="0">
      <w:startOverride w:val="4"/>
    </w:lvlOverride>
    <w:lvlOverride w:ilvl="1">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93A"/>
    <w:rsid w:val="00000A54"/>
    <w:rsid w:val="00035B18"/>
    <w:rsid w:val="000416BB"/>
    <w:rsid w:val="00052744"/>
    <w:rsid w:val="00052AAC"/>
    <w:rsid w:val="000556B7"/>
    <w:rsid w:val="000565EA"/>
    <w:rsid w:val="00065E2C"/>
    <w:rsid w:val="00070F8A"/>
    <w:rsid w:val="00075D8C"/>
    <w:rsid w:val="00076838"/>
    <w:rsid w:val="000A2A8B"/>
    <w:rsid w:val="000A2D14"/>
    <w:rsid w:val="000C5C57"/>
    <w:rsid w:val="000C74DA"/>
    <w:rsid w:val="000D0070"/>
    <w:rsid w:val="000E5835"/>
    <w:rsid w:val="000F7331"/>
    <w:rsid w:val="00107533"/>
    <w:rsid w:val="001166EE"/>
    <w:rsid w:val="00137C85"/>
    <w:rsid w:val="00145563"/>
    <w:rsid w:val="00157261"/>
    <w:rsid w:val="00161F1C"/>
    <w:rsid w:val="00167B2A"/>
    <w:rsid w:val="00171822"/>
    <w:rsid w:val="00171D08"/>
    <w:rsid w:val="00177011"/>
    <w:rsid w:val="00192221"/>
    <w:rsid w:val="00192292"/>
    <w:rsid w:val="00193246"/>
    <w:rsid w:val="001B013B"/>
    <w:rsid w:val="001C3136"/>
    <w:rsid w:val="001C69E8"/>
    <w:rsid w:val="001D7F7E"/>
    <w:rsid w:val="001F07F7"/>
    <w:rsid w:val="001F0CD7"/>
    <w:rsid w:val="002204B1"/>
    <w:rsid w:val="0025551C"/>
    <w:rsid w:val="002A2BF7"/>
    <w:rsid w:val="002C080A"/>
    <w:rsid w:val="002C739B"/>
    <w:rsid w:val="002D18C4"/>
    <w:rsid w:val="002D4636"/>
    <w:rsid w:val="002E2A3A"/>
    <w:rsid w:val="002F007B"/>
    <w:rsid w:val="002F2B3F"/>
    <w:rsid w:val="002F6C05"/>
    <w:rsid w:val="002F7468"/>
    <w:rsid w:val="003025DE"/>
    <w:rsid w:val="00307DA0"/>
    <w:rsid w:val="00364FE6"/>
    <w:rsid w:val="003667BF"/>
    <w:rsid w:val="003678A0"/>
    <w:rsid w:val="0037110E"/>
    <w:rsid w:val="00374E6B"/>
    <w:rsid w:val="003766EC"/>
    <w:rsid w:val="003811E0"/>
    <w:rsid w:val="00393A60"/>
    <w:rsid w:val="003B32EE"/>
    <w:rsid w:val="003B5A36"/>
    <w:rsid w:val="003C22DC"/>
    <w:rsid w:val="00403DC5"/>
    <w:rsid w:val="00407B39"/>
    <w:rsid w:val="00415E87"/>
    <w:rsid w:val="004327E1"/>
    <w:rsid w:val="00436296"/>
    <w:rsid w:val="0043731E"/>
    <w:rsid w:val="00441A36"/>
    <w:rsid w:val="00447ED5"/>
    <w:rsid w:val="004521D4"/>
    <w:rsid w:val="00466A28"/>
    <w:rsid w:val="004740D0"/>
    <w:rsid w:val="00475A8A"/>
    <w:rsid w:val="004824DB"/>
    <w:rsid w:val="00482C8B"/>
    <w:rsid w:val="00486854"/>
    <w:rsid w:val="0049658A"/>
    <w:rsid w:val="004C01D1"/>
    <w:rsid w:val="004D1B68"/>
    <w:rsid w:val="004D4E55"/>
    <w:rsid w:val="004E2383"/>
    <w:rsid w:val="004E6FF2"/>
    <w:rsid w:val="004F435B"/>
    <w:rsid w:val="00501765"/>
    <w:rsid w:val="005429F8"/>
    <w:rsid w:val="005529B9"/>
    <w:rsid w:val="005531BD"/>
    <w:rsid w:val="00553A0D"/>
    <w:rsid w:val="005745CA"/>
    <w:rsid w:val="00587172"/>
    <w:rsid w:val="005A5994"/>
    <w:rsid w:val="005B2B4A"/>
    <w:rsid w:val="005C4820"/>
    <w:rsid w:val="005C4C84"/>
    <w:rsid w:val="005D0E5F"/>
    <w:rsid w:val="005E042D"/>
    <w:rsid w:val="005E4D4E"/>
    <w:rsid w:val="005E5163"/>
    <w:rsid w:val="005F106E"/>
    <w:rsid w:val="00600C52"/>
    <w:rsid w:val="00622570"/>
    <w:rsid w:val="00624F78"/>
    <w:rsid w:val="00625B4F"/>
    <w:rsid w:val="00632F3C"/>
    <w:rsid w:val="00634C14"/>
    <w:rsid w:val="006364A3"/>
    <w:rsid w:val="006430BC"/>
    <w:rsid w:val="0064670B"/>
    <w:rsid w:val="006547AC"/>
    <w:rsid w:val="006631C9"/>
    <w:rsid w:val="0067091F"/>
    <w:rsid w:val="006824AC"/>
    <w:rsid w:val="006924C8"/>
    <w:rsid w:val="006C0ECF"/>
    <w:rsid w:val="006D11C2"/>
    <w:rsid w:val="006F522E"/>
    <w:rsid w:val="0073355B"/>
    <w:rsid w:val="00742FC2"/>
    <w:rsid w:val="007468CB"/>
    <w:rsid w:val="0075176E"/>
    <w:rsid w:val="00752A87"/>
    <w:rsid w:val="0076100F"/>
    <w:rsid w:val="007651D9"/>
    <w:rsid w:val="007810DD"/>
    <w:rsid w:val="007816A2"/>
    <w:rsid w:val="00782D39"/>
    <w:rsid w:val="00785CA6"/>
    <w:rsid w:val="0078729B"/>
    <w:rsid w:val="00790555"/>
    <w:rsid w:val="00795914"/>
    <w:rsid w:val="007A0538"/>
    <w:rsid w:val="007A09CA"/>
    <w:rsid w:val="007A5073"/>
    <w:rsid w:val="007A65FC"/>
    <w:rsid w:val="007B18BD"/>
    <w:rsid w:val="007B3DD2"/>
    <w:rsid w:val="007D18C9"/>
    <w:rsid w:val="008033DD"/>
    <w:rsid w:val="00811990"/>
    <w:rsid w:val="00832D9B"/>
    <w:rsid w:val="00835590"/>
    <w:rsid w:val="008372C5"/>
    <w:rsid w:val="0085247E"/>
    <w:rsid w:val="00860608"/>
    <w:rsid w:val="00864C0A"/>
    <w:rsid w:val="008705D9"/>
    <w:rsid w:val="00885C58"/>
    <w:rsid w:val="008973B4"/>
    <w:rsid w:val="008A390C"/>
    <w:rsid w:val="008A7906"/>
    <w:rsid w:val="008B53C3"/>
    <w:rsid w:val="008B5D5A"/>
    <w:rsid w:val="008C75EB"/>
    <w:rsid w:val="008D1447"/>
    <w:rsid w:val="008D393B"/>
    <w:rsid w:val="008D73A7"/>
    <w:rsid w:val="008F2234"/>
    <w:rsid w:val="008F6B3F"/>
    <w:rsid w:val="00911696"/>
    <w:rsid w:val="00920742"/>
    <w:rsid w:val="00921B40"/>
    <w:rsid w:val="00954D09"/>
    <w:rsid w:val="009667C3"/>
    <w:rsid w:val="00970280"/>
    <w:rsid w:val="0098006E"/>
    <w:rsid w:val="00997F28"/>
    <w:rsid w:val="009A5CDC"/>
    <w:rsid w:val="009C6B98"/>
    <w:rsid w:val="009D30B8"/>
    <w:rsid w:val="009E707E"/>
    <w:rsid w:val="009F5768"/>
    <w:rsid w:val="00A03EDB"/>
    <w:rsid w:val="00A153E4"/>
    <w:rsid w:val="00A2217D"/>
    <w:rsid w:val="00A2293A"/>
    <w:rsid w:val="00A43D5B"/>
    <w:rsid w:val="00A51554"/>
    <w:rsid w:val="00A62D97"/>
    <w:rsid w:val="00A66762"/>
    <w:rsid w:val="00A761C2"/>
    <w:rsid w:val="00AA0409"/>
    <w:rsid w:val="00AA185E"/>
    <w:rsid w:val="00AA53B5"/>
    <w:rsid w:val="00AC5429"/>
    <w:rsid w:val="00AC6312"/>
    <w:rsid w:val="00AE2E4D"/>
    <w:rsid w:val="00AE3955"/>
    <w:rsid w:val="00AE54A5"/>
    <w:rsid w:val="00AE6432"/>
    <w:rsid w:val="00B262D2"/>
    <w:rsid w:val="00B34DC1"/>
    <w:rsid w:val="00B563D7"/>
    <w:rsid w:val="00B613AB"/>
    <w:rsid w:val="00B6359B"/>
    <w:rsid w:val="00B75700"/>
    <w:rsid w:val="00B90396"/>
    <w:rsid w:val="00B90BFC"/>
    <w:rsid w:val="00BA1D00"/>
    <w:rsid w:val="00BA4EFB"/>
    <w:rsid w:val="00BA6F96"/>
    <w:rsid w:val="00BB5766"/>
    <w:rsid w:val="00BC7368"/>
    <w:rsid w:val="00BF5291"/>
    <w:rsid w:val="00BF53D0"/>
    <w:rsid w:val="00BF648B"/>
    <w:rsid w:val="00C13B5C"/>
    <w:rsid w:val="00C33A90"/>
    <w:rsid w:val="00C44DAA"/>
    <w:rsid w:val="00C569CE"/>
    <w:rsid w:val="00C62F81"/>
    <w:rsid w:val="00C636F8"/>
    <w:rsid w:val="00C65AD0"/>
    <w:rsid w:val="00C66F5B"/>
    <w:rsid w:val="00C77156"/>
    <w:rsid w:val="00C77E84"/>
    <w:rsid w:val="00C9707B"/>
    <w:rsid w:val="00CA5CAD"/>
    <w:rsid w:val="00CC17A1"/>
    <w:rsid w:val="00CD668B"/>
    <w:rsid w:val="00D01520"/>
    <w:rsid w:val="00D203DB"/>
    <w:rsid w:val="00D25318"/>
    <w:rsid w:val="00D36164"/>
    <w:rsid w:val="00D56EA4"/>
    <w:rsid w:val="00D61161"/>
    <w:rsid w:val="00D648CA"/>
    <w:rsid w:val="00D76251"/>
    <w:rsid w:val="00D81336"/>
    <w:rsid w:val="00D979E8"/>
    <w:rsid w:val="00DA0B62"/>
    <w:rsid w:val="00DB035E"/>
    <w:rsid w:val="00DB1CC4"/>
    <w:rsid w:val="00DB560D"/>
    <w:rsid w:val="00DE2440"/>
    <w:rsid w:val="00DE5492"/>
    <w:rsid w:val="00DF421B"/>
    <w:rsid w:val="00DF75D7"/>
    <w:rsid w:val="00E026A9"/>
    <w:rsid w:val="00E22936"/>
    <w:rsid w:val="00E601BD"/>
    <w:rsid w:val="00E643F3"/>
    <w:rsid w:val="00E66AFB"/>
    <w:rsid w:val="00E66F92"/>
    <w:rsid w:val="00E825DA"/>
    <w:rsid w:val="00EB3313"/>
    <w:rsid w:val="00F01EF6"/>
    <w:rsid w:val="00F13256"/>
    <w:rsid w:val="00F14F35"/>
    <w:rsid w:val="00F31397"/>
    <w:rsid w:val="00F31FFF"/>
    <w:rsid w:val="00F451AD"/>
    <w:rsid w:val="00F5508D"/>
    <w:rsid w:val="00F930F0"/>
    <w:rsid w:val="00F94BD5"/>
    <w:rsid w:val="00FA4062"/>
    <w:rsid w:val="00FA77F0"/>
    <w:rsid w:val="00FC737E"/>
    <w:rsid w:val="00FD724C"/>
    <w:rsid w:val="00FE1AC5"/>
    <w:rsid w:val="00FF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1EF06"/>
  <w15:chartTrackingRefBased/>
  <w15:docId w15:val="{39BBBD64-A2E5-4E62-9642-326EE6E0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93A"/>
    <w:pPr>
      <w:spacing w:after="0" w:line="480" w:lineRule="auto"/>
      <w:ind w:left="397" w:firstLine="284"/>
      <w:jc w:val="both"/>
    </w:pPr>
    <w:rPr>
      <w:lang w:val="en-ID"/>
    </w:rPr>
  </w:style>
  <w:style w:type="paragraph" w:styleId="Heading1">
    <w:name w:val="heading 1"/>
    <w:basedOn w:val="Normal"/>
    <w:next w:val="Normal"/>
    <w:link w:val="Heading1Char"/>
    <w:uiPriority w:val="9"/>
    <w:qFormat/>
    <w:rsid w:val="009C6B98"/>
    <w:pPr>
      <w:spacing w:after="160"/>
      <w:jc w:val="center"/>
      <w:outlineLvl w:val="0"/>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501765"/>
    <w:pPr>
      <w:outlineLvl w:val="1"/>
    </w:pPr>
    <w:rPr>
      <w:rFonts w:ascii="Times New Roman" w:hAnsi="Times New Roman" w:cs="Times New Roman"/>
      <w:b/>
      <w:bCs/>
      <w:sz w:val="24"/>
      <w:szCs w:val="24"/>
    </w:rPr>
  </w:style>
  <w:style w:type="paragraph" w:styleId="Heading3">
    <w:name w:val="heading 3"/>
    <w:basedOn w:val="ListParagraph"/>
    <w:next w:val="Normal"/>
    <w:link w:val="Heading3Char"/>
    <w:uiPriority w:val="9"/>
    <w:unhideWhenUsed/>
    <w:qFormat/>
    <w:rsid w:val="00167B2A"/>
    <w:pPr>
      <w:numPr>
        <w:ilvl w:val="1"/>
        <w:numId w:val="7"/>
      </w:numPr>
      <w:spacing w:after="160"/>
      <w:ind w:left="360"/>
      <w:outlineLvl w:val="2"/>
    </w:pPr>
    <w:rPr>
      <w:rFonts w:ascii="Times New Roman" w:hAnsi="Times New Roman" w:cs="Times New Roman"/>
      <w:sz w:val="24"/>
      <w:szCs w:val="24"/>
    </w:rPr>
  </w:style>
  <w:style w:type="paragraph" w:styleId="Heading4">
    <w:name w:val="heading 4"/>
    <w:basedOn w:val="Heading3"/>
    <w:next w:val="Normal"/>
    <w:link w:val="Heading4Char"/>
    <w:uiPriority w:val="9"/>
    <w:unhideWhenUsed/>
    <w:qFormat/>
    <w:rsid w:val="00167B2A"/>
    <w:pPr>
      <w:numPr>
        <w:ilvl w:val="0"/>
        <w:numId w:val="0"/>
      </w:numPr>
      <w:ind w:left="10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293A"/>
    <w:pPr>
      <w:ind w:left="720"/>
      <w:contextualSpacing/>
    </w:pPr>
  </w:style>
  <w:style w:type="table" w:styleId="TableGrid">
    <w:name w:val="Table Grid"/>
    <w:basedOn w:val="TableNormal"/>
    <w:uiPriority w:val="39"/>
    <w:rsid w:val="00A2293A"/>
    <w:pPr>
      <w:spacing w:after="0" w:line="240" w:lineRule="auto"/>
      <w:ind w:left="397" w:firstLine="284"/>
      <w:jc w:val="both"/>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D18C9"/>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7368"/>
    <w:pPr>
      <w:tabs>
        <w:tab w:val="center" w:pos="4680"/>
        <w:tab w:val="right" w:pos="9360"/>
      </w:tabs>
      <w:spacing w:line="240" w:lineRule="auto"/>
    </w:pPr>
  </w:style>
  <w:style w:type="character" w:customStyle="1" w:styleId="HeaderChar">
    <w:name w:val="Header Char"/>
    <w:basedOn w:val="DefaultParagraphFont"/>
    <w:link w:val="Header"/>
    <w:uiPriority w:val="99"/>
    <w:rsid w:val="00BC7368"/>
    <w:rPr>
      <w:lang w:val="en-ID"/>
    </w:rPr>
  </w:style>
  <w:style w:type="paragraph" w:styleId="Footer">
    <w:name w:val="footer"/>
    <w:basedOn w:val="Normal"/>
    <w:link w:val="FooterChar"/>
    <w:uiPriority w:val="99"/>
    <w:unhideWhenUsed/>
    <w:rsid w:val="00BC7368"/>
    <w:pPr>
      <w:tabs>
        <w:tab w:val="center" w:pos="4680"/>
        <w:tab w:val="right" w:pos="9360"/>
      </w:tabs>
      <w:spacing w:line="240" w:lineRule="auto"/>
    </w:pPr>
  </w:style>
  <w:style w:type="character" w:customStyle="1" w:styleId="FooterChar">
    <w:name w:val="Footer Char"/>
    <w:basedOn w:val="DefaultParagraphFont"/>
    <w:link w:val="Footer"/>
    <w:uiPriority w:val="99"/>
    <w:rsid w:val="00BC7368"/>
    <w:rPr>
      <w:lang w:val="en-ID"/>
    </w:rPr>
  </w:style>
  <w:style w:type="character" w:customStyle="1" w:styleId="Heading1Char">
    <w:name w:val="Heading 1 Char"/>
    <w:basedOn w:val="DefaultParagraphFont"/>
    <w:link w:val="Heading1"/>
    <w:uiPriority w:val="9"/>
    <w:rsid w:val="009C6B98"/>
    <w:rPr>
      <w:rFonts w:ascii="Times New Roman" w:hAnsi="Times New Roman" w:cs="Times New Roman"/>
      <w:sz w:val="24"/>
      <w:szCs w:val="24"/>
      <w:lang w:val="en-ID"/>
    </w:rPr>
  </w:style>
  <w:style w:type="character" w:customStyle="1" w:styleId="Heading2Char">
    <w:name w:val="Heading 2 Char"/>
    <w:basedOn w:val="DefaultParagraphFont"/>
    <w:link w:val="Heading2"/>
    <w:uiPriority w:val="9"/>
    <w:rsid w:val="00501765"/>
    <w:rPr>
      <w:rFonts w:ascii="Times New Roman" w:hAnsi="Times New Roman" w:cs="Times New Roman"/>
      <w:b/>
      <w:bCs/>
      <w:sz w:val="24"/>
      <w:szCs w:val="24"/>
      <w:lang w:val="en-ID"/>
    </w:rPr>
  </w:style>
  <w:style w:type="character" w:customStyle="1" w:styleId="Heading3Char">
    <w:name w:val="Heading 3 Char"/>
    <w:basedOn w:val="DefaultParagraphFont"/>
    <w:link w:val="Heading3"/>
    <w:uiPriority w:val="9"/>
    <w:rsid w:val="00167B2A"/>
    <w:rPr>
      <w:rFonts w:ascii="Times New Roman" w:hAnsi="Times New Roman" w:cs="Times New Roman"/>
      <w:sz w:val="24"/>
      <w:szCs w:val="24"/>
      <w:lang w:val="en-ID"/>
    </w:rPr>
  </w:style>
  <w:style w:type="paragraph" w:styleId="TOCHeading">
    <w:name w:val="TOC Heading"/>
    <w:basedOn w:val="Heading1"/>
    <w:next w:val="Normal"/>
    <w:uiPriority w:val="39"/>
    <w:unhideWhenUsed/>
    <w:qFormat/>
    <w:rsid w:val="008372C5"/>
    <w:pPr>
      <w:keepNext/>
      <w:keepLines/>
      <w:spacing w:before="240" w:after="0" w:line="259" w:lineRule="auto"/>
      <w:ind w:left="0" w:firstLine="0"/>
      <w:jc w:val="left"/>
      <w:outlineLvl w:val="9"/>
    </w:pPr>
    <w:rPr>
      <w:rFonts w:asciiTheme="majorHAnsi" w:eastAsiaTheme="majorEastAsia" w:hAnsiTheme="majorHAnsi" w:cstheme="majorBidi"/>
      <w:b/>
      <w:color w:val="2F5496" w:themeColor="accent1" w:themeShade="BF"/>
      <w:sz w:val="32"/>
      <w:szCs w:val="32"/>
      <w:lang w:val="en-US"/>
    </w:rPr>
  </w:style>
  <w:style w:type="paragraph" w:styleId="TOC1">
    <w:name w:val="toc 1"/>
    <w:basedOn w:val="Normal"/>
    <w:next w:val="Normal"/>
    <w:autoRedefine/>
    <w:uiPriority w:val="39"/>
    <w:unhideWhenUsed/>
    <w:rsid w:val="000C5C57"/>
    <w:pPr>
      <w:tabs>
        <w:tab w:val="right" w:leader="dot" w:pos="7927"/>
      </w:tabs>
      <w:spacing w:after="100" w:line="360" w:lineRule="auto"/>
      <w:ind w:left="0" w:firstLine="0"/>
    </w:pPr>
  </w:style>
  <w:style w:type="paragraph" w:styleId="TOC2">
    <w:name w:val="toc 2"/>
    <w:basedOn w:val="Normal"/>
    <w:next w:val="Normal"/>
    <w:autoRedefine/>
    <w:uiPriority w:val="39"/>
    <w:unhideWhenUsed/>
    <w:rsid w:val="008372C5"/>
    <w:pPr>
      <w:spacing w:after="100"/>
      <w:ind w:left="220"/>
    </w:pPr>
  </w:style>
  <w:style w:type="paragraph" w:styleId="TOC3">
    <w:name w:val="toc 3"/>
    <w:basedOn w:val="Normal"/>
    <w:next w:val="Normal"/>
    <w:autoRedefine/>
    <w:uiPriority w:val="39"/>
    <w:unhideWhenUsed/>
    <w:rsid w:val="000C5C57"/>
    <w:pPr>
      <w:tabs>
        <w:tab w:val="left" w:pos="1320"/>
        <w:tab w:val="right" w:leader="dot" w:pos="7927"/>
      </w:tabs>
      <w:spacing w:after="100" w:line="360" w:lineRule="auto"/>
      <w:ind w:left="1276" w:hanging="552"/>
    </w:pPr>
  </w:style>
  <w:style w:type="character" w:styleId="Hyperlink">
    <w:name w:val="Hyperlink"/>
    <w:basedOn w:val="DefaultParagraphFont"/>
    <w:uiPriority w:val="99"/>
    <w:unhideWhenUsed/>
    <w:rsid w:val="008372C5"/>
    <w:rPr>
      <w:color w:val="0563C1" w:themeColor="hyperlink"/>
      <w:u w:val="single"/>
    </w:rPr>
  </w:style>
  <w:style w:type="character" w:customStyle="1" w:styleId="sw">
    <w:name w:val="sw"/>
    <w:basedOn w:val="DefaultParagraphFont"/>
    <w:rsid w:val="00EB3313"/>
  </w:style>
  <w:style w:type="character" w:styleId="UnresolvedMention">
    <w:name w:val="Unresolved Mention"/>
    <w:basedOn w:val="DefaultParagraphFont"/>
    <w:uiPriority w:val="99"/>
    <w:semiHidden/>
    <w:unhideWhenUsed/>
    <w:rsid w:val="005E4D4E"/>
    <w:rPr>
      <w:color w:val="605E5C"/>
      <w:shd w:val="clear" w:color="auto" w:fill="E1DFDD"/>
    </w:rPr>
  </w:style>
  <w:style w:type="character" w:customStyle="1" w:styleId="Heading4Char">
    <w:name w:val="Heading 4 Char"/>
    <w:basedOn w:val="DefaultParagraphFont"/>
    <w:link w:val="Heading4"/>
    <w:uiPriority w:val="9"/>
    <w:rsid w:val="00167B2A"/>
    <w:rPr>
      <w:rFonts w:ascii="Times New Roman" w:hAnsi="Times New Roman" w:cs="Times New Roman"/>
      <w:sz w:val="24"/>
      <w:szCs w:val="24"/>
      <w:lang w:val="en-ID"/>
    </w:rPr>
  </w:style>
  <w:style w:type="character" w:customStyle="1" w:styleId="ListParagraphChar">
    <w:name w:val="List Paragraph Char"/>
    <w:basedOn w:val="DefaultParagraphFont"/>
    <w:link w:val="ListParagraph"/>
    <w:uiPriority w:val="34"/>
    <w:rsid w:val="005531BD"/>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29940">
      <w:bodyDiv w:val="1"/>
      <w:marLeft w:val="0"/>
      <w:marRight w:val="0"/>
      <w:marTop w:val="0"/>
      <w:marBottom w:val="0"/>
      <w:divBdr>
        <w:top w:val="none" w:sz="0" w:space="0" w:color="auto"/>
        <w:left w:val="none" w:sz="0" w:space="0" w:color="auto"/>
        <w:bottom w:val="none" w:sz="0" w:space="0" w:color="auto"/>
        <w:right w:val="none" w:sz="0" w:space="0" w:color="auto"/>
      </w:divBdr>
    </w:div>
    <w:div w:id="191656336">
      <w:bodyDiv w:val="1"/>
      <w:marLeft w:val="0"/>
      <w:marRight w:val="0"/>
      <w:marTop w:val="0"/>
      <w:marBottom w:val="0"/>
      <w:divBdr>
        <w:top w:val="none" w:sz="0" w:space="0" w:color="auto"/>
        <w:left w:val="none" w:sz="0" w:space="0" w:color="auto"/>
        <w:bottom w:val="none" w:sz="0" w:space="0" w:color="auto"/>
        <w:right w:val="none" w:sz="0" w:space="0" w:color="auto"/>
      </w:divBdr>
    </w:div>
    <w:div w:id="634872448">
      <w:bodyDiv w:val="1"/>
      <w:marLeft w:val="0"/>
      <w:marRight w:val="0"/>
      <w:marTop w:val="0"/>
      <w:marBottom w:val="0"/>
      <w:divBdr>
        <w:top w:val="none" w:sz="0" w:space="0" w:color="auto"/>
        <w:left w:val="none" w:sz="0" w:space="0" w:color="auto"/>
        <w:bottom w:val="none" w:sz="0" w:space="0" w:color="auto"/>
        <w:right w:val="none" w:sz="0" w:space="0" w:color="auto"/>
      </w:divBdr>
    </w:div>
    <w:div w:id="1101681065">
      <w:bodyDiv w:val="1"/>
      <w:marLeft w:val="0"/>
      <w:marRight w:val="0"/>
      <w:marTop w:val="0"/>
      <w:marBottom w:val="0"/>
      <w:divBdr>
        <w:top w:val="none" w:sz="0" w:space="0" w:color="auto"/>
        <w:left w:val="none" w:sz="0" w:space="0" w:color="auto"/>
        <w:bottom w:val="none" w:sz="0" w:space="0" w:color="auto"/>
        <w:right w:val="none" w:sz="0" w:space="0" w:color="auto"/>
      </w:divBdr>
    </w:div>
    <w:div w:id="1336224205">
      <w:bodyDiv w:val="1"/>
      <w:marLeft w:val="0"/>
      <w:marRight w:val="0"/>
      <w:marTop w:val="0"/>
      <w:marBottom w:val="0"/>
      <w:divBdr>
        <w:top w:val="none" w:sz="0" w:space="0" w:color="auto"/>
        <w:left w:val="none" w:sz="0" w:space="0" w:color="auto"/>
        <w:bottom w:val="none" w:sz="0" w:space="0" w:color="auto"/>
        <w:right w:val="none" w:sz="0" w:space="0" w:color="auto"/>
      </w:divBdr>
    </w:div>
    <w:div w:id="1677926193">
      <w:bodyDiv w:val="1"/>
      <w:marLeft w:val="0"/>
      <w:marRight w:val="0"/>
      <w:marTop w:val="0"/>
      <w:marBottom w:val="0"/>
      <w:divBdr>
        <w:top w:val="none" w:sz="0" w:space="0" w:color="auto"/>
        <w:left w:val="none" w:sz="0" w:space="0" w:color="auto"/>
        <w:bottom w:val="none" w:sz="0" w:space="0" w:color="auto"/>
        <w:right w:val="none" w:sz="0" w:space="0" w:color="auto"/>
      </w:divBdr>
    </w:div>
    <w:div w:id="1818495664">
      <w:bodyDiv w:val="1"/>
      <w:marLeft w:val="0"/>
      <w:marRight w:val="0"/>
      <w:marTop w:val="0"/>
      <w:marBottom w:val="0"/>
      <w:divBdr>
        <w:top w:val="none" w:sz="0" w:space="0" w:color="auto"/>
        <w:left w:val="none" w:sz="0" w:space="0" w:color="auto"/>
        <w:bottom w:val="none" w:sz="0" w:space="0" w:color="auto"/>
        <w:right w:val="none" w:sz="0" w:space="0" w:color="auto"/>
      </w:divBdr>
    </w:div>
    <w:div w:id="1834026325">
      <w:bodyDiv w:val="1"/>
      <w:marLeft w:val="0"/>
      <w:marRight w:val="0"/>
      <w:marTop w:val="0"/>
      <w:marBottom w:val="0"/>
      <w:divBdr>
        <w:top w:val="none" w:sz="0" w:space="0" w:color="auto"/>
        <w:left w:val="none" w:sz="0" w:space="0" w:color="auto"/>
        <w:bottom w:val="none" w:sz="0" w:space="0" w:color="auto"/>
        <w:right w:val="none" w:sz="0" w:space="0" w:color="auto"/>
      </w:divBdr>
    </w:div>
    <w:div w:id="20220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2839D-935D-401A-BBAB-16E140D0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fajrinrengur96@gmail.com</dc:creator>
  <cp:keywords/>
  <dc:description/>
  <cp:lastModifiedBy>fajrinrengur96@gmail.com</cp:lastModifiedBy>
  <cp:revision>6</cp:revision>
  <cp:lastPrinted>2023-08-16T02:46:00Z</cp:lastPrinted>
  <dcterms:created xsi:type="dcterms:W3CDTF">2023-08-21T07:17:00Z</dcterms:created>
  <dcterms:modified xsi:type="dcterms:W3CDTF">2023-10-02T08:01:00Z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6330a662-1030-35c1-a67e-c0512792b7aa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