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25A5" w14:textId="77777777" w:rsidR="00313B09" w:rsidRPr="00AA27B4" w:rsidRDefault="00313B09" w:rsidP="00313B09">
      <w:pPr>
        <w:pStyle w:val="Heading1"/>
        <w:spacing w:before="0"/>
        <w:jc w:val="center"/>
        <w:rPr>
          <w:rFonts w:cs="Times New Roman"/>
          <w:sz w:val="28"/>
          <w:szCs w:val="28"/>
        </w:rPr>
      </w:pPr>
      <w:bookmarkStart w:id="0" w:name="_Toc118906694"/>
      <w:r w:rsidRPr="00AA27B4">
        <w:rPr>
          <w:rFonts w:cs="Times New Roman"/>
          <w:sz w:val="28"/>
          <w:szCs w:val="28"/>
        </w:rPr>
        <w:t>DAFTAR PUSTAKA</w:t>
      </w:r>
      <w:bookmarkEnd w:id="0"/>
      <w:r w:rsidRPr="00AA27B4">
        <w:rPr>
          <w:rFonts w:cs="Times New Roman"/>
          <w:sz w:val="28"/>
          <w:szCs w:val="28"/>
        </w:rPr>
        <w:t xml:space="preserve"> </w:t>
      </w:r>
    </w:p>
    <w:p w14:paraId="19C40276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76" w:lineRule="auto"/>
        <w:ind w:left="480" w:hanging="480"/>
        <w:rPr>
          <w:rFonts w:cs="Times New Roman"/>
          <w:szCs w:val="24"/>
        </w:rPr>
      </w:pPr>
      <w:r w:rsidRPr="00AA27B4">
        <w:rPr>
          <w:rFonts w:cs="Times New Roman"/>
          <w:szCs w:val="24"/>
        </w:rPr>
        <w:t>BUKU:</w:t>
      </w:r>
    </w:p>
    <w:p w14:paraId="0F9F2257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szCs w:val="24"/>
        </w:rPr>
        <w:fldChar w:fldCharType="begin" w:fldLock="1"/>
      </w:r>
      <w:r w:rsidRPr="00AA27B4">
        <w:rPr>
          <w:rFonts w:cs="Times New Roman"/>
          <w:szCs w:val="24"/>
        </w:rPr>
        <w:instrText xml:space="preserve">ADDIN Mendeley Bibliography CSL_BIBLIOGRAPHY </w:instrText>
      </w:r>
      <w:r w:rsidRPr="00AA27B4">
        <w:rPr>
          <w:rFonts w:cs="Times New Roman"/>
          <w:szCs w:val="24"/>
        </w:rPr>
        <w:fldChar w:fldCharType="separate"/>
      </w:r>
      <w:r w:rsidRPr="00AA27B4">
        <w:rPr>
          <w:rFonts w:cs="Times New Roman"/>
          <w:noProof/>
          <w:szCs w:val="24"/>
        </w:rPr>
        <w:t xml:space="preserve">Adam, M. 2015. (2015). </w:t>
      </w:r>
      <w:r w:rsidRPr="00AA27B4">
        <w:rPr>
          <w:rFonts w:cs="Times New Roman"/>
          <w:i/>
          <w:iCs/>
          <w:noProof/>
          <w:szCs w:val="24"/>
        </w:rPr>
        <w:t>Manajemen Pemasaran Jasa</w:t>
      </w:r>
      <w:r w:rsidRPr="00AA27B4">
        <w:rPr>
          <w:rFonts w:cs="Times New Roman"/>
          <w:noProof/>
          <w:szCs w:val="24"/>
        </w:rPr>
        <w:t>. Alfabeta.</w:t>
      </w:r>
    </w:p>
    <w:p w14:paraId="66F5234B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Amstrong, Gary &amp; Philip, K. (2012a). </w:t>
      </w:r>
      <w:r w:rsidRPr="00AA27B4">
        <w:rPr>
          <w:rFonts w:cs="Times New Roman"/>
          <w:i/>
          <w:iCs/>
          <w:noProof/>
          <w:szCs w:val="24"/>
        </w:rPr>
        <w:t>Dasar-dasar pemasaran</w:t>
      </w:r>
      <w:r w:rsidRPr="00AA27B4">
        <w:rPr>
          <w:rFonts w:cs="Times New Roman"/>
          <w:noProof/>
          <w:szCs w:val="24"/>
        </w:rPr>
        <w:t xml:space="preserve"> (Alexander Sindoro dan Benyamin Molan; Jilid 1). prenhalindo.</w:t>
      </w:r>
    </w:p>
    <w:p w14:paraId="6557DD38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Amstrong, Gary &amp; Philip, K. (2012). (2012b). </w:t>
      </w:r>
      <w:r w:rsidRPr="00AA27B4">
        <w:rPr>
          <w:rFonts w:cs="Times New Roman"/>
          <w:i/>
          <w:iCs/>
          <w:noProof/>
          <w:szCs w:val="24"/>
        </w:rPr>
        <w:t>Dasar-Dasar Pemasaran</w:t>
      </w:r>
      <w:r w:rsidRPr="00AA27B4">
        <w:rPr>
          <w:rFonts w:cs="Times New Roman"/>
          <w:noProof/>
          <w:szCs w:val="24"/>
        </w:rPr>
        <w:t xml:space="preserve"> (A. S. Benyamin Molan Dan Alexander Sindoro; jilid 1). Prenhalindo.</w:t>
      </w:r>
    </w:p>
    <w:p w14:paraId="76CE998A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Deliyanti Oentoro. (2012). </w:t>
      </w:r>
      <w:r w:rsidRPr="00AA27B4">
        <w:rPr>
          <w:rFonts w:cs="Times New Roman"/>
          <w:i/>
          <w:iCs/>
          <w:noProof/>
          <w:szCs w:val="24"/>
        </w:rPr>
        <w:t>Manajemen Pemasaran Modern</w:t>
      </w:r>
      <w:r w:rsidRPr="00AA27B4">
        <w:rPr>
          <w:rFonts w:cs="Times New Roman"/>
          <w:noProof/>
          <w:szCs w:val="24"/>
        </w:rPr>
        <w:t>. LaksBang PRESSindo.</w:t>
      </w:r>
    </w:p>
    <w:p w14:paraId="6EE5280F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Howard &amp; Sheth (Piransa, 2017). (2017). </w:t>
      </w:r>
      <w:r w:rsidRPr="00AA27B4">
        <w:rPr>
          <w:rFonts w:cs="Times New Roman"/>
          <w:i/>
          <w:iCs/>
          <w:noProof/>
          <w:szCs w:val="24"/>
        </w:rPr>
        <w:t>Perilaku Konsumen Dalam Persaingan Bisnis Kontemporer</w:t>
      </w:r>
      <w:r w:rsidRPr="00AA27B4">
        <w:rPr>
          <w:rFonts w:cs="Times New Roman"/>
          <w:noProof/>
          <w:szCs w:val="24"/>
        </w:rPr>
        <w:t>.</w:t>
      </w:r>
    </w:p>
    <w:p w14:paraId="683EBB10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Husein Umar. (2013). </w:t>
      </w:r>
      <w:r w:rsidRPr="00AA27B4">
        <w:rPr>
          <w:rFonts w:cs="Times New Roman"/>
          <w:i/>
          <w:iCs/>
          <w:noProof/>
          <w:szCs w:val="24"/>
        </w:rPr>
        <w:t>Metode Penelitian untuk Skripsi dan Tesis</w:t>
      </w:r>
      <w:r w:rsidRPr="00AA27B4">
        <w:rPr>
          <w:rFonts w:cs="Times New Roman"/>
          <w:noProof/>
          <w:szCs w:val="24"/>
        </w:rPr>
        <w:t>. Rajawali.</w:t>
      </w:r>
    </w:p>
    <w:p w14:paraId="499B3924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Iqbal Hasan. (2006). </w:t>
      </w:r>
      <w:r w:rsidRPr="00AA27B4">
        <w:rPr>
          <w:rFonts w:cs="Times New Roman"/>
          <w:i/>
          <w:iCs/>
          <w:noProof/>
          <w:szCs w:val="24"/>
        </w:rPr>
        <w:t>Analisis Data Penelitian dengan Statistik</w:t>
      </w:r>
      <w:r w:rsidRPr="00AA27B4">
        <w:rPr>
          <w:rFonts w:cs="Times New Roman"/>
          <w:noProof/>
          <w:szCs w:val="24"/>
        </w:rPr>
        <w:t>. Bumi Askara.</w:t>
      </w:r>
    </w:p>
    <w:p w14:paraId="62EBFC3B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Kotler, P. (2010). </w:t>
      </w:r>
      <w:r w:rsidRPr="00AA27B4">
        <w:rPr>
          <w:rFonts w:cs="Times New Roman"/>
          <w:i/>
          <w:iCs/>
          <w:noProof/>
          <w:szCs w:val="24"/>
        </w:rPr>
        <w:t>Manajemen Pemasaran</w:t>
      </w:r>
      <w:r w:rsidRPr="00AA27B4">
        <w:rPr>
          <w:rFonts w:cs="Times New Roman"/>
          <w:noProof/>
          <w:szCs w:val="24"/>
        </w:rPr>
        <w:t xml:space="preserve"> (edisi 13 Jilid 1 dan 2). Erlangga.</w:t>
      </w:r>
    </w:p>
    <w:p w14:paraId="123861B1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Kotler, P. and K. L. K. (2011). </w:t>
      </w:r>
      <w:r w:rsidRPr="00AA27B4">
        <w:rPr>
          <w:rFonts w:cs="Times New Roman"/>
          <w:i/>
          <w:iCs/>
          <w:noProof/>
          <w:szCs w:val="24"/>
        </w:rPr>
        <w:t>Manajemen Pemasaran</w:t>
      </w:r>
      <w:r w:rsidRPr="00AA27B4">
        <w:rPr>
          <w:rFonts w:cs="Times New Roman"/>
          <w:noProof/>
          <w:szCs w:val="24"/>
        </w:rPr>
        <w:t xml:space="preserve"> (Bob sabran (ed 13.); Jilid 1 dan 2). erlangga.</w:t>
      </w:r>
    </w:p>
    <w:p w14:paraId="18087940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Kotler, P. and K. L. K. (2016). </w:t>
      </w:r>
      <w:r w:rsidRPr="00AA27B4">
        <w:rPr>
          <w:rFonts w:cs="Times New Roman"/>
          <w:i/>
          <w:iCs/>
          <w:noProof/>
          <w:szCs w:val="24"/>
        </w:rPr>
        <w:t>Marketting Managemen</w:t>
      </w:r>
      <w:r w:rsidRPr="00AA27B4">
        <w:rPr>
          <w:rFonts w:cs="Times New Roman"/>
          <w:noProof/>
          <w:szCs w:val="24"/>
        </w:rPr>
        <w:t xml:space="preserve"> (15th edition).</w:t>
      </w:r>
    </w:p>
    <w:p w14:paraId="18205DB3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Manullang. (2016). </w:t>
      </w:r>
      <w:r w:rsidRPr="00AA27B4">
        <w:rPr>
          <w:rFonts w:cs="Times New Roman"/>
          <w:i/>
          <w:iCs/>
          <w:noProof/>
          <w:szCs w:val="24"/>
        </w:rPr>
        <w:t>Dasar-dasar Manajemen</w:t>
      </w:r>
      <w:r w:rsidRPr="00AA27B4">
        <w:rPr>
          <w:rFonts w:cs="Times New Roman"/>
          <w:noProof/>
          <w:szCs w:val="24"/>
        </w:rPr>
        <w:t>.</w:t>
      </w:r>
    </w:p>
    <w:p w14:paraId="2CB76083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Riduwan. (2010). </w:t>
      </w:r>
      <w:r w:rsidRPr="00AA27B4">
        <w:rPr>
          <w:rFonts w:cs="Times New Roman"/>
          <w:i/>
          <w:iCs/>
          <w:noProof/>
          <w:szCs w:val="24"/>
        </w:rPr>
        <w:t>Skala Pengukuran Variabel-variabel Penelitian</w:t>
      </w:r>
      <w:r w:rsidRPr="00AA27B4">
        <w:rPr>
          <w:rFonts w:cs="Times New Roman"/>
          <w:noProof/>
          <w:szCs w:val="24"/>
        </w:rPr>
        <w:t>. Alfabeta.</w:t>
      </w:r>
    </w:p>
    <w:p w14:paraId="11FE5C2E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Stanton, W. J. 2013. (2013). </w:t>
      </w:r>
      <w:r w:rsidRPr="00AA27B4">
        <w:rPr>
          <w:rFonts w:cs="Times New Roman"/>
          <w:i/>
          <w:iCs/>
          <w:noProof/>
          <w:szCs w:val="24"/>
        </w:rPr>
        <w:t>Prinsip Pemasaran</w:t>
      </w:r>
      <w:r w:rsidRPr="00AA27B4">
        <w:rPr>
          <w:rFonts w:cs="Times New Roman"/>
          <w:noProof/>
          <w:szCs w:val="24"/>
        </w:rPr>
        <w:t xml:space="preserve"> (buchari alma (edisi 10.); jilid 1). erlangga.</w:t>
      </w:r>
    </w:p>
    <w:p w14:paraId="66231B56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Sugiyono. (2011). </w:t>
      </w:r>
      <w:r w:rsidRPr="00AA27B4">
        <w:rPr>
          <w:rFonts w:cs="Times New Roman"/>
          <w:i/>
          <w:iCs/>
          <w:noProof/>
          <w:szCs w:val="24"/>
        </w:rPr>
        <w:t>Metode Penelitian Administratif</w:t>
      </w:r>
      <w:r w:rsidRPr="00AA27B4">
        <w:rPr>
          <w:rFonts w:cs="Times New Roman"/>
          <w:noProof/>
          <w:szCs w:val="24"/>
        </w:rPr>
        <w:t>. Alfabeta.</w:t>
      </w:r>
    </w:p>
    <w:p w14:paraId="6BDCAF25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Sugiyono. (2014). </w:t>
      </w:r>
      <w:r w:rsidRPr="00AA27B4">
        <w:rPr>
          <w:rFonts w:cs="Times New Roman"/>
          <w:i/>
          <w:iCs/>
          <w:noProof/>
          <w:szCs w:val="24"/>
        </w:rPr>
        <w:t>Metode Penelitian Pendidikan Pendekatan Kuantitatif, Kualitatif, dan R&amp;D</w:t>
      </w:r>
      <w:r w:rsidRPr="00AA27B4">
        <w:rPr>
          <w:rFonts w:cs="Times New Roman"/>
          <w:noProof/>
          <w:szCs w:val="24"/>
        </w:rPr>
        <w:t>. Alfabeta.</w:t>
      </w:r>
    </w:p>
    <w:p w14:paraId="0C3816C8" w14:textId="77777777" w:rsidR="00313B09" w:rsidRPr="00AA27B4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Sugiyono. (2015). </w:t>
      </w:r>
      <w:r w:rsidRPr="00AA27B4">
        <w:rPr>
          <w:rFonts w:cs="Times New Roman"/>
          <w:i/>
          <w:iCs/>
          <w:noProof/>
          <w:szCs w:val="24"/>
        </w:rPr>
        <w:t>Metode Penelitian Kombinasi (Mix Methods)</w:t>
      </w:r>
      <w:r w:rsidRPr="00AA27B4">
        <w:rPr>
          <w:rFonts w:cs="Times New Roman"/>
          <w:noProof/>
          <w:szCs w:val="24"/>
        </w:rPr>
        <w:t>. Alfabeta.</w:t>
      </w:r>
    </w:p>
    <w:p w14:paraId="5ECE9F57" w14:textId="77777777" w:rsidR="00313B09" w:rsidRDefault="00313B09" w:rsidP="00313B09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cs="Times New Roman"/>
          <w:noProof/>
          <w:szCs w:val="24"/>
        </w:rPr>
      </w:pPr>
      <w:r w:rsidRPr="00AA27B4">
        <w:rPr>
          <w:rFonts w:cs="Times New Roman"/>
          <w:noProof/>
          <w:szCs w:val="24"/>
        </w:rPr>
        <w:t xml:space="preserve">Sugiyono. (2017). </w:t>
      </w:r>
      <w:r w:rsidRPr="00AA27B4">
        <w:rPr>
          <w:rFonts w:cs="Times New Roman"/>
          <w:i/>
          <w:iCs/>
          <w:noProof/>
          <w:szCs w:val="24"/>
        </w:rPr>
        <w:t>Metode Penelitian Kuantitatif, Kualitatif dan R&amp;D</w:t>
      </w:r>
      <w:r w:rsidRPr="00AA27B4">
        <w:rPr>
          <w:rFonts w:cs="Times New Roman"/>
          <w:noProof/>
          <w:szCs w:val="24"/>
        </w:rPr>
        <w:t>. Alfabeta.</w:t>
      </w:r>
    </w:p>
    <w:p w14:paraId="37C3BEA6" w14:textId="77777777" w:rsidR="00313B09" w:rsidRDefault="00313B09" w:rsidP="00313B09">
      <w:pPr>
        <w:widowControl w:val="0"/>
        <w:autoSpaceDE w:val="0"/>
        <w:autoSpaceDN w:val="0"/>
        <w:adjustRightInd w:val="0"/>
        <w:spacing w:line="276" w:lineRule="auto"/>
        <w:ind w:left="480" w:hanging="480"/>
        <w:rPr>
          <w:rFonts w:cs="Times New Roman"/>
          <w:noProof/>
          <w:szCs w:val="24"/>
        </w:rPr>
      </w:pPr>
    </w:p>
    <w:p w14:paraId="77188DF8" w14:textId="7336CBF3" w:rsidR="00A83022" w:rsidRDefault="00313B09" w:rsidP="00313B09">
      <w:r w:rsidRPr="00AA27B4">
        <w:fldChar w:fldCharType="end"/>
      </w:r>
    </w:p>
    <w:sectPr w:rsidR="00A83022" w:rsidSect="00313B0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09"/>
    <w:rsid w:val="00313B09"/>
    <w:rsid w:val="003F57B5"/>
    <w:rsid w:val="00906082"/>
    <w:rsid w:val="00A83022"/>
    <w:rsid w:val="00A85856"/>
    <w:rsid w:val="00D70CF4"/>
    <w:rsid w:val="00E5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1684"/>
  <w15:chartTrackingRefBased/>
  <w15:docId w15:val="{C03CA1F9-A449-4B0C-97A7-3AB444A0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B09"/>
    <w:pPr>
      <w:spacing w:line="480" w:lineRule="auto"/>
      <w:jc w:val="both"/>
    </w:pPr>
    <w:rPr>
      <w:rFonts w:ascii="Times New Roman" w:hAnsi="Times New Roman"/>
      <w:color w:val="000000" w:themeColor="text1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B09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B09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adittya septian</dc:creator>
  <cp:keywords/>
  <dc:description/>
  <cp:lastModifiedBy>adittya septian</cp:lastModifiedBy>
  <cp:revision>1</cp:revision>
  <dcterms:created xsi:type="dcterms:W3CDTF">2023-09-29T11:02:00Z</dcterms:created>
  <dcterms:modified xsi:type="dcterms:W3CDTF">2023-09-29T11:03:00Z</dcterms:modified>
</cp:coreProperties>
</file>