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EA" w:rsidRDefault="000C65AE" w:rsidP="001013EA">
      <w:pPr>
        <w:spacing w:after="0" w:line="240" w:lineRule="auto"/>
        <w:ind w:left="357"/>
        <w:jc w:val="center"/>
        <w:rPr>
          <w:rFonts w:ascii="Times New Roman" w:eastAsia="Times New Roman" w:hAnsi="Times New Roman" w:cs="Times New Roman"/>
          <w:b/>
          <w:iCs/>
          <w:color w:val="000000"/>
          <w:sz w:val="24"/>
          <w:szCs w:val="24"/>
        </w:rPr>
      </w:pPr>
      <w:r>
        <w:rPr>
          <w:rFonts w:ascii="Times New Roman" w:hAnsi="Times New Roman" w:cs="Times New Roman"/>
          <w:b/>
          <w:bCs/>
          <w:sz w:val="28"/>
          <w:szCs w:val="28"/>
          <w:lang w:val="en-US"/>
        </w:rPr>
        <w:t>PENGHENTIAN PENUNTUTAN PERKARA PIDANA MELALUI KEADILAN RESTORATIF MENURUT HUKUM ACARA PIDANA INDONESIA</w:t>
      </w:r>
    </w:p>
    <w:p w:rsidR="001013EA" w:rsidRPr="0064785E" w:rsidRDefault="000C65AE" w:rsidP="0064785E">
      <w:pPr>
        <w:spacing w:after="0" w:line="240" w:lineRule="auto"/>
        <w:ind w:left="357"/>
        <w:jc w:val="center"/>
        <w:rPr>
          <w:rFonts w:ascii="Times New Roman" w:eastAsia="Calibri" w:hAnsi="Times New Roman" w:cs="Times New Roman"/>
          <w:b/>
          <w:sz w:val="24"/>
          <w:szCs w:val="24"/>
          <w:lang w:val="en-US"/>
        </w:rPr>
      </w:pPr>
      <w:r>
        <w:rPr>
          <w:rFonts w:ascii="Times New Roman" w:hAnsi="Times New Roman" w:cs="Times New Roman"/>
          <w:b/>
          <w:sz w:val="24"/>
          <w:szCs w:val="24"/>
          <w:lang w:val="pt-BR"/>
        </w:rPr>
        <w:t>Muhammad Ihsan</w:t>
      </w:r>
      <w:r>
        <w:rPr>
          <w:rFonts w:ascii="Times New Roman" w:hAnsi="Times New Roman" w:cs="Times New Roman"/>
          <w:b/>
          <w:sz w:val="24"/>
          <w:szCs w:val="24"/>
          <w:lang w:val="pt-BR"/>
        </w:rPr>
        <w:t xml:space="preserve"> </w:t>
      </w:r>
      <w:r w:rsidR="001013EA">
        <w:rPr>
          <w:rFonts w:ascii="Times New Roman" w:eastAsia="Calibri" w:hAnsi="Times New Roman" w:cs="Times New Roman"/>
          <w:b/>
          <w:color w:val="000000"/>
          <w:sz w:val="24"/>
          <w:szCs w:val="24"/>
        </w:rPr>
        <w:t xml:space="preserve">NPM : </w:t>
      </w:r>
      <w:r w:rsidR="0064785E">
        <w:rPr>
          <w:rFonts w:ascii="Times New Roman" w:eastAsia="Calibri" w:hAnsi="Times New Roman" w:cs="Times New Roman"/>
          <w:b/>
          <w:sz w:val="24"/>
          <w:szCs w:val="24"/>
          <w:lang w:val="en-US"/>
        </w:rPr>
        <w:t>198</w:t>
      </w:r>
      <w:r w:rsidR="0064785E">
        <w:rPr>
          <w:rFonts w:ascii="Times New Roman" w:eastAsia="Calibri" w:hAnsi="Times New Roman" w:cs="Times New Roman"/>
          <w:b/>
          <w:sz w:val="24"/>
          <w:szCs w:val="24"/>
        </w:rPr>
        <w:t>0400</w:t>
      </w:r>
      <w:r w:rsidR="0064785E">
        <w:rPr>
          <w:rFonts w:ascii="Times New Roman" w:eastAsia="Calibri" w:hAnsi="Times New Roman" w:cs="Times New Roman"/>
          <w:b/>
          <w:sz w:val="24"/>
          <w:szCs w:val="24"/>
          <w:lang w:val="en-US"/>
        </w:rPr>
        <w:t>66</w:t>
      </w:r>
    </w:p>
    <w:p w:rsidR="001013EA" w:rsidRDefault="001013EA" w:rsidP="0064785E">
      <w:pPr>
        <w:spacing w:after="0" w:line="240" w:lineRule="auto"/>
        <w:ind w:left="357"/>
        <w:jc w:val="center"/>
        <w:rPr>
          <w:rFonts w:ascii="Times New Roman" w:eastAsia="Calibri" w:hAnsi="Times New Roman" w:cs="Times New Roman"/>
          <w:b/>
          <w:sz w:val="24"/>
          <w:szCs w:val="24"/>
          <w:lang w:val="en-US"/>
        </w:rPr>
      </w:pPr>
      <w:r>
        <w:rPr>
          <w:rFonts w:ascii="Times New Roman" w:eastAsia="Calibri" w:hAnsi="Times New Roman" w:cs="Times New Roman"/>
          <w:b/>
          <w:color w:val="000000"/>
          <w:sz w:val="24"/>
          <w:szCs w:val="24"/>
        </w:rPr>
        <w:t>Konsentrasi :</w:t>
      </w:r>
      <w:r>
        <w:rPr>
          <w:rFonts w:ascii="Times New Roman" w:eastAsia="Times New Roman" w:hAnsi="Times New Roman" w:cs="Times New Roman"/>
          <w:b/>
          <w:iCs/>
          <w:color w:val="000000"/>
          <w:sz w:val="24"/>
          <w:szCs w:val="24"/>
        </w:rPr>
        <w:t xml:space="preserve"> </w:t>
      </w:r>
      <w:r>
        <w:rPr>
          <w:rFonts w:ascii="Times New Roman" w:eastAsia="Calibri" w:hAnsi="Times New Roman" w:cs="Times New Roman"/>
          <w:b/>
          <w:sz w:val="24"/>
          <w:szCs w:val="24"/>
        </w:rPr>
        <w:t>Hukum Pidana</w:t>
      </w:r>
      <w:r>
        <w:rPr>
          <w:rFonts w:ascii="Times New Roman" w:eastAsia="Calibri" w:hAnsi="Times New Roman" w:cs="Times New Roman"/>
          <w:b/>
          <w:sz w:val="24"/>
          <w:szCs w:val="24"/>
        </w:rPr>
        <w:tab/>
      </w:r>
    </w:p>
    <w:p w:rsidR="0064785E" w:rsidRPr="0064785E" w:rsidRDefault="0064785E" w:rsidP="0064785E">
      <w:pPr>
        <w:spacing w:after="0" w:line="240" w:lineRule="auto"/>
        <w:ind w:left="357"/>
        <w:jc w:val="center"/>
        <w:rPr>
          <w:rFonts w:ascii="Times New Roman" w:eastAsia="Times New Roman" w:hAnsi="Times New Roman" w:cs="Times New Roman"/>
          <w:b/>
          <w:iCs/>
          <w:color w:val="000000"/>
          <w:sz w:val="24"/>
          <w:szCs w:val="24"/>
          <w:lang w:val="en-US"/>
        </w:rPr>
      </w:pPr>
    </w:p>
    <w:p w:rsidR="001013EA" w:rsidRPr="00614C3F" w:rsidRDefault="001013EA" w:rsidP="001013EA">
      <w:pPr>
        <w:spacing w:after="0" w:line="240" w:lineRule="auto"/>
        <w:jc w:val="center"/>
        <w:rPr>
          <w:rFonts w:ascii="Times New Roman" w:hAnsi="Times New Roman" w:cs="Times New Roman"/>
          <w:sz w:val="24"/>
          <w:szCs w:val="24"/>
        </w:rPr>
      </w:pPr>
      <w:r w:rsidRPr="00614C3F">
        <w:rPr>
          <w:rFonts w:ascii="Times New Roman" w:hAnsi="Times New Roman" w:cs="Times New Roman"/>
          <w:b/>
          <w:bCs/>
          <w:sz w:val="24"/>
          <w:szCs w:val="24"/>
        </w:rPr>
        <w:t>ABSTRAK</w:t>
      </w:r>
    </w:p>
    <w:p w:rsidR="000C65AE" w:rsidRDefault="001013EA" w:rsidP="0064785E">
      <w:pPr>
        <w:pStyle w:val="Heading1"/>
        <w:spacing w:before="0" w:line="240" w:lineRule="auto"/>
        <w:jc w:val="both"/>
        <w:rPr>
          <w:rFonts w:ascii="Times New Roman" w:hAnsi="Times New Roman" w:cs="Times New Roman"/>
          <w:color w:val="auto"/>
          <w:sz w:val="24"/>
          <w:szCs w:val="24"/>
        </w:rPr>
      </w:pPr>
      <w:r w:rsidRPr="00614C3F">
        <w:rPr>
          <w:rFonts w:ascii="Times New Roman" w:hAnsi="Times New Roman" w:cs="Times New Roman"/>
          <w:sz w:val="24"/>
          <w:szCs w:val="24"/>
        </w:rPr>
        <w:br/>
      </w:r>
    </w:p>
    <w:p w:rsidR="000C65AE" w:rsidRDefault="000C65AE" w:rsidP="000C65AE">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Kejaksaan Republik Indonesia adalah lembaga pemerintahan yang fungsinya berkaitan dengan kekuasaan kehakiman yang melaksanakan kekuasaan negara di bidang penuntutan serta kewenangan lain berdasarkan undang-undang. Diberlakukannya Peraturan Kejaksaan Republik Indonesia Nomor 15 Tahun 2020 tentang Penghentian Penuntutan Berdasarkan Keadilan Restoratif dalam tataran normatif mengandung permasalahan </w:t>
      </w:r>
      <w:r>
        <w:rPr>
          <w:rFonts w:ascii="Times New Roman" w:hAnsi="Times New Roman" w:cs="Times New Roman"/>
          <w:sz w:val="24"/>
          <w:szCs w:val="24"/>
          <w:lang w:val="en-US"/>
        </w:rPr>
        <w:t xml:space="preserve">secara </w:t>
      </w:r>
      <w:r>
        <w:rPr>
          <w:rFonts w:ascii="Times New Roman" w:hAnsi="Times New Roman" w:cs="Times New Roman"/>
          <w:sz w:val="24"/>
          <w:szCs w:val="24"/>
        </w:rPr>
        <w:t>substansial. Adapun pokok p</w:t>
      </w:r>
      <w:r>
        <w:rPr>
          <w:rFonts w:ascii="Times New Roman" w:hAnsi="Times New Roman"/>
          <w:sz w:val="24"/>
          <w:szCs w:val="24"/>
        </w:rPr>
        <w:t>ermasalahan dalam penelitian ini adalah: 1) Apa dasar kewenangan Kejaksaan Republik Indonesia mengeluarkan peraturan tentang penghentian penuntutan berdasarkan keadilan restoratif; 2) Bagaimana penerapan penghentian penuntutan perkara pidana melalui keadilan restoratif menurut hukum acara pidana Indonesia.</w:t>
      </w:r>
    </w:p>
    <w:p w:rsidR="000C65AE" w:rsidRDefault="000C65AE" w:rsidP="000C65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Spesifikasi penelitian dilakukan dengan cara deskriptif analitis dengan pendekatan yuridis normatif, yaitu menguji dan mengkaji data sekunder. Penelitian ini dilakukan dengan dua tahap yaitu studi kepustakaan dan penelitian lapangan yang hanya bersifat penunjang. Analisis data yang dipergunakan </w:t>
      </w:r>
      <w:r>
        <w:rPr>
          <w:rFonts w:ascii="Times New Roman" w:hAnsi="Times New Roman" w:cs="Times New Roman"/>
          <w:sz w:val="24"/>
          <w:szCs w:val="24"/>
          <w:lang w:val="en-US"/>
        </w:rPr>
        <w:t xml:space="preserve">dalam penelitian ini </w:t>
      </w:r>
      <w:r>
        <w:rPr>
          <w:rFonts w:ascii="Times New Roman" w:hAnsi="Times New Roman" w:cs="Times New Roman"/>
          <w:sz w:val="24"/>
          <w:szCs w:val="24"/>
        </w:rPr>
        <w:t xml:space="preserve">adalah analisis yuridis kualitatif. </w:t>
      </w:r>
    </w:p>
    <w:p w:rsidR="000C65AE" w:rsidRDefault="000C65AE" w:rsidP="000C65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menunjukan bahwa dasar kewenangan Kejaksaan Republik Indonesia mengeluarkan peraturan tentang penghentian penuntutan berdasarkan keadilan restoratif ialah berlandaskan pada tugas dan wewenang Jaksa Agung dalam mengefektifkan proses penegakan hukum yang diberikan undang-undang dengan memperhatikan asas peradilan cepat, sederhana, dan biaya ringan, serta menetapkan dan merumuskan kebijakan penanganan perkara untuk keberhasilan penuntutan yang dilaksanakan secara independen demi keadilan berdasarkan hukum dan hati nurani. Penerapan penghentian penuntutan perkara pidana melalui keadilan restoratif menurut Hukum Acara Pidana Indonesia bertolak belakang (kontradiktif) dengan ketentuan penghentian penuntutan yang diatur dalam Pasal 140 ayat (2) huruf a KUHAP.</w:t>
      </w:r>
    </w:p>
    <w:p w:rsidR="000C65AE" w:rsidRDefault="000C65AE" w:rsidP="000C65AE">
      <w:pPr>
        <w:spacing w:after="0" w:line="240" w:lineRule="auto"/>
        <w:ind w:firstLine="567"/>
        <w:jc w:val="both"/>
        <w:rPr>
          <w:rFonts w:ascii="Times New Roman" w:hAnsi="Times New Roman" w:cs="Times New Roman"/>
          <w:sz w:val="24"/>
          <w:szCs w:val="24"/>
        </w:rPr>
      </w:pPr>
    </w:p>
    <w:p w:rsidR="000C65AE" w:rsidRDefault="000C65AE" w:rsidP="000C65AE">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 xml:space="preserve">Kata Kunci: Penuntutan, </w:t>
      </w:r>
      <w:r>
        <w:rPr>
          <w:rFonts w:ascii="Times New Roman" w:hAnsi="Times New Roman" w:cs="Times New Roman"/>
          <w:sz w:val="24"/>
          <w:szCs w:val="24"/>
        </w:rPr>
        <w:t>Restoratif</w:t>
      </w:r>
      <w:r>
        <w:rPr>
          <w:rFonts w:ascii="Times New Roman" w:hAnsi="Times New Roman" w:cs="Times New Roman"/>
          <w:sz w:val="24"/>
          <w:szCs w:val="24"/>
          <w:lang w:val="pt-BR"/>
        </w:rPr>
        <w:t>, Pidana.</w:t>
      </w:r>
    </w:p>
    <w:p w:rsidR="001013EA" w:rsidRDefault="001013EA" w:rsidP="000C65AE">
      <w:pPr>
        <w:spacing w:after="0" w:line="240" w:lineRule="auto"/>
        <w:jc w:val="both"/>
        <w:rPr>
          <w:rFonts w:ascii="Times New Roman" w:hAnsi="Times New Roman" w:cs="Times New Roman"/>
          <w:i/>
          <w:iCs/>
          <w:sz w:val="24"/>
          <w:szCs w:val="24"/>
        </w:rPr>
      </w:pPr>
    </w:p>
    <w:p w:rsidR="001013EA" w:rsidRDefault="001013EA" w:rsidP="001013EA">
      <w:pPr>
        <w:rPr>
          <w:rFonts w:ascii="Times New Roman" w:hAnsi="Times New Roman" w:cs="Times New Roman"/>
          <w:i/>
          <w:iCs/>
          <w:sz w:val="24"/>
          <w:szCs w:val="24"/>
        </w:rPr>
      </w:pPr>
      <w:r>
        <w:rPr>
          <w:rFonts w:ascii="Times New Roman" w:hAnsi="Times New Roman" w:cs="Times New Roman"/>
          <w:i/>
          <w:iCs/>
          <w:sz w:val="24"/>
          <w:szCs w:val="24"/>
        </w:rPr>
        <w:br w:type="page"/>
      </w:r>
    </w:p>
    <w:p w:rsidR="001013EA" w:rsidRPr="00F80224" w:rsidRDefault="001013EA" w:rsidP="001013EA">
      <w:pPr>
        <w:spacing w:after="0" w:line="240" w:lineRule="auto"/>
        <w:jc w:val="center"/>
        <w:rPr>
          <w:rFonts w:ascii="Times New Roman" w:hAnsi="Times New Roman" w:cs="Times New Roman"/>
          <w:i/>
          <w:iCs/>
          <w:sz w:val="24"/>
          <w:szCs w:val="24"/>
        </w:rPr>
      </w:pPr>
      <w:r w:rsidRPr="00F80224">
        <w:rPr>
          <w:rFonts w:ascii="Times New Roman" w:hAnsi="Times New Roman" w:cs="Times New Roman"/>
          <w:i/>
          <w:iCs/>
          <w:sz w:val="24"/>
          <w:szCs w:val="24"/>
        </w:rPr>
        <w:lastRenderedPageBreak/>
        <w:t>ABSTRACT</w:t>
      </w:r>
    </w:p>
    <w:p w:rsidR="001013EA" w:rsidRPr="00F80224" w:rsidRDefault="001013EA" w:rsidP="001013EA">
      <w:pPr>
        <w:spacing w:after="0" w:line="240" w:lineRule="auto"/>
        <w:jc w:val="both"/>
        <w:rPr>
          <w:rFonts w:ascii="Times New Roman" w:hAnsi="Times New Roman" w:cs="Times New Roman"/>
          <w:i/>
          <w:iCs/>
          <w:sz w:val="24"/>
          <w:szCs w:val="24"/>
        </w:rPr>
      </w:pPr>
    </w:p>
    <w:p w:rsidR="000C65AE" w:rsidRDefault="000C65AE" w:rsidP="000C65A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The Attorney General's Office of the Republic of Indonesia is a government institution whose function is related to the judicial power that exercises state power in the field of prosecution and other powers based on law. The enactment of the Attorney General's Regulation of the Republic of Indonesia Number 15 of 2020 concerning Termination of Prosecution Based on Restorative Justice at the normative level contains substantial problems. The main issues in this study are: 1) What is the basis for the authority of the Attorney General's Office of the Republic of Indonesia to issue regulations regarding the termination of prosecution based on restorative justice; 2) How is the implementation of stopping the prosecution of criminal cases through restorative justice according to Indonesian criminal procedural law.</w:t>
      </w:r>
    </w:p>
    <w:p w:rsidR="000C65AE" w:rsidRDefault="000C65AE" w:rsidP="000C65AE">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The specification of the research was carried out in a descriptive analytical way with a normative juridical approach, namely testing and studying secondary data. This research was carried out in two stages, namely library research and field research which were only supporting in nature. The data analysis used in this study is a qualitative juridical analysis.</w:t>
      </w:r>
    </w:p>
    <w:p w:rsidR="000C65AE" w:rsidRDefault="000C65AE" w:rsidP="000C65AE">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The results of the study show that the basic authority of the Attorney General's Office of the Republic of Indonesia to issue regulations regarding the termination of prosecution based on restorative justice is based on the duties and authority of the Attorney General in streamlining the law enforcement process provided for by law by taking into account the principles of quick, simple and low-cost justice, as well as establishing and formulate a case handling policy for the success of prosecutions carried out independently for the sake of justice based on law and conscience. The implementation of the termination of the prosecution of criminal cases through restorative justice according to the Indonesian Criminal Procedure Code is contradictory with the provisions for the termination of prosecution regulated in Article 140 paragraph (2) letter a of the Criminal Procedure Code.</w:t>
      </w:r>
    </w:p>
    <w:p w:rsidR="000C65AE" w:rsidRDefault="000C65AE" w:rsidP="000C65AE">
      <w:pPr>
        <w:spacing w:after="0" w:line="240" w:lineRule="auto"/>
        <w:ind w:firstLine="720"/>
        <w:jc w:val="both"/>
        <w:rPr>
          <w:rFonts w:ascii="Times New Roman" w:hAnsi="Times New Roman" w:cs="Times New Roman"/>
          <w:i/>
          <w:sz w:val="24"/>
          <w:szCs w:val="24"/>
        </w:rPr>
      </w:pPr>
    </w:p>
    <w:p w:rsidR="000C65AE" w:rsidRDefault="000C65AE" w:rsidP="000C65AE">
      <w:pPr>
        <w:pStyle w:val="HTMLPreformatted"/>
        <w:jc w:val="both"/>
        <w:rPr>
          <w:rFonts w:ascii="Times New Roman" w:hAnsi="Times New Roman" w:cs="Times New Roman"/>
          <w:i/>
          <w:sz w:val="24"/>
          <w:szCs w:val="24"/>
        </w:rPr>
      </w:pPr>
      <w:r>
        <w:rPr>
          <w:rFonts w:ascii="Times New Roman" w:hAnsi="Times New Roman" w:cs="Times New Roman"/>
          <w:i/>
          <w:sz w:val="24"/>
          <w:szCs w:val="24"/>
        </w:rPr>
        <w:t>Keywords: Prosecution, Restorative, Criminal.</w:t>
      </w:r>
    </w:p>
    <w:p w:rsidR="001013EA" w:rsidRPr="00614C3F" w:rsidRDefault="001013EA" w:rsidP="001013EA">
      <w:pPr>
        <w:spacing w:after="0" w:line="240" w:lineRule="auto"/>
        <w:jc w:val="both"/>
        <w:rPr>
          <w:rFonts w:ascii="Times New Roman" w:hAnsi="Times New Roman" w:cs="Times New Roman"/>
          <w:i/>
          <w:iCs/>
          <w:sz w:val="24"/>
          <w:szCs w:val="24"/>
        </w:rPr>
      </w:pPr>
    </w:p>
    <w:p w:rsidR="001013EA" w:rsidRPr="00614C3F" w:rsidRDefault="001013EA" w:rsidP="001013EA">
      <w:pPr>
        <w:spacing w:after="0" w:line="240" w:lineRule="auto"/>
        <w:jc w:val="both"/>
        <w:rPr>
          <w:rFonts w:ascii="Times New Roman" w:hAnsi="Times New Roman" w:cs="Times New Roman"/>
          <w:i/>
          <w:iCs/>
          <w:sz w:val="24"/>
          <w:szCs w:val="24"/>
        </w:rPr>
      </w:pPr>
    </w:p>
    <w:p w:rsidR="001013EA" w:rsidRPr="00614C3F" w:rsidRDefault="001013EA" w:rsidP="001013EA">
      <w:pPr>
        <w:spacing w:after="0" w:line="240" w:lineRule="auto"/>
        <w:jc w:val="both"/>
        <w:rPr>
          <w:rFonts w:ascii="Times New Roman" w:hAnsi="Times New Roman" w:cs="Times New Roman"/>
          <w:sz w:val="24"/>
          <w:szCs w:val="24"/>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4EB5289" wp14:editId="42CA30DB">
                <wp:simplePos x="0" y="0"/>
                <wp:positionH relativeFrom="column">
                  <wp:posOffset>4777740</wp:posOffset>
                </wp:positionH>
                <wp:positionV relativeFrom="paragraph">
                  <wp:posOffset>-1096366</wp:posOffset>
                </wp:positionV>
                <wp:extent cx="431597" cy="358445"/>
                <wp:effectExtent l="0" t="0" r="6985" b="3810"/>
                <wp:wrapNone/>
                <wp:docPr id="1" name="Text Box 1"/>
                <wp:cNvGraphicFramePr/>
                <a:graphic xmlns:a="http://schemas.openxmlformats.org/drawingml/2006/main">
                  <a:graphicData uri="http://schemas.microsoft.com/office/word/2010/wordprocessingShape">
                    <wps:wsp>
                      <wps:cNvSpPr txBox="1"/>
                      <wps:spPr>
                        <a:xfrm>
                          <a:off x="0" y="0"/>
                          <a:ext cx="431597" cy="358445"/>
                        </a:xfrm>
                        <a:prstGeom prst="rect">
                          <a:avLst/>
                        </a:prstGeom>
                        <a:solidFill>
                          <a:schemeClr val="lt1"/>
                        </a:solidFill>
                        <a:ln w="6350">
                          <a:noFill/>
                        </a:ln>
                      </wps:spPr>
                      <wps:txbx>
                        <w:txbxContent>
                          <w:p w:rsidR="00F41740" w:rsidRDefault="00F41740" w:rsidP="00A42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6.2pt;margin-top:-86.35pt;width:3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" fillcolor="white [3201]" stroked="f" strokeweight=".5pt">
                <v:textbox>
                  <w:txbxContent>
                    <w:p w:rsidR="00F41740" w:rsidRDefault="00F41740" w:rsidP="00A42707"/>
                  </w:txbxContent>
                </v:textbox>
              </v:shape>
            </w:pict>
          </mc:Fallback>
        </mc:AlternateContent>
      </w:r>
      <w:r w:rsidRPr="0070120D">
        <w:rPr>
          <w:rFonts w:ascii="Times New Roman" w:hAnsi="Times New Roman" w:cs="Times New Roman"/>
          <w:b/>
          <w:sz w:val="24"/>
          <w:szCs w:val="24"/>
          <w:lang w:val="en-US"/>
        </w:rPr>
        <w:t>BAB</w:t>
      </w:r>
      <w:r w:rsidRPr="0070120D">
        <w:rPr>
          <w:rFonts w:ascii="Times New Roman" w:hAnsi="Times New Roman" w:cs="Times New Roman"/>
          <w:b/>
          <w:sz w:val="24"/>
          <w:szCs w:val="24"/>
          <w:lang w:val="en-US"/>
        </w:rPr>
        <w:tab/>
        <w:t>I</w:t>
      </w: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sz w:val="24"/>
          <w:szCs w:val="24"/>
          <w:lang w:val="en-US"/>
        </w:rPr>
        <w:t>PENDAHULUAN</w:t>
      </w:r>
    </w:p>
    <w:p w:rsidR="00A42707" w:rsidRPr="0070120D" w:rsidRDefault="00A42707" w:rsidP="00574148">
      <w:pPr>
        <w:spacing w:after="0" w:line="240" w:lineRule="auto"/>
        <w:rPr>
          <w:rFonts w:ascii="Times New Roman" w:hAnsi="Times New Roman" w:cs="Times New Roman"/>
          <w:sz w:val="24"/>
          <w:szCs w:val="24"/>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 xml:space="preserve">Latar Belakang </w:t>
      </w:r>
    </w:p>
    <w:p w:rsidR="00A42707" w:rsidRPr="0070120D" w:rsidRDefault="00A42707" w:rsidP="00574148">
      <w:pPr>
        <w:spacing w:after="0" w:line="240" w:lineRule="auto"/>
        <w:rPr>
          <w:rFonts w:ascii="Times New Roman" w:hAnsi="Times New Roman" w:cs="Times New Roman"/>
          <w:sz w:val="24"/>
          <w:szCs w:val="24"/>
        </w:rPr>
      </w:pPr>
    </w:p>
    <w:p w:rsidR="000C65AE" w:rsidRDefault="00DA68E0" w:rsidP="00DA68E0">
      <w:pPr>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C65AE">
        <w:rPr>
          <w:rFonts w:ascii="Times New Roman" w:hAnsi="Times New Roman" w:cs="Times New Roman"/>
          <w:sz w:val="24"/>
          <w:szCs w:val="24"/>
        </w:rPr>
        <w:t xml:space="preserve">Sistem Peradilan Pidana (SPP) kini telah menjadi istilah yang menunjukkan mekanisme kerja dalam penanggulangan kejahatan dengan menggunakan dasar pendekatan sistem. Ramington dan Ohlin mengemukakan sebagai berikut: </w:t>
      </w:r>
      <w:r w:rsidR="000C65AE">
        <w:rPr>
          <w:rStyle w:val="FootnoteReference"/>
          <w:rFonts w:ascii="Times New Roman" w:hAnsi="Times New Roman" w:cs="Times New Roman"/>
          <w:sz w:val="24"/>
          <w:szCs w:val="24"/>
          <w:lang w:val="en-US"/>
        </w:rPr>
        <w:footnoteReference w:id="1"/>
      </w:r>
    </w:p>
    <w:p w:rsidR="000C65AE" w:rsidRDefault="000C65AE" w:rsidP="00C84034">
      <w:pPr>
        <w:spacing w:after="100" w:afterAutospacing="1"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Criminal justice system</w:t>
      </w:r>
      <w:r>
        <w:rPr>
          <w:rFonts w:ascii="Times New Roman" w:hAnsi="Times New Roman" w:cs="Times New Roman"/>
          <w:sz w:val="24"/>
          <w:szCs w:val="24"/>
        </w:rPr>
        <w:t xml:space="preserve"> dapat diartikan sebagai pemakaian pendekatan sistem terhadap mekanisme administrasi peradilan pidana, dan peradilan pidana sebagai suatu sistem merupakan hasil interaksi antara peraturan perundang-undangan, praktik administrasi dan sikap atau tingkah laku sosial. Pengertian sistem itu sendiri mengandung implikasi suatu proses interaksi yang dipersiapkan secara rasional dan dengan cara efisien untuk memberikan hasil tertentu dengan segala keterbatasannya.”</w:t>
      </w:r>
    </w:p>
    <w:p w:rsidR="00DA68E0" w:rsidRDefault="00C84034" w:rsidP="00DA68E0">
      <w:pPr>
        <w:spacing w:after="100" w:afterAutospacing="1" w:line="240" w:lineRule="auto"/>
        <w:ind w:left="425" w:firstLine="709"/>
        <w:jc w:val="both"/>
        <w:rPr>
          <w:rFonts w:ascii="Times New Roman" w:hAnsi="Times New Roman" w:cs="Times New Roman"/>
          <w:b/>
          <w:bCs/>
          <w:lang w:val="en-US"/>
        </w:rPr>
      </w:pPr>
      <w:r>
        <w:rPr>
          <w:rFonts w:ascii="Times New Roman" w:hAnsi="Times New Roman" w:cs="Times New Roman"/>
          <w:sz w:val="24"/>
          <w:szCs w:val="24"/>
        </w:rPr>
        <w:t>Kejaksaan sebagai salah satu komponen dalam sistem peradilan pidana yang tugas pokoknya melakukan penuntutan terhadap seseorang yang melakukan kasus kejahatan sekaligus bertanggungjawab terhadap hasil penyidikan. Berdasarkan Pasal 1 butir 7 Kitab Undang-undang Hukum Pidana (KUHAP), penuntutan adalah tindakan penuntut umum untuk melimpahkan perkara pidana ke pengadilan negeri berwenang dalam hal menurut cara yang telah diatur dalam undang-undang dengan permintaan supaya diperiksa dan diputus oleh hakim di muka pengadilan. Adanya pemeriksaan perkara oleh hakim dikarenakan adanya dakwaan dari penuntut umum terhadap seseorang yang melakukan tindak pidana.</w:t>
      </w:r>
      <w:r w:rsidR="002F53A4" w:rsidRPr="002F53A4">
        <w:rPr>
          <w:rFonts w:ascii="Times New Roman" w:hAnsi="Times New Roman" w:cs="Times New Roman"/>
          <w:lang w:val="en-US"/>
        </w:rPr>
        <w:t xml:space="preserve">. </w:t>
      </w:r>
      <w:r w:rsidR="00DA68E0">
        <w:rPr>
          <w:rFonts w:ascii="Times New Roman" w:hAnsi="Times New Roman" w:cs="Times New Roman"/>
          <w:b/>
          <w:bCs/>
          <w:lang w:val="en-US"/>
        </w:rPr>
        <w:tab/>
      </w:r>
    </w:p>
    <w:p w:rsidR="00C84034" w:rsidRPr="00DA68E0" w:rsidRDefault="00C84034" w:rsidP="00DA68E0">
      <w:pPr>
        <w:spacing w:after="100" w:afterAutospacing="1" w:line="240" w:lineRule="auto"/>
        <w:ind w:left="425" w:firstLine="709"/>
        <w:jc w:val="both"/>
        <w:rPr>
          <w:rFonts w:ascii="Times New Roman" w:hAnsi="Times New Roman" w:cs="Times New Roman"/>
          <w:b/>
          <w:bCs/>
          <w:lang w:val="en-US"/>
        </w:rPr>
      </w:pPr>
      <w:r>
        <w:rPr>
          <w:rFonts w:ascii="Times New Roman" w:hAnsi="Times New Roman" w:cs="Times New Roman"/>
          <w:sz w:val="24"/>
          <w:szCs w:val="24"/>
        </w:rPr>
        <w:t xml:space="preserve">Menurut Pasal 140 ayat (1) KUHAP surat dakwaan dibuat oleh penuntut umum segera setelah menerima hasil penyidikan yang telah dianggap lengkap memenuhi syarat untuk dilakukan penuntutan. Proses penuntutan itu sendiri dapat diberhentikan apabila terdapat beberapa hal dengan pertimbangan seperti barang bukti tidak cukup, peristiwa tersebut ternyata bukan dikategorikan sebagai tindak pidana serta penutupan perkara demi hukum. Namun, dalam hal ini tidak serta merta penghentian penuntutan menyebabkan seseorang menjadi bebas dari tuntutan hukum melainkan hanya sementara. Artinya, jika telah ditemukan bukti baru maka dapat dilanjutkan </w:t>
      </w:r>
      <w:r>
        <w:rPr>
          <w:rFonts w:ascii="Times New Roman" w:hAnsi="Times New Roman" w:cs="Times New Roman"/>
          <w:sz w:val="24"/>
          <w:szCs w:val="24"/>
        </w:rPr>
        <w:lastRenderedPageBreak/>
        <w:t>proses penuntutannya, maka me</w:t>
      </w:r>
      <w:bookmarkStart w:id="0" w:name="_GoBack"/>
      <w:bookmarkEnd w:id="0"/>
      <w:r>
        <w:rPr>
          <w:rFonts w:ascii="Times New Roman" w:hAnsi="Times New Roman" w:cs="Times New Roman"/>
          <w:sz w:val="24"/>
          <w:szCs w:val="24"/>
        </w:rPr>
        <w:t>nghentikan penuntutan bukan meniadakan atau mengesampingkan perkara, seperti hak oportunitas.</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p>
    <w:p w:rsidR="00FD7345" w:rsidRDefault="00AB7232" w:rsidP="00335A09">
      <w:pPr>
        <w:spacing w:after="0" w:line="240" w:lineRule="auto"/>
        <w:ind w:left="426" w:firstLine="708"/>
        <w:jc w:val="both"/>
        <w:rPr>
          <w:rFonts w:ascii="Times New Roman" w:hAnsi="Times New Roman" w:cs="Times New Roman"/>
          <w:sz w:val="24"/>
          <w:szCs w:val="24"/>
          <w:lang w:val="en-US"/>
        </w:rPr>
      </w:pPr>
      <w:r w:rsidRPr="00D23F98">
        <w:rPr>
          <w:rFonts w:ascii="Times New Roman" w:hAnsi="Times New Roman" w:cs="Times New Roman"/>
        </w:rPr>
        <w:t>Pada tahun 2020, Kejaksaan Republik Indonesia telah mengeluarkan Peraturan Kejaksaan Republik Indonesia Nomor 15 Tahun 2020 tentang Penghentian Penuntutan Berdasarkan Keadilan Restoratif (</w:t>
      </w:r>
      <w:bookmarkStart w:id="1" w:name="_Hlk128957407"/>
      <w:r w:rsidRPr="00D23F98">
        <w:rPr>
          <w:rFonts w:ascii="Times New Roman" w:hAnsi="Times New Roman" w:cs="Times New Roman"/>
        </w:rPr>
        <w:t xml:space="preserve">Perja </w:t>
      </w:r>
      <w:r w:rsidRPr="00D23F98">
        <w:rPr>
          <w:rFonts w:ascii="Times New Roman" w:hAnsi="Times New Roman" w:cs="Times New Roman"/>
          <w:lang w:val="en-US"/>
        </w:rPr>
        <w:t xml:space="preserve">No. </w:t>
      </w:r>
      <w:r w:rsidRPr="00D23F98">
        <w:rPr>
          <w:rFonts w:ascii="Times New Roman" w:hAnsi="Times New Roman" w:cs="Times New Roman"/>
        </w:rPr>
        <w:t>15</w:t>
      </w:r>
      <w:r w:rsidRPr="00D23F98">
        <w:rPr>
          <w:rFonts w:ascii="Times New Roman" w:hAnsi="Times New Roman" w:cs="Times New Roman"/>
          <w:lang w:val="en-US"/>
        </w:rPr>
        <w:t xml:space="preserve"> Tahun </w:t>
      </w:r>
      <w:r w:rsidRPr="00D23F98">
        <w:rPr>
          <w:rFonts w:ascii="Times New Roman" w:hAnsi="Times New Roman" w:cs="Times New Roman"/>
        </w:rPr>
        <w:t>2020</w:t>
      </w:r>
      <w:bookmarkEnd w:id="1"/>
      <w:r w:rsidRPr="00D23F98">
        <w:rPr>
          <w:rFonts w:ascii="Times New Roman" w:hAnsi="Times New Roman" w:cs="Times New Roman"/>
        </w:rPr>
        <w:t>). Peraturan ini didasarkan pada pertimbangan penyelesaian perkara tindak pidana yang mengedepankan keadilan restoratif yang menekankan pemulihan kembali pada keadaan semula dan keseimbangan perlindungan dan kepentingan korban dan pelaku tindak pidana yang tidak berorientasi pada pembalasan merupakan suatu kebutuhan hukum masyarakat dan sebuah mekanisme yang harus dibangun dalam pelaksanaan kewenangan penuntutan dan pembaharuan sistem peradilan pidana. Menurut peraturan ini, Jaksa Penuntut Umum memiliki hak untuk menghentikan proses penuntutan terhadap terdakwa untuk tindak pidana tertentu, jika ada kesepakatan damai dari pihak pelaku maup</w:t>
      </w:r>
      <w:r>
        <w:rPr>
          <w:rFonts w:ascii="Times New Roman" w:hAnsi="Times New Roman" w:cs="Times New Roman"/>
          <w:sz w:val="24"/>
          <w:szCs w:val="24"/>
        </w:rPr>
        <w:t xml:space="preserve">un korban. </w:t>
      </w:r>
      <w:r>
        <w:rPr>
          <w:rFonts w:ascii="Times New Roman" w:hAnsi="Times New Roman" w:cs="Times New Roman"/>
          <w:sz w:val="24"/>
          <w:szCs w:val="24"/>
          <w:lang w:val="pt-BR"/>
        </w:rPr>
        <w:t xml:space="preserve">Adapun yang menjadi pertimbangan dalam </w:t>
      </w:r>
      <w:r>
        <w:rPr>
          <w:rFonts w:ascii="Times New Roman" w:hAnsi="Times New Roman" w:cs="Times New Roman"/>
          <w:sz w:val="24"/>
          <w:szCs w:val="24"/>
        </w:rPr>
        <w:t xml:space="preserve">Perja </w:t>
      </w:r>
      <w:r>
        <w:rPr>
          <w:rFonts w:ascii="Times New Roman" w:hAnsi="Times New Roman" w:cs="Times New Roman"/>
          <w:sz w:val="24"/>
          <w:szCs w:val="24"/>
          <w:lang w:val="pt-BR"/>
        </w:rPr>
        <w:t xml:space="preserve">No. </w:t>
      </w:r>
      <w:r>
        <w:rPr>
          <w:rFonts w:ascii="Times New Roman" w:hAnsi="Times New Roman" w:cs="Times New Roman"/>
          <w:sz w:val="24"/>
          <w:szCs w:val="24"/>
        </w:rPr>
        <w:t>15</w:t>
      </w:r>
      <w:r>
        <w:rPr>
          <w:rFonts w:ascii="Times New Roman" w:hAnsi="Times New Roman" w:cs="Times New Roman"/>
          <w:sz w:val="24"/>
          <w:szCs w:val="24"/>
          <w:lang w:val="pt-BR"/>
        </w:rPr>
        <w:t xml:space="preserve"> Tahun </w:t>
      </w:r>
      <w:r>
        <w:rPr>
          <w:rFonts w:ascii="Times New Roman" w:hAnsi="Times New Roman" w:cs="Times New Roman"/>
          <w:sz w:val="24"/>
          <w:szCs w:val="24"/>
        </w:rPr>
        <w:t>2020</w:t>
      </w:r>
      <w:r w:rsidR="00737D5F">
        <w:rPr>
          <w:rFonts w:ascii="Times New Roman" w:hAnsi="Times New Roman" w:cs="Times New Roman"/>
          <w:sz w:val="24"/>
          <w:szCs w:val="24"/>
          <w:lang w:val="en-US"/>
        </w:rPr>
        <w:t>.</w:t>
      </w:r>
    </w:p>
    <w:p w:rsidR="00737D5F" w:rsidRPr="00D23F98" w:rsidRDefault="00737D5F" w:rsidP="00737D5F">
      <w:pPr>
        <w:pStyle w:val="BodyText"/>
        <w:spacing w:after="0" w:line="240" w:lineRule="auto"/>
        <w:ind w:left="425" w:right="11" w:firstLine="567"/>
        <w:jc w:val="both"/>
        <w:rPr>
          <w:rFonts w:ascii="Times New Roman" w:hAnsi="Times New Roman"/>
          <w:sz w:val="22"/>
          <w:szCs w:val="22"/>
          <w:lang w:val="id-ID"/>
        </w:rPr>
      </w:pPr>
      <w:r w:rsidRPr="00D23F98">
        <w:rPr>
          <w:rFonts w:ascii="Times New Roman" w:hAnsi="Times New Roman"/>
          <w:spacing w:val="1"/>
          <w:sz w:val="22"/>
          <w:szCs w:val="22"/>
          <w:lang w:val="id-ID"/>
        </w:rPr>
        <w:t xml:space="preserve">Apabila dikaji secara hierarki peraturan perundang-undangan yang berlaku di Indonesia, kedudukan KUHAP berada di atas Peraturan Kejaksaan (Perja). Hal tersebut mengingat KUHAP ditetapkan melalui Undang-Undang sedangkan Perja merupakan peraturan internal di Kejaksaan, sehingga dalam hal ini berlaku Asas </w:t>
      </w:r>
      <w:r w:rsidRPr="00D23F98">
        <w:rPr>
          <w:rFonts w:ascii="Times New Roman" w:hAnsi="Times New Roman"/>
          <w:i/>
          <w:iCs/>
          <w:spacing w:val="1"/>
          <w:sz w:val="22"/>
          <w:szCs w:val="22"/>
          <w:lang w:val="id-ID"/>
        </w:rPr>
        <w:t>Lex Superior Derogat Legi Inferior</w:t>
      </w:r>
      <w:r w:rsidRPr="00D23F98">
        <w:rPr>
          <w:rFonts w:ascii="Times New Roman" w:hAnsi="Times New Roman"/>
          <w:spacing w:val="1"/>
          <w:sz w:val="22"/>
          <w:szCs w:val="22"/>
          <w:lang w:val="id-ID"/>
        </w:rPr>
        <w:t>, yang artinya ketentuan hukum yang lebih tinggi mengesampingkan ketentuan hukum yang lebih rendah</w:t>
      </w:r>
      <w:r w:rsidRPr="00D23F98">
        <w:rPr>
          <w:rFonts w:ascii="Times New Roman" w:hAnsi="Times New Roman"/>
          <w:sz w:val="22"/>
          <w:szCs w:val="22"/>
          <w:lang w:val="id-ID"/>
        </w:rPr>
        <w:t>.</w:t>
      </w:r>
    </w:p>
    <w:p w:rsidR="00737D5F" w:rsidRPr="00737D5F" w:rsidRDefault="00737D5F" w:rsidP="00737D5F">
      <w:pPr>
        <w:spacing w:after="0" w:line="240" w:lineRule="auto"/>
        <w:ind w:left="425" w:firstLine="708"/>
        <w:jc w:val="both"/>
        <w:rPr>
          <w:rFonts w:ascii="Times New Roman" w:hAnsi="Times New Roman" w:cs="Times New Roman"/>
          <w:lang w:val="en-US"/>
        </w:rPr>
      </w:pPr>
      <w:r w:rsidRPr="00D23F98">
        <w:rPr>
          <w:rFonts w:ascii="Times New Roman" w:hAnsi="Times New Roman" w:cs="Times New Roman"/>
        </w:rPr>
        <w:t>Berdasarkan latar belakang masalah di atas, penulis tertarik untuk melakukan penelitian terkait mengenai penerapan penghentian penuntutan perkara pidana melalui keadilan restoratif berdasarkan hukum acara pidana Indonesia dalam bentuk Tesis yang berjudul: “Penghentian Penuntutan Perkara Pidana Melalui Keadilan Restoratif Menurut Hukum Acara Pidana Indonesia”.</w:t>
      </w:r>
    </w:p>
    <w:p w:rsidR="00FD7345" w:rsidRDefault="00FD7345" w:rsidP="00335A09">
      <w:pPr>
        <w:spacing w:after="0" w:line="240" w:lineRule="auto"/>
        <w:ind w:left="426" w:firstLine="708"/>
        <w:jc w:val="both"/>
        <w:rPr>
          <w:rFonts w:ascii="Times New Roman" w:hAnsi="Times New Roman" w:cs="Times New Roman"/>
          <w:lang w:val="en-US"/>
        </w:rPr>
      </w:pPr>
    </w:p>
    <w:p w:rsidR="00A42707" w:rsidRPr="0070120D" w:rsidRDefault="00737D5F" w:rsidP="00574148">
      <w:pPr>
        <w:pStyle w:val="ListParagraph"/>
        <w:numPr>
          <w:ilvl w:val="0"/>
          <w:numId w:val="1"/>
        </w:numPr>
        <w:spacing w:after="0" w:line="24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I</w:t>
      </w:r>
      <w:r w:rsidR="00A42707" w:rsidRPr="0070120D">
        <w:rPr>
          <w:rFonts w:ascii="Times New Roman" w:hAnsi="Times New Roman" w:cs="Times New Roman"/>
          <w:b/>
          <w:sz w:val="24"/>
          <w:szCs w:val="24"/>
        </w:rPr>
        <w:t>dentifikasi Masalah</w:t>
      </w:r>
    </w:p>
    <w:p w:rsidR="00A42707" w:rsidRPr="00BB35F1" w:rsidRDefault="00A42707" w:rsidP="00574148">
      <w:pPr>
        <w:spacing w:after="0" w:line="240" w:lineRule="auto"/>
        <w:ind w:left="450" w:firstLine="851"/>
        <w:jc w:val="both"/>
        <w:rPr>
          <w:rStyle w:val="apple-converted-space"/>
          <w:rFonts w:ascii="Times New Roman" w:hAnsi="Times New Roman"/>
          <w:shd w:val="clear" w:color="auto" w:fill="FFFFFF"/>
        </w:rPr>
      </w:pPr>
      <w:r w:rsidRPr="00BB35F1">
        <w:rPr>
          <w:rStyle w:val="apple-converted-space"/>
          <w:rFonts w:ascii="Times New Roman" w:hAnsi="Times New Roman"/>
          <w:shd w:val="clear" w:color="auto" w:fill="FFFFFF"/>
          <w:lang w:val="en-US"/>
        </w:rPr>
        <w:t xml:space="preserve">Berdasarkan </w:t>
      </w:r>
      <w:r w:rsidRPr="00BB35F1">
        <w:rPr>
          <w:rStyle w:val="apple-converted-space"/>
          <w:rFonts w:ascii="Times New Roman" w:hAnsi="Times New Roman"/>
          <w:shd w:val="clear" w:color="auto" w:fill="FFFFFF"/>
        </w:rPr>
        <w:t xml:space="preserve">latar belakang penelitian tersebut di atas, identifikasi masalah dalam </w:t>
      </w:r>
      <w:r w:rsidRPr="00BB35F1">
        <w:rPr>
          <w:rStyle w:val="apple-converted-space"/>
          <w:rFonts w:ascii="Times New Roman" w:hAnsi="Times New Roman"/>
          <w:shd w:val="clear" w:color="auto" w:fill="FFFFFF"/>
          <w:lang w:val="en-US"/>
        </w:rPr>
        <w:t>penelitian</w:t>
      </w:r>
      <w:r w:rsidRPr="00BB35F1">
        <w:rPr>
          <w:rStyle w:val="apple-converted-space"/>
          <w:rFonts w:ascii="Times New Roman" w:hAnsi="Times New Roman"/>
          <w:shd w:val="clear" w:color="auto" w:fill="FFFFFF"/>
        </w:rPr>
        <w:t xml:space="preserve"> ini yaitu:</w:t>
      </w:r>
    </w:p>
    <w:p w:rsidR="00737D5F" w:rsidRDefault="00737D5F" w:rsidP="00D23F98">
      <w:pPr>
        <w:numPr>
          <w:ilvl w:val="1"/>
          <w:numId w:val="30"/>
        </w:numPr>
        <w:spacing w:after="0" w:line="240" w:lineRule="auto"/>
        <w:ind w:left="709" w:hanging="283"/>
        <w:jc w:val="both"/>
        <w:rPr>
          <w:rFonts w:ascii="Times New Roman" w:hAnsi="Times New Roman" w:cs="Times New Roman"/>
          <w:lang w:val="en-US"/>
        </w:rPr>
      </w:pPr>
      <w:proofErr w:type="gramStart"/>
      <w:r w:rsidRPr="00737D5F">
        <w:rPr>
          <w:rFonts w:ascii="Times New Roman" w:hAnsi="Times New Roman" w:cs="Times New Roman"/>
          <w:lang w:val="en-US"/>
        </w:rPr>
        <w:t>Apa</w:t>
      </w:r>
      <w:proofErr w:type="gramEnd"/>
      <w:r w:rsidRPr="00737D5F">
        <w:rPr>
          <w:rFonts w:ascii="Times New Roman" w:hAnsi="Times New Roman" w:cs="Times New Roman"/>
          <w:lang w:val="en-US"/>
        </w:rPr>
        <w:t xml:space="preserve"> dasar kewenangan Kejaksaan Republik Indonesia mengeluarkan peraturan tentang penghentian penuntutan berdasarkan keadilan restoratif?</w:t>
      </w:r>
    </w:p>
    <w:p w:rsidR="0092709C" w:rsidRPr="00D23F98" w:rsidRDefault="00737D5F" w:rsidP="00D23F98">
      <w:pPr>
        <w:numPr>
          <w:ilvl w:val="1"/>
          <w:numId w:val="30"/>
        </w:numPr>
        <w:spacing w:after="0" w:line="240" w:lineRule="auto"/>
        <w:ind w:left="709" w:hanging="283"/>
        <w:jc w:val="both"/>
        <w:rPr>
          <w:rFonts w:ascii="Times New Roman" w:hAnsi="Times New Roman" w:cs="Times New Roman"/>
          <w:lang w:val="en-US"/>
        </w:rPr>
      </w:pPr>
      <w:r w:rsidRPr="00D23F98">
        <w:rPr>
          <w:rFonts w:ascii="Times New Roman" w:hAnsi="Times New Roman" w:cs="Times New Roman"/>
          <w:lang w:val="en-US"/>
        </w:rPr>
        <w:t>Bagaimana penerapan penghentian penuntutan perkara pidana melalui keadilan restoratif menurut hukum acara pidana Indonesia?</w:t>
      </w: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70120D" w:rsidRDefault="0070120D"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Pr="00BB35F1" w:rsidRDefault="00BB35F1" w:rsidP="00574148">
      <w:pPr>
        <w:spacing w:after="0" w:line="240" w:lineRule="auto"/>
        <w:rPr>
          <w:lang w:val="en-US"/>
        </w:rPr>
      </w:pPr>
    </w:p>
    <w:p w:rsidR="0070120D" w:rsidRPr="0070120D" w:rsidRDefault="0070120D" w:rsidP="00574148">
      <w:pPr>
        <w:spacing w:after="0" w:line="240" w:lineRule="auto"/>
      </w:pPr>
    </w:p>
    <w:p w:rsidR="0070120D" w:rsidRPr="0070120D" w:rsidRDefault="0070120D" w:rsidP="00574148">
      <w:pPr>
        <w:spacing w:after="0" w:line="240" w:lineRule="auto"/>
      </w:pPr>
    </w:p>
    <w:p w:rsidR="0092709C" w:rsidRPr="0070120D" w:rsidRDefault="002713AB" w:rsidP="005741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B</w:t>
      </w:r>
      <w:r w:rsidR="0092709C" w:rsidRPr="0070120D">
        <w:rPr>
          <w:rFonts w:ascii="Times New Roman" w:hAnsi="Times New Roman" w:cs="Times New Roman"/>
          <w:b/>
          <w:sz w:val="24"/>
          <w:szCs w:val="24"/>
        </w:rPr>
        <w:t>AB II</w:t>
      </w:r>
    </w:p>
    <w:p w:rsidR="0070120D" w:rsidRPr="0070120D" w:rsidRDefault="0070120D" w:rsidP="00574148">
      <w:pPr>
        <w:spacing w:after="0" w:line="240" w:lineRule="auto"/>
        <w:ind w:firstLine="1"/>
        <w:jc w:val="center"/>
        <w:rPr>
          <w:rFonts w:ascii="Times New Roman" w:hAnsi="Times New Roman" w:cs="Times New Roman"/>
          <w:b/>
          <w:sz w:val="24"/>
          <w:szCs w:val="24"/>
        </w:rPr>
      </w:pPr>
      <w:r w:rsidRPr="0070120D">
        <w:rPr>
          <w:rFonts w:ascii="Times New Roman" w:hAnsi="Times New Roman" w:cs="Times New Roman"/>
          <w:b/>
          <w:sz w:val="24"/>
          <w:szCs w:val="24"/>
        </w:rPr>
        <w:t>PEMBAHASAN</w:t>
      </w:r>
    </w:p>
    <w:p w:rsidR="0070120D" w:rsidRPr="0070120D" w:rsidRDefault="0070120D" w:rsidP="00574148">
      <w:pPr>
        <w:spacing w:after="0" w:line="240" w:lineRule="auto"/>
        <w:ind w:firstLine="1"/>
        <w:jc w:val="center"/>
        <w:rPr>
          <w:rFonts w:ascii="Times New Roman" w:hAnsi="Times New Roman" w:cs="Times New Roman"/>
          <w:b/>
          <w:sz w:val="24"/>
          <w:szCs w:val="24"/>
        </w:rPr>
      </w:pPr>
    </w:p>
    <w:p w:rsidR="0070120D" w:rsidRPr="0070120D" w:rsidRDefault="0070120D" w:rsidP="00574148">
      <w:pPr>
        <w:tabs>
          <w:tab w:val="left" w:pos="1440"/>
        </w:tabs>
        <w:spacing w:after="0" w:line="240" w:lineRule="auto"/>
        <w:ind w:left="1620" w:hanging="1170"/>
        <w:jc w:val="both"/>
        <w:rPr>
          <w:rFonts w:ascii="Times New Roman" w:hAnsi="Times New Roman" w:cs="Times New Roman"/>
          <w:b/>
          <w:sz w:val="24"/>
          <w:szCs w:val="24"/>
          <w:lang w:val="en-US"/>
        </w:rPr>
      </w:pPr>
    </w:p>
    <w:p w:rsidR="005F1C23" w:rsidRDefault="005F1C23" w:rsidP="005F1C23">
      <w:pPr>
        <w:pStyle w:val="Heading1"/>
        <w:numPr>
          <w:ilvl w:val="0"/>
          <w:numId w:val="31"/>
        </w:numPr>
        <w:spacing w:before="0" w:line="240" w:lineRule="auto"/>
        <w:ind w:left="425" w:hanging="426"/>
        <w:jc w:val="both"/>
        <w:rPr>
          <w:rFonts w:ascii="Times New Roman" w:hAnsi="Times New Roman" w:cs="Times New Roman"/>
          <w:color w:val="000000" w:themeColor="text1"/>
          <w:sz w:val="24"/>
          <w:szCs w:val="24"/>
          <w:lang w:val="en-US"/>
        </w:rPr>
      </w:pPr>
      <w:r>
        <w:rPr>
          <w:rFonts w:ascii="Times New Roman" w:hAnsi="Times New Roman" w:cs="Times New Roman"/>
          <w:b w:val="0"/>
          <w:bCs w:val="0"/>
          <w:color w:val="000000" w:themeColor="text1"/>
          <w:sz w:val="24"/>
          <w:szCs w:val="24"/>
          <w:lang w:val="en-US"/>
        </w:rPr>
        <w:t>Dasar Kewenangan Kejaksaan Republik Indonesia Mengeluarkan Peraturan Tentang Penghentian Penuntutan Berdasarkan Keadilan Restoratif</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Pasal 1 angka 1 Undang-Undang Nomor 11 Tahun 2021 tentang Perubahan Atas Undang-Undang Nomor 16 Tahun 2004 tentang Kejaksaan Republik Indonesia, dijelaskan bahwa Kejaksaan Republik Indonesia adalah lembaga pemerintahan yang fungsinya berkaitan dengan kekuasaan kehakiman yang melaksanakan kekuasaan negara di bidang penuntutan serta kewenangan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berdasarkan undang-undang.</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8"/>
        </w:rPr>
      </w:pPr>
      <w:r>
        <w:rPr>
          <w:rFonts w:ascii="Times New Roman" w:hAnsi="Times New Roman" w:cs="Times New Roman"/>
          <w:sz w:val="24"/>
          <w:szCs w:val="28"/>
        </w:rPr>
        <w:t>Kata kewenangan berasal dari kata dasar “wenang” yang diartikan sebagai hal berwenang, hak dan kekuasaaan yang dipunyai untuk melakukan sesuatu, kewenangan adalah apa yang disebut kekuasaan formal, kekuasaan yang berasal dari kekuasaan legislatif (diberi oleh undang-undang) atau dari kekuasaan eksekutif administratif. Kewenangan yang biasanya terdiri dari beberapa wewenang adalah kekuasaan terhadap segolongan orang tertentu atau kekuasaan terhadap suatu bidang pemerintahan</w:t>
      </w:r>
      <w:r>
        <w:rPr>
          <w:rStyle w:val="FootnoteReference"/>
          <w:rFonts w:ascii="Times New Roman" w:hAnsi="Times New Roman" w:cs="Times New Roman"/>
          <w:sz w:val="24"/>
          <w:szCs w:val="28"/>
        </w:rPr>
        <w:footnoteReference w:id="3"/>
      </w:r>
      <w:r>
        <w:rPr>
          <w:rFonts w:ascii="Times New Roman" w:hAnsi="Times New Roman" w:cs="Times New Roman"/>
          <w:sz w:val="24"/>
          <w:szCs w:val="28"/>
        </w:rPr>
        <w:t>.</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8"/>
        </w:rPr>
      </w:pPr>
      <w:r>
        <w:rPr>
          <w:rFonts w:ascii="Times New Roman" w:hAnsi="Times New Roman" w:cs="Times New Roman"/>
          <w:sz w:val="24"/>
          <w:szCs w:val="28"/>
        </w:rPr>
        <w:t>Ateng syafrudin berpendapat ada perbedaan antara pengertian kewenangan dan wewenang</w:t>
      </w:r>
      <w:r>
        <w:rPr>
          <w:rStyle w:val="FootnoteReference"/>
          <w:rFonts w:ascii="Times New Roman" w:hAnsi="Times New Roman" w:cs="Times New Roman"/>
          <w:sz w:val="24"/>
          <w:szCs w:val="28"/>
        </w:rPr>
        <w:footnoteReference w:id="4"/>
      </w:r>
      <w:r>
        <w:rPr>
          <w:rFonts w:ascii="Times New Roman" w:hAnsi="Times New Roman" w:cs="Times New Roman"/>
          <w:sz w:val="24"/>
          <w:szCs w:val="28"/>
        </w:rPr>
        <w:t>. Kita harus membedakan antara kewenangan (</w:t>
      </w:r>
      <w:r>
        <w:rPr>
          <w:rFonts w:ascii="Times New Roman" w:hAnsi="Times New Roman" w:cs="Times New Roman"/>
          <w:i/>
          <w:sz w:val="24"/>
          <w:szCs w:val="28"/>
        </w:rPr>
        <w:t>authority, gezag</w:t>
      </w:r>
      <w:r>
        <w:rPr>
          <w:rFonts w:ascii="Times New Roman" w:hAnsi="Times New Roman" w:cs="Times New Roman"/>
          <w:sz w:val="24"/>
          <w:szCs w:val="28"/>
        </w:rPr>
        <w:t>) dengan wewenang (</w:t>
      </w:r>
      <w:r>
        <w:rPr>
          <w:rFonts w:ascii="Times New Roman" w:hAnsi="Times New Roman" w:cs="Times New Roman"/>
          <w:i/>
          <w:sz w:val="24"/>
          <w:szCs w:val="28"/>
        </w:rPr>
        <w:t>competence, bevoegheid</w:t>
      </w:r>
      <w:r>
        <w:rPr>
          <w:rFonts w:ascii="Times New Roman" w:hAnsi="Times New Roman" w:cs="Times New Roman"/>
          <w:sz w:val="24"/>
          <w:szCs w:val="28"/>
        </w:rPr>
        <w:t xml:space="preserve">). Kewenangan adalah apa yang disebut kekuasaan formal, kekuasaan yang berasal dari kekuasaan yang diberikan oleh undang-undang, sedangkan wewenang hanya mengenai suatu </w:t>
      </w:r>
      <w:r>
        <w:rPr>
          <w:rFonts w:ascii="Times New Roman" w:hAnsi="Times New Roman" w:cs="Times New Roman"/>
          <w:i/>
          <w:sz w:val="24"/>
          <w:szCs w:val="28"/>
        </w:rPr>
        <w:t>“onderdeel”</w:t>
      </w:r>
      <w:r>
        <w:rPr>
          <w:rFonts w:ascii="Times New Roman" w:hAnsi="Times New Roman" w:cs="Times New Roman"/>
          <w:sz w:val="24"/>
          <w:szCs w:val="28"/>
        </w:rPr>
        <w:t xml:space="preserve"> (bagian) tertentu saja dari kewenangan, di dalam kewenangan terdapat wewenang-wewenang (</w:t>
      </w:r>
      <w:r>
        <w:rPr>
          <w:rFonts w:ascii="Times New Roman" w:hAnsi="Times New Roman" w:cs="Times New Roman"/>
          <w:i/>
          <w:sz w:val="24"/>
          <w:szCs w:val="28"/>
        </w:rPr>
        <w:t>rechtsbe voegdheden</w:t>
      </w:r>
      <w:r>
        <w:rPr>
          <w:rFonts w:ascii="Times New Roman" w:hAnsi="Times New Roman" w:cs="Times New Roman"/>
          <w:sz w:val="24"/>
          <w:szCs w:val="28"/>
        </w:rPr>
        <w:t>). Wewenang merupakan lingkup tindakan hukum publik, lingkup wewenang pemerintahan, tidak hanya meliputi wewenang membuat keputusan pemerintah (</w:t>
      </w:r>
      <w:r>
        <w:rPr>
          <w:rFonts w:ascii="Times New Roman" w:hAnsi="Times New Roman" w:cs="Times New Roman"/>
          <w:i/>
          <w:sz w:val="24"/>
          <w:szCs w:val="28"/>
        </w:rPr>
        <w:t>bestuur</w:t>
      </w:r>
      <w:r>
        <w:rPr>
          <w:rFonts w:ascii="Times New Roman" w:hAnsi="Times New Roman" w:cs="Times New Roman"/>
          <w:sz w:val="24"/>
          <w:szCs w:val="28"/>
        </w:rPr>
        <w:t xml:space="preserve">), tetapi meliputi wewenang dalam rangka pelaksanaan tugas, dan memberikan wewenang serta distribusi wewenang utamanya ditetapkan dalam peraturan perundang-undangan. </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8"/>
        </w:rPr>
      </w:pPr>
      <w:r>
        <w:rPr>
          <w:rFonts w:ascii="Times New Roman" w:hAnsi="Times New Roman" w:cs="Times New Roman"/>
          <w:sz w:val="24"/>
          <w:szCs w:val="28"/>
        </w:rPr>
        <w:t>Wewenang adalah kemampuan yang diberikan oleh peraturan perundang-undangan untuk menimbulkan akibat-akibat hukum</w:t>
      </w:r>
      <w:r>
        <w:rPr>
          <w:rStyle w:val="FootnoteReference"/>
          <w:rFonts w:ascii="Times New Roman" w:hAnsi="Times New Roman" w:cs="Times New Roman"/>
          <w:sz w:val="24"/>
          <w:szCs w:val="28"/>
        </w:rPr>
        <w:footnoteReference w:id="5"/>
      </w:r>
      <w:r>
        <w:rPr>
          <w:rFonts w:ascii="Times New Roman" w:hAnsi="Times New Roman" w:cs="Times New Roman"/>
          <w:sz w:val="24"/>
          <w:szCs w:val="28"/>
        </w:rPr>
        <w:t>.</w:t>
      </w:r>
      <w:r>
        <w:rPr>
          <w:rFonts w:ascii="Times New Roman" w:hAnsi="Times New Roman" w:cs="Times New Roman"/>
          <w:sz w:val="24"/>
          <w:szCs w:val="28"/>
          <w:lang w:val="en-US"/>
        </w:rPr>
        <w:t xml:space="preserve"> Berkaitan dengan </w:t>
      </w:r>
      <w:r>
        <w:rPr>
          <w:rFonts w:ascii="Times New Roman" w:hAnsi="Times New Roman" w:cs="Times New Roman"/>
          <w:sz w:val="24"/>
          <w:szCs w:val="28"/>
        </w:rPr>
        <w:t xml:space="preserve">pengertian wewenang menurut H.D. Stoud </w:t>
      </w:r>
      <w:r>
        <w:rPr>
          <w:rFonts w:ascii="Times New Roman" w:hAnsi="Times New Roman" w:cs="Times New Roman"/>
          <w:sz w:val="24"/>
          <w:szCs w:val="28"/>
          <w:lang w:val="en-US"/>
        </w:rPr>
        <w:t>mengutarakan bahwa</w:t>
      </w:r>
      <w:r>
        <w:rPr>
          <w:rFonts w:ascii="Times New Roman" w:hAnsi="Times New Roman" w:cs="Times New Roman"/>
          <w:sz w:val="24"/>
          <w:szCs w:val="28"/>
        </w:rPr>
        <w:t>:</w:t>
      </w:r>
      <w:r>
        <w:rPr>
          <w:rStyle w:val="FootnoteReference"/>
          <w:rFonts w:ascii="Times New Roman" w:hAnsi="Times New Roman" w:cs="Times New Roman"/>
          <w:sz w:val="24"/>
          <w:szCs w:val="28"/>
        </w:rPr>
        <w:t xml:space="preserve"> </w:t>
      </w:r>
      <w:r>
        <w:rPr>
          <w:rStyle w:val="FootnoteReference"/>
          <w:rFonts w:ascii="Times New Roman" w:hAnsi="Times New Roman" w:cs="Times New Roman"/>
          <w:sz w:val="24"/>
          <w:szCs w:val="28"/>
        </w:rPr>
        <w:footnoteReference w:id="6"/>
      </w:r>
    </w:p>
    <w:p w:rsidR="005F1C23" w:rsidRDefault="005F1C23" w:rsidP="005F1C23">
      <w:pPr>
        <w:spacing w:after="0" w:line="240" w:lineRule="auto"/>
        <w:ind w:left="425" w:right="567"/>
        <w:jc w:val="both"/>
        <w:rPr>
          <w:rFonts w:ascii="Times New Roman" w:hAnsi="Times New Roman" w:cs="Times New Roman"/>
          <w:sz w:val="24"/>
          <w:szCs w:val="28"/>
        </w:rPr>
      </w:pPr>
      <w:r>
        <w:rPr>
          <w:rFonts w:ascii="Times New Roman" w:hAnsi="Times New Roman" w:cs="Times New Roman"/>
          <w:i/>
          <w:sz w:val="24"/>
          <w:szCs w:val="28"/>
        </w:rPr>
        <w:t xml:space="preserve">“Bevoegheid wet kan worden omscrevenals het geheel van bestuurechttelijke bevoegdheden door publiekrechtelijke rechtssubjecten in het bestuurechttelijke rechtsverkeer”. </w:t>
      </w:r>
      <w:r>
        <w:rPr>
          <w:rFonts w:ascii="Times New Roman" w:hAnsi="Times New Roman" w:cs="Times New Roman"/>
          <w:sz w:val="24"/>
          <w:szCs w:val="28"/>
        </w:rPr>
        <w:t xml:space="preserve">(Wewenang </w:t>
      </w:r>
      <w:r>
        <w:rPr>
          <w:rFonts w:ascii="Times New Roman" w:hAnsi="Times New Roman" w:cs="Times New Roman"/>
          <w:sz w:val="24"/>
          <w:szCs w:val="28"/>
        </w:rPr>
        <w:lastRenderedPageBreak/>
        <w:t>dapat dijelaskan sebagai keseluruhan aturan-aturan yang berkenaan dengan perolehan dan penggunaan wewenang pemerintah oleh subjek hukum publik dalam hukum publik).</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8"/>
        </w:rPr>
      </w:pPr>
      <w:r>
        <w:rPr>
          <w:rFonts w:ascii="Times New Roman" w:hAnsi="Times New Roman" w:cs="Times New Roman"/>
          <w:sz w:val="24"/>
          <w:szCs w:val="28"/>
        </w:rPr>
        <w:t>Kemudian Bagir Manan mengemukakan bahwa wewenang dalam bahasa hukum tidak sama dengan kekuasaan (</w:t>
      </w:r>
      <w:r>
        <w:rPr>
          <w:rFonts w:ascii="Times New Roman" w:hAnsi="Times New Roman" w:cs="Times New Roman"/>
          <w:i/>
          <w:sz w:val="24"/>
          <w:szCs w:val="28"/>
        </w:rPr>
        <w:t>match</w:t>
      </w:r>
      <w:r>
        <w:rPr>
          <w:rFonts w:ascii="Times New Roman" w:hAnsi="Times New Roman" w:cs="Times New Roman"/>
          <w:sz w:val="24"/>
          <w:szCs w:val="28"/>
        </w:rPr>
        <w:t>) kekuasaan hanya menggambarkan hak untuk berbuat atau tidak berbuat. Di dalam hukum, wewenang sekaligus berarti hak dan kewajiban (</w:t>
      </w:r>
      <w:r>
        <w:rPr>
          <w:rFonts w:ascii="Times New Roman" w:hAnsi="Times New Roman" w:cs="Times New Roman"/>
          <w:i/>
          <w:sz w:val="24"/>
          <w:szCs w:val="28"/>
        </w:rPr>
        <w:t>rechten en plichen</w:t>
      </w:r>
      <w:r>
        <w:rPr>
          <w:rFonts w:ascii="Times New Roman" w:hAnsi="Times New Roman" w:cs="Times New Roman"/>
          <w:sz w:val="24"/>
          <w:szCs w:val="28"/>
        </w:rPr>
        <w:t>). Di dalam kaitan dengan otonomi daerah, hak mengandung pengertian kekuasaan untuk mengatur sendiri (</w:t>
      </w:r>
      <w:r>
        <w:rPr>
          <w:rFonts w:ascii="Times New Roman" w:hAnsi="Times New Roman" w:cs="Times New Roman"/>
          <w:i/>
          <w:sz w:val="24"/>
          <w:szCs w:val="28"/>
        </w:rPr>
        <w:t>zelfregelen</w:t>
      </w:r>
      <w:r>
        <w:rPr>
          <w:rFonts w:ascii="Times New Roman" w:hAnsi="Times New Roman" w:cs="Times New Roman"/>
          <w:sz w:val="24"/>
          <w:szCs w:val="28"/>
        </w:rPr>
        <w:t>), sedangkan kewajiban secara horizontal berarti kekuasaan untuk menyelenggarakan pemerintahan sebagaimana mestinya. Vertikal berarti kekuasaan untuk menjalankan pemerintahan dalam suatu tertib ikatan pemerintahan negara secara keseluruhan</w:t>
      </w:r>
      <w:r>
        <w:rPr>
          <w:rStyle w:val="FootnoteReference"/>
          <w:rFonts w:ascii="Times New Roman" w:hAnsi="Times New Roman" w:cs="Times New Roman"/>
          <w:sz w:val="24"/>
          <w:szCs w:val="28"/>
        </w:rPr>
        <w:footnoteReference w:id="7"/>
      </w:r>
      <w:r>
        <w:rPr>
          <w:rFonts w:ascii="Times New Roman" w:hAnsi="Times New Roman" w:cs="Times New Roman"/>
          <w:sz w:val="24"/>
          <w:szCs w:val="28"/>
        </w:rPr>
        <w:t>.</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8"/>
        </w:rPr>
      </w:pPr>
      <w:r>
        <w:rPr>
          <w:rFonts w:ascii="Times New Roman" w:hAnsi="Times New Roman" w:cs="Times New Roman"/>
          <w:sz w:val="24"/>
          <w:szCs w:val="28"/>
        </w:rPr>
        <w:t>Dari berbagai pengertian kewenangan sebagaimana tersebut di atas, maka dapat disimpulkan bahwa kewenangan (</w:t>
      </w:r>
      <w:r>
        <w:rPr>
          <w:rFonts w:ascii="Times New Roman" w:hAnsi="Times New Roman" w:cs="Times New Roman"/>
          <w:i/>
          <w:sz w:val="24"/>
          <w:szCs w:val="28"/>
        </w:rPr>
        <w:t>authority</w:t>
      </w:r>
      <w:r>
        <w:rPr>
          <w:rFonts w:ascii="Times New Roman" w:hAnsi="Times New Roman" w:cs="Times New Roman"/>
          <w:sz w:val="24"/>
          <w:szCs w:val="28"/>
        </w:rPr>
        <w:t>) memiliki pengertian yang berbeda dengan wewenang (</w:t>
      </w:r>
      <w:r>
        <w:rPr>
          <w:rFonts w:ascii="Times New Roman" w:hAnsi="Times New Roman" w:cs="Times New Roman"/>
          <w:i/>
          <w:sz w:val="24"/>
          <w:szCs w:val="28"/>
        </w:rPr>
        <w:t>competence</w:t>
      </w:r>
      <w:r>
        <w:rPr>
          <w:rFonts w:ascii="Times New Roman" w:hAnsi="Times New Roman" w:cs="Times New Roman"/>
          <w:sz w:val="24"/>
          <w:szCs w:val="28"/>
        </w:rPr>
        <w:t xml:space="preserve">). Kewenangan merupakan kekuasaan formal yang berasal dari undang-undang, sedangkan wewenang adalah suatu spesifikasi dari kewenangan, artinya barang siapa (subjek hukum) yang diberikan kewenangan oleh undang-undang, maka ia berwenang untuk melakukan sesuatu yang tersebut dalam kewenangan itu. </w:t>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Philipus M. Hadjon mengutip pendapat N. M. Spelt dan Ten Berge, membagi kewenangan bebas dalam dua kategori yaitu kebebasan kebijaksanaan (</w:t>
      </w:r>
      <w:r>
        <w:rPr>
          <w:rFonts w:ascii="Times New Roman" w:hAnsi="Times New Roman" w:cs="Times New Roman"/>
          <w:i/>
          <w:sz w:val="24"/>
          <w:szCs w:val="24"/>
        </w:rPr>
        <w:t>beleidsvrijheid</w:t>
      </w:r>
      <w:r>
        <w:rPr>
          <w:rFonts w:ascii="Times New Roman" w:hAnsi="Times New Roman" w:cs="Times New Roman"/>
          <w:sz w:val="24"/>
          <w:szCs w:val="24"/>
        </w:rPr>
        <w:t>) dan kebebasan penilaian (</w:t>
      </w:r>
      <w:r>
        <w:rPr>
          <w:rFonts w:ascii="Times New Roman" w:hAnsi="Times New Roman" w:cs="Times New Roman"/>
          <w:i/>
          <w:sz w:val="24"/>
          <w:szCs w:val="24"/>
        </w:rPr>
        <w:t>beoordelingsverijheid</w:t>
      </w:r>
      <w:r>
        <w:rPr>
          <w:rFonts w:ascii="Times New Roman" w:hAnsi="Times New Roman" w:cs="Times New Roman"/>
          <w:sz w:val="24"/>
          <w:szCs w:val="24"/>
        </w:rPr>
        <w:t>) yang selanjutnya disimpulkan bahwa ada dua jenis kekuasaan bebas yaitu : pertama, kewenangan untuk memutuskan mandiri; kedua, kewenangan interpretasi terhadap norma-norma tersamar (</w:t>
      </w:r>
      <w:r>
        <w:rPr>
          <w:rFonts w:ascii="Times New Roman" w:hAnsi="Times New Roman" w:cs="Times New Roman"/>
          <w:i/>
          <w:sz w:val="24"/>
          <w:szCs w:val="24"/>
        </w:rPr>
        <w:t>verge norm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Kewenangan harus dilandasi oleh ketentuan hukum yang ada (konstitusi), sehingga kewenangan tersebut merupakan kewenangan yang sah. Dengan demikian, pejabat (organ) dalam mengeluarkan keputusan didukung oleh sumber kewenangan tersebut. Stroink menjelaskan bahwa sumber kewenangan dapat diperoleh bagi pejabat atau organ (institusi) pemerintahan dengan cara atribusi, delegasi dan mandat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Kewenangan atribusi lazimnya digariskan melalui pembagian kekuasaan negara oleh UUD 1945 atau peraturan perundang-undangan lain, sedangkan kewenangan delegasi dan mandat berasal dari pelimpahan.</w:t>
      </w:r>
    </w:p>
    <w:p w:rsidR="005F1C23" w:rsidRDefault="005F1C23" w:rsidP="005F1C23">
      <w:pPr>
        <w:pStyle w:val="ListParagraph"/>
        <w:numPr>
          <w:ilvl w:val="0"/>
          <w:numId w:val="32"/>
        </w:numPr>
        <w:shd w:val="clear" w:color="auto" w:fill="FFFFFF"/>
        <w:spacing w:after="0" w:line="240" w:lineRule="auto"/>
        <w:ind w:left="425" w:hanging="426"/>
        <w:jc w:val="both"/>
        <w:rPr>
          <w:rFonts w:ascii="Times New Roman" w:hAnsi="Times New Roman" w:cs="Times New Roman"/>
          <w:b/>
          <w:bCs/>
          <w:sz w:val="24"/>
          <w:szCs w:val="24"/>
        </w:rPr>
      </w:pPr>
      <w:r>
        <w:rPr>
          <w:rFonts w:ascii="Times New Roman" w:hAnsi="Times New Roman" w:cs="Times New Roman"/>
          <w:b/>
          <w:bCs/>
          <w:sz w:val="24"/>
          <w:szCs w:val="24"/>
        </w:rPr>
        <w:t>Atribusi</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lang w:val="pt-BR"/>
        </w:rPr>
        <w:t xml:space="preserve">Suatu atribusi menunjuk kepada kewenangan yang asli atas dasar ketentuan hukum tata negara. </w:t>
      </w:r>
      <w:r>
        <w:rPr>
          <w:rFonts w:ascii="Times New Roman" w:hAnsi="Times New Roman" w:cs="Times New Roman"/>
          <w:sz w:val="24"/>
          <w:szCs w:val="24"/>
        </w:rPr>
        <w:t>Atribusi merupakan wewenang untuk membuat keputusan (</w:t>
      </w:r>
      <w:r>
        <w:rPr>
          <w:rFonts w:ascii="Times New Roman" w:hAnsi="Times New Roman" w:cs="Times New Roman"/>
          <w:i/>
          <w:iCs/>
          <w:sz w:val="24"/>
          <w:szCs w:val="24"/>
        </w:rPr>
        <w:t>besluit</w:t>
      </w:r>
      <w:r>
        <w:rPr>
          <w:rFonts w:ascii="Times New Roman" w:hAnsi="Times New Roman" w:cs="Times New Roman"/>
          <w:sz w:val="24"/>
          <w:szCs w:val="24"/>
        </w:rPr>
        <w:t xml:space="preserve">) yang langsung bersumber kepada undang-undang dalam arti materiil. Rumusan lain mengatakan bahwa atribusi merupakan </w:t>
      </w:r>
      <w:r>
        <w:rPr>
          <w:rFonts w:ascii="Times New Roman" w:hAnsi="Times New Roman" w:cs="Times New Roman"/>
          <w:sz w:val="24"/>
          <w:szCs w:val="24"/>
        </w:rPr>
        <w:lastRenderedPageBreak/>
        <w:t>pembentukan wewenang tertentu dan pemberiannya kepada organ tertentu. Yang dapat membentuk wewenang adalah organ yang berwenang berdasarkan peraturan perundang-undangan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J.G. Brouwer berpendapat bahwa atribusi merupakan kewenangan yang diberikan kepada suatu organ (institusi) pemerintahan atau lembaga Negara oleh suatu badan legislatif yang independen, kewenangan ini adalah asli yang tidak diambil dari kewenangan yang ada sebelumnya. Badan legislatif menciptakan kewenangan mandiri dan bukan perluasan kewenangan sebelumnya dan memberikan kepada organ yang berkompeten.</w:t>
      </w:r>
      <w:r>
        <w:rPr>
          <w:rStyle w:val="FootnoteReference"/>
          <w:rFonts w:ascii="Times New Roman" w:hAnsi="Times New Roman" w:cs="Times New Roman"/>
          <w:sz w:val="24"/>
          <w:szCs w:val="24"/>
        </w:rPr>
        <w:footnoteReference w:id="11"/>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Badan dan/atau Pejabat Pemerintahan memperoleh wewenang melalui atribusi apabila:</w:t>
      </w:r>
    </w:p>
    <w:p w:rsidR="005F1C23" w:rsidRDefault="005F1C23" w:rsidP="005F1C23">
      <w:pPr>
        <w:pStyle w:val="ListParagraph"/>
        <w:numPr>
          <w:ilvl w:val="2"/>
          <w:numId w:val="33"/>
        </w:numPr>
        <w:shd w:val="clear" w:color="auto" w:fill="FFFFFF"/>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Diatur dalam </w:t>
      </w:r>
      <w:r>
        <w:rPr>
          <w:rFonts w:ascii="Times New Roman" w:hAnsi="Times New Roman" w:cs="Times New Roman"/>
          <w:sz w:val="24"/>
          <w:szCs w:val="24"/>
          <w:lang w:val="en-US"/>
        </w:rPr>
        <w:t>UUD 1945</w:t>
      </w:r>
      <w:r>
        <w:rPr>
          <w:rFonts w:ascii="Times New Roman" w:hAnsi="Times New Roman" w:cs="Times New Roman"/>
          <w:sz w:val="24"/>
          <w:szCs w:val="24"/>
        </w:rPr>
        <w:t xml:space="preserve"> dan/atau undang-undang;</w:t>
      </w:r>
    </w:p>
    <w:p w:rsidR="005F1C23" w:rsidRDefault="005F1C23" w:rsidP="005F1C23">
      <w:pPr>
        <w:pStyle w:val="ListParagraph"/>
        <w:numPr>
          <w:ilvl w:val="2"/>
          <w:numId w:val="33"/>
        </w:numPr>
        <w:shd w:val="clear" w:color="auto" w:fill="FFFFFF"/>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Merupakan wewenang baru atau sebelumnya tidak ada; dan</w:t>
      </w:r>
    </w:p>
    <w:p w:rsidR="005F1C23" w:rsidRDefault="005F1C23" w:rsidP="005F1C23">
      <w:pPr>
        <w:pStyle w:val="ListParagraph"/>
        <w:numPr>
          <w:ilvl w:val="2"/>
          <w:numId w:val="33"/>
        </w:numPr>
        <w:shd w:val="clear" w:color="auto" w:fill="FFFFFF"/>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Atribusi diberikan kepada Badan dan/atau pejabat Pemerintahan.</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Badan dan/atau Pejabat Pemerintahan yang memperoleh wewenang melalui atribusi, tanggung jawab kewenangan berada pada Badan dan/atau Pejabat Pemerintahan yang bersangkutan. Kewenangan atribusi tidak dapat didelegasikan, kecuali diatur di dalam Undang-Undang Dasar Negara Republik Indonesia Tahun 1945 dan/atau undang-undang. Badan dan/atau Pejabat Pemerintahan memperoleh wewenang melalui delegasi apabila: diberikan oleh Badan/Pejabat Pemerintahan kepada Badan dan/atau Pejabat Pemerintahan lainnya, ditetapkan dalam Peraturan Pemerintah, Peraturan Presiden, dan/atau Peraturan Daerah, merupakan wewenang pelimpahan atau sebelumnya telah ada.</w:t>
      </w:r>
    </w:p>
    <w:p w:rsidR="005F1C23" w:rsidRDefault="005F1C23" w:rsidP="005F1C23">
      <w:pPr>
        <w:pStyle w:val="ListParagraph"/>
        <w:numPr>
          <w:ilvl w:val="0"/>
          <w:numId w:val="32"/>
        </w:numPr>
        <w:shd w:val="clear" w:color="auto" w:fill="FFFFFF"/>
        <w:spacing w:after="0" w:line="240" w:lineRule="auto"/>
        <w:ind w:left="425" w:hanging="426"/>
        <w:jc w:val="both"/>
        <w:rPr>
          <w:rFonts w:ascii="Times New Roman" w:hAnsi="Times New Roman" w:cs="Times New Roman"/>
          <w:b/>
          <w:bCs/>
          <w:sz w:val="24"/>
          <w:szCs w:val="24"/>
        </w:rPr>
      </w:pPr>
      <w:r>
        <w:rPr>
          <w:rFonts w:ascii="Times New Roman" w:hAnsi="Times New Roman" w:cs="Times New Roman"/>
          <w:b/>
          <w:bCs/>
          <w:sz w:val="24"/>
          <w:szCs w:val="24"/>
        </w:rPr>
        <w:t>Delegasi</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Delegasi merupakan pengalihan kewenangan dari kewenangan atribusi dari suatu organ (institusi) pemerintahan kepada organ lainnya sehingga delegator (organ yang telah memberi kewenangan) dapat menguji kewenangan tersebut atas namanya, sedangkan pada Mandat tidak terdapat suatu pemindahan kewenangan tetapi pemberi mandat (mandator) memberikan kewenangan kepada organ lain (mandataris) untuk membuat keputusan atau mengambil suatu tindakan atas namanya. </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Konsep delegasi menegaskan suatu pelimpahan wewenang kepada badan pemerintahan yang lain. Dalam delegasi, tidak ada penciptaan wewenang dari pejabat yang satu kepada yang lainnya, atau dari badan administrasi yang satu pada yang lainnya. Penyerahan wewenang harus dilakukan dengan bentuk peraturan hukum tertentu. Pihak yang menyerahkan wewenang disebut </w:t>
      </w:r>
      <w:r>
        <w:rPr>
          <w:rFonts w:ascii="Times New Roman" w:hAnsi="Times New Roman" w:cs="Times New Roman"/>
          <w:i/>
          <w:iCs/>
          <w:sz w:val="24"/>
          <w:szCs w:val="24"/>
        </w:rPr>
        <w:t xml:space="preserve">delegans, </w:t>
      </w:r>
      <w:r>
        <w:rPr>
          <w:rFonts w:ascii="Times New Roman" w:hAnsi="Times New Roman" w:cs="Times New Roman"/>
          <w:sz w:val="24"/>
          <w:szCs w:val="24"/>
        </w:rPr>
        <w:t xml:space="preserve">sedangkan pihak yang menerima wewenang tersebut disebut </w:t>
      </w:r>
      <w:r>
        <w:rPr>
          <w:rFonts w:ascii="Times New Roman" w:hAnsi="Times New Roman" w:cs="Times New Roman"/>
          <w:i/>
          <w:iCs/>
          <w:sz w:val="24"/>
          <w:szCs w:val="24"/>
        </w:rPr>
        <w:t>delegataris</w:t>
      </w:r>
      <w:r>
        <w:rPr>
          <w:rFonts w:ascii="Times New Roman" w:hAnsi="Times New Roman" w:cs="Times New Roman"/>
          <w:sz w:val="24"/>
          <w:szCs w:val="24"/>
        </w:rPr>
        <w:t>. Setelah delegans menyerahkan wewenang kepada delegataris, maka tanggung jawab intern dan tanggung jawab intern dan tanggung jawab ekstern pelaksanaan wewenang sepenuhnya berada pada delegataris tersebut.</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Secara umum, </w:t>
      </w:r>
      <w:r>
        <w:rPr>
          <w:rFonts w:ascii="Times New Roman" w:hAnsi="Times New Roman" w:cs="Times New Roman"/>
          <w:sz w:val="24"/>
          <w:szCs w:val="24"/>
        </w:rPr>
        <w:t>delegasi harus memenuhi syarat-syarat antara lain:</w:t>
      </w:r>
      <w:r>
        <w:rPr>
          <w:rStyle w:val="FootnoteReference"/>
          <w:rFonts w:ascii="Times New Roman" w:hAnsi="Times New Roman" w:cs="Times New Roman"/>
          <w:sz w:val="24"/>
          <w:szCs w:val="24"/>
        </w:rPr>
        <w:footnoteReference w:id="12"/>
      </w:r>
    </w:p>
    <w:p w:rsidR="005F1C23" w:rsidRDefault="005F1C23" w:rsidP="005F1C23">
      <w:pPr>
        <w:pStyle w:val="ListParagraph"/>
        <w:numPr>
          <w:ilvl w:val="2"/>
          <w:numId w:val="34"/>
        </w:numPr>
        <w:shd w:val="clear" w:color="auto" w:fill="FFFFFF"/>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Delegasi harus definitif, artinya delegasi tidak dapat lagi menggunakan sendiri wewenang yang telah dilimpahkan itu; </w:t>
      </w:r>
    </w:p>
    <w:p w:rsidR="005F1C23" w:rsidRDefault="005F1C23" w:rsidP="005F1C23">
      <w:pPr>
        <w:pStyle w:val="ListParagraph"/>
        <w:numPr>
          <w:ilvl w:val="2"/>
          <w:numId w:val="34"/>
        </w:numPr>
        <w:shd w:val="clear" w:color="auto" w:fill="FFFFFF"/>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Delegasi harus berdasarkan ketentuan perundang-undangan, artinya delegasi hanya dimungkinkan jika ada ketentuan yang memungkinkan untuk itu dalam peraturan perundang-undangan; </w:t>
      </w:r>
    </w:p>
    <w:p w:rsidR="005F1C23" w:rsidRDefault="005F1C23" w:rsidP="005F1C23">
      <w:pPr>
        <w:pStyle w:val="ListParagraph"/>
        <w:numPr>
          <w:ilvl w:val="2"/>
          <w:numId w:val="34"/>
        </w:numPr>
        <w:shd w:val="clear" w:color="auto" w:fill="FFFFFF"/>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Delegasi tidak kepada bawahan, artinya dalam hierarki kepagawaian tidak diperkenankan adanya delegasi; </w:t>
      </w:r>
    </w:p>
    <w:p w:rsidR="005F1C23" w:rsidRDefault="005F1C23" w:rsidP="005F1C23">
      <w:pPr>
        <w:pStyle w:val="ListParagraph"/>
        <w:numPr>
          <w:ilvl w:val="2"/>
          <w:numId w:val="34"/>
        </w:numPr>
        <w:shd w:val="clear" w:color="auto" w:fill="FFFFFF"/>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Kewajiban memberi keterangan (penjelasan), artinya delegans berwenang untuk meminta penjelasan tentang pelaksanaan wewenang tersebut; </w:t>
      </w:r>
    </w:p>
    <w:p w:rsidR="005F1C23" w:rsidRDefault="005F1C23" w:rsidP="005F1C23">
      <w:pPr>
        <w:pStyle w:val="ListParagraph"/>
        <w:numPr>
          <w:ilvl w:val="2"/>
          <w:numId w:val="34"/>
        </w:numPr>
        <w:shd w:val="clear" w:color="auto" w:fill="FFFFFF"/>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Peraturan kebijakan (</w:t>
      </w:r>
      <w:r>
        <w:rPr>
          <w:rFonts w:ascii="Times New Roman" w:hAnsi="Times New Roman" w:cs="Times New Roman"/>
          <w:i/>
          <w:sz w:val="24"/>
          <w:szCs w:val="24"/>
        </w:rPr>
        <w:t>beleidsregel</w:t>
      </w:r>
      <w:r>
        <w:rPr>
          <w:rFonts w:ascii="Times New Roman" w:hAnsi="Times New Roman" w:cs="Times New Roman"/>
          <w:sz w:val="24"/>
          <w:szCs w:val="24"/>
        </w:rPr>
        <w:t>), artinya delegans memberikan instruksi (petunjuk) tentang penggunaan wewenang tersebut.</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Kewenangan yang didelegasikan kepada Badan dan/atau Pejabat Pemerintahan tidak dapat didelegasikan lebih lanjut, kecuali ditentukan lain dalam peraturan perundang-undangan. Dalam hal ketentuan peraturan perundang-undangan menentukan lain. Badan dan/atau Pejabat Pemerintahan yang memperoleh wewenang melalui delegasi dapat mensubdelegasikan tindakan kepada Badan dan/atau Pejabat Pemerintahan lain dengan ketentuan: dituangkan dalam bentuk peraturan sebelum wewenang dilaksanakan, dilakukan dalam lingkungan pemerintahan itu sendiri, paling banyak diberikan kepada Badan dan/atau Pejabat Pemerintahan 1 (satu) tingkat di bawahnya.</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lang w:val="pt-BR"/>
        </w:rPr>
      </w:pPr>
      <w:r>
        <w:rPr>
          <w:rFonts w:ascii="Times New Roman" w:hAnsi="Times New Roman" w:cs="Times New Roman"/>
          <w:sz w:val="24"/>
          <w:szCs w:val="24"/>
          <w:lang w:val="pt-BR"/>
        </w:rPr>
        <w:t>Ada perbedaan mendasar antara kewenangan atribusi dan delegasi. Pada atribusi, kewenangan yang ada siap dilimpahkan, tetapi tidak demikian pada delegasi. Berkaitan dengan asas legalitas, kewenangan tidak dapat didelegasikan secara besar-besaran, tetapi hanya mungkin dibawah kondisi bahwa peraturan hukum menentukan menganai kemungkinan delegasi tersebut. Dengan kata lain atribusi berkenaan dengan penyerahan wewenang baru, sedangkan delegasi menyangkut pelimpahan wewenang yang telah ada (oleh organ yang telah memperoleh wewenang secara atributif kepada organ lain) kepada organ yang berada dibawahnya.</w:t>
      </w:r>
    </w:p>
    <w:p w:rsidR="005F1C23" w:rsidRDefault="005F1C23" w:rsidP="005F1C23">
      <w:pPr>
        <w:pStyle w:val="ListParagraph"/>
        <w:numPr>
          <w:ilvl w:val="0"/>
          <w:numId w:val="32"/>
        </w:numPr>
        <w:shd w:val="clear" w:color="auto" w:fill="FFFFFF"/>
        <w:spacing w:after="0" w:line="240" w:lineRule="auto"/>
        <w:ind w:left="425" w:hanging="426"/>
        <w:jc w:val="both"/>
        <w:rPr>
          <w:rFonts w:ascii="Times New Roman" w:hAnsi="Times New Roman" w:cs="Times New Roman"/>
          <w:b/>
          <w:bCs/>
          <w:sz w:val="24"/>
          <w:szCs w:val="24"/>
        </w:rPr>
      </w:pPr>
      <w:r>
        <w:rPr>
          <w:rFonts w:ascii="Times New Roman" w:hAnsi="Times New Roman" w:cs="Times New Roman"/>
          <w:b/>
          <w:bCs/>
          <w:sz w:val="24"/>
          <w:szCs w:val="24"/>
        </w:rPr>
        <w:t>Mandat</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Perolehan wewenang secara mandat merupakan suatu pelimpahan wewenang dari atasan kepada bawahan, dengan maksud untuk membuat keputusan atas nama pejabat tata usaha negara yang memberi mandat.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Dalam pemberian mandat, pejabat yang diberi mandat</w:t>
      </w:r>
      <w:r>
        <w:rPr>
          <w:rFonts w:ascii="Times New Roman" w:hAnsi="Times New Roman" w:cs="Times New Roman"/>
          <w:sz w:val="24"/>
          <w:szCs w:val="24"/>
          <w:lang w:val="en-US"/>
        </w:rPr>
        <w:t xml:space="preserve"> disebut “</w:t>
      </w:r>
      <w:r>
        <w:rPr>
          <w:rFonts w:ascii="Times New Roman" w:hAnsi="Times New Roman" w:cs="Times New Roman"/>
          <w:sz w:val="24"/>
          <w:szCs w:val="24"/>
        </w:rPr>
        <w:t>mandataris</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bertindak untuk dan atas nama pemberi mandat </w:t>
      </w:r>
      <w:r>
        <w:rPr>
          <w:rFonts w:ascii="Times New Roman" w:hAnsi="Times New Roman" w:cs="Times New Roman"/>
          <w:sz w:val="24"/>
          <w:szCs w:val="24"/>
          <w:lang w:val="en-US"/>
        </w:rPr>
        <w:t>“</w:t>
      </w:r>
      <w:r>
        <w:rPr>
          <w:rFonts w:ascii="Times New Roman" w:hAnsi="Times New Roman" w:cs="Times New Roman"/>
          <w:sz w:val="24"/>
          <w:szCs w:val="24"/>
        </w:rPr>
        <w:t>mandans</w:t>
      </w:r>
      <w:r>
        <w:rPr>
          <w:rFonts w:ascii="Times New Roman" w:hAnsi="Times New Roman" w:cs="Times New Roman"/>
          <w:sz w:val="24"/>
          <w:szCs w:val="24"/>
          <w:lang w:val="en-US"/>
        </w:rPr>
        <w:t>”</w:t>
      </w:r>
      <w:r>
        <w:rPr>
          <w:rFonts w:ascii="Times New Roman" w:hAnsi="Times New Roman" w:cs="Times New Roman"/>
          <w:sz w:val="24"/>
          <w:szCs w:val="24"/>
        </w:rPr>
        <w:t>. Di dalam pemberian mandat, pejabat yang memberi mandat (mandans) menunjuk pejabat lain (mandataris) untuk bertindak atas nama mandans (Pemberi mandat).</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Badan dan/atau Pejabat Pemerintahan yang memberikan mandat dapat menggunakan sendiri wewenang yang telah diberikan melalui mandat, kecuali ditentukan lain dalam ketentuan peraturan perundang-undangan. </w:t>
      </w:r>
      <w:r>
        <w:rPr>
          <w:rFonts w:ascii="Times New Roman" w:hAnsi="Times New Roman" w:cs="Times New Roman"/>
          <w:sz w:val="24"/>
          <w:szCs w:val="24"/>
        </w:rPr>
        <w:lastRenderedPageBreak/>
        <w:t>Dalam hal pelaksanaan wewenang berdasarkan mandat menimbulkan ketidakefektifan penyelenggaraan pemerintahan, Badan dan/atau pejabat pemerintahan yang memberikan mandat dapat menarik kembali wewenang yang telah dimandatkan. Badan dan/atau Pejabat Pemerintahan yang memperoleh wewenang melalui mandat tidak berwenang mengambil keputusan dan/atau tindakan yang bersifat strategis yang berdampak pada perubahan status hukum pada aspek organisasi, kepegawaian, dan alokasi anggaran. Badan dan/atau Pejabat Pemerintahan yang memperoleh wewenang melalui mandat tanggung jawab kewenangan tetap pada pemberi mandat.</w:t>
      </w:r>
    </w:p>
    <w:p w:rsidR="005F1C23" w:rsidRDefault="005F1C23" w:rsidP="005F1C23">
      <w:pPr>
        <w:shd w:val="clear" w:color="auto" w:fill="FFFFFF"/>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Sehingga dapat diketahui bahwa suatu atribusi menunjuk pada kewenangan yang asli atas dasar konstitusi (UUD 1945). Pada kewenangan delegasi, harus ditegaskan suatu pelimpahan wewenang kepada organ pemerintahan yang lain. Pada mandat tidak terjadi pelimpahan apapun dalam arti pemberian wewenang, akan tetapi, yang diberi mandat bertindak atas nama pemberi mandat. Dalam pemberian mandat, pejabat yang diberi mandat menunjuk pejabat lain untuk bertindak atas nama mandator (pemberi mandat).</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Dari beberapa sumber kewenangan di atas, maka kewenangan Kejaksaan diperoleh melalui atribusi yakni untuk kewenangan umum Kejaksaan diperoleh berdasarkan Undang-Undang Nomor 16 Tahun 2004 tentang Kejaksaan Republik Indonesia sebagaimana diubah dengan Undang-Undang Nomor 11 Tahun 2021 tentang Perubahan Atas Undang-Undang Nomor 16 Tahun 2004 tentang Kejaksaan Republik Indonesia dan kewenangan bidang penuntutan diperoleh berdasarkan Pasal 137 – Pasal 144 Kitab Undang-Undang Hukum Acara Pidana (KUHAP).</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Dalam melaksanakan kekuasaan negara di bidang Penuntutan, kewenangan Kejaksaan untuk dapat menentukan apakah suatu perkara dapat atau tidak dilimpahkan ke pengadilan memiliki arti penting dalam menyeimbangkan antara aturan yang berlaku (</w:t>
      </w:r>
      <w:r>
        <w:rPr>
          <w:rFonts w:ascii="Times New Roman" w:hAnsi="Times New Roman" w:cs="Times New Roman"/>
          <w:i/>
          <w:iCs/>
          <w:sz w:val="24"/>
          <w:szCs w:val="24"/>
        </w:rPr>
        <w:t>rechtmatigheid</w:t>
      </w:r>
      <w:r>
        <w:rPr>
          <w:rFonts w:ascii="Times New Roman" w:hAnsi="Times New Roman" w:cs="Times New Roman"/>
          <w:sz w:val="24"/>
          <w:szCs w:val="24"/>
        </w:rPr>
        <w:t>) dan interpretasi yang bertumpu pada tujuan atau asas kemanfaatan (</w:t>
      </w:r>
      <w:r>
        <w:rPr>
          <w:rFonts w:ascii="Times New Roman" w:hAnsi="Times New Roman" w:cs="Times New Roman"/>
          <w:i/>
          <w:iCs/>
          <w:sz w:val="24"/>
          <w:szCs w:val="24"/>
        </w:rPr>
        <w:t>doelmatigheid</w:t>
      </w:r>
      <w:r>
        <w:rPr>
          <w:rFonts w:ascii="Times New Roman" w:hAnsi="Times New Roman" w:cs="Times New Roman"/>
          <w:sz w:val="24"/>
          <w:szCs w:val="24"/>
        </w:rPr>
        <w:t>) dalam proses peradilan pidana. Selain itu, Kejaksaan sebagai lembaga pemerintahan yang melaksanakan kekuasaan negara di bidang penuntutan harus mampu mewujudkan kepastian hukum, ketertiban hukum, keadilan dan kebenaran berdasarkan hukum dan mengindahkan norma-norma keagamaan, kesopanan, dan kesusilaan, serta wajib menggali nilai-nilai kemanusiaan, hukum, dan keadilan yang hidup dalam masyarakat.</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Tujuan dari dilakukan penuntutan oleh Kejaksaan adalah mencari kebenaran materil atau kebenaran yang sebenar-benarnya terjadi di masyarakat. Dalam melaksanakan fungsi penuntutan suatu perkara pidana, Kejaksaan mencari kebenaran yang lengkap, jujur dan komprehensif dilakukan dengan menggunakan ketentuan Hukum Acara Pidana sebagaimana diatur dalam KUHAP.</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Penuntutan merupakan bagian dari Hukum Acara Pidana, dimana yang berhak melakukan penuntutan adalah Penuntutan Umum sebagaimana diatur dalam Pasal 137 – Pasal 144 </w:t>
      </w:r>
      <w:hyperlink r:id="rId9" w:tgtFrame="_blank" w:history="1">
        <w:r>
          <w:rPr>
            <w:rStyle w:val="Hyperlink"/>
            <w:rFonts w:ascii="Times New Roman" w:hAnsi="Times New Roman" w:cs="Times New Roman"/>
            <w:sz w:val="24"/>
            <w:szCs w:val="24"/>
          </w:rPr>
          <w:t>KUHAP</w:t>
        </w:r>
      </w:hyperlink>
      <w:r>
        <w:rPr>
          <w:rFonts w:ascii="Times New Roman" w:hAnsi="Times New Roman" w:cs="Times New Roman"/>
          <w:sz w:val="24"/>
          <w:szCs w:val="24"/>
        </w:rPr>
        <w:t xml:space="preserve">. Dalam Pasal 137 KUHAP disebutkan bahwa Penuntut Umum melakukan penuntuan terhadap siapapun yang </w:t>
      </w:r>
      <w:r>
        <w:rPr>
          <w:rFonts w:ascii="Times New Roman" w:hAnsi="Times New Roman" w:cs="Times New Roman"/>
          <w:sz w:val="24"/>
          <w:szCs w:val="24"/>
        </w:rPr>
        <w:lastRenderedPageBreak/>
        <w:t>melakukan suatu tindak pidana di daerah hukumnya dengan melimpahkan perkara ke pengadilan yang berwenang mengadili.</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Dalam sistem peradilan pidana (</w:t>
      </w:r>
      <w:r>
        <w:rPr>
          <w:rFonts w:ascii="Times New Roman" w:hAnsi="Times New Roman" w:cs="Times New Roman"/>
          <w:i/>
          <w:iCs/>
          <w:sz w:val="24"/>
          <w:szCs w:val="24"/>
        </w:rPr>
        <w:t>criminal justice system</w:t>
      </w:r>
      <w:r>
        <w:rPr>
          <w:rFonts w:ascii="Times New Roman" w:hAnsi="Times New Roman" w:cs="Times New Roman"/>
          <w:sz w:val="24"/>
          <w:szCs w:val="24"/>
        </w:rPr>
        <w:t>) di Indonesia, kedudukan Kejaksaan berada di poros dan menjadi filter antara proses penyidikan dan proses pemeriksaan di persidangan serta juga sebagai pelaksana penetapan dan putusan pengadilan, sehingga Kejaksaan mempunyai peran sebagai pengendali proses perkara (</w:t>
      </w:r>
      <w:r>
        <w:rPr>
          <w:rFonts w:ascii="Times New Roman" w:hAnsi="Times New Roman" w:cs="Times New Roman"/>
          <w:i/>
          <w:iCs/>
          <w:sz w:val="24"/>
          <w:szCs w:val="24"/>
        </w:rPr>
        <w:t>dominus litis</w:t>
      </w:r>
      <w:r>
        <w:rPr>
          <w:rFonts w:ascii="Times New Roman" w:hAnsi="Times New Roman" w:cs="Times New Roman"/>
          <w:sz w:val="24"/>
          <w:szCs w:val="24"/>
        </w:rPr>
        <w:t>), karena hanya institusi Kejaksaan yang dapat menentukan apakah suatu kasus dapat diajukan ke pengadilan atau tidak berdasarkan alat bukti yang sah menurut Hukum Acara Pidana.</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Terkait penghentian penuntutan, KUHAP telah mengaturnya dalam Pasal 140 ayat (2) huruf a yang menyatakan bahwa:</w:t>
      </w:r>
    </w:p>
    <w:p w:rsidR="005F1C23" w:rsidRDefault="005F1C23" w:rsidP="005F1C23">
      <w:pPr>
        <w:autoSpaceDE w:val="0"/>
        <w:autoSpaceDN w:val="0"/>
        <w:adjustRightInd w:val="0"/>
        <w:spacing w:after="0" w:line="240" w:lineRule="auto"/>
        <w:ind w:left="425" w:right="567"/>
        <w:jc w:val="both"/>
        <w:rPr>
          <w:rFonts w:ascii="Times New Roman" w:hAnsi="Times New Roman" w:cs="Times New Roman"/>
          <w:sz w:val="24"/>
          <w:szCs w:val="24"/>
        </w:rPr>
      </w:pPr>
      <w:r>
        <w:rPr>
          <w:rFonts w:ascii="Times New Roman" w:hAnsi="Times New Roman" w:cs="Times New Roman"/>
          <w:sz w:val="24"/>
          <w:szCs w:val="24"/>
        </w:rPr>
        <w:t>“Dalam hal Penuntut Umum memutuskan untuk menghentikan penuntutan karena tidak terdapat cukup bukti atau peristiwa tersebut ternyata bukan merupakan tindak pidana atau perkara ditutup demi hukum, penuntut umum menuangkan hal tersebut dalam surat ketetapan.”</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Ketentuan Pasal 140 ayat (2) huruf a KUHAP tersebut di atas, mengatur bahwa syarat/alasa</w:t>
      </w:r>
      <w:r>
        <w:rPr>
          <w:rFonts w:ascii="Times New Roman" w:hAnsi="Times New Roman" w:cs="Times New Roman"/>
          <w:sz w:val="24"/>
          <w:szCs w:val="24"/>
          <w:lang w:val="en-US"/>
        </w:rPr>
        <w:t>n</w:t>
      </w:r>
      <w:r>
        <w:rPr>
          <w:rFonts w:ascii="Times New Roman" w:hAnsi="Times New Roman" w:cs="Times New Roman"/>
          <w:sz w:val="24"/>
          <w:szCs w:val="24"/>
        </w:rPr>
        <w:t xml:space="preserve"> penghentian penuntutan dilakukan dalam hal: </w:t>
      </w:r>
    </w:p>
    <w:p w:rsidR="005F1C23" w:rsidRDefault="005F1C23" w:rsidP="005F1C23">
      <w:pPr>
        <w:pStyle w:val="ListParagraph"/>
        <w:numPr>
          <w:ilvl w:val="0"/>
          <w:numId w:val="35"/>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cukup bukti; </w:t>
      </w:r>
    </w:p>
    <w:p w:rsidR="005F1C23" w:rsidRDefault="005F1C23" w:rsidP="005F1C23">
      <w:pPr>
        <w:pStyle w:val="ListParagraph"/>
        <w:numPr>
          <w:ilvl w:val="0"/>
          <w:numId w:val="35"/>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Peristiwa bukan merupakan tindak pidana; dan </w:t>
      </w:r>
    </w:p>
    <w:p w:rsidR="005F1C23" w:rsidRDefault="005F1C23" w:rsidP="005F1C23">
      <w:pPr>
        <w:pStyle w:val="ListParagraph"/>
        <w:numPr>
          <w:ilvl w:val="0"/>
          <w:numId w:val="35"/>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Perkara ditutup demi hukum. </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Adapun yang dimaksud dengan perkara ditutup demi hukum diatur dalam </w:t>
      </w:r>
      <w:hyperlink r:id="rId10" w:history="1">
        <w:r>
          <w:rPr>
            <w:rStyle w:val="Hyperlink"/>
            <w:rFonts w:ascii="Times New Roman" w:hAnsi="Times New Roman" w:cs="Times New Roman"/>
            <w:sz w:val="24"/>
            <w:szCs w:val="24"/>
            <w:lang w:val="en-ID"/>
          </w:rPr>
          <w:t>KUHP</w:t>
        </w:r>
      </w:hyperlink>
      <w:r>
        <w:rPr>
          <w:rFonts w:ascii="Times New Roman" w:hAnsi="Times New Roman" w:cs="Times New Roman"/>
          <w:sz w:val="24"/>
          <w:szCs w:val="24"/>
          <w:lang w:val="en-ID"/>
        </w:rPr>
        <w:t xml:space="preserve"> yaitu pada Bab VIII tentang Hapusnya Kewenangan Menuntut Pidana dan Menjalankan Pidana, Pasal 76, Pasal 77, dan Pasal 78, yaitu karena </w:t>
      </w:r>
      <w:r>
        <w:rPr>
          <w:rFonts w:ascii="Times New Roman" w:hAnsi="Times New Roman" w:cs="Times New Roman"/>
          <w:i/>
          <w:iCs/>
          <w:sz w:val="24"/>
          <w:szCs w:val="24"/>
          <w:lang w:val="en-ID"/>
        </w:rPr>
        <w:t>nebis in idem</w:t>
      </w:r>
      <w:r>
        <w:rPr>
          <w:rStyle w:val="FootnoteReference"/>
          <w:rFonts w:ascii="Times New Roman" w:hAnsi="Times New Roman" w:cs="Times New Roman"/>
          <w:sz w:val="24"/>
          <w:szCs w:val="24"/>
          <w:lang w:val="en-ID"/>
        </w:rPr>
        <w:footnoteReference w:id="14"/>
      </w:r>
      <w:r>
        <w:rPr>
          <w:rFonts w:ascii="Times New Roman" w:hAnsi="Times New Roman" w:cs="Times New Roman"/>
          <w:sz w:val="24"/>
          <w:szCs w:val="24"/>
          <w:lang w:val="en-ID"/>
        </w:rPr>
        <w:t>, tertuduh meninggal dunia, dan daluwarsa.</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pt-BR"/>
        </w:rPr>
      </w:pPr>
      <w:r>
        <w:rPr>
          <w:rFonts w:ascii="Times New Roman" w:hAnsi="Times New Roman" w:cs="Times New Roman"/>
          <w:sz w:val="24"/>
          <w:szCs w:val="24"/>
          <w:lang w:val="pt-BR"/>
        </w:rPr>
        <w:t>Dalam perkembangannya bahwa sistem peradilan pidana Indonesia tidak lagi berorientasi pada pembalasan (</w:t>
      </w:r>
      <w:r>
        <w:rPr>
          <w:rFonts w:ascii="Times New Roman" w:hAnsi="Times New Roman" w:cs="Times New Roman"/>
          <w:i/>
          <w:iCs/>
          <w:sz w:val="24"/>
          <w:szCs w:val="24"/>
          <w:lang w:val="pt-BR"/>
        </w:rPr>
        <w:t>retributive justive</w:t>
      </w:r>
      <w:r>
        <w:rPr>
          <w:rFonts w:ascii="Times New Roman" w:hAnsi="Times New Roman" w:cs="Times New Roman"/>
          <w:sz w:val="24"/>
          <w:szCs w:val="24"/>
          <w:lang w:val="pt-BR"/>
        </w:rPr>
        <w:t xml:space="preserve">). Akan tetapi, saat ini semua institusi penegak hukum menerapkan keadilan yang berorientasi pada pemulihan atau yang sering disebut dengan </w:t>
      </w:r>
      <w:r>
        <w:rPr>
          <w:rFonts w:ascii="Times New Roman" w:hAnsi="Times New Roman" w:cs="Times New Roman"/>
          <w:i/>
          <w:iCs/>
          <w:sz w:val="24"/>
          <w:szCs w:val="24"/>
          <w:lang w:val="pt-BR"/>
        </w:rPr>
        <w:t>restorative justice</w:t>
      </w:r>
      <w:r>
        <w:rPr>
          <w:rFonts w:ascii="Times New Roman" w:hAnsi="Times New Roman" w:cs="Times New Roman"/>
          <w:sz w:val="24"/>
          <w:szCs w:val="24"/>
          <w:lang w:val="pt-BR"/>
        </w:rPr>
        <w:t>.</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color w:val="000000"/>
          <w:sz w:val="24"/>
          <w:szCs w:val="24"/>
          <w:lang w:val="pt-BR"/>
        </w:rPr>
      </w:pPr>
      <w:r>
        <w:rPr>
          <w:rFonts w:ascii="Times New Roman" w:hAnsi="Times New Roman" w:cs="Times New Roman"/>
          <w:i/>
          <w:iCs/>
          <w:color w:val="000000"/>
          <w:sz w:val="24"/>
          <w:szCs w:val="24"/>
          <w:lang w:val="pt-BR"/>
        </w:rPr>
        <w:t xml:space="preserve">Restorative Justice </w:t>
      </w:r>
      <w:r>
        <w:rPr>
          <w:rFonts w:ascii="Times New Roman" w:hAnsi="Times New Roman" w:cs="Times New Roman"/>
          <w:color w:val="000000"/>
          <w:sz w:val="24"/>
          <w:szCs w:val="24"/>
          <w:lang w:val="pt-BR"/>
        </w:rPr>
        <w:t xml:space="preserve">berasal dari kata </w:t>
      </w:r>
      <w:r>
        <w:rPr>
          <w:rFonts w:ascii="Times New Roman" w:hAnsi="Times New Roman" w:cs="Times New Roman"/>
          <w:i/>
          <w:iCs/>
          <w:color w:val="000000"/>
          <w:sz w:val="24"/>
          <w:szCs w:val="24"/>
          <w:lang w:val="pt-BR"/>
        </w:rPr>
        <w:t xml:space="preserve">“restore” </w:t>
      </w:r>
      <w:r>
        <w:rPr>
          <w:rFonts w:ascii="Times New Roman" w:hAnsi="Times New Roman" w:cs="Times New Roman"/>
          <w:color w:val="000000"/>
          <w:sz w:val="24"/>
          <w:szCs w:val="24"/>
          <w:lang w:val="pt-BR"/>
        </w:rPr>
        <w:t xml:space="preserve">yang artinya pengembalian atau pemulihan kepada keadaan semula, sedangkan </w:t>
      </w:r>
      <w:r>
        <w:rPr>
          <w:rFonts w:ascii="Times New Roman" w:hAnsi="Times New Roman" w:cs="Times New Roman"/>
          <w:i/>
          <w:iCs/>
          <w:color w:val="000000"/>
          <w:sz w:val="24"/>
          <w:szCs w:val="24"/>
          <w:lang w:val="pt-BR"/>
        </w:rPr>
        <w:t xml:space="preserve">justice </w:t>
      </w:r>
      <w:r>
        <w:rPr>
          <w:rFonts w:ascii="Times New Roman" w:hAnsi="Times New Roman" w:cs="Times New Roman"/>
          <w:color w:val="000000"/>
          <w:sz w:val="24"/>
          <w:szCs w:val="24"/>
          <w:lang w:val="pt-BR"/>
        </w:rPr>
        <w:t xml:space="preserve">memilik makna keadilan sedangkan dimaksud dengan </w:t>
      </w:r>
      <w:r>
        <w:rPr>
          <w:rFonts w:ascii="Times New Roman" w:hAnsi="Times New Roman" w:cs="Times New Roman"/>
          <w:i/>
          <w:iCs/>
          <w:color w:val="000000"/>
          <w:sz w:val="24"/>
          <w:szCs w:val="24"/>
          <w:lang w:val="pt-BR"/>
        </w:rPr>
        <w:t xml:space="preserve">restorative justice </w:t>
      </w:r>
      <w:r>
        <w:rPr>
          <w:rFonts w:ascii="Times New Roman" w:hAnsi="Times New Roman" w:cs="Times New Roman"/>
          <w:color w:val="000000"/>
          <w:sz w:val="24"/>
          <w:szCs w:val="24"/>
          <w:lang w:val="pt-BR"/>
        </w:rPr>
        <w:t xml:space="preserve">atau keadilan restorative adalah suatu konsep penyelesaian tindak pidana bertujuan “memulihkan kembali hubungan yang rusak akibat tindak pidana antara korban dan pelaku kejahatan” dengan cara diluar pengadilan jadi dalam sistem hukum pidana arti </w:t>
      </w:r>
      <w:r>
        <w:rPr>
          <w:rFonts w:ascii="Times New Roman" w:hAnsi="Times New Roman" w:cs="Times New Roman"/>
          <w:i/>
          <w:iCs/>
          <w:color w:val="000000"/>
          <w:sz w:val="24"/>
          <w:szCs w:val="24"/>
          <w:lang w:val="pt-BR"/>
        </w:rPr>
        <w:t xml:space="preserve">restorative justice </w:t>
      </w:r>
      <w:r>
        <w:rPr>
          <w:rFonts w:ascii="Times New Roman" w:hAnsi="Times New Roman" w:cs="Times New Roman"/>
          <w:color w:val="000000"/>
          <w:sz w:val="24"/>
          <w:szCs w:val="24"/>
          <w:lang w:val="pt-BR"/>
        </w:rPr>
        <w:t>yaitu konsep peradilan pidana yang memandang tindak pidana kejahatan terhadap masyarakat bukan kejahatan terhadap negara dan untuk menciptakan kewajiban bagi korban dan masyarakat untuk memperbaiki.</w:t>
      </w:r>
      <w:r>
        <w:rPr>
          <w:rStyle w:val="FootnoteReference"/>
          <w:rFonts w:ascii="Times New Roman" w:hAnsi="Times New Roman" w:cs="Times New Roman"/>
          <w:color w:val="000000"/>
          <w:sz w:val="24"/>
          <w:szCs w:val="24"/>
          <w:lang w:val="pt-BR"/>
        </w:rPr>
        <w:footnoteReference w:id="15"/>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pt-BR"/>
        </w:rPr>
        <w:lastRenderedPageBreak/>
        <w:t xml:space="preserve">Di Indonesia sendiri konsep </w:t>
      </w:r>
      <w:r>
        <w:rPr>
          <w:rFonts w:ascii="Times New Roman" w:hAnsi="Times New Roman" w:cs="Times New Roman"/>
          <w:i/>
          <w:iCs/>
          <w:color w:val="000000"/>
          <w:sz w:val="24"/>
          <w:szCs w:val="24"/>
          <w:lang w:val="pt-BR"/>
        </w:rPr>
        <w:t xml:space="preserve">Restorative Justice </w:t>
      </w:r>
      <w:r>
        <w:rPr>
          <w:rFonts w:ascii="Times New Roman" w:hAnsi="Times New Roman" w:cs="Times New Roman"/>
          <w:color w:val="000000"/>
          <w:sz w:val="24"/>
          <w:szCs w:val="24"/>
          <w:lang w:val="pt-BR"/>
        </w:rPr>
        <w:t xml:space="preserve">tersebut pada dasarnya telah lama dikenal dan dipraktikkan di dalam hukum adat yang berlaku di Indonesia. Dengan perkataan lain dapat dinyatakan bahwa filosifi dasar tujuan pendekatan restorative, yaitu “memulihkan keadaan pada keadaan semula sebelum terjadinya konflik” adalah identik dengan filosofi “mengembalikan keseimbangan yang terganggu” yang terdapat dalam Hukum Adat Indonesia. </w:t>
      </w:r>
      <w:proofErr w:type="gramStart"/>
      <w:r>
        <w:rPr>
          <w:rFonts w:ascii="Times New Roman" w:hAnsi="Times New Roman" w:cs="Times New Roman"/>
          <w:color w:val="000000"/>
          <w:sz w:val="24"/>
          <w:szCs w:val="24"/>
          <w:lang w:val="en-ID"/>
        </w:rPr>
        <w:t xml:space="preserve">Ada beberapa konsep </w:t>
      </w:r>
      <w:r>
        <w:rPr>
          <w:rFonts w:ascii="Times New Roman" w:hAnsi="Times New Roman" w:cs="Times New Roman"/>
          <w:i/>
          <w:iCs/>
          <w:color w:val="000000"/>
          <w:sz w:val="24"/>
          <w:szCs w:val="24"/>
          <w:lang w:val="en-ID"/>
        </w:rPr>
        <w:t xml:space="preserve">restorative justice / </w:t>
      </w:r>
      <w:r>
        <w:rPr>
          <w:rFonts w:ascii="Times New Roman" w:hAnsi="Times New Roman" w:cs="Times New Roman"/>
          <w:color w:val="000000"/>
          <w:sz w:val="24"/>
          <w:szCs w:val="24"/>
          <w:lang w:val="en-ID"/>
        </w:rPr>
        <w:t xml:space="preserve">keadilan restorative di beberapa negara yaitu </w:t>
      </w:r>
      <w:r>
        <w:rPr>
          <w:rFonts w:ascii="Times New Roman" w:hAnsi="Times New Roman" w:cs="Times New Roman"/>
          <w:i/>
          <w:iCs/>
          <w:color w:val="000000"/>
          <w:sz w:val="24"/>
          <w:szCs w:val="24"/>
          <w:lang w:val="en-ID"/>
        </w:rPr>
        <w:t>Victim Offender Mediation</w:t>
      </w:r>
      <w:r>
        <w:rPr>
          <w:rFonts w:ascii="Times New Roman" w:hAnsi="Times New Roman" w:cs="Times New Roman"/>
          <w:color w:val="000000"/>
          <w:sz w:val="24"/>
          <w:szCs w:val="24"/>
          <w:lang w:val="en-ID"/>
        </w:rPr>
        <w:t xml:space="preserve">, </w:t>
      </w:r>
      <w:r>
        <w:rPr>
          <w:rFonts w:ascii="Times New Roman" w:hAnsi="Times New Roman" w:cs="Times New Roman"/>
          <w:i/>
          <w:iCs/>
          <w:color w:val="000000"/>
          <w:sz w:val="24"/>
          <w:szCs w:val="24"/>
          <w:lang w:val="en-ID"/>
        </w:rPr>
        <w:t>Family Group Conferencing</w:t>
      </w:r>
      <w:r>
        <w:rPr>
          <w:rFonts w:ascii="Times New Roman" w:hAnsi="Times New Roman" w:cs="Times New Roman"/>
          <w:color w:val="000000"/>
          <w:sz w:val="24"/>
          <w:szCs w:val="24"/>
          <w:lang w:val="en-ID"/>
        </w:rPr>
        <w:t xml:space="preserve">, </w:t>
      </w:r>
      <w:r>
        <w:rPr>
          <w:rFonts w:ascii="Times New Roman" w:hAnsi="Times New Roman" w:cs="Times New Roman"/>
          <w:i/>
          <w:iCs/>
          <w:color w:val="000000"/>
          <w:sz w:val="24"/>
          <w:szCs w:val="24"/>
          <w:lang w:val="en-ID"/>
        </w:rPr>
        <w:t>Circele</w:t>
      </w:r>
      <w:r>
        <w:rPr>
          <w:rFonts w:ascii="Times New Roman" w:hAnsi="Times New Roman" w:cs="Times New Roman"/>
          <w:color w:val="000000"/>
          <w:sz w:val="24"/>
          <w:szCs w:val="24"/>
          <w:lang w:val="en-ID"/>
        </w:rPr>
        <w:t xml:space="preserve">, </w:t>
      </w:r>
      <w:r>
        <w:rPr>
          <w:rFonts w:ascii="Times New Roman" w:hAnsi="Times New Roman" w:cs="Times New Roman"/>
          <w:i/>
          <w:iCs/>
          <w:color w:val="000000"/>
          <w:sz w:val="24"/>
          <w:szCs w:val="24"/>
          <w:lang w:val="en-ID"/>
        </w:rPr>
        <w:t>Reperetive Board/Youth Panel Mediator</w:t>
      </w:r>
      <w:r>
        <w:rPr>
          <w:rFonts w:ascii="Times New Roman" w:hAnsi="Times New Roman" w:cs="Times New Roman"/>
          <w:color w:val="000000"/>
          <w:sz w:val="24"/>
          <w:szCs w:val="24"/>
          <w:lang w:val="en-ID"/>
        </w:rPr>
        <w:t>.</w:t>
      </w:r>
      <w:proofErr w:type="gramEnd"/>
      <w:r>
        <w:rPr>
          <w:rStyle w:val="FootnoteReference"/>
          <w:rFonts w:ascii="Times New Roman" w:hAnsi="Times New Roman" w:cs="Times New Roman"/>
          <w:color w:val="000000"/>
          <w:sz w:val="24"/>
          <w:szCs w:val="24"/>
          <w:lang w:val="en-ID"/>
        </w:rPr>
        <w:footnoteReference w:id="16"/>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Keadilan restoratif</w:t>
      </w:r>
      <w:r>
        <w:rPr>
          <w:rFonts w:ascii="Times New Roman" w:hAnsi="Times New Roman" w:cs="Times New Roman"/>
          <w:i/>
          <w:iCs/>
          <w:sz w:val="24"/>
          <w:szCs w:val="24"/>
          <w:lang w:val="en-ID"/>
        </w:rPr>
        <w:t xml:space="preserve"> </w:t>
      </w:r>
      <w:r>
        <w:rPr>
          <w:rFonts w:ascii="Times New Roman" w:hAnsi="Times New Roman" w:cs="Times New Roman"/>
          <w:iCs/>
          <w:sz w:val="24"/>
          <w:szCs w:val="24"/>
          <w:lang w:val="en-ID"/>
        </w:rPr>
        <w:t>(</w:t>
      </w:r>
      <w:r>
        <w:rPr>
          <w:rFonts w:ascii="Times New Roman" w:hAnsi="Times New Roman" w:cs="Times New Roman"/>
          <w:i/>
          <w:iCs/>
          <w:sz w:val="24"/>
          <w:szCs w:val="24"/>
          <w:lang w:val="en-ID"/>
        </w:rPr>
        <w:t>restoratif justice</w:t>
      </w:r>
      <w:r>
        <w:rPr>
          <w:rFonts w:ascii="Times New Roman" w:hAnsi="Times New Roman" w:cs="Times New Roman"/>
          <w:iCs/>
          <w:sz w:val="24"/>
          <w:szCs w:val="24"/>
          <w:lang w:val="en-ID"/>
        </w:rPr>
        <w:t>)</w:t>
      </w:r>
      <w:r>
        <w:rPr>
          <w:rFonts w:ascii="Times New Roman" w:hAnsi="Times New Roman" w:cs="Times New Roman"/>
          <w:i/>
          <w:iCs/>
          <w:sz w:val="24"/>
          <w:szCs w:val="24"/>
          <w:lang w:val="en-ID"/>
        </w:rPr>
        <w:t xml:space="preserve"> </w:t>
      </w:r>
      <w:r>
        <w:rPr>
          <w:rFonts w:ascii="Times New Roman" w:hAnsi="Times New Roman" w:cs="Times New Roman"/>
          <w:sz w:val="24"/>
          <w:szCs w:val="24"/>
          <w:lang w:val="en-ID"/>
        </w:rPr>
        <w:t>adalah alternatif yang populer di berbagai belahan dunia untuk penanganan perkara pidana, karena menawarkan solusi yang komprehensif dan efektif.</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Keadilan restoratif bertujuan untuk memberdayakan para korban, pelaku, keluarga dan masyarakat untuk memperbaiki suatu perbuatan melawan hukum dengan menggunakan kesadaran dan keinsyafan sebagai landasan untuk memperbaiki kehidupan bermasyarakat.</w:t>
      </w:r>
      <w:proofErr w:type="gramEnd"/>
      <w:r>
        <w:rPr>
          <w:rStyle w:val="FootnoteReference"/>
          <w:rFonts w:ascii="Times New Roman" w:hAnsi="Times New Roman" w:cs="Times New Roman"/>
          <w:sz w:val="24"/>
          <w:szCs w:val="24"/>
        </w:rPr>
        <w:footnoteReference w:id="17"/>
      </w:r>
      <w:r>
        <w:rPr>
          <w:rFonts w:ascii="Times New Roman" w:hAnsi="Times New Roman" w:cs="Times New Roman"/>
          <w:sz w:val="24"/>
          <w:szCs w:val="24"/>
          <w:lang w:val="en-ID"/>
        </w:rPr>
        <w:t xml:space="preserve"> Penyelesaian perkara pidana melalui pendekatan keadilan restoratif, menitikberatkan pada adanya musyawarah dan partisipasi langsung pelaku, korban dan masyarakat dalam proses penyelesaian perkar pidana yang mengembalikan keadaan seperti semula atau pemulihan merupakan esensi dari pada nilai-nilai Pancasila.</w:t>
      </w:r>
    </w:p>
    <w:p w:rsidR="005F1C23" w:rsidRDefault="005F1C23" w:rsidP="005F1C23">
      <w:pPr>
        <w:autoSpaceDE w:val="0"/>
        <w:autoSpaceDN w:val="0"/>
        <w:adjustRightInd w:val="0"/>
        <w:spacing w:after="0" w:line="240" w:lineRule="auto"/>
        <w:ind w:left="425" w:firstLine="567"/>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 xml:space="preserve">Pancasila berkedudukan sebagai </w:t>
      </w:r>
      <w:r>
        <w:rPr>
          <w:rFonts w:ascii="Times New Roman" w:eastAsia="Times New Roman" w:hAnsi="Times New Roman" w:cs="Times New Roman"/>
          <w:i/>
          <w:iCs/>
          <w:color w:val="000000"/>
          <w:sz w:val="24"/>
          <w:szCs w:val="24"/>
          <w:lang w:eastAsia="en-ID"/>
        </w:rPr>
        <w:t xml:space="preserve">staatfundamentalnorm </w:t>
      </w:r>
      <w:r>
        <w:rPr>
          <w:rFonts w:ascii="Times New Roman" w:eastAsia="Times New Roman" w:hAnsi="Times New Roman" w:cs="Times New Roman"/>
          <w:color w:val="000000"/>
          <w:sz w:val="24"/>
          <w:szCs w:val="24"/>
          <w:lang w:eastAsia="en-ID"/>
        </w:rPr>
        <w:t>(pokok kaidah negara yang fundamental) memiliki isi, arti yang abstrak namun universal. Namun sebagai pedoman dalam bernegara, maka Pancasila bersifat umum kolektif yang bermakna untuk kelompok negara.</w:t>
      </w:r>
      <w:r>
        <w:rPr>
          <w:rFonts w:ascii="Times New Roman" w:eastAsia="Times New Roman" w:hAnsi="Times New Roman" w:cs="Times New Roman"/>
          <w:color w:val="000000"/>
          <w:sz w:val="24"/>
          <w:szCs w:val="24"/>
          <w:vertAlign w:val="superscript"/>
          <w:lang w:val="en-ID" w:eastAsia="en-ID"/>
        </w:rPr>
        <w:footnoteReference w:id="18"/>
      </w:r>
      <w:r>
        <w:rPr>
          <w:rFonts w:ascii="Times New Roman" w:eastAsia="Times New Roman" w:hAnsi="Times New Roman" w:cs="Times New Roman"/>
          <w:color w:val="000000"/>
          <w:sz w:val="24"/>
          <w:szCs w:val="24"/>
          <w:lang w:eastAsia="en-ID"/>
        </w:rPr>
        <w:t xml:space="preserve"> Pancasila sebagai </w:t>
      </w:r>
      <w:r>
        <w:rPr>
          <w:rFonts w:ascii="Times New Roman" w:eastAsia="Times New Roman" w:hAnsi="Times New Roman" w:cs="Times New Roman"/>
          <w:i/>
          <w:iCs/>
          <w:color w:val="000000"/>
          <w:sz w:val="24"/>
          <w:szCs w:val="24"/>
          <w:lang w:eastAsia="en-ID"/>
        </w:rPr>
        <w:t xml:space="preserve">staatfundamentalnorm </w:t>
      </w:r>
      <w:r>
        <w:rPr>
          <w:rFonts w:ascii="Times New Roman" w:eastAsia="Times New Roman" w:hAnsi="Times New Roman" w:cs="Times New Roman"/>
          <w:color w:val="000000"/>
          <w:sz w:val="24"/>
          <w:szCs w:val="24"/>
          <w:lang w:eastAsia="en-ID"/>
        </w:rPr>
        <w:t xml:space="preserve">bermakna sebagai norma dasar yang harus dijabarkan lebih lanjut ke dalam pasal-pasal UUD NRI 1945, beserta hukum positif Negara Indonesia. </w:t>
      </w:r>
    </w:p>
    <w:p w:rsidR="005F1C23" w:rsidRDefault="005F1C23" w:rsidP="005F1C23">
      <w:pPr>
        <w:autoSpaceDE w:val="0"/>
        <w:autoSpaceDN w:val="0"/>
        <w:adjustRightInd w:val="0"/>
        <w:spacing w:after="0" w:line="240" w:lineRule="auto"/>
        <w:ind w:left="425" w:firstLine="567"/>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Bertolak dari pemikiran tersebut dapat disimpulkan bahwa segala peraturan perundang-undangan yang ada, harus berdasar dan bersumber dari Pancasila, dan kelima sila yang ada harus terinternalisasi ke dalamnya baik yang dalam bentuk peraturan perundang-undangan, kebijakan, maupun segala sesuatu yang berkaitan dengan kehidupan berbangsa dan bernegara. Dengan kata lain, pembentukan peraturan perundang-undangan harus senantiasa mewujudkan atau merupakan penjabaran nilai-nilai yang terkandung dalam Pancasila.</w:t>
      </w:r>
      <w:r>
        <w:rPr>
          <w:rFonts w:ascii="Times New Roman" w:eastAsia="Times New Roman" w:hAnsi="Times New Roman" w:cs="Times New Roman"/>
          <w:color w:val="000000"/>
          <w:sz w:val="24"/>
          <w:szCs w:val="24"/>
          <w:vertAlign w:val="superscript"/>
          <w:lang w:val="en-ID" w:eastAsia="en-ID"/>
        </w:rPr>
        <w:footnoteReference w:id="19"/>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Dewasa ini di berbagai negara termasuk Indonesia muncul adanya ketidakpuasan dan frustasi terhadap eksistensi hukum pidana formal melalui model </w:t>
      </w:r>
      <w:r>
        <w:rPr>
          <w:rFonts w:ascii="Times New Roman" w:hAnsi="Times New Roman" w:cs="Times New Roman"/>
          <w:i/>
          <w:iCs/>
          <w:color w:val="000000"/>
          <w:sz w:val="24"/>
          <w:szCs w:val="24"/>
          <w:lang w:val="pt-BR"/>
        </w:rPr>
        <w:t>Criminal Justice System (CJS)</w:t>
      </w:r>
      <w:r>
        <w:rPr>
          <w:rFonts w:ascii="Times New Roman" w:hAnsi="Times New Roman" w:cs="Times New Roman"/>
          <w:color w:val="000000"/>
          <w:sz w:val="24"/>
          <w:szCs w:val="24"/>
          <w:lang w:val="pt-BR"/>
        </w:rPr>
        <w:t xml:space="preserve">. Hal ini dikarenakan perubahan </w:t>
      </w:r>
      <w:r>
        <w:rPr>
          <w:rFonts w:ascii="Times New Roman" w:hAnsi="Times New Roman" w:cs="Times New Roman"/>
          <w:color w:val="000000"/>
          <w:sz w:val="24"/>
          <w:szCs w:val="24"/>
          <w:lang w:val="pt-BR"/>
        </w:rPr>
        <w:lastRenderedPageBreak/>
        <w:t xml:space="preserve">sekaligus perkembangan sistem peradilan pidana yang dianggap tidak lagi dapat memberikan </w:t>
      </w:r>
      <w:r>
        <w:rPr>
          <w:rFonts w:ascii="Times New Roman" w:hAnsi="Times New Roman" w:cs="Times New Roman"/>
          <w:i/>
          <w:iCs/>
          <w:color w:val="000000"/>
          <w:sz w:val="24"/>
          <w:szCs w:val="24"/>
          <w:lang w:val="pt-BR"/>
        </w:rPr>
        <w:t xml:space="preserve">Protection </w:t>
      </w:r>
      <w:r>
        <w:rPr>
          <w:rFonts w:ascii="Times New Roman" w:hAnsi="Times New Roman" w:cs="Times New Roman"/>
          <w:color w:val="000000"/>
          <w:sz w:val="24"/>
          <w:szCs w:val="24"/>
          <w:lang w:val="pt-BR"/>
        </w:rPr>
        <w:t xml:space="preserve">terhadap hak-hak dasar yang melekat pada diri manusia serta transparansi terhadap kepentingan secara umum. Sehingga melalui problem tersebut muncullah suatu gagasan baru dalam mengatasi kelemahan-kelemahan ataupun kekurangan yang terdapat dalam model sistem peradilan pidana melalui pengalihan yang dilakukan secara formal ke Non Formal dalam penyelesaianya, penyelesaian tersebut yaitu melalui model </w:t>
      </w:r>
      <w:r>
        <w:rPr>
          <w:rFonts w:ascii="Times New Roman" w:hAnsi="Times New Roman" w:cs="Times New Roman"/>
          <w:i/>
          <w:iCs/>
          <w:color w:val="000000"/>
          <w:sz w:val="24"/>
          <w:szCs w:val="24"/>
          <w:lang w:val="pt-BR"/>
        </w:rPr>
        <w:t>Restoratif Justice.</w:t>
      </w:r>
      <w:r>
        <w:rPr>
          <w:rStyle w:val="FootnoteReference"/>
          <w:rFonts w:ascii="Times New Roman" w:hAnsi="Times New Roman" w:cs="Times New Roman"/>
          <w:i/>
          <w:iCs/>
          <w:color w:val="000000"/>
          <w:sz w:val="24"/>
          <w:szCs w:val="24"/>
          <w:lang w:val="pt-BR"/>
        </w:rPr>
        <w:footnoteReference w:id="20"/>
      </w:r>
    </w:p>
    <w:p w:rsidR="005F1C23" w:rsidRDefault="005F1C23" w:rsidP="005F1C23">
      <w:pPr>
        <w:spacing w:after="0" w:line="240" w:lineRule="auto"/>
        <w:ind w:left="425" w:firstLine="567"/>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Konsep Keadilan Restoratif pada dasarnya dilakukan melalui kebijaksanaan dan pengalihan, yaitu pemindahan proses pidana ke luar proses formal untuk diselesaikan dengan musyawarah. Penyelesaian melalui konsultasi bukanlah hal baru bagi Indonesia, bahkan hukum adat di Indonesia tidak membedakan antara penyelesaian kasus pidana dan perdata, semua kasus dapat diselesaikan dengan musyawarah dengan tujuan untuk mendapatkan keseimbangan atau pemulihan keadaan. Dalam hal ini keadilan yang hendak dicapai atau dicita-citakan merupakan hasil gagasan maupun nilai-nilai leluhur suatu bangsa yang terkandung didalam falsafah Pancasila.</w:t>
      </w:r>
      <w:r>
        <w:rPr>
          <w:rStyle w:val="FootnoteReference"/>
          <w:rFonts w:ascii="Times New Roman" w:hAnsi="Times New Roman" w:cs="Times New Roman"/>
          <w:color w:val="000000"/>
          <w:sz w:val="24"/>
          <w:szCs w:val="24"/>
          <w:lang w:val="pt-BR"/>
        </w:rPr>
        <w:footnoteReference w:id="21"/>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Keadilan restoratif merupakan suatu pendekatan terhadap keadilan atas dasar falsafah dan nilai-nilai tanggungjawab, keterbukaan, kepercayaan, harapan, penyembuhan dan “</w:t>
      </w:r>
      <w:r>
        <w:rPr>
          <w:rFonts w:ascii="Times New Roman" w:eastAsia="Cambria,Italic" w:hAnsi="Times New Roman" w:cs="Times New Roman"/>
          <w:i/>
          <w:iCs/>
          <w:sz w:val="24"/>
          <w:szCs w:val="24"/>
        </w:rPr>
        <w:t xml:space="preserve">inclusiveness”, </w:t>
      </w:r>
      <w:r>
        <w:rPr>
          <w:rFonts w:ascii="Times New Roman" w:hAnsi="Times New Roman" w:cs="Times New Roman"/>
          <w:sz w:val="24"/>
          <w:szCs w:val="24"/>
        </w:rPr>
        <w:t>yang berfokus pada reparasi terhadap kerugian akibat kejahatan, di samping berusaha mendorong pelaku untuk bertanggungjawab atas perbuatannya, melalui pemberian kesempatan para pihak yang terdampak langsung oleh kejahatan yaitu korban, pelaku dan masyarakat, dengan mengidentifikasi dan memperhatikan kebutuhannya setelah terjadinya kejahatan, dan mencari suatu pemecahan berupa penyembuhan, reparasi dan reintegrasi serta mencegah kerugian selanjutnya.</w:t>
      </w:r>
      <w:r>
        <w:rPr>
          <w:rStyle w:val="FootnoteReference"/>
          <w:rFonts w:ascii="Times New Roman" w:hAnsi="Times New Roman" w:cs="Times New Roman"/>
          <w:sz w:val="24"/>
          <w:szCs w:val="24"/>
        </w:rPr>
        <w:footnoteReference w:id="22"/>
      </w:r>
    </w:p>
    <w:p w:rsidR="005F1C23" w:rsidRDefault="005F1C23" w:rsidP="005F1C23">
      <w:pPr>
        <w:spacing w:after="0" w:line="240" w:lineRule="auto"/>
        <w:ind w:left="425" w:firstLine="567"/>
        <w:jc w:val="both"/>
        <w:rPr>
          <w:rFonts w:ascii="Times New Roman" w:eastAsia="Cambria,Italic" w:hAnsi="Times New Roman" w:cs="Times New Roman"/>
          <w:sz w:val="24"/>
          <w:szCs w:val="24"/>
        </w:rPr>
      </w:pPr>
      <w:r>
        <w:rPr>
          <w:rFonts w:ascii="Times New Roman" w:eastAsia="Cambria,Italic" w:hAnsi="Times New Roman" w:cs="Times New Roman"/>
          <w:i/>
          <w:iCs/>
          <w:sz w:val="24"/>
          <w:szCs w:val="24"/>
        </w:rPr>
        <w:t xml:space="preserve">Restorative justice </w:t>
      </w:r>
      <w:r>
        <w:rPr>
          <w:rFonts w:ascii="Times New Roman" w:eastAsia="Cambria,Italic" w:hAnsi="Times New Roman" w:cs="Times New Roman"/>
          <w:sz w:val="24"/>
          <w:szCs w:val="24"/>
        </w:rPr>
        <w:t xml:space="preserve">bertujuan untuk mewujudkan pemulihan kondisi korban </w:t>
      </w:r>
      <w:r>
        <w:rPr>
          <w:rFonts w:ascii="Times New Roman" w:hAnsi="Times New Roman" w:cs="Times New Roman"/>
          <w:sz w:val="24"/>
          <w:szCs w:val="24"/>
        </w:rPr>
        <w:t>kejahatan</w:t>
      </w:r>
      <w:r>
        <w:rPr>
          <w:rFonts w:ascii="Times New Roman" w:eastAsia="Cambria,Italic" w:hAnsi="Times New Roman" w:cs="Times New Roman"/>
          <w:sz w:val="24"/>
          <w:szCs w:val="24"/>
        </w:rPr>
        <w:t>, pelaku, dan masyarakat berkepentingan (</w:t>
      </w:r>
      <w:r>
        <w:rPr>
          <w:rFonts w:ascii="Times New Roman" w:eastAsia="Cambria,Italic" w:hAnsi="Times New Roman" w:cs="Times New Roman"/>
          <w:i/>
          <w:iCs/>
          <w:sz w:val="24"/>
          <w:szCs w:val="24"/>
        </w:rPr>
        <w:t>stakeholders</w:t>
      </w:r>
      <w:r>
        <w:rPr>
          <w:rFonts w:ascii="Times New Roman" w:eastAsia="Cambria,Italic" w:hAnsi="Times New Roman" w:cs="Times New Roman"/>
          <w:sz w:val="24"/>
          <w:szCs w:val="24"/>
        </w:rPr>
        <w:t xml:space="preserve">) melalui </w:t>
      </w:r>
      <w:r>
        <w:rPr>
          <w:rFonts w:ascii="Times New Roman" w:hAnsi="Times New Roman" w:cs="Times New Roman"/>
          <w:sz w:val="24"/>
          <w:szCs w:val="24"/>
        </w:rPr>
        <w:t>proses</w:t>
      </w:r>
      <w:r>
        <w:rPr>
          <w:rFonts w:ascii="Times New Roman" w:eastAsia="Cambria,Italic" w:hAnsi="Times New Roman" w:cs="Times New Roman"/>
          <w:sz w:val="24"/>
          <w:szCs w:val="24"/>
        </w:rPr>
        <w:t xml:space="preserve"> penyelesaian perkara yang tidak hanya berfokus pada mengadili dan menghukum pelaku.</w:t>
      </w:r>
      <w:r>
        <w:rPr>
          <w:rStyle w:val="FootnoteReference"/>
          <w:rFonts w:ascii="Times New Roman" w:eastAsia="Cambria,Italic" w:hAnsi="Times New Roman" w:cs="Times New Roman"/>
          <w:sz w:val="24"/>
          <w:szCs w:val="24"/>
        </w:rPr>
        <w:footnoteReference w:id="23"/>
      </w:r>
      <w:r>
        <w:rPr>
          <w:rFonts w:ascii="Times New Roman" w:eastAsia="Cambria,Italic" w:hAnsi="Times New Roman" w:cs="Times New Roman"/>
          <w:sz w:val="24"/>
          <w:szCs w:val="24"/>
        </w:rPr>
        <w:t xml:space="preserve"> </w:t>
      </w:r>
      <w:r>
        <w:rPr>
          <w:rFonts w:ascii="Times New Roman" w:hAnsi="Times New Roman" w:cs="Times New Roman"/>
          <w:sz w:val="24"/>
          <w:szCs w:val="24"/>
        </w:rPr>
        <w:t xml:space="preserve">Proses peradilan pidana yang bersifat restoratif berpandangan bahwa mewujudkan keadilan bukan hanya urusan Pemerintah dan pelaku kejahatan, tetapi lebih </w:t>
      </w:r>
      <w:r>
        <w:rPr>
          <w:rFonts w:ascii="Times New Roman" w:eastAsia="Cambria,Italic" w:hAnsi="Times New Roman" w:cs="Times New Roman"/>
          <w:sz w:val="24"/>
          <w:szCs w:val="24"/>
        </w:rPr>
        <w:t xml:space="preserve">dari itu harus memberikan keadilan secara totalitas dengan tidak mengabaikan kepentingan dan hak-hak dari korban dan masyarakat. </w:t>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eastAsia="Cambria,Italic" w:hAnsi="Times New Roman" w:cs="Times New Roman"/>
          <w:sz w:val="24"/>
          <w:szCs w:val="24"/>
        </w:rPr>
        <w:t xml:space="preserve">Visi keadilan restoratif didasarkan pada nilai-nilai yang berorientasi dengan </w:t>
      </w:r>
      <w:r>
        <w:rPr>
          <w:rFonts w:ascii="Times New Roman" w:hAnsi="Times New Roman" w:cs="Times New Roman"/>
          <w:sz w:val="24"/>
          <w:szCs w:val="24"/>
        </w:rPr>
        <w:t>berbagai</w:t>
      </w:r>
      <w:r>
        <w:rPr>
          <w:rFonts w:ascii="Times New Roman" w:eastAsia="Cambria,Italic" w:hAnsi="Times New Roman" w:cs="Times New Roman"/>
          <w:sz w:val="24"/>
          <w:szCs w:val="24"/>
        </w:rPr>
        <w:t xml:space="preserve"> </w:t>
      </w:r>
      <w:r>
        <w:rPr>
          <w:rFonts w:ascii="Times New Roman" w:hAnsi="Times New Roman" w:cs="Times New Roman"/>
          <w:sz w:val="24"/>
          <w:szCs w:val="24"/>
        </w:rPr>
        <w:t>faktor</w:t>
      </w:r>
      <w:r>
        <w:rPr>
          <w:rFonts w:ascii="Times New Roman" w:eastAsia="Cambria,Italic" w:hAnsi="Times New Roman" w:cs="Times New Roman"/>
          <w:sz w:val="24"/>
          <w:szCs w:val="24"/>
        </w:rPr>
        <w:t xml:space="preserve"> yang berpengaruh makin luas pada individu dan komunitas di seluruh dunia</w:t>
      </w:r>
      <w:r>
        <w:rPr>
          <w:rFonts w:ascii="Times New Roman" w:hAnsi="Times New Roman" w:cs="Times New Roman"/>
          <w:sz w:val="24"/>
          <w:szCs w:val="24"/>
        </w:rPr>
        <w:t xml:space="preserve">, sehingga menyajikan banyak peluang untuk </w:t>
      </w:r>
      <w:r>
        <w:rPr>
          <w:rFonts w:ascii="Times New Roman" w:hAnsi="Times New Roman" w:cs="Times New Roman"/>
          <w:sz w:val="24"/>
          <w:szCs w:val="24"/>
        </w:rPr>
        <w:lastRenderedPageBreak/>
        <w:t>mencapai keadilan. Hal ini dikemukakan oleh Mark S. Umbreit and Marilyn Peterson Armour bahwa:</w:t>
      </w:r>
      <w:r>
        <w:rPr>
          <w:rStyle w:val="FootnoteReference"/>
          <w:rFonts w:ascii="Times New Roman" w:hAnsi="Times New Roman" w:cs="Times New Roman"/>
          <w:sz w:val="24"/>
          <w:szCs w:val="24"/>
        </w:rPr>
        <w:footnoteReference w:id="24"/>
      </w:r>
    </w:p>
    <w:p w:rsidR="005F1C23" w:rsidRDefault="005F1C23" w:rsidP="005F1C23">
      <w:pPr>
        <w:spacing w:after="0" w:line="240" w:lineRule="auto"/>
        <w:ind w:left="425" w:right="567"/>
        <w:jc w:val="both"/>
        <w:rPr>
          <w:rFonts w:ascii="Times New Roman" w:eastAsia="Cambria,Italic" w:hAnsi="Times New Roman" w:cs="Times New Roman"/>
          <w:i/>
          <w:iCs/>
          <w:sz w:val="24"/>
          <w:szCs w:val="24"/>
        </w:rPr>
      </w:pPr>
      <w:r>
        <w:rPr>
          <w:rFonts w:ascii="Times New Roman" w:hAnsi="Times New Roman" w:cs="Times New Roman"/>
          <w:sz w:val="24"/>
          <w:szCs w:val="24"/>
        </w:rPr>
        <w:t>“</w:t>
      </w:r>
      <w:r>
        <w:rPr>
          <w:rFonts w:ascii="Times New Roman" w:eastAsia="Cambria,Italic" w:hAnsi="Times New Roman" w:cs="Times New Roman"/>
          <w:i/>
          <w:iCs/>
          <w:sz w:val="24"/>
          <w:szCs w:val="24"/>
        </w:rPr>
        <w:t>Restorative justice is viewed as complementary to the criminal justice system because it attends to issue that the traditional system neglects. Regardless of the position taken, the vision of the restorative justice is grounded in values that are resonating with an increasingly broad range of individuals and communities throughout the world, presenting many opportunities for new and wide ane widened impact.</w:t>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Atas dasar visi </w:t>
      </w:r>
      <w:r>
        <w:rPr>
          <w:rFonts w:ascii="Times New Roman" w:eastAsia="Cambria,Italic" w:hAnsi="Times New Roman" w:cs="Times New Roman"/>
          <w:i/>
          <w:iCs/>
          <w:sz w:val="24"/>
          <w:szCs w:val="24"/>
        </w:rPr>
        <w:t xml:space="preserve">restorative justice </w:t>
      </w:r>
      <w:r>
        <w:rPr>
          <w:rFonts w:ascii="Times New Roman" w:hAnsi="Times New Roman" w:cs="Times New Roman"/>
          <w:sz w:val="24"/>
          <w:szCs w:val="24"/>
        </w:rPr>
        <w:t xml:space="preserve">tersebut di atas, di Belanda 60% perkara </w:t>
      </w:r>
      <w:r>
        <w:rPr>
          <w:rFonts w:ascii="Times New Roman" w:eastAsia="Cambria,Italic" w:hAnsi="Times New Roman" w:cs="Times New Roman"/>
          <w:sz w:val="24"/>
          <w:szCs w:val="24"/>
        </w:rPr>
        <w:t>pidana</w:t>
      </w:r>
      <w:r>
        <w:rPr>
          <w:rFonts w:ascii="Times New Roman" w:hAnsi="Times New Roman" w:cs="Times New Roman"/>
          <w:sz w:val="24"/>
          <w:szCs w:val="24"/>
        </w:rPr>
        <w:t xml:space="preserve"> yang ada di tangan Jaksa diselesaikan melalui </w:t>
      </w:r>
      <w:r>
        <w:rPr>
          <w:rFonts w:ascii="Times New Roman" w:eastAsia="Cambria,Italic" w:hAnsi="Times New Roman" w:cs="Times New Roman"/>
          <w:i/>
          <w:iCs/>
          <w:sz w:val="24"/>
          <w:szCs w:val="24"/>
        </w:rPr>
        <w:t xml:space="preserve">afdoening buiten process </w:t>
      </w:r>
      <w:r>
        <w:rPr>
          <w:rFonts w:ascii="Times New Roman" w:hAnsi="Times New Roman" w:cs="Times New Roman"/>
          <w:sz w:val="24"/>
          <w:szCs w:val="24"/>
        </w:rPr>
        <w:t xml:space="preserve">atau </w:t>
      </w:r>
      <w:r>
        <w:rPr>
          <w:rFonts w:ascii="Times New Roman" w:eastAsia="Cambria,Italic" w:hAnsi="Times New Roman" w:cs="Times New Roman"/>
          <w:i/>
          <w:iCs/>
          <w:sz w:val="24"/>
          <w:szCs w:val="24"/>
        </w:rPr>
        <w:t xml:space="preserve">settlement out of judiciary </w:t>
      </w:r>
      <w:r>
        <w:rPr>
          <w:rFonts w:ascii="Times New Roman" w:hAnsi="Times New Roman" w:cs="Times New Roman"/>
          <w:sz w:val="24"/>
          <w:szCs w:val="24"/>
        </w:rPr>
        <w:t xml:space="preserve">(penyelesaian perkara di luar pengadilan) atau dengan perkataan lain pengadilan Belanda telah menerapkan </w:t>
      </w:r>
      <w:r>
        <w:rPr>
          <w:rFonts w:ascii="Times New Roman" w:eastAsia="Cambria,Italic" w:hAnsi="Times New Roman" w:cs="Times New Roman"/>
          <w:i/>
          <w:iCs/>
          <w:sz w:val="24"/>
          <w:szCs w:val="24"/>
        </w:rPr>
        <w:t>restorative justice</w:t>
      </w:r>
      <w:r>
        <w:rPr>
          <w:rFonts w:ascii="Times New Roman" w:hAnsi="Times New Roman" w:cs="Times New Roman"/>
          <w:sz w:val="24"/>
          <w:szCs w:val="24"/>
        </w:rPr>
        <w:t>, sedangkan di Indonesia yang menganut Asas Legalitas, Lembaga Pemasyarakatan semakin sesak karena banyak perkara pidana “orang kecil” dilimpahkan ke pengadilan. Padahal, penjatuhan pidana penjara belum tentu menimbulkan efek jera dan diduga menjadi pembelajaran yang negatif bagi seorang narapidana, sebagaimana dikatakan adagium “</w:t>
      </w:r>
      <w:r>
        <w:rPr>
          <w:rFonts w:ascii="Times New Roman" w:eastAsia="Cambria,Italic" w:hAnsi="Times New Roman" w:cs="Times New Roman"/>
          <w:i/>
          <w:iCs/>
          <w:sz w:val="24"/>
          <w:szCs w:val="24"/>
        </w:rPr>
        <w:t>too short for rehabilitation, too long for corruption</w:t>
      </w:r>
      <w:r>
        <w:rPr>
          <w:rFonts w:ascii="Times New Roman" w:hAnsi="Times New Roman" w:cs="Times New Roman"/>
          <w:sz w:val="24"/>
          <w:szCs w:val="24"/>
        </w:rPr>
        <w:t>” (di dalam penjara terlalu singkat untuk pemulihan dan terlalu lama untuk pembusukan).</w:t>
      </w:r>
      <w:r>
        <w:rPr>
          <w:rStyle w:val="FootnoteReference"/>
          <w:rFonts w:ascii="Times New Roman" w:hAnsi="Times New Roman" w:cs="Times New Roman"/>
          <w:sz w:val="24"/>
          <w:szCs w:val="24"/>
        </w:rPr>
        <w:footnoteReference w:id="25"/>
      </w:r>
    </w:p>
    <w:p w:rsidR="005F1C23" w:rsidRDefault="005F1C23" w:rsidP="005F1C23">
      <w:pPr>
        <w:pStyle w:val="Default"/>
        <w:ind w:left="425" w:firstLine="567"/>
        <w:jc w:val="both"/>
        <w:rPr>
          <w:rFonts w:ascii="Times New Roman" w:hAnsi="Times New Roman" w:cs="Times New Roman"/>
          <w:lang w:val="id-ID"/>
        </w:rPr>
      </w:pPr>
      <w:r>
        <w:rPr>
          <w:lang w:val="id-ID"/>
        </w:rPr>
        <w:t xml:space="preserve">Pada dasarnya, masyarakat Indonesia yang lebih bersifat komunal daripada individual memang lebih dekat dengan karakteristik masyarakat yang non litigatif. Kebanyakan tidak menyukai penyelesaian perkara melalui pengadilan sebab takut menghadapi proses pengadilan dan kurang pemahaman terhadap hukum. Selain itu, mereka lebih gemar menggunakan penyelesaian jalur kekeluargaan dan musyawarah karena dapat menjaga hubungan sosial mereka dengan masyarakat kedepannya. </w:t>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Sudjito Atmoredjo pernah mengatakan bahwa musyawarah yang merupakan perwujudan dari falsafah Pancasila memiliki syarat-syarat yang harus dipenuhi, diantaranya: 1) jelas objeknya; 2) semua pihak dalam posisi yang setara; 3) tidak terdapat tekanan; dan 4) hasil kesepakatan menjadi tanggungjawab semua pihak.</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Keempat syarat ini sejalan dengan penyelesaian perkara pidana yang menggunakan pendekatan </w:t>
      </w:r>
      <w:r>
        <w:rPr>
          <w:rFonts w:ascii="Times New Roman" w:hAnsi="Times New Roman" w:cs="Times New Roman"/>
          <w:i/>
          <w:iCs/>
          <w:sz w:val="24"/>
          <w:szCs w:val="24"/>
        </w:rPr>
        <w:t>restorative justice</w:t>
      </w:r>
      <w:r>
        <w:rPr>
          <w:rFonts w:ascii="Times New Roman" w:hAnsi="Times New Roman" w:cs="Times New Roman"/>
          <w:sz w:val="24"/>
          <w:szCs w:val="24"/>
        </w:rPr>
        <w:t xml:space="preserve">. Objek dari </w:t>
      </w:r>
      <w:r>
        <w:rPr>
          <w:rFonts w:ascii="Times New Roman" w:hAnsi="Times New Roman" w:cs="Times New Roman"/>
          <w:i/>
          <w:iCs/>
          <w:sz w:val="24"/>
          <w:szCs w:val="24"/>
        </w:rPr>
        <w:t xml:space="preserve">restorative justice </w:t>
      </w:r>
      <w:r>
        <w:rPr>
          <w:rFonts w:ascii="Times New Roman" w:hAnsi="Times New Roman" w:cs="Times New Roman"/>
          <w:sz w:val="24"/>
          <w:szCs w:val="24"/>
        </w:rPr>
        <w:t xml:space="preserve">adalah pemulihan dimana dibutuhkan pertanggungjawaban pelaku dan pengembalian/perbaikan kerugian yang dialami korban. Untuk mencapai hal tesebut, maka diperlukan keterlibatan korban dan pelaku dalam posisi yang seimbang/setara agar ditemukan jalan penyelesaian yang memberikan keadilan. Tidak boleh ada tekanan dari pihak </w:t>
      </w:r>
      <w:r>
        <w:rPr>
          <w:rFonts w:ascii="Times New Roman" w:hAnsi="Times New Roman" w:cs="Times New Roman"/>
          <w:sz w:val="24"/>
          <w:szCs w:val="24"/>
        </w:rPr>
        <w:lastRenderedPageBreak/>
        <w:t>manapun sehingga pengadilan maupun aparat penegak hukum lainnya harus menyerahkan sepenuhnya keputusan penyelesaian perkara berdasarkan keinginan kedua belah pihak, baik mengenai pemulihan kerugian maupun pertanggungjawaban pelaku. Pada akhirnya, hasil kesepakatan yang didapatkan akan menjadi tanggungjawab kedua belah pihak untuk dapat dilaksanakan bersama.</w:t>
      </w:r>
      <w:r>
        <w:rPr>
          <w:rStyle w:val="FootnoteReference"/>
          <w:rFonts w:ascii="Times New Roman" w:hAnsi="Times New Roman" w:cs="Times New Roman"/>
          <w:sz w:val="24"/>
          <w:szCs w:val="24"/>
        </w:rPr>
        <w:footnoteReference w:id="27"/>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Dengan demikian, konsep </w:t>
      </w:r>
      <w:r>
        <w:rPr>
          <w:rFonts w:ascii="Times New Roman" w:hAnsi="Times New Roman" w:cs="Times New Roman"/>
          <w:i/>
          <w:iCs/>
          <w:sz w:val="24"/>
          <w:szCs w:val="24"/>
        </w:rPr>
        <w:t xml:space="preserve">restorative justice </w:t>
      </w:r>
      <w:r>
        <w:rPr>
          <w:rFonts w:ascii="Times New Roman" w:hAnsi="Times New Roman" w:cs="Times New Roman"/>
          <w:sz w:val="24"/>
          <w:szCs w:val="24"/>
        </w:rPr>
        <w:t xml:space="preserve">telah sesuai dengan penyelesaian perkara melalui musyawarah sebagaimana yang diamini oleh Sila Kelima Pancasila. Atas dasar hal tersebut, maka </w:t>
      </w:r>
      <w:r>
        <w:rPr>
          <w:rFonts w:ascii="Times New Roman" w:hAnsi="Times New Roman" w:cs="Times New Roman"/>
          <w:i/>
          <w:iCs/>
          <w:sz w:val="24"/>
          <w:szCs w:val="24"/>
        </w:rPr>
        <w:t xml:space="preserve">restorative justice </w:t>
      </w:r>
      <w:r>
        <w:rPr>
          <w:rFonts w:ascii="Times New Roman" w:hAnsi="Times New Roman" w:cs="Times New Roman"/>
          <w:sz w:val="24"/>
          <w:szCs w:val="24"/>
        </w:rPr>
        <w:t>juga telah sesuai dengan nilai-nilai hukum dan rasa keadilan yang hidup dalam masyarakat Indonesia karena telah sejalan dengan Pancasila yang merupakan falsafah bangsa Indonesia. Kedepannya, konsep ini perlu diselaraskan dengan pembaharuan hukum pidana di Indonesia agar terus sejalan dengan karakteristik moral masyarakat dan masyarakat yang terus berkembang dari waktu ke waktu.</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Diterapkannya</w:t>
      </w:r>
      <w:r>
        <w:rPr>
          <w:rFonts w:ascii="Times New Roman" w:hAnsi="Times New Roman" w:cs="Times New Roman"/>
          <w:i/>
          <w:iCs/>
          <w:sz w:val="24"/>
          <w:szCs w:val="24"/>
        </w:rPr>
        <w:t xml:space="preserve"> restorative justice </w:t>
      </w:r>
      <w:r>
        <w:rPr>
          <w:rFonts w:ascii="Times New Roman" w:hAnsi="Times New Roman" w:cs="Times New Roman"/>
          <w:sz w:val="24"/>
          <w:szCs w:val="24"/>
        </w:rPr>
        <w:t>atau keadilan restoratif dalam sistem peradilan pidana Indonesia bermula dari adanya kesepakatan bersama institusi penegakan hukum di Indonesia baik Mahkamah Agung, Kejaksaan Agung, Kepolisian Republik Indonesia, dan Kementerian Hukum dan Hak Asasi Manusia Republik Indonesia pada 2012 yaitu dengan membuat sebuah kesepakatan bersama yakni Nota Kesepakatan Bersama Ketua Mahkamah Agung Republik Indonesia, MenteriHukum dan Hak Asasi Manusia Republik Indonesia, Jaksa Agung Republik Indonesia, dan Kepala Kepolisian Negara Republik Indonesia Nomor 131/KMS/SKB/X/2012, Nomor M-HH-07.HM.03.02 Tahun 2012, Nomor KEP-06/E/EJP/10/2012, Nomor B/39/X/2012 tanggal 17 Oktober 2012 tentang Pelaksanaan Penerapan Penyesuaian Batasan Tindak Pidana Ringan dan Jumlah Denda, Acara Pemeriksaan Cepat Serta Penerapan Keadilan Restoratif.</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Kejaksaan Republik Indonesia sebagai lembaga pemerintahan yang melaksanakan kekuasaan negara di bidang penuntutan harus mampu mewujudkan kepastian hukum, ketertiban hukum, keadilan, dan kebenaran berdasarkan hukum dan mengindahkan norma keagamaan, kesopanan, dan kesusilaan, serta wajib menggali nilai-nilai kemanusiaan, hukum, dan keadilan yang hidup dalam masyarakat. </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Penyelesaian perkara tindak pidana dengan mengedepankan keadilan restoratif yang menekankan pemulihan kembali pada keadaan semula dan keseimbangan perlindungan dan kepentingan korban dan pelaku tindak pidana yang tidak berorientasi pada pembalasan merupakan suatu kebutuhan hukum masyarakat dan sebuah mekanisme yang harus dibangun dalam pelaksanaan kewenangan penuntutan dan pembaharuan sistem peradilan pidana. </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Jaksa Agung bertugas dan berwenang mengefektifkan proses penegakan hukum yang diberikan oleh undang-undang dengan memperhatikan asas peradilan cepat, sederhana, dan biaya ringan, serta menetapkan dan merumuskan kebijakan penanganan perkara untuk keberhasilan penuntutan yang dilaksanakan secara independen demi keadilan berdasarkan hukum dan hati nurani, termasuk penuntutan dengan menggunakan pendekatan keadilan restoratif yang dilaksanakan sesuai dengan ketentuan peraturan perundang-undangan. Berdasarkan pertimbangan demikian di atas, maka s</w:t>
      </w:r>
      <w:r>
        <w:rPr>
          <w:rFonts w:ascii="Times New Roman" w:hAnsi="Times New Roman" w:cs="Times New Roman"/>
          <w:sz w:val="24"/>
          <w:szCs w:val="24"/>
        </w:rPr>
        <w:t>ebagai bentuk pembaharuan sistem peradilan pidana di Indonesia, Kejaksaan telah menerapkan proses penghentian penuntutan berdasarkan keadilan restoratif sebagaimana diatur dalam Peraturan Kejaksaan Republik Indonesia Nomor 15 Tahun 2020 tentang Penghentian Penuntutan Berdasarkan Keadilan Restoratif (Perja No. 15/2020).</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Secara normatif, menurut Pasal 1 angka 1 Perja 15 Tahun 2020, yang dimaksud Keadilan Restoratif adalah Penyelesaian perkara tindak pidana dengan melibatkan pelaku, Korban, keluarga pelaku/Korban, dan pihak lain yang terkait untuk bersama-sama mencari penyelesaian yang adil dengan menekankan pemulihan kembali pada keadaan semula, dan bukan pembalasan.</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Berdasarkan Pasal 5 ayat (1) Perja No. 15/2020 menyatakan bahwa perkara tindak pidana dapat ditutup demi hukum dan dihentikan penuntutannya berdasarkan Keadilan Restoratif dalam hal terpenuhi syarat sebagai berikut: </w:t>
      </w:r>
    </w:p>
    <w:p w:rsidR="005F1C23" w:rsidRDefault="005F1C23" w:rsidP="005F1C23">
      <w:pPr>
        <w:pStyle w:val="ListParagraph"/>
        <w:numPr>
          <w:ilvl w:val="1"/>
          <w:numId w:val="36"/>
        </w:numPr>
        <w:autoSpaceDE w:val="0"/>
        <w:autoSpaceDN w:val="0"/>
        <w:adjustRightInd w:val="0"/>
        <w:spacing w:after="0" w:line="240" w:lineRule="auto"/>
        <w:ind w:left="425" w:right="567"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Tersangka baru pertama kali melakukan tindak pidana; </w:t>
      </w:r>
    </w:p>
    <w:p w:rsidR="005F1C23" w:rsidRDefault="005F1C23" w:rsidP="005F1C23">
      <w:pPr>
        <w:pStyle w:val="ListParagraph"/>
        <w:numPr>
          <w:ilvl w:val="1"/>
          <w:numId w:val="36"/>
        </w:numPr>
        <w:autoSpaceDE w:val="0"/>
        <w:autoSpaceDN w:val="0"/>
        <w:adjustRightInd w:val="0"/>
        <w:spacing w:after="0" w:line="240" w:lineRule="auto"/>
        <w:ind w:left="425" w:right="567"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Tindak pidana hanya diancam dengan pidana denda atau diancam dengan pidana penjara tidak lebih dari 5 (lima) tahun; dan </w:t>
      </w:r>
    </w:p>
    <w:p w:rsidR="005F1C23" w:rsidRDefault="005F1C23" w:rsidP="005F1C23">
      <w:pPr>
        <w:pStyle w:val="ListParagraph"/>
        <w:numPr>
          <w:ilvl w:val="1"/>
          <w:numId w:val="36"/>
        </w:numPr>
        <w:autoSpaceDE w:val="0"/>
        <w:autoSpaceDN w:val="0"/>
        <w:adjustRightInd w:val="0"/>
        <w:spacing w:after="0" w:line="240" w:lineRule="auto"/>
        <w:ind w:left="425" w:right="567"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Tindak pidana dilakukan dengan nilai barang bukti atau nilai kerugian yang ditimbulkan akibat dari tindak pidana tidak lebih dari Rp.2.500.000,00 (dua juta lima ratus ribu rupiah). </w:t>
      </w:r>
    </w:p>
    <w:p w:rsidR="005F1C23" w:rsidRDefault="005F1C23" w:rsidP="005F1C23">
      <w:pPr>
        <w:pStyle w:val="BodyText"/>
        <w:spacing w:after="0" w:line="240" w:lineRule="auto"/>
        <w:ind w:left="425" w:right="11" w:firstLine="567"/>
        <w:jc w:val="both"/>
        <w:rPr>
          <w:rFonts w:ascii="Times New Roman" w:hAnsi="Times New Roman"/>
          <w:spacing w:val="1"/>
          <w:sz w:val="24"/>
          <w:szCs w:val="24"/>
          <w:lang w:val="id-ID"/>
        </w:rPr>
      </w:pPr>
      <w:r>
        <w:rPr>
          <w:spacing w:val="1"/>
          <w:sz w:val="24"/>
          <w:szCs w:val="24"/>
          <w:lang w:val="pt-BR"/>
        </w:rPr>
        <w:t xml:space="preserve">Dari ketiga syarat di atas, maka </w:t>
      </w:r>
      <w:r>
        <w:rPr>
          <w:spacing w:val="1"/>
          <w:sz w:val="24"/>
          <w:szCs w:val="24"/>
          <w:lang w:val="id-ID"/>
        </w:rPr>
        <w:t xml:space="preserve">penerapan keadilan restoratif </w:t>
      </w:r>
      <w:r>
        <w:rPr>
          <w:spacing w:val="1"/>
          <w:sz w:val="24"/>
          <w:szCs w:val="24"/>
          <w:lang w:val="pt-BR"/>
        </w:rPr>
        <w:t xml:space="preserve">dalam </w:t>
      </w:r>
      <w:r>
        <w:rPr>
          <w:spacing w:val="1"/>
          <w:sz w:val="24"/>
          <w:szCs w:val="24"/>
          <w:lang w:val="id-ID"/>
        </w:rPr>
        <w:t xml:space="preserve">penghentian penuntutan </w:t>
      </w:r>
      <w:r>
        <w:rPr>
          <w:spacing w:val="1"/>
          <w:sz w:val="24"/>
          <w:szCs w:val="24"/>
          <w:lang w:val="pt-BR"/>
        </w:rPr>
        <w:t>hanya</w:t>
      </w:r>
      <w:r>
        <w:rPr>
          <w:spacing w:val="1"/>
          <w:sz w:val="24"/>
          <w:szCs w:val="24"/>
          <w:lang w:val="id-ID"/>
        </w:rPr>
        <w:t xml:space="preserve"> terbatas </w:t>
      </w:r>
      <w:r>
        <w:rPr>
          <w:spacing w:val="1"/>
          <w:sz w:val="24"/>
          <w:szCs w:val="24"/>
          <w:lang w:val="pt-BR"/>
        </w:rPr>
        <w:t>pada</w:t>
      </w:r>
      <w:r>
        <w:rPr>
          <w:spacing w:val="1"/>
          <w:sz w:val="24"/>
          <w:szCs w:val="24"/>
          <w:lang w:val="id-ID"/>
        </w:rPr>
        <w:t xml:space="preserve"> tindak pidana ringan</w:t>
      </w:r>
      <w:r>
        <w:rPr>
          <w:spacing w:val="1"/>
          <w:sz w:val="24"/>
          <w:szCs w:val="24"/>
          <w:lang w:val="pt-BR"/>
        </w:rPr>
        <w:t xml:space="preserve"> saja. </w:t>
      </w:r>
      <w:r>
        <w:rPr>
          <w:spacing w:val="1"/>
          <w:sz w:val="24"/>
          <w:szCs w:val="24"/>
          <w:lang w:val="id-ID"/>
        </w:rPr>
        <w:t>Pemenuhan syarat penghentian penuntutan berdasarkan keadilan restoratif digunakan sebagai pertimbangan Penuntut Umum untuk menentukan dapat atau tidaknya berkas perkara dilimpahkan ke pengadilan.</w:t>
      </w:r>
    </w:p>
    <w:p w:rsidR="005F1C23" w:rsidRDefault="005F1C23" w:rsidP="005F1C23">
      <w:pPr>
        <w:spacing w:after="0" w:line="240" w:lineRule="auto"/>
        <w:ind w:left="425"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Pertimbangan diterbitkannya Perja Nomor 15 Tahun 2020 tersebut yaitu Kejaksaan Republik Indonesia sebagai lembaga pemerintahan yang melaksanakan kekuasaan negara di bidang penuntutan harus mampu </w:t>
      </w:r>
      <w:r>
        <w:rPr>
          <w:rFonts w:ascii="Times New Roman" w:hAnsi="Times New Roman" w:cs="Times New Roman"/>
          <w:color w:val="000000"/>
          <w:sz w:val="24"/>
          <w:szCs w:val="24"/>
        </w:rPr>
        <w:t xml:space="preserve">mewujudkan kepastian hukum, ketertiban hukum, keadilan, dan kebenaran berdasarkan hukum dan mengindahkan norma keagamaan, kesopanan, dan kesusilaan, serta wajib menggali nilai-nilai kemanusiaan, hukum, dan keadilan yang hidup dalam masyarakat. </w:t>
      </w:r>
    </w:p>
    <w:p w:rsidR="005F1C23" w:rsidRDefault="005F1C23" w:rsidP="005F1C23">
      <w:pPr>
        <w:spacing w:after="0" w:line="240" w:lineRule="auto"/>
        <w:ind w:left="425"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Penyelesaian perkara tindak pidana dengan mengedepankan keadilan restoratif yang menekankan pemulihan kembali pada keadaan semula dan keseimbangan perlindungan dan kepentingan korban dan pelaku tindak pidana yang tidak berorientasi pada pembalasan merupakan suatu kebutuhan hukum masyarakat dan sebuah mekanisme yang harus dibangun dalam </w:t>
      </w:r>
      <w:r>
        <w:rPr>
          <w:rFonts w:ascii="Times New Roman" w:hAnsi="Times New Roman" w:cs="Times New Roman"/>
          <w:color w:val="000000"/>
          <w:sz w:val="24"/>
          <w:szCs w:val="24"/>
        </w:rPr>
        <w:lastRenderedPageBreak/>
        <w:t xml:space="preserve">pelaksanaan kewenangan penuntutan dan pembaharuan sistem peradilan pidana. </w:t>
      </w:r>
    </w:p>
    <w:p w:rsidR="005F1C23" w:rsidRDefault="005F1C23" w:rsidP="005F1C23">
      <w:pPr>
        <w:spacing w:after="0" w:line="240" w:lineRule="auto"/>
        <w:ind w:left="425"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uraian hal-hal sebagaimana di atas, maka dapat dipahami bahwa pada prinsipnya Perkara tindak pidana dapat ditutup demi hukum dan dihentikan penuntutannya berdasarkan Keadilan Restoratif terbatas hanya untuk pelaku yang baru pernah melakukan dan bukan residivis, serta hanya terhadap jenis-jenis tindak pidana ringan tertentu. Hal tersebut karena tidak berlaku terhadap jenis perkara sebagaimana disebutkan dalam Pasal 5 ayat (8) Perja Nomor 15 Tahun 2020 meliputi: </w:t>
      </w:r>
    </w:p>
    <w:p w:rsidR="005F1C23" w:rsidRDefault="005F1C23" w:rsidP="005F1C23">
      <w:pPr>
        <w:pStyle w:val="ListParagraph"/>
        <w:numPr>
          <w:ilvl w:val="1"/>
          <w:numId w:val="37"/>
        </w:numPr>
        <w:autoSpaceDE w:val="0"/>
        <w:autoSpaceDN w:val="0"/>
        <w:adjustRightInd w:val="0"/>
        <w:spacing w:after="0" w:line="240" w:lineRule="auto"/>
        <w:ind w:left="425"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tindak pidana terhadap keamanan negara, martabat Presiden dan Wakil Presiden, negara sahabat, kepala negara sahabat serta wakilnya, ketertiban umum, dan kesusilaan; </w:t>
      </w:r>
    </w:p>
    <w:p w:rsidR="005F1C23" w:rsidRDefault="005F1C23" w:rsidP="005F1C23">
      <w:pPr>
        <w:pStyle w:val="ListParagraph"/>
        <w:numPr>
          <w:ilvl w:val="1"/>
          <w:numId w:val="37"/>
        </w:numPr>
        <w:autoSpaceDE w:val="0"/>
        <w:autoSpaceDN w:val="0"/>
        <w:adjustRightInd w:val="0"/>
        <w:spacing w:after="0" w:line="240" w:lineRule="auto"/>
        <w:ind w:left="425" w:hanging="426"/>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tindak pidana yang diancam dengan ancaman pidana minimal; </w:t>
      </w:r>
    </w:p>
    <w:p w:rsidR="005F1C23" w:rsidRDefault="005F1C23" w:rsidP="005F1C23">
      <w:pPr>
        <w:pStyle w:val="ListParagraph"/>
        <w:numPr>
          <w:ilvl w:val="1"/>
          <w:numId w:val="37"/>
        </w:numPr>
        <w:autoSpaceDE w:val="0"/>
        <w:autoSpaceDN w:val="0"/>
        <w:adjustRightInd w:val="0"/>
        <w:spacing w:after="0" w:line="240" w:lineRule="auto"/>
        <w:ind w:left="425" w:hanging="426"/>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tindak pidana narkotika; </w:t>
      </w:r>
    </w:p>
    <w:p w:rsidR="005F1C23" w:rsidRDefault="005F1C23" w:rsidP="005F1C23">
      <w:pPr>
        <w:pStyle w:val="ListParagraph"/>
        <w:numPr>
          <w:ilvl w:val="1"/>
          <w:numId w:val="37"/>
        </w:numPr>
        <w:autoSpaceDE w:val="0"/>
        <w:autoSpaceDN w:val="0"/>
        <w:adjustRightInd w:val="0"/>
        <w:spacing w:after="0" w:line="240" w:lineRule="auto"/>
        <w:ind w:left="425" w:hanging="425"/>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tindak pidana lingkungan hidup; dan tindak pidana yang dilakukan oleh korporasi </w:t>
      </w:r>
    </w:p>
    <w:p w:rsidR="005F1C23" w:rsidRDefault="005F1C23" w:rsidP="005F1C23">
      <w:pPr>
        <w:spacing w:after="0" w:line="240" w:lineRule="auto"/>
        <w:ind w:left="425" w:firstLine="567"/>
        <w:jc w:val="both"/>
        <w:rPr>
          <w:rFonts w:ascii="Times New Roman" w:hAnsi="Times New Roman" w:cs="Times New Roman"/>
          <w:sz w:val="24"/>
          <w:szCs w:val="24"/>
          <w:lang w:val="pt-BR"/>
        </w:rPr>
      </w:pPr>
      <w:r>
        <w:rPr>
          <w:rFonts w:ascii="Times New Roman" w:hAnsi="Times New Roman" w:cs="Times New Roman"/>
          <w:color w:val="000000"/>
          <w:sz w:val="24"/>
          <w:szCs w:val="24"/>
          <w:lang w:val="pt-BR"/>
        </w:rPr>
        <w:t xml:space="preserve">Dari uraian di atas, terdapat 3 (tiga) pihak yang berperan penting dalam mewujudkan keadilan restoratie yaitu pihak pelaku, pihak korban, pihak keluarga pelaku/korban dan pihak lain yang terkait atau dalam hal ini penuntut </w:t>
      </w:r>
      <w:r>
        <w:rPr>
          <w:rFonts w:ascii="Times New Roman" w:hAnsi="Times New Roman" w:cs="Times New Roman"/>
          <w:sz w:val="24"/>
          <w:szCs w:val="24"/>
        </w:rPr>
        <w:t>umum yang mempunyai pengaruh penting dalam pelaksanaan mewujudkan keadilan restoratif</w:t>
      </w:r>
      <w:r>
        <w:rPr>
          <w:rFonts w:ascii="Times New Roman" w:hAnsi="Times New Roman" w:cs="Times New Roman"/>
          <w:sz w:val="24"/>
          <w:szCs w:val="24"/>
          <w:lang w:val="pt-BR"/>
        </w:rPr>
        <w:t>.</w:t>
      </w:r>
    </w:p>
    <w:p w:rsidR="005F1C23" w:rsidRDefault="005F1C23" w:rsidP="005F1C23">
      <w:pPr>
        <w:pStyle w:val="BodyText"/>
        <w:spacing w:after="0" w:line="240" w:lineRule="auto"/>
        <w:ind w:left="425" w:right="11" w:firstLine="567"/>
        <w:jc w:val="both"/>
        <w:rPr>
          <w:rFonts w:ascii="Times New Roman" w:hAnsi="Times New Roman"/>
          <w:spacing w:val="1"/>
          <w:sz w:val="24"/>
          <w:szCs w:val="24"/>
          <w:lang w:val="id-ID"/>
        </w:rPr>
      </w:pPr>
      <w:r>
        <w:rPr>
          <w:spacing w:val="1"/>
          <w:sz w:val="24"/>
          <w:szCs w:val="24"/>
          <w:lang w:val="id-ID"/>
        </w:rPr>
        <w:t xml:space="preserve">Sejauh ini, penerapan penghentian penuntutan beradasarkan keadilan restoratif telah dilaksanakan dalam kurun waktu lebih dari 3 (tiga) tahun. Jaksa Agung, Sanitiar Burhanuddin mengatakan bahwa implementasi keadilan restoratif tahun 2022 meningkat lebih dari tiga kali lipat dari tahun sebelumnya. Pada tahun 2020 sebanyak 230 perkara, pada tahun 2021 sebanyak 422 perkara dan pada tahun 2022 sebanyak 1.451 perkara. Di samping itu, dalam penghentian perkara berdasarkan pendekatan keadilan restoratif, Kejaksaan telah membentuk rumah </w:t>
      </w:r>
      <w:r>
        <w:rPr>
          <w:i/>
          <w:iCs/>
          <w:spacing w:val="1"/>
          <w:sz w:val="24"/>
          <w:szCs w:val="24"/>
          <w:lang w:val="id-ID"/>
        </w:rPr>
        <w:t xml:space="preserve">restorative justice </w:t>
      </w:r>
      <w:r>
        <w:rPr>
          <w:spacing w:val="1"/>
          <w:sz w:val="24"/>
          <w:szCs w:val="24"/>
          <w:lang w:val="id-ID"/>
        </w:rPr>
        <w:t>atau rumah RJ sebanyak 1.536 serta telah dibentuk 73 balai rehabilitasi di seluruh Indonesia.</w:t>
      </w:r>
      <w:r>
        <w:rPr>
          <w:rStyle w:val="FootnoteReference"/>
          <w:spacing w:val="1"/>
          <w:sz w:val="24"/>
          <w:szCs w:val="24"/>
        </w:rPr>
        <w:footnoteReference w:id="28"/>
      </w:r>
      <w:r>
        <w:rPr>
          <w:spacing w:val="1"/>
          <w:sz w:val="24"/>
          <w:szCs w:val="24"/>
          <w:lang w:val="id-ID"/>
        </w:rPr>
        <w:t xml:space="preserve"> </w:t>
      </w:r>
    </w:p>
    <w:p w:rsidR="005F1C23" w:rsidRDefault="005F1C23" w:rsidP="005F1C23">
      <w:pPr>
        <w:pStyle w:val="BodyText"/>
        <w:spacing w:after="0" w:line="240" w:lineRule="auto"/>
        <w:ind w:left="425" w:right="11" w:firstLine="567"/>
        <w:jc w:val="both"/>
        <w:rPr>
          <w:spacing w:val="1"/>
          <w:sz w:val="24"/>
          <w:szCs w:val="24"/>
          <w:lang w:val="id-ID"/>
        </w:rPr>
      </w:pPr>
      <w:r>
        <w:rPr>
          <w:spacing w:val="1"/>
          <w:sz w:val="24"/>
          <w:szCs w:val="24"/>
          <w:lang w:val="id-ID"/>
        </w:rPr>
        <w:t>Berdasar pada data tersebut di atas, menunjukan bahwa penerapan penghentian penuntutan berdasarkan keadilan restoratif yang dilakukan oleh Kejaksaan dapat dikatakan “berhasil” dalam rangka mewujudkan efektivitas penegakan hukum di Indonesia. Namun yang menjadi permasalahan ialah apakah secara normatif penerapan penghentian penuntutan beradasarkan keadilan restoratif bertentangan dengan hukum acara pidana yang berlaku?</w:t>
      </w:r>
    </w:p>
    <w:p w:rsidR="005F1C23" w:rsidRDefault="005F1C23" w:rsidP="005F1C23">
      <w:pPr>
        <w:spacing w:after="0" w:line="240" w:lineRule="auto"/>
        <w:ind w:left="425" w:firstLine="567"/>
        <w:jc w:val="both"/>
        <w:rPr>
          <w:rFonts w:ascii="Times New Roman" w:hAnsi="Times New Roman" w:cs="Times New Roman"/>
          <w:sz w:val="24"/>
          <w:szCs w:val="24"/>
        </w:rPr>
      </w:pPr>
    </w:p>
    <w:p w:rsidR="005F1C23" w:rsidRDefault="005F1C23" w:rsidP="005F1C23">
      <w:pPr>
        <w:pStyle w:val="Heading1"/>
        <w:numPr>
          <w:ilvl w:val="0"/>
          <w:numId w:val="31"/>
        </w:numPr>
        <w:spacing w:before="0" w:line="240" w:lineRule="auto"/>
        <w:ind w:left="425" w:hanging="426"/>
        <w:jc w:val="both"/>
        <w:rPr>
          <w:rFonts w:ascii="Times New Roman" w:hAnsi="Times New Roman" w:cs="Times New Roman"/>
          <w:color w:val="000000" w:themeColor="text1"/>
          <w:sz w:val="24"/>
          <w:szCs w:val="24"/>
          <w:lang w:val="en-US"/>
        </w:rPr>
      </w:pPr>
      <w:r>
        <w:rPr>
          <w:rFonts w:ascii="Times New Roman" w:hAnsi="Times New Roman" w:cs="Times New Roman"/>
          <w:b w:val="0"/>
          <w:bCs w:val="0"/>
          <w:color w:val="000000" w:themeColor="text1"/>
          <w:sz w:val="24"/>
          <w:szCs w:val="24"/>
          <w:lang w:val="en-US"/>
        </w:rPr>
        <w:lastRenderedPageBreak/>
        <w:t>Penerapan Penghentian Penuntutan Perkara Pidana Melalui Keadilan Restoratif Menurut Hukum Acara Pidana Indonesia</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Republik Indonesia merupakan negara hukum yang berdasarkan Pancasila dan Undang-Undang Dasar 1945.</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Adapun makna dari negara hukum yaitu bahwa hukum di negara ini ditempatkan pada posisi yang strategis di dalam konstelasi ketatanegaraan.</w:t>
      </w:r>
      <w:proofErr w:type="gramEnd"/>
      <w:r>
        <w:rPr>
          <w:rStyle w:val="FootnoteReference"/>
          <w:rFonts w:ascii="Times New Roman" w:hAnsi="Times New Roman" w:cs="Times New Roman"/>
          <w:sz w:val="24"/>
          <w:szCs w:val="24"/>
          <w:lang w:val="en-ID"/>
        </w:rPr>
        <w:footnoteReference w:id="29"/>
      </w:r>
      <w:r>
        <w:rPr>
          <w:rFonts w:ascii="Times New Roman" w:hAnsi="Times New Roman" w:cs="Times New Roman"/>
          <w:sz w:val="24"/>
          <w:szCs w:val="24"/>
          <w:lang w:val="en-ID"/>
        </w:rPr>
        <w:t xml:space="preserve"> Ungkapan bahasa </w:t>
      </w:r>
      <w:proofErr w:type="gramStart"/>
      <w:r>
        <w:rPr>
          <w:rFonts w:ascii="Times New Roman" w:hAnsi="Times New Roman" w:cs="Times New Roman"/>
          <w:sz w:val="24"/>
          <w:szCs w:val="24"/>
          <w:lang w:val="en-ID"/>
        </w:rPr>
        <w:t>latin</w:t>
      </w:r>
      <w:proofErr w:type="gramEnd"/>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 xml:space="preserve">“Quid sine leges moribus” </w:t>
      </w:r>
      <w:r>
        <w:rPr>
          <w:rFonts w:ascii="Times New Roman" w:hAnsi="Times New Roman" w:cs="Times New Roman"/>
          <w:sz w:val="24"/>
          <w:szCs w:val="24"/>
          <w:lang w:val="en-ID"/>
        </w:rPr>
        <w:t xml:space="preserve">yang bermakna apalah artinya suatu hukum jika tidak didukung oleh perilaku yang baik dari masyarakatnya. </w:t>
      </w:r>
      <w:proofErr w:type="gramStart"/>
      <w:r>
        <w:rPr>
          <w:rFonts w:ascii="Times New Roman" w:hAnsi="Times New Roman" w:cs="Times New Roman"/>
          <w:sz w:val="24"/>
          <w:szCs w:val="24"/>
          <w:lang w:val="en-ID"/>
        </w:rPr>
        <w:t>Oleh karena itu, perlu adanya upaya meningkatkan kesadaran masyarakat kepada hukum dengan penegakan hukum secara konsisten dan konsekuen.</w:t>
      </w:r>
      <w:proofErr w:type="gramEnd"/>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Penegakan hukum secara umum dapat diartikan sebagai penerapan hukum di berbagai aspek kehidupan berbangsa dan bernegara demi mewujudkan ketertiban dan kepastian hukum yang berorientasi kepada keadilan.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Secara khusus penegakan hukum dapat diartikan sebagai rangkaian kegiatan di dalam sistem peradilan (pidana) yang bersifat preventif, represif, dan edukatif.</w:t>
      </w:r>
      <w:proofErr w:type="gramEnd"/>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Penegakan hukum merupakan bagian dari pembangunan hukum yang merupakan komponen integral dari pembangunan nasional.</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Dalam menegakkan dan mewujudkan kepastian hukum, tindakan aparatur penegak hukum secara formal harus ada pengaturannya, agar tindakannya tidak kontradiktif dengan undang-undang.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Artinya, tidak hanya mengacu kepada ketentuan hukum pidana materiil, tetapi juga mengacu kepada hukum pidana formal, yang lazim disebut Hukum Acara Pidana.</w:t>
      </w:r>
      <w:proofErr w:type="gramEnd"/>
      <w:r>
        <w:rPr>
          <w:rFonts w:ascii="Times New Roman" w:hAnsi="Times New Roman" w:cs="Times New Roman"/>
          <w:sz w:val="24"/>
          <w:szCs w:val="24"/>
          <w:lang w:val="en-ID"/>
        </w:rPr>
        <w:t xml:space="preserve"> </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r>
        <w:rPr>
          <w:rFonts w:ascii="Times New Roman" w:hAnsi="Times New Roman" w:cs="Times New Roman"/>
          <w:sz w:val="24"/>
          <w:szCs w:val="24"/>
          <w:lang w:val="en-ID"/>
        </w:rPr>
        <w:t>Dalam bahasa Belanda, Hukum Acara Pidana atau hukum pidana formal disebut dengan “</w:t>
      </w:r>
      <w:r>
        <w:rPr>
          <w:rFonts w:ascii="Times New Roman" w:hAnsi="Times New Roman" w:cs="Times New Roman"/>
          <w:i/>
          <w:iCs/>
          <w:sz w:val="24"/>
          <w:szCs w:val="24"/>
          <w:lang w:val="en-ID"/>
        </w:rPr>
        <w:t>Strafvordering</w:t>
      </w:r>
      <w:r>
        <w:rPr>
          <w:rFonts w:ascii="Times New Roman" w:hAnsi="Times New Roman" w:cs="Times New Roman"/>
          <w:sz w:val="24"/>
          <w:szCs w:val="24"/>
          <w:lang w:val="en-ID"/>
        </w:rPr>
        <w:t>”, dalam bahasa Inggris disebut “</w:t>
      </w:r>
      <w:r>
        <w:rPr>
          <w:rFonts w:ascii="Times New Roman" w:hAnsi="Times New Roman" w:cs="Times New Roman"/>
          <w:i/>
          <w:iCs/>
          <w:sz w:val="24"/>
          <w:szCs w:val="24"/>
          <w:lang w:val="en-ID"/>
        </w:rPr>
        <w:t>Criminal Procedure Law</w:t>
      </w:r>
      <w:r>
        <w:rPr>
          <w:rFonts w:ascii="Times New Roman" w:hAnsi="Times New Roman" w:cs="Times New Roman"/>
          <w:sz w:val="24"/>
          <w:szCs w:val="24"/>
          <w:lang w:val="en-ID"/>
        </w:rPr>
        <w:t>”, dalam bahasa Perancis “</w:t>
      </w:r>
      <w:r>
        <w:rPr>
          <w:rFonts w:ascii="Times New Roman" w:hAnsi="Times New Roman" w:cs="Times New Roman"/>
          <w:i/>
          <w:iCs/>
          <w:sz w:val="24"/>
          <w:szCs w:val="24"/>
          <w:lang w:val="en-ID"/>
        </w:rPr>
        <w:t>Code d’instruction Criminelle</w:t>
      </w:r>
      <w:r>
        <w:rPr>
          <w:rFonts w:ascii="Times New Roman" w:hAnsi="Times New Roman" w:cs="Times New Roman"/>
          <w:sz w:val="24"/>
          <w:szCs w:val="24"/>
          <w:lang w:val="en-ID"/>
        </w:rPr>
        <w:t>”, dan di Amerika Serikat disebut “</w:t>
      </w:r>
      <w:r>
        <w:rPr>
          <w:rFonts w:ascii="Times New Roman" w:hAnsi="Times New Roman" w:cs="Times New Roman"/>
          <w:i/>
          <w:iCs/>
          <w:sz w:val="24"/>
          <w:szCs w:val="24"/>
          <w:lang w:val="en-ID"/>
        </w:rPr>
        <w:t>Criminal Procedure Rules</w:t>
      </w:r>
      <w:r>
        <w:rPr>
          <w:rFonts w:ascii="Times New Roman" w:hAnsi="Times New Roman" w:cs="Times New Roman"/>
          <w:sz w:val="24"/>
          <w:szCs w:val="24"/>
          <w:lang w:val="en-ID"/>
        </w:rPr>
        <w:t>”.</w:t>
      </w:r>
      <w:r>
        <w:rPr>
          <w:rStyle w:val="FootnoteReference"/>
          <w:rFonts w:ascii="Times New Roman" w:hAnsi="Times New Roman" w:cs="Times New Roman"/>
          <w:sz w:val="24"/>
          <w:szCs w:val="24"/>
          <w:lang w:val="en-ID"/>
        </w:rPr>
        <w:footnoteReference w:id="30"/>
      </w:r>
      <w:r>
        <w:rPr>
          <w:rFonts w:ascii="Times New Roman" w:hAnsi="Times New Roman" w:cs="Times New Roman"/>
          <w:sz w:val="24"/>
          <w:szCs w:val="24"/>
          <w:lang w:val="en-ID"/>
        </w:rPr>
        <w:t xml:space="preserve"> Simon berpendapat bahwa Hukum Acara Pidana disebut juga hukum pidana formal, yang mengatur bagaimana negara melalui perantara alat-alat kekuasaannya melaksanakan haknya untuk menghukum dan menjatuhkan hukuman, dan dengan demikian termasuk acara pidananya (</w:t>
      </w:r>
      <w:r>
        <w:rPr>
          <w:rFonts w:ascii="Times New Roman" w:hAnsi="Times New Roman" w:cs="Times New Roman"/>
          <w:i/>
          <w:iCs/>
          <w:sz w:val="24"/>
          <w:szCs w:val="24"/>
          <w:lang w:val="en-ID"/>
        </w:rPr>
        <w:t xml:space="preserve">Het formele strafrecht regelt hoe de Staat door middel van zijne organen zijn recht tot straffen en strafoolegging doet gelden, en omvat dus het strafproces </w:t>
      </w:r>
      <w:r>
        <w:rPr>
          <w:rFonts w:ascii="Times New Roman" w:hAnsi="Times New Roman" w:cs="Times New Roman"/>
          <w:sz w:val="24"/>
          <w:szCs w:val="24"/>
          <w:lang w:val="en-ID"/>
        </w:rPr>
        <w:t>).</w:t>
      </w:r>
      <w:r>
        <w:rPr>
          <w:rStyle w:val="FootnoteReference"/>
          <w:rFonts w:ascii="Times New Roman" w:hAnsi="Times New Roman" w:cs="Times New Roman"/>
          <w:sz w:val="24"/>
          <w:szCs w:val="24"/>
          <w:lang w:val="en-ID"/>
        </w:rPr>
        <w:footnoteReference w:id="31"/>
      </w:r>
      <w:r>
        <w:rPr>
          <w:rFonts w:ascii="Times New Roman" w:hAnsi="Times New Roman" w:cs="Times New Roman"/>
          <w:sz w:val="24"/>
          <w:szCs w:val="24"/>
          <w:lang w:val="en-ID"/>
        </w:rPr>
        <w:t xml:space="preserve"> Hal ini dibedakan dari hukum pidana material, atau hukum pidana yang berisi petunjuk dan uraian tentang delik, peraturan tentang syarat-syarat dapatnya dipidana sesuatu perbuatan, petunjuk tentang orang yang dapat dipidana, dan aturan tentang pemidanaan; mengatur kepada siapa dan bagaimana pidana itu dapat dijatuhkan.</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Hukum Acara Pidana menurut pendapat Andi Hamzah memiliki ruang lingkup yang lebih sempit yaitu dimulai dari mencari kebenaran, </w:t>
      </w:r>
      <w:r>
        <w:rPr>
          <w:rFonts w:ascii="Times New Roman" w:hAnsi="Times New Roman" w:cs="Times New Roman"/>
          <w:sz w:val="24"/>
          <w:szCs w:val="24"/>
          <w:lang w:val="en-ID"/>
        </w:rPr>
        <w:lastRenderedPageBreak/>
        <w:t>penyelidikan, penyidikan, dan berakhir pada pelaksanaan pidana (eksekusi) oleh jaksa.</w:t>
      </w:r>
      <w:proofErr w:type="gramEnd"/>
      <w:r>
        <w:rPr>
          <w:rStyle w:val="FootnoteReference"/>
          <w:rFonts w:ascii="Times New Roman" w:hAnsi="Times New Roman" w:cs="Times New Roman"/>
          <w:sz w:val="24"/>
          <w:szCs w:val="24"/>
          <w:lang w:val="en-ID"/>
        </w:rPr>
        <w:footnoteReference w:id="32"/>
      </w:r>
      <w:r>
        <w:rPr>
          <w:rFonts w:ascii="Times New Roman" w:hAnsi="Times New Roman" w:cs="Times New Roman"/>
          <w:sz w:val="24"/>
          <w:szCs w:val="24"/>
          <w:lang w:val="en-ID"/>
        </w:rPr>
        <w:t xml:space="preserve"> Beberapa pendapat lainnya mengenai pengertian hukum acara pidana salah satunya menurut Wiryono Prodjodikoro, yang menyatakan bahwa:</w:t>
      </w:r>
      <w:r>
        <w:rPr>
          <w:rStyle w:val="FootnoteReference"/>
          <w:rFonts w:ascii="Times New Roman" w:hAnsi="Times New Roman" w:cs="Times New Roman"/>
          <w:sz w:val="24"/>
          <w:szCs w:val="24"/>
          <w:lang w:val="en-ID"/>
        </w:rPr>
        <w:footnoteReference w:id="33"/>
      </w:r>
    </w:p>
    <w:p w:rsidR="005F1C23" w:rsidRDefault="005F1C23" w:rsidP="005F1C23">
      <w:pPr>
        <w:autoSpaceDE w:val="0"/>
        <w:autoSpaceDN w:val="0"/>
        <w:adjustRightInd w:val="0"/>
        <w:spacing w:after="0" w:line="240" w:lineRule="auto"/>
        <w:ind w:left="425" w:right="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“Hukum acara pidana berhubungan erat dengan adanya hukum pidana maka dari itu merupakan suatu rangkaian peraturan-peraturan yang memuat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bagaimana badan-badan pemerintah yang berkuasa yaitu Kepolisian, Kejaksaan, dan Pengadilan harus bertindak guna mencapai tujuan negara dengan mengadakan hukum pidana”.</w:t>
      </w:r>
    </w:p>
    <w:p w:rsidR="005F1C23" w:rsidRDefault="005F1C23" w:rsidP="005F1C23">
      <w:pPr>
        <w:autoSpaceDE w:val="0"/>
        <w:autoSpaceDN w:val="0"/>
        <w:adjustRightInd w:val="0"/>
        <w:spacing w:after="0" w:line="240" w:lineRule="auto"/>
        <w:ind w:left="425"/>
        <w:jc w:val="both"/>
        <w:rPr>
          <w:rFonts w:ascii="Times New Roman" w:hAnsi="Times New Roman" w:cs="Times New Roman"/>
          <w:sz w:val="24"/>
          <w:szCs w:val="24"/>
          <w:lang w:val="en-ID"/>
        </w:rPr>
      </w:pPr>
      <w:r>
        <w:rPr>
          <w:rFonts w:ascii="Times New Roman" w:hAnsi="Times New Roman" w:cs="Times New Roman"/>
          <w:sz w:val="24"/>
          <w:szCs w:val="24"/>
          <w:lang w:val="en-ID"/>
        </w:rPr>
        <w:t>Selanjutnya menurut Samidjo menyatakan bahwa:</w:t>
      </w:r>
      <w:r>
        <w:rPr>
          <w:rStyle w:val="FootnoteReference"/>
          <w:rFonts w:ascii="Times New Roman" w:hAnsi="Times New Roman" w:cs="Times New Roman"/>
          <w:sz w:val="24"/>
          <w:szCs w:val="24"/>
          <w:lang w:val="en-ID"/>
        </w:rPr>
        <w:footnoteReference w:id="34"/>
      </w:r>
    </w:p>
    <w:p w:rsidR="005F1C23" w:rsidRDefault="005F1C23" w:rsidP="005F1C23">
      <w:pPr>
        <w:autoSpaceDE w:val="0"/>
        <w:autoSpaceDN w:val="0"/>
        <w:adjustRightInd w:val="0"/>
        <w:spacing w:after="0" w:line="240" w:lineRule="auto"/>
        <w:ind w:left="425" w:right="567"/>
        <w:jc w:val="both"/>
        <w:rPr>
          <w:rFonts w:ascii="Times New Roman" w:hAnsi="Times New Roman" w:cs="Times New Roman"/>
          <w:sz w:val="24"/>
          <w:szCs w:val="24"/>
          <w:lang w:val="en-ID"/>
        </w:rPr>
      </w:pPr>
      <w:r>
        <w:rPr>
          <w:rFonts w:ascii="Times New Roman" w:hAnsi="Times New Roman" w:cs="Times New Roman"/>
          <w:sz w:val="24"/>
          <w:szCs w:val="24"/>
          <w:lang w:val="en-ID"/>
        </w:rPr>
        <w:t>“Hukum Acara Pidana ialah rangkaian peraturan hukum yang menentukan bagaimana cara-cara mengajukan ke depan pengadilan, perkara-perkara kepidanaan, dan bagaimana cara-cara menjatuhkan hukuman oleh hakim, jika ada orang yang disangka melanggar aturan hukum pidana yang telah ditetapkan sebelum perbuatan melanggar hukum itu terjadi; dengan kata lain, Hukum Acara Pidana ialah hukum yang mengatur tata-cara bagaimana alat-alat negara (kepolisian, kejaksaan, dan pengadilan) harus bertindak jika terjadi pelanggaran”.</w:t>
      </w:r>
    </w:p>
    <w:p w:rsidR="005F1C23" w:rsidRDefault="005F1C23" w:rsidP="005F1C23">
      <w:pPr>
        <w:autoSpaceDE w:val="0"/>
        <w:autoSpaceDN w:val="0"/>
        <w:adjustRightInd w:val="0"/>
        <w:spacing w:after="0" w:line="240" w:lineRule="auto"/>
        <w:ind w:left="425" w:firstLine="567"/>
        <w:jc w:val="both"/>
        <w:rPr>
          <w:spacing w:val="1"/>
          <w:sz w:val="24"/>
          <w:szCs w:val="24"/>
        </w:rPr>
      </w:pPr>
      <w:r>
        <w:rPr>
          <w:rFonts w:ascii="Times New Roman" w:hAnsi="Times New Roman" w:cs="Times New Roman"/>
          <w:sz w:val="24"/>
          <w:szCs w:val="24"/>
          <w:lang w:val="en-ID"/>
        </w:rPr>
        <w:t>Berdasarkan uraian di atas, dapat disimpulkan bahwa Hukum Acara Pidana merupakan hukum formal yang di dalamnya memuat ketentuan-ketentuan tentang bagaimana suatu proses beracara dalam rangka penegakan hukum pidana (hukum materiil). Dalam ketentuan Hukum Acara Pidana dijabarkan bagaimana proses penangkapan suatu kasus pidana mulai dari penyelidikan, penyidikan, penuntutan hingga proses pengadilannya.</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lang w:val="en-ID"/>
        </w:rPr>
      </w:pPr>
      <w:r>
        <w:rPr>
          <w:rFonts w:ascii="Times New Roman" w:hAnsi="Times New Roman" w:cs="Times New Roman"/>
          <w:sz w:val="24"/>
          <w:szCs w:val="24"/>
        </w:rPr>
        <w:t xml:space="preserve">Berbeda dengan KUHP, Kitab Undang-Undang Hukum Acara Pidana (KUHAP) merupakan karya agung Bangsa Indonesia. </w:t>
      </w:r>
      <w:r>
        <w:rPr>
          <w:rFonts w:ascii="Times New Roman" w:hAnsi="Times New Roman" w:cs="Times New Roman"/>
          <w:sz w:val="24"/>
          <w:szCs w:val="24"/>
          <w:lang w:val="pt-BR"/>
        </w:rPr>
        <w:t xml:space="preserve">KUHAP adalah hukum pidana formal atau Hukum Acara Pidana yang berisi bagaimana cara untuk menegakkan hukum pidana materiil. Tegasnya, KUHAP berisi tata cara atau proses terhadap seseorang yang melanggar hukum pidana. </w:t>
      </w:r>
      <w:r>
        <w:rPr>
          <w:rFonts w:ascii="Times New Roman" w:hAnsi="Times New Roman" w:cs="Times New Roman"/>
          <w:sz w:val="24"/>
          <w:szCs w:val="24"/>
          <w:lang w:val="en-ID"/>
        </w:rPr>
        <w:t xml:space="preserve">KUHAP diundangkan dengan Undang-Undang Nomor 8 Tahun 1981 tentang Hukum Acara Pidana yang terdiri atas 22 bab dan 286 pasal. </w:t>
      </w:r>
      <w:proofErr w:type="gramStart"/>
      <w:r>
        <w:rPr>
          <w:rFonts w:ascii="Times New Roman" w:hAnsi="Times New Roman" w:cs="Times New Roman"/>
          <w:sz w:val="24"/>
          <w:szCs w:val="24"/>
          <w:lang w:val="en-ID"/>
        </w:rPr>
        <w:t>Secara garis besar KUHAP berisikan hal berikut.</w:t>
      </w:r>
      <w:proofErr w:type="gramEnd"/>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I tentang Ketentuan Umum.</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II tentang Ruang Lingkup Berlakunya Undang-undang.</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III tentang Dasar Peradilan.</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IV tentang Penyidik dan Penuntut Umum.</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V tentang Penangkapan, Penahanan, Penggledahan Badan, Pemasukan Rumah, Penyitaan, dan Pemeriksaan Surat.</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VI tentang Tersangka dan Terdakwa.</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VII tentang Bantuan Hukum.</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pt-BR"/>
        </w:rPr>
      </w:pPr>
      <w:r>
        <w:rPr>
          <w:rFonts w:ascii="Times New Roman" w:hAnsi="Times New Roman" w:cs="Times New Roman"/>
          <w:sz w:val="24"/>
          <w:szCs w:val="24"/>
          <w:lang w:val="pt-BR"/>
        </w:rPr>
        <w:t>Bab VIII tentang Berita Acara.</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Bab IX tentang Sumpah atau Janji.</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 tentang Wewenang Pengadilan untuk Mengadili.</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XI tentang Koneksitas.</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XII tentang Ganti Kerugian dan Rehabilitasi.</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XIII tentang Penggabungan Perkara Gugatan Ganti Kerugian.</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XIV tentang Penyidikan.</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XV tentang Penuntutan.</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XVI tentang Pemeriksaan Sidang Pengadilan.</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XVII tentang Upaya Hukum Biasa.</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XVIII tentang Upaya Hukum Luar Biasa.</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XIX tentang Pelaksanaan Putusan Pengadilan.</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XX tentang Pengawasan dan Pengamatan Pelaksanaan Putusan Pengadilan.</w:t>
      </w:r>
    </w:p>
    <w:p w:rsidR="005F1C23" w:rsidRDefault="005F1C23" w:rsidP="005F1C23">
      <w:pPr>
        <w:pStyle w:val="ListParagraph"/>
        <w:numPr>
          <w:ilvl w:val="1"/>
          <w:numId w:val="38"/>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Bab XXI tentang Ketentuan Peralihan.</w:t>
      </w:r>
    </w:p>
    <w:p w:rsidR="005F1C23" w:rsidRDefault="005F1C23" w:rsidP="005F1C23">
      <w:pPr>
        <w:pStyle w:val="ListParagraph"/>
        <w:numPr>
          <w:ilvl w:val="1"/>
          <w:numId w:val="38"/>
        </w:numPr>
        <w:autoSpaceDE w:val="0"/>
        <w:autoSpaceDN w:val="0"/>
        <w:adjustRightInd w:val="0"/>
        <w:spacing w:after="0" w:line="240" w:lineRule="auto"/>
        <w:ind w:left="425" w:hanging="425"/>
        <w:jc w:val="both"/>
        <w:rPr>
          <w:rFonts w:ascii="Times New Roman" w:hAnsi="Times New Roman" w:cs="Times New Roman"/>
          <w:sz w:val="24"/>
          <w:szCs w:val="24"/>
          <w:lang w:val="en-ID"/>
        </w:rPr>
      </w:pPr>
      <w:r>
        <w:rPr>
          <w:rFonts w:ascii="Times New Roman" w:hAnsi="Times New Roman" w:cs="Times New Roman"/>
          <w:sz w:val="24"/>
          <w:szCs w:val="24"/>
          <w:lang w:val="en-ID"/>
        </w:rPr>
        <w:t>Bab XXII tentang Ketentuan Penutup.</w:t>
      </w:r>
    </w:p>
    <w:p w:rsidR="005F1C23" w:rsidRDefault="005F1C23" w:rsidP="005F1C23">
      <w:pPr>
        <w:autoSpaceDE w:val="0"/>
        <w:autoSpaceDN w:val="0"/>
        <w:adjustRightInd w:val="0"/>
        <w:spacing w:after="0" w:line="240" w:lineRule="auto"/>
        <w:ind w:left="425" w:firstLine="567"/>
        <w:jc w:val="both"/>
        <w:rPr>
          <w:spacing w:val="1"/>
          <w:sz w:val="24"/>
          <w:szCs w:val="24"/>
        </w:rPr>
      </w:pPr>
      <w:r>
        <w:rPr>
          <w:rFonts w:ascii="Times New Roman" w:hAnsi="Times New Roman" w:cs="Times New Roman"/>
          <w:sz w:val="24"/>
          <w:szCs w:val="24"/>
          <w:lang w:val="en-ID"/>
        </w:rPr>
        <w:t>Walaupun KUHAP tidak memberikan pengertian yuridis tentang Hukum Acara Pidana, namun pada hakikatnya Hukum Acara Pidana memuat kaidah-kaidah yang mengatur tentang penerapan atau tata cara antara lain penyelidikan, penyidikan, penuntutan, pemeriksaan di depan persidangan, pengambilan</w:t>
      </w:r>
      <w:r>
        <w:rPr>
          <w:sz w:val="24"/>
          <w:szCs w:val="24"/>
          <w:lang w:val="en-ID"/>
        </w:rPr>
        <w:t xml:space="preserve"> </w:t>
      </w:r>
      <w:r>
        <w:rPr>
          <w:rFonts w:ascii="Times New Roman" w:hAnsi="Times New Roman" w:cs="Times New Roman"/>
          <w:sz w:val="24"/>
          <w:szCs w:val="24"/>
          <w:lang w:val="en-ID"/>
        </w:rPr>
        <w:t>keputusan oleh pengadilan, upaya hukum, dan pelaksanaan penetapan atau putusan pengadilan maka pengertian Hukum Acara Pidana dapat dirumuskan sebagai hukum yang mengatur tentang kaidah dalam beracara di seluruh proses peradilan pidana, sejak tingkat penyelidikan, penyidikan, penuntutan, pemeriksaan di depan persidangan, pengambilan keputusan oleh pengadilan, upaya hukum dan pelaksanaan penetapan atau putusan pengadilan di dalam upaya mencari dan menemukan kebenaran materiil.</w:t>
      </w:r>
    </w:p>
    <w:p w:rsidR="005F1C23" w:rsidRDefault="005F1C23" w:rsidP="005F1C23">
      <w:pPr>
        <w:pStyle w:val="BodyText"/>
        <w:spacing w:after="0" w:line="240" w:lineRule="auto"/>
        <w:ind w:left="425" w:right="11" w:firstLine="567"/>
        <w:jc w:val="both"/>
        <w:rPr>
          <w:spacing w:val="1"/>
          <w:sz w:val="24"/>
          <w:szCs w:val="24"/>
          <w:lang w:val="id-ID"/>
        </w:rPr>
      </w:pPr>
      <w:r>
        <w:rPr>
          <w:spacing w:val="1"/>
          <w:sz w:val="24"/>
          <w:szCs w:val="24"/>
          <w:lang w:val="id-ID"/>
        </w:rPr>
        <w:t xml:space="preserve">Dalam konteks pembahasan mengenai penghentian penuntutan, KUHAP telah mengatur hal tersebut secara tegas dalam Pasal 140 ayat (2) huruf a. Menurut ketentuan tersebut penghentian penuntutan dilakukan dalam hal: </w:t>
      </w:r>
    </w:p>
    <w:p w:rsidR="005F1C23" w:rsidRDefault="005F1C23" w:rsidP="005F1C23">
      <w:pPr>
        <w:pStyle w:val="ListParagraph"/>
        <w:numPr>
          <w:ilvl w:val="0"/>
          <w:numId w:val="39"/>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cukup bukti; </w:t>
      </w:r>
    </w:p>
    <w:p w:rsidR="005F1C23" w:rsidRDefault="005F1C23" w:rsidP="005F1C23">
      <w:pPr>
        <w:pStyle w:val="ListParagraph"/>
        <w:numPr>
          <w:ilvl w:val="0"/>
          <w:numId w:val="39"/>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Peristiwa bukan merupakan tindak pidana; dan </w:t>
      </w:r>
    </w:p>
    <w:p w:rsidR="005F1C23" w:rsidRDefault="005F1C23" w:rsidP="005F1C23">
      <w:pPr>
        <w:pStyle w:val="ListParagraph"/>
        <w:numPr>
          <w:ilvl w:val="0"/>
          <w:numId w:val="39"/>
        </w:numPr>
        <w:autoSpaceDE w:val="0"/>
        <w:autoSpaceDN w:val="0"/>
        <w:adjustRightInd w:val="0"/>
        <w:spacing w:after="0" w:line="240" w:lineRule="auto"/>
        <w:ind w:left="425"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Perkara ditutup demi hukum. </w:t>
      </w:r>
    </w:p>
    <w:p w:rsidR="005F1C23" w:rsidRDefault="005F1C23" w:rsidP="005F1C23">
      <w:pPr>
        <w:pStyle w:val="BodyText"/>
        <w:spacing w:after="0" w:line="240" w:lineRule="auto"/>
        <w:ind w:left="425" w:right="11" w:firstLine="567"/>
        <w:jc w:val="both"/>
        <w:rPr>
          <w:rFonts w:ascii="Times New Roman" w:hAnsi="Times New Roman"/>
          <w:spacing w:val="1"/>
          <w:sz w:val="24"/>
          <w:szCs w:val="24"/>
        </w:rPr>
      </w:pPr>
      <w:proofErr w:type="gramStart"/>
      <w:r>
        <w:rPr>
          <w:spacing w:val="1"/>
          <w:sz w:val="24"/>
          <w:szCs w:val="24"/>
        </w:rPr>
        <w:t xml:space="preserve">Dengan demikian, maka secara normatif selain 3 (tiga) alasan tersebut di atas, Jaksa Penuntut Umum tidak berwenang untuk melakukan </w:t>
      </w:r>
      <w:r>
        <w:rPr>
          <w:spacing w:val="1"/>
          <w:sz w:val="24"/>
          <w:szCs w:val="24"/>
          <w:lang w:val="id-ID"/>
        </w:rPr>
        <w:t>penghentian penuntutan</w:t>
      </w:r>
      <w:r>
        <w:rPr>
          <w:spacing w:val="1"/>
          <w:sz w:val="24"/>
          <w:szCs w:val="24"/>
        </w:rPr>
        <w:t>.</w:t>
      </w:r>
      <w:proofErr w:type="gramEnd"/>
      <w:r>
        <w:rPr>
          <w:spacing w:val="1"/>
          <w:sz w:val="24"/>
          <w:szCs w:val="24"/>
        </w:rPr>
        <w:t xml:space="preserve"> Hal tersebut mengingat hukum acara pidana Indonesia merupakan </w:t>
      </w:r>
      <w:proofErr w:type="gramStart"/>
      <w:r>
        <w:rPr>
          <w:spacing w:val="1"/>
          <w:sz w:val="24"/>
          <w:szCs w:val="24"/>
        </w:rPr>
        <w:t>norma</w:t>
      </w:r>
      <w:proofErr w:type="gramEnd"/>
      <w:r>
        <w:rPr>
          <w:spacing w:val="1"/>
          <w:sz w:val="24"/>
          <w:szCs w:val="24"/>
        </w:rPr>
        <w:t xml:space="preserve"> dasar dalam proses peradilan pidana yang bersifat pokok dan harus dijadikan sebagai pedoman utama oleh aparat penegak hukum termasuk dalam hal ini oleh Jaksa Penuntut Umum ketika melakukan tindakan </w:t>
      </w:r>
      <w:r>
        <w:rPr>
          <w:spacing w:val="1"/>
          <w:sz w:val="24"/>
          <w:szCs w:val="24"/>
          <w:lang w:val="id-ID"/>
        </w:rPr>
        <w:t>penghentian penuntutan</w:t>
      </w:r>
      <w:r>
        <w:rPr>
          <w:spacing w:val="1"/>
          <w:sz w:val="24"/>
          <w:szCs w:val="24"/>
        </w:rPr>
        <w:t xml:space="preserve"> perkara pidana.</w:t>
      </w:r>
    </w:p>
    <w:p w:rsidR="005F1C23" w:rsidRDefault="005F1C23" w:rsidP="005F1C23">
      <w:pPr>
        <w:pStyle w:val="BodyText"/>
        <w:spacing w:after="0" w:line="240" w:lineRule="auto"/>
        <w:ind w:left="425" w:right="11" w:firstLine="567"/>
        <w:jc w:val="both"/>
        <w:rPr>
          <w:spacing w:val="1"/>
          <w:sz w:val="24"/>
          <w:szCs w:val="24"/>
        </w:rPr>
      </w:pPr>
      <w:r>
        <w:rPr>
          <w:spacing w:val="1"/>
          <w:sz w:val="24"/>
          <w:szCs w:val="24"/>
        </w:rPr>
        <w:t xml:space="preserve">Pada dasarnya setiap ketentuan hukum acara yang diatur dalam KUHAP dapat dikesampingkan bilamana ada </w:t>
      </w:r>
      <w:proofErr w:type="gramStart"/>
      <w:r>
        <w:rPr>
          <w:spacing w:val="1"/>
          <w:sz w:val="24"/>
          <w:szCs w:val="24"/>
        </w:rPr>
        <w:t>norma</w:t>
      </w:r>
      <w:proofErr w:type="gramEnd"/>
      <w:r>
        <w:rPr>
          <w:spacing w:val="1"/>
          <w:sz w:val="24"/>
          <w:szCs w:val="24"/>
        </w:rPr>
        <w:t xml:space="preserve"> yang setingkat (undang-undang) mengenyampingkan ketentuan tersebut. Hal tersebut dapat dilihat dalam beberapa penegakan hukum pidana khusus, seperti halnya </w:t>
      </w:r>
      <w:r>
        <w:rPr>
          <w:spacing w:val="1"/>
          <w:sz w:val="24"/>
          <w:szCs w:val="24"/>
        </w:rPr>
        <w:lastRenderedPageBreak/>
        <w:t xml:space="preserve">penegakan hukum tindak pidana anak yang mana dalam Undang-Undang Nomor 11 Tahun 2012 tentang Sistem Peradilan Pidana Anak mengatur secara khusus proses peradilannya, sehingga ketentuan tersebut berlaku sebagai </w:t>
      </w:r>
      <w:r>
        <w:rPr>
          <w:i/>
          <w:iCs/>
          <w:spacing w:val="1"/>
          <w:sz w:val="24"/>
          <w:szCs w:val="24"/>
        </w:rPr>
        <w:t>lex specialis</w:t>
      </w:r>
      <w:r>
        <w:rPr>
          <w:spacing w:val="1"/>
          <w:sz w:val="24"/>
          <w:szCs w:val="24"/>
        </w:rPr>
        <w:t xml:space="preserve"> terhadap KUHAP. Oleh karena itu, ketentuan khusus tentang proses beracaranya mengenyampingkan ketentuan yang sudah diatur dalam KUHAP (berlaku asas </w:t>
      </w:r>
      <w:r>
        <w:rPr>
          <w:i/>
          <w:iCs/>
          <w:spacing w:val="1"/>
          <w:sz w:val="24"/>
          <w:szCs w:val="24"/>
        </w:rPr>
        <w:t>lex specialis dorogat legi generalis</w:t>
      </w:r>
      <w:r>
        <w:rPr>
          <w:spacing w:val="1"/>
          <w:sz w:val="24"/>
          <w:szCs w:val="24"/>
        </w:rPr>
        <w:t>). Begitu pun juga dalam tindak pidana khusus lainnya seperti tindak pidana korupsi, tindak pidana terorisme, tindak pidana pencucian uang, dan lain sebagainya masing-masing mempunyai proses beracara tersendiri.</w:t>
      </w:r>
    </w:p>
    <w:p w:rsidR="005F1C23" w:rsidRDefault="005F1C23" w:rsidP="005F1C23">
      <w:pPr>
        <w:pStyle w:val="BodyText"/>
        <w:spacing w:after="0" w:line="240" w:lineRule="auto"/>
        <w:ind w:left="425" w:right="11" w:firstLine="567"/>
        <w:jc w:val="both"/>
        <w:rPr>
          <w:spacing w:val="1"/>
          <w:sz w:val="24"/>
          <w:szCs w:val="24"/>
        </w:rPr>
      </w:pPr>
      <w:proofErr w:type="gramStart"/>
      <w:r>
        <w:rPr>
          <w:spacing w:val="1"/>
          <w:sz w:val="24"/>
          <w:szCs w:val="24"/>
        </w:rPr>
        <w:t>Lahirnya k</w:t>
      </w:r>
      <w:r>
        <w:rPr>
          <w:spacing w:val="1"/>
          <w:sz w:val="24"/>
          <w:szCs w:val="24"/>
          <w:lang w:val="id-ID"/>
        </w:rPr>
        <w:t xml:space="preserve">onsep keadilan restoratif </w:t>
      </w:r>
      <w:r>
        <w:rPr>
          <w:spacing w:val="1"/>
          <w:sz w:val="24"/>
          <w:szCs w:val="24"/>
        </w:rPr>
        <w:t xml:space="preserve">dalam kebijakan penegakan hukum pidana Indonesia merupakan suatu kemajuan, mengingat prinsip dan konsep </w:t>
      </w:r>
      <w:r>
        <w:rPr>
          <w:spacing w:val="1"/>
          <w:sz w:val="24"/>
          <w:szCs w:val="24"/>
          <w:lang w:val="id-ID"/>
        </w:rPr>
        <w:t>keadilan restoratif</w:t>
      </w:r>
      <w:r>
        <w:rPr>
          <w:spacing w:val="1"/>
          <w:sz w:val="24"/>
          <w:szCs w:val="24"/>
        </w:rPr>
        <w:t xml:space="preserve"> sejalan dengan nilai-nilai Pancasila.</w:t>
      </w:r>
      <w:proofErr w:type="gramEnd"/>
      <w:r>
        <w:rPr>
          <w:spacing w:val="1"/>
          <w:sz w:val="24"/>
          <w:szCs w:val="24"/>
        </w:rPr>
        <w:t xml:space="preserve"> </w:t>
      </w:r>
      <w:proofErr w:type="gramStart"/>
      <w:r>
        <w:rPr>
          <w:spacing w:val="1"/>
          <w:sz w:val="24"/>
          <w:szCs w:val="24"/>
        </w:rPr>
        <w:t>Namun walaupun secara konseptual dinilai positif dan dapat membawa pembaruan hukum ke arah yang lebih baik.</w:t>
      </w:r>
      <w:proofErr w:type="gramEnd"/>
      <w:r>
        <w:rPr>
          <w:spacing w:val="1"/>
          <w:sz w:val="24"/>
          <w:szCs w:val="24"/>
        </w:rPr>
        <w:t xml:space="preserve"> </w:t>
      </w:r>
      <w:proofErr w:type="gramStart"/>
      <w:r>
        <w:rPr>
          <w:spacing w:val="1"/>
          <w:sz w:val="24"/>
          <w:szCs w:val="24"/>
        </w:rPr>
        <w:t>Akan tetapi, dapat penerapannya ke dalam sistem hukum tentu haruslah sesuai dengan kaidah yang berlaku.</w:t>
      </w:r>
      <w:proofErr w:type="gramEnd"/>
      <w:r>
        <w:rPr>
          <w:spacing w:val="1"/>
          <w:sz w:val="24"/>
          <w:szCs w:val="24"/>
        </w:rPr>
        <w:t xml:space="preserve"> </w:t>
      </w:r>
      <w:proofErr w:type="gramStart"/>
      <w:r>
        <w:rPr>
          <w:spacing w:val="1"/>
          <w:sz w:val="24"/>
          <w:szCs w:val="24"/>
        </w:rPr>
        <w:t>Artinya konsep baru tersebut tidak boleh diterapkan secara sewenang-wenang tanpa mengindahkan kaidah yang ada.</w:t>
      </w:r>
      <w:proofErr w:type="gramEnd"/>
    </w:p>
    <w:p w:rsidR="005F1C23" w:rsidRDefault="005F1C23" w:rsidP="005F1C23">
      <w:pPr>
        <w:pStyle w:val="BodyText"/>
        <w:spacing w:after="0" w:line="240" w:lineRule="auto"/>
        <w:ind w:left="425" w:right="11" w:firstLine="567"/>
        <w:jc w:val="both"/>
        <w:rPr>
          <w:spacing w:val="1"/>
          <w:sz w:val="24"/>
          <w:szCs w:val="24"/>
          <w:lang w:val="en-ID"/>
        </w:rPr>
      </w:pPr>
      <w:r>
        <w:rPr>
          <w:spacing w:val="1"/>
          <w:sz w:val="24"/>
          <w:szCs w:val="24"/>
          <w:lang w:val="en-ID"/>
        </w:rPr>
        <w:t>Penerapan k</w:t>
      </w:r>
      <w:r>
        <w:rPr>
          <w:spacing w:val="1"/>
          <w:sz w:val="24"/>
          <w:szCs w:val="24"/>
          <w:lang w:val="id-ID"/>
        </w:rPr>
        <w:t>onsep keadilan restoratif</w:t>
      </w:r>
      <w:r>
        <w:rPr>
          <w:spacing w:val="1"/>
          <w:sz w:val="24"/>
          <w:szCs w:val="24"/>
          <w:lang w:val="en-ID"/>
        </w:rPr>
        <w:t xml:space="preserve"> dalam proses peradilan pidana harus mempunyai kepastian hukum. </w:t>
      </w:r>
      <w:proofErr w:type="gramStart"/>
      <w:r>
        <w:rPr>
          <w:spacing w:val="1"/>
          <w:sz w:val="24"/>
          <w:szCs w:val="24"/>
          <w:lang w:val="en-ID"/>
        </w:rPr>
        <w:t>Hal ini dinilai penting mengingat Negara Indonesia adalah Negara Hukum, yang mana salah satu cita hukumnya (</w:t>
      </w:r>
      <w:r>
        <w:rPr>
          <w:i/>
          <w:iCs/>
          <w:spacing w:val="1"/>
          <w:sz w:val="24"/>
          <w:szCs w:val="24"/>
          <w:lang w:val="en-ID"/>
        </w:rPr>
        <w:t>rechtsidee</w:t>
      </w:r>
      <w:r>
        <w:rPr>
          <w:spacing w:val="1"/>
          <w:sz w:val="24"/>
          <w:szCs w:val="24"/>
          <w:lang w:val="en-ID"/>
        </w:rPr>
        <w:t>) ialah kepastian hukum.</w:t>
      </w:r>
      <w:proofErr w:type="gramEnd"/>
    </w:p>
    <w:p w:rsidR="005F1C23" w:rsidRDefault="005F1C23" w:rsidP="005F1C23">
      <w:pPr>
        <w:pStyle w:val="BodyText"/>
        <w:spacing w:after="0" w:line="240" w:lineRule="auto"/>
        <w:ind w:left="425" w:right="11" w:firstLine="567"/>
        <w:jc w:val="both"/>
        <w:rPr>
          <w:sz w:val="24"/>
          <w:szCs w:val="24"/>
        </w:rPr>
      </w:pPr>
      <w:proofErr w:type="gramStart"/>
      <w:r>
        <w:rPr>
          <w:sz w:val="24"/>
          <w:szCs w:val="24"/>
        </w:rPr>
        <w:t>Kepastian hukum adalah asas dalam negara hukum yang mengutamakan landasan peraturan perundang-undangan, kepatutan, dan keadilan dalam setiap kebijakan penyelengara negara.</w:t>
      </w:r>
      <w:proofErr w:type="gramEnd"/>
      <w:r>
        <w:rPr>
          <w:sz w:val="24"/>
          <w:szCs w:val="24"/>
        </w:rPr>
        <w:t xml:space="preserve"> Kepastian hukum merupakan ciri yang tidak dapat dipisahkan dari hukum, terutama untuk </w:t>
      </w:r>
      <w:proofErr w:type="gramStart"/>
      <w:r>
        <w:rPr>
          <w:sz w:val="24"/>
          <w:szCs w:val="24"/>
        </w:rPr>
        <w:t>norma</w:t>
      </w:r>
      <w:proofErr w:type="gramEnd"/>
      <w:r>
        <w:rPr>
          <w:sz w:val="24"/>
          <w:szCs w:val="24"/>
        </w:rPr>
        <w:t xml:space="preserve"> hukum tertulis. </w:t>
      </w:r>
      <w:proofErr w:type="gramStart"/>
      <w:r>
        <w:rPr>
          <w:sz w:val="24"/>
          <w:szCs w:val="24"/>
        </w:rPr>
        <w:t>Kepastian hukum merupakan ciri yang tidak dapat dipisahkan dari Positivisme Hukum.</w:t>
      </w:r>
      <w:proofErr w:type="gramEnd"/>
      <w:r>
        <w:rPr>
          <w:sz w:val="24"/>
          <w:szCs w:val="24"/>
        </w:rPr>
        <w:t xml:space="preserve"> </w:t>
      </w:r>
      <w:proofErr w:type="gramStart"/>
      <w:r>
        <w:rPr>
          <w:sz w:val="24"/>
          <w:szCs w:val="24"/>
        </w:rPr>
        <w:t>Kepastian adalah tujuan hukum yang paling minimal yang harus dicapai melalui asumsi-asumsi Positivisme Hukum.</w:t>
      </w:r>
      <w:proofErr w:type="gramEnd"/>
      <w:r>
        <w:rPr>
          <w:sz w:val="24"/>
          <w:szCs w:val="24"/>
        </w:rPr>
        <w:t xml:space="preserve"> Sebab hukum tanpa nilai kepastian </w:t>
      </w:r>
      <w:proofErr w:type="gramStart"/>
      <w:r>
        <w:rPr>
          <w:sz w:val="24"/>
          <w:szCs w:val="24"/>
        </w:rPr>
        <w:t>akan</w:t>
      </w:r>
      <w:proofErr w:type="gramEnd"/>
      <w:r>
        <w:rPr>
          <w:sz w:val="24"/>
          <w:szCs w:val="24"/>
        </w:rPr>
        <w:t xml:space="preserve"> kehilangan makna, karena tidak lagi dapat dijadikan pedoman perilaku bagi semua orang, artinya di mana tiada kepastian hukum, di situ tidak ada hukum (</w:t>
      </w:r>
      <w:r>
        <w:rPr>
          <w:i/>
          <w:sz w:val="24"/>
          <w:szCs w:val="24"/>
        </w:rPr>
        <w:t>ubi jus incertum, ibi jus nullum).</w:t>
      </w:r>
      <w:r>
        <w:rPr>
          <w:sz w:val="24"/>
          <w:szCs w:val="24"/>
        </w:rPr>
        <w:t xml:space="preserve"> </w:t>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Menurut Jan Michiel Otto, kepastian hukum yang sesungguhnya memang lebih berdimensi yuridis. Namun, Otto ingin memberi batasan kepastian hukum yang lebih jauh. Definisi kepastian hukum sebagai kemungkinan bahwa dalam situasi tertentu:</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5"/>
      </w:r>
    </w:p>
    <w:p w:rsidR="005F1C23" w:rsidRDefault="005F1C23" w:rsidP="005F1C23">
      <w:pPr>
        <w:pStyle w:val="FootnoteText"/>
        <w:numPr>
          <w:ilvl w:val="0"/>
          <w:numId w:val="40"/>
        </w:numPr>
        <w:ind w:left="425"/>
        <w:jc w:val="both"/>
        <w:rPr>
          <w:rFonts w:ascii="Times New Roman" w:hAnsi="Times New Roman" w:cs="Times New Roman"/>
          <w:sz w:val="24"/>
          <w:szCs w:val="24"/>
        </w:rPr>
      </w:pPr>
      <w:r>
        <w:rPr>
          <w:rFonts w:ascii="Times New Roman" w:hAnsi="Times New Roman" w:cs="Times New Roman"/>
          <w:sz w:val="24"/>
          <w:szCs w:val="24"/>
        </w:rPr>
        <w:t>tersedia aturan-aturan hukum yang jelas (jernih), konsisten dan mudah diperoleh (</w:t>
      </w:r>
      <w:r>
        <w:rPr>
          <w:rFonts w:ascii="Times New Roman" w:hAnsi="Times New Roman" w:cs="Times New Roman"/>
          <w:i/>
          <w:sz w:val="24"/>
          <w:szCs w:val="24"/>
        </w:rPr>
        <w:t>accessible</w:t>
      </w:r>
      <w:r>
        <w:rPr>
          <w:rFonts w:ascii="Times New Roman" w:hAnsi="Times New Roman" w:cs="Times New Roman"/>
          <w:sz w:val="24"/>
          <w:szCs w:val="24"/>
        </w:rPr>
        <w:t>), diterbitkan oleh dan diakui karena (kekuasaan) negara;</w:t>
      </w:r>
    </w:p>
    <w:p w:rsidR="005F1C23" w:rsidRDefault="005F1C23" w:rsidP="005F1C23">
      <w:pPr>
        <w:pStyle w:val="FootnoteText"/>
        <w:numPr>
          <w:ilvl w:val="0"/>
          <w:numId w:val="40"/>
        </w:numPr>
        <w:ind w:left="425"/>
        <w:jc w:val="both"/>
        <w:rPr>
          <w:rFonts w:ascii="Times New Roman" w:hAnsi="Times New Roman" w:cs="Times New Roman"/>
          <w:sz w:val="24"/>
          <w:szCs w:val="24"/>
        </w:rPr>
      </w:pPr>
      <w:r>
        <w:rPr>
          <w:rFonts w:ascii="Times New Roman" w:hAnsi="Times New Roman" w:cs="Times New Roman"/>
          <w:sz w:val="24"/>
          <w:szCs w:val="24"/>
        </w:rPr>
        <w:t>instansi-instansi penguasa (pemerintahan) menerapkan aturan-aturan hukum tersebut secara konsisten dan juga tunduk dan taat kepadanya;</w:t>
      </w:r>
    </w:p>
    <w:p w:rsidR="005F1C23" w:rsidRDefault="005F1C23" w:rsidP="005F1C23">
      <w:pPr>
        <w:pStyle w:val="FootnoteText"/>
        <w:numPr>
          <w:ilvl w:val="0"/>
          <w:numId w:val="40"/>
        </w:numPr>
        <w:ind w:left="425"/>
        <w:jc w:val="both"/>
        <w:rPr>
          <w:rFonts w:ascii="Times New Roman" w:hAnsi="Times New Roman" w:cs="Times New Roman"/>
          <w:sz w:val="24"/>
          <w:szCs w:val="24"/>
        </w:rPr>
      </w:pPr>
      <w:r>
        <w:rPr>
          <w:rFonts w:ascii="Times New Roman" w:hAnsi="Times New Roman" w:cs="Times New Roman"/>
          <w:sz w:val="24"/>
          <w:szCs w:val="24"/>
        </w:rPr>
        <w:lastRenderedPageBreak/>
        <w:t>warga secara prinsipil menyesuaikan perilaku mereka terhadap aturan-aturan tersebut;</w:t>
      </w:r>
    </w:p>
    <w:p w:rsidR="005F1C23" w:rsidRDefault="005F1C23" w:rsidP="005F1C23">
      <w:pPr>
        <w:pStyle w:val="FootnoteText"/>
        <w:numPr>
          <w:ilvl w:val="0"/>
          <w:numId w:val="40"/>
        </w:numPr>
        <w:ind w:left="425"/>
        <w:jc w:val="both"/>
        <w:rPr>
          <w:rFonts w:ascii="Times New Roman" w:hAnsi="Times New Roman" w:cs="Times New Roman"/>
          <w:sz w:val="24"/>
          <w:szCs w:val="24"/>
        </w:rPr>
      </w:pPr>
      <w:r>
        <w:rPr>
          <w:rFonts w:ascii="Times New Roman" w:hAnsi="Times New Roman" w:cs="Times New Roman"/>
          <w:sz w:val="24"/>
          <w:szCs w:val="24"/>
        </w:rPr>
        <w:t>hakim-hakim (peradilan) yang mandiri dan tidak berpihak menerapkan aturan-aturan hukum tersebut secara konsisten sewaktu mereka menyelesaikan sengketa hukum, dan;</w:t>
      </w:r>
    </w:p>
    <w:p w:rsidR="005F1C23" w:rsidRDefault="005F1C23" w:rsidP="005F1C23">
      <w:pPr>
        <w:pStyle w:val="FootnoteText"/>
        <w:numPr>
          <w:ilvl w:val="0"/>
          <w:numId w:val="40"/>
        </w:numPr>
        <w:ind w:left="425"/>
        <w:jc w:val="both"/>
        <w:rPr>
          <w:rFonts w:ascii="Times New Roman" w:hAnsi="Times New Roman" w:cs="Times New Roman"/>
          <w:sz w:val="24"/>
          <w:szCs w:val="24"/>
        </w:rPr>
      </w:pPr>
      <w:r>
        <w:rPr>
          <w:rFonts w:ascii="Times New Roman" w:hAnsi="Times New Roman" w:cs="Times New Roman"/>
          <w:sz w:val="24"/>
          <w:szCs w:val="24"/>
        </w:rPr>
        <w:t>keputusan peradilan secara konkret dilaksanakan.</w:t>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Menurut Apeldoorn, kepastian hukum mempunyai dua segi. </w:t>
      </w:r>
      <w:r>
        <w:rPr>
          <w:rFonts w:ascii="Times New Roman" w:hAnsi="Times New Roman" w:cs="Times New Roman"/>
          <w:i/>
          <w:sz w:val="24"/>
          <w:szCs w:val="24"/>
        </w:rPr>
        <w:t>Pertama</w:t>
      </w:r>
      <w:r>
        <w:rPr>
          <w:rFonts w:ascii="Times New Roman" w:hAnsi="Times New Roman" w:cs="Times New Roman"/>
          <w:sz w:val="24"/>
          <w:szCs w:val="24"/>
        </w:rPr>
        <w:t>, mengenai soal dapat ditentukannya (</w:t>
      </w:r>
      <w:r>
        <w:rPr>
          <w:rFonts w:ascii="Times New Roman" w:hAnsi="Times New Roman" w:cs="Times New Roman"/>
          <w:i/>
          <w:sz w:val="24"/>
          <w:szCs w:val="24"/>
        </w:rPr>
        <w:t>bepaalbaarheid</w:t>
      </w:r>
      <w:r>
        <w:rPr>
          <w:rFonts w:ascii="Times New Roman" w:hAnsi="Times New Roman" w:cs="Times New Roman"/>
          <w:sz w:val="24"/>
          <w:szCs w:val="24"/>
        </w:rPr>
        <w:t xml:space="preserve">) hukum dalam hal-hal yang konkret; artinya pihak-pihak yang mencari keadilan ingin mengetahui apakah yang menjadi hukumnya dalam hal yang khusus, sebelum ia memulai suatu perkara. </w:t>
      </w:r>
      <w:r>
        <w:rPr>
          <w:rFonts w:ascii="Times New Roman" w:hAnsi="Times New Roman" w:cs="Times New Roman"/>
          <w:i/>
          <w:sz w:val="24"/>
          <w:szCs w:val="24"/>
        </w:rPr>
        <w:t>Kedua</w:t>
      </w:r>
      <w:r>
        <w:rPr>
          <w:rFonts w:ascii="Times New Roman" w:hAnsi="Times New Roman" w:cs="Times New Roman"/>
          <w:sz w:val="24"/>
          <w:szCs w:val="24"/>
        </w:rPr>
        <w:t>, kepastian hukum berarti keamanan hukum; artinya, perlindungan bagi para pihak terhadap kesewenangan hakim.</w:t>
      </w:r>
      <w:r>
        <w:rPr>
          <w:rStyle w:val="FootnoteReference"/>
          <w:rFonts w:ascii="Times New Roman" w:hAnsi="Times New Roman" w:cs="Times New Roman"/>
          <w:sz w:val="24"/>
          <w:szCs w:val="24"/>
        </w:rPr>
        <w:footnoteReference w:id="36"/>
      </w:r>
    </w:p>
    <w:p w:rsidR="005F1C23" w:rsidRDefault="005F1C23" w:rsidP="005F1C23">
      <w:pPr>
        <w:spacing w:after="0" w:line="240" w:lineRule="auto"/>
        <w:ind w:left="42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Semua norma pada dasarnya memiliki sanksi dan sanksi hukum adalah sanksi yang paling pasti. Kepastian ini karena ada bobot kekuatan memaksa dari penguasa negara. Hubungan antara kekuasaan dan hukum, sebagaimana dinyatakan oleh Mochtar Kusumaatmadja, bahwa hukum tanpa kekuasaan adalah angan-angan, dan kekuasaan tanpa hukum adalah kelalaiyan.</w:t>
      </w:r>
      <w:r>
        <w:rPr>
          <w:rStyle w:val="FootnoteReference"/>
          <w:rFonts w:ascii="Times New Roman" w:eastAsia="Calibri" w:hAnsi="Times New Roman" w:cs="Times New Roman"/>
          <w:sz w:val="24"/>
          <w:szCs w:val="24"/>
        </w:rPr>
        <w:footnoteReference w:id="37"/>
      </w:r>
      <w:r>
        <w:rPr>
          <w:rFonts w:ascii="Times New Roman" w:eastAsia="Calibri" w:hAnsi="Times New Roman" w:cs="Times New Roman"/>
          <w:sz w:val="24"/>
          <w:szCs w:val="24"/>
        </w:rPr>
        <w:t xml:space="preserve"> Hukum memerlukan kekuasaan bagi pelaksanaannya, sebaliknya kekuasaan itu sendiri ditentukan batas-batasnya oleh hukum.</w:t>
      </w:r>
    </w:p>
    <w:p w:rsidR="005F1C23" w:rsidRDefault="005F1C23" w:rsidP="005F1C23">
      <w:pPr>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Norma hukum untuk sampai pada kepastian harus mengandung keterbukaan, sehingga semua orang dapat menafsirkan satu makna yang sama atas suatu ketentuan norma hukum. Norma hukum yang satu dengan norma hukum yang lain tidak boleh </w:t>
      </w:r>
      <w:r>
        <w:rPr>
          <w:rFonts w:ascii="Times New Roman" w:hAnsi="Times New Roman" w:cs="Times New Roman"/>
          <w:iCs/>
          <w:sz w:val="24"/>
          <w:szCs w:val="24"/>
        </w:rPr>
        <w:t>kontradiktif</w:t>
      </w:r>
      <w:r>
        <w:rPr>
          <w:rFonts w:ascii="Times New Roman" w:hAnsi="Times New Roman" w:cs="Times New Roman"/>
          <w:i/>
          <w:sz w:val="24"/>
          <w:szCs w:val="24"/>
        </w:rPr>
        <w:t>,</w:t>
      </w:r>
      <w:r>
        <w:rPr>
          <w:rFonts w:ascii="Times New Roman" w:hAnsi="Times New Roman" w:cs="Times New Roman"/>
          <w:sz w:val="24"/>
          <w:szCs w:val="24"/>
        </w:rPr>
        <w:t xml:space="preserve"> karena bila hal tersebut terjadi, justru akan menjadi sumber keragu-raguan dan akhirnya masyarakat tidak mempercayai hukum tersebut, sehingga hilanglah nilai kesadaran hukum masyarakat.</w:t>
      </w:r>
    </w:p>
    <w:p w:rsidR="005F1C23" w:rsidRPr="0064785E" w:rsidRDefault="005F1C23" w:rsidP="005F1C23">
      <w:pPr>
        <w:pStyle w:val="BodyText"/>
        <w:spacing w:after="0" w:line="240" w:lineRule="auto"/>
        <w:ind w:left="425" w:right="11" w:firstLine="567"/>
        <w:jc w:val="both"/>
        <w:rPr>
          <w:rFonts w:ascii="Times New Roman" w:hAnsi="Times New Roman"/>
          <w:spacing w:val="1"/>
          <w:sz w:val="22"/>
          <w:szCs w:val="22"/>
          <w:lang w:val="id-ID"/>
        </w:rPr>
      </w:pPr>
      <w:r w:rsidRPr="0064785E">
        <w:rPr>
          <w:rFonts w:ascii="Times New Roman" w:hAnsi="Times New Roman"/>
          <w:spacing w:val="1"/>
          <w:sz w:val="22"/>
          <w:szCs w:val="22"/>
          <w:lang w:val="pt-BR"/>
        </w:rPr>
        <w:t>S</w:t>
      </w:r>
      <w:r w:rsidRPr="0064785E">
        <w:rPr>
          <w:rFonts w:ascii="Times New Roman" w:hAnsi="Times New Roman"/>
          <w:spacing w:val="1"/>
          <w:sz w:val="22"/>
          <w:szCs w:val="22"/>
          <w:lang w:val="id-ID"/>
        </w:rPr>
        <w:t xml:space="preserve">elama ini </w:t>
      </w:r>
      <w:r w:rsidRPr="0064785E">
        <w:rPr>
          <w:rFonts w:ascii="Times New Roman" w:hAnsi="Times New Roman"/>
          <w:spacing w:val="1"/>
          <w:sz w:val="22"/>
          <w:szCs w:val="22"/>
          <w:lang w:val="pt-BR"/>
        </w:rPr>
        <w:t xml:space="preserve">penerapan konsep </w:t>
      </w:r>
      <w:r w:rsidRPr="0064785E">
        <w:rPr>
          <w:rFonts w:ascii="Times New Roman" w:hAnsi="Times New Roman"/>
          <w:spacing w:val="1"/>
          <w:sz w:val="22"/>
          <w:szCs w:val="22"/>
          <w:lang w:val="id-ID"/>
        </w:rPr>
        <w:t>keadilan restoratif</w:t>
      </w:r>
      <w:r w:rsidRPr="0064785E">
        <w:rPr>
          <w:rFonts w:ascii="Times New Roman" w:hAnsi="Times New Roman"/>
          <w:spacing w:val="1"/>
          <w:sz w:val="22"/>
          <w:szCs w:val="22"/>
          <w:lang w:val="pt-BR"/>
        </w:rPr>
        <w:t xml:space="preserve"> </w:t>
      </w:r>
      <w:r w:rsidRPr="0064785E">
        <w:rPr>
          <w:rFonts w:ascii="Times New Roman" w:hAnsi="Times New Roman"/>
          <w:spacing w:val="1"/>
          <w:sz w:val="22"/>
          <w:szCs w:val="22"/>
          <w:lang w:val="id-ID"/>
        </w:rPr>
        <w:t>tidak mendapatkan tempat yang cukup dalam hukum acara pidana di Indonesia. Sistem peradilan pidana yang dianut KUHAP selama ini telah menghilangkan peranan individu dalam upaya penyelesaian perkara pidana. Dengan demikian, maka salah satu cara untuk menerapkan penerapan konsep keadilan restoratif dalam hukum acara pidana di Indonesia ialah dengan membentuk undang-undang khusus tentang sistem peradilan, seperti halnya sistem peradilan pidana anak.</w:t>
      </w:r>
    </w:p>
    <w:p w:rsidR="005F1C23" w:rsidRPr="0064785E" w:rsidRDefault="005F1C23" w:rsidP="005F1C23">
      <w:pPr>
        <w:pStyle w:val="BodyText"/>
        <w:spacing w:after="0" w:line="240" w:lineRule="auto"/>
        <w:ind w:left="425" w:right="11" w:firstLine="567"/>
        <w:jc w:val="both"/>
        <w:rPr>
          <w:rFonts w:ascii="Times New Roman" w:hAnsi="Times New Roman"/>
          <w:spacing w:val="1"/>
          <w:sz w:val="22"/>
          <w:szCs w:val="22"/>
          <w:lang w:val="id-ID"/>
        </w:rPr>
      </w:pPr>
      <w:r w:rsidRPr="0064785E">
        <w:rPr>
          <w:rFonts w:ascii="Times New Roman" w:hAnsi="Times New Roman"/>
          <w:spacing w:val="1"/>
          <w:sz w:val="22"/>
          <w:szCs w:val="22"/>
          <w:lang w:val="id-ID"/>
        </w:rPr>
        <w:t xml:space="preserve">Adapun yang menjadi permasalahan dalam penelitian ini ialah kedudukan dari pada regulasi tentang pelaksanaan penghentian penuntutan berdasarkan keadilan restoratif yang diatur dalam </w:t>
      </w:r>
      <w:r w:rsidRPr="0064785E">
        <w:rPr>
          <w:rFonts w:ascii="Times New Roman" w:hAnsi="Times New Roman"/>
          <w:sz w:val="22"/>
          <w:szCs w:val="22"/>
          <w:lang w:val="id-ID"/>
        </w:rPr>
        <w:t xml:space="preserve">Peraturan Kejaksaan Republik Indonesia Nomor 15 Tahun 2020 tentang Penghentian Penuntutan Berdasarkan Keadilan Restoratif (Perja No. 15/2020) bertolak belakang (kontradiktif) dengan ketentuan </w:t>
      </w:r>
      <w:r w:rsidRPr="0064785E">
        <w:rPr>
          <w:rFonts w:ascii="Times New Roman" w:hAnsi="Times New Roman"/>
          <w:spacing w:val="1"/>
          <w:sz w:val="22"/>
          <w:szCs w:val="22"/>
          <w:lang w:val="id-ID"/>
        </w:rPr>
        <w:t>penghentian penuntutan yang diatur dalam Pasal 140 ayat (2) huruf a KUHAP.</w:t>
      </w:r>
    </w:p>
    <w:p w:rsidR="005F1C23" w:rsidRPr="0064785E" w:rsidRDefault="005F1C23" w:rsidP="005F1C23">
      <w:pPr>
        <w:pStyle w:val="BodyText"/>
        <w:spacing w:after="0" w:line="240" w:lineRule="auto"/>
        <w:ind w:left="425" w:right="11" w:firstLine="567"/>
        <w:jc w:val="both"/>
        <w:rPr>
          <w:rFonts w:ascii="Times New Roman" w:hAnsi="Times New Roman"/>
          <w:sz w:val="22"/>
          <w:szCs w:val="22"/>
        </w:rPr>
      </w:pPr>
      <w:r w:rsidRPr="0064785E">
        <w:rPr>
          <w:rFonts w:ascii="Times New Roman" w:hAnsi="Times New Roman"/>
          <w:spacing w:val="1"/>
          <w:sz w:val="22"/>
          <w:szCs w:val="22"/>
          <w:lang w:val="id-ID"/>
        </w:rPr>
        <w:t xml:space="preserve">Apabila dikaji secara hierarki peraturan perundang-undangan di Indonesia sebagaimana diatur dalam Pasal 7 jo Pasal 8 Undang-Undang Nomor 12 Tahun 2011 tentang Pembentukan Peraturan Perundang-undangan, kedudukan KUHAP berada di atas Peraturan Kejaksaan (Perja). Hal tersebut mengingat KUHAP </w:t>
      </w:r>
      <w:r w:rsidRPr="0064785E">
        <w:rPr>
          <w:rFonts w:ascii="Times New Roman" w:hAnsi="Times New Roman"/>
          <w:spacing w:val="1"/>
          <w:sz w:val="22"/>
          <w:szCs w:val="22"/>
          <w:lang w:val="id-ID"/>
        </w:rPr>
        <w:lastRenderedPageBreak/>
        <w:t xml:space="preserve">ditetapkan melalui undang-undang, sehingga berlaku Asas </w:t>
      </w:r>
      <w:r w:rsidRPr="0064785E">
        <w:rPr>
          <w:rFonts w:ascii="Times New Roman" w:hAnsi="Times New Roman"/>
          <w:i/>
          <w:iCs/>
          <w:spacing w:val="1"/>
          <w:sz w:val="22"/>
          <w:szCs w:val="22"/>
          <w:lang w:val="id-ID"/>
        </w:rPr>
        <w:t>Lex Superior Derogat Legi Inferior</w:t>
      </w:r>
      <w:r w:rsidRPr="0064785E">
        <w:rPr>
          <w:rFonts w:ascii="Times New Roman" w:hAnsi="Times New Roman"/>
          <w:spacing w:val="1"/>
          <w:sz w:val="22"/>
          <w:szCs w:val="22"/>
          <w:lang w:val="id-ID"/>
        </w:rPr>
        <w:t xml:space="preserve">, yang artinya ketentuan hukum yang lebih tinggi mengesampingkan ketentuan hukum yang lebih rendah. </w:t>
      </w:r>
      <w:proofErr w:type="gramStart"/>
      <w:r w:rsidRPr="0064785E">
        <w:rPr>
          <w:rFonts w:ascii="Times New Roman" w:hAnsi="Times New Roman"/>
          <w:spacing w:val="1"/>
          <w:sz w:val="22"/>
          <w:szCs w:val="22"/>
        </w:rPr>
        <w:t xml:space="preserve">Dengan demikian, maka diberlakukannya </w:t>
      </w:r>
      <w:r w:rsidRPr="0064785E">
        <w:rPr>
          <w:rFonts w:ascii="Times New Roman" w:hAnsi="Times New Roman"/>
          <w:sz w:val="22"/>
          <w:szCs w:val="22"/>
        </w:rPr>
        <w:t>Perja No. 15/2020 tidak mempunyai kepastian hukum.</w:t>
      </w:r>
      <w:proofErr w:type="gramEnd"/>
    </w:p>
    <w:p w:rsidR="005F1C23" w:rsidRPr="0064785E" w:rsidRDefault="005F1C23" w:rsidP="005F1C23">
      <w:pPr>
        <w:autoSpaceDE w:val="0"/>
        <w:autoSpaceDN w:val="0"/>
        <w:adjustRightInd w:val="0"/>
        <w:spacing w:after="0" w:line="240" w:lineRule="auto"/>
        <w:ind w:left="425" w:firstLine="567"/>
        <w:jc w:val="both"/>
        <w:rPr>
          <w:rFonts w:ascii="Times New Roman" w:hAnsi="Times New Roman" w:cs="Times New Roman"/>
        </w:rPr>
      </w:pPr>
      <w:r w:rsidRPr="0064785E">
        <w:rPr>
          <w:rFonts w:ascii="Times New Roman" w:hAnsi="Times New Roman" w:cs="Times New Roman"/>
        </w:rPr>
        <w:t>Bagi negara yang menganut prinsip negara hukum seperti Indonesia, prinsip kepastian hukum merupakan poin utama sebelum dilakukannya pembaruan hukum. Bahkan dalam teori tujuan hukum sendiri, prinsip kepastian hukum merupakan bagian dari pada tujuan hukum yang paling utama. Tanpa adanya suatu kepastian hukum mana mungkin suatu negara dapat menegakan hukum, begitu juga Kejaksaan tidak mungkin dapat melaksanakan kewenangannya dalam proses penghentian penuntutan yang secara tegas telah diatur dalam Pasal 140 ayat (2) huruf a KUHAP.</w:t>
      </w:r>
    </w:p>
    <w:p w:rsidR="005F1C23" w:rsidRPr="0064785E" w:rsidRDefault="005F1C23" w:rsidP="005F1C23">
      <w:pPr>
        <w:autoSpaceDE w:val="0"/>
        <w:autoSpaceDN w:val="0"/>
        <w:adjustRightInd w:val="0"/>
        <w:spacing w:after="0" w:line="240" w:lineRule="auto"/>
        <w:ind w:left="425" w:firstLine="567"/>
        <w:jc w:val="both"/>
        <w:rPr>
          <w:rFonts w:ascii="Times New Roman" w:hAnsi="Times New Roman" w:cs="Times New Roman"/>
        </w:rPr>
      </w:pPr>
      <w:r w:rsidRPr="0064785E">
        <w:rPr>
          <w:rFonts w:ascii="Times New Roman" w:hAnsi="Times New Roman" w:cs="Times New Roman"/>
        </w:rPr>
        <w:t>Selain melanggar Pasal 140 ayat (2) huruf a KUHAP, dibentuknya Perja No. 15/2020 juga melanggar Nota Kesepakatan Bersama Ketua Mahkamah Agung RI, Menteri Hukum dan Ham RI, Jaksa Agung RI, Kepala Kepolisian RI Nomor 131/KMA/SKB/X/ 2012, Nomor M.HH-07.HM.03.02 Tahun 2012, Nomor KEP-06/E/EJP/10/2012, Nomor B/39/X/2012 tanggal 17 Oktober 2012 tentang Pelaksanaan Penerapan Penyesuaian Batasan Tindak Pidana Ringan, Jumlah Denda, Acara Pemeriksaan Cepat, serta Penerapan Keadilan Restoratif (</w:t>
      </w:r>
      <w:r w:rsidRPr="0064785E">
        <w:rPr>
          <w:rFonts w:ascii="Times New Roman" w:hAnsi="Times New Roman" w:cs="Times New Roman"/>
          <w:i/>
          <w:iCs/>
        </w:rPr>
        <w:t>Restorative Justice</w:t>
      </w:r>
      <w:r w:rsidRPr="0064785E">
        <w:rPr>
          <w:rFonts w:ascii="Times New Roman" w:hAnsi="Times New Roman" w:cs="Times New Roman"/>
        </w:rPr>
        <w:t xml:space="preserve">) selanjutnya disebut Surat Kesepakatan Bersama (SKB). Dalam Pasal 4 ayat (2) SKB tersebut diatur bahwa khusus terkait mengenai penyelesaian perkara tindak pidana ringan melalui keadilan restoratif hanya dilakukan oleh Penyidik Kepolisian atau Hakim. Dengan demikian, maka dengan adanya SKB itu saja Kejaksaan tidak mempunyai dasar untuk menerapkan keadilan restoratif penyelesaian perkara tindak pidana ringan. </w:t>
      </w:r>
    </w:p>
    <w:p w:rsidR="005F1C23" w:rsidRDefault="005F1C23" w:rsidP="005F1C23">
      <w:pPr>
        <w:autoSpaceDE w:val="0"/>
        <w:autoSpaceDN w:val="0"/>
        <w:adjustRightInd w:val="0"/>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Lantas apakah cukup pembentukan Perja No. 15/2020 tersebut hanya dengan berlandaskan kebutuhan masyarakat dan dalam rangka mewujudkan pembaruan sistem peradilan pidana, tanpa memperhatikan kepastian hukum? Tentu hal tersebut ialah keliru, mengingat negara Indonesia ialah negara hukum, maka segala sesuatunya harus diawali atau didasarkan oleh hukum juga. Berkaca pada pembentukan UU Cipta Kerja yang menggunakan metode omnibus law sempat menjadi perdebatan karena tidak mempunyai landasan hukumnya. Oleh karena itu, selain tidak mempunyai kepastian hukum, keberadaan Perja No. 15/2020 menurut hukum acara pidana Indonesia ialah tidak mempunyai kekuatan hukum sehingga layak untuk dibatalkan.</w:t>
      </w:r>
    </w:p>
    <w:p w:rsidR="00FB10A8" w:rsidRDefault="00FB10A8" w:rsidP="005E5EB8">
      <w:pPr>
        <w:pStyle w:val="BodyTextIndent"/>
        <w:spacing w:after="0" w:line="240" w:lineRule="auto"/>
        <w:ind w:left="850" w:hanging="425"/>
        <w:jc w:val="both"/>
        <w:rPr>
          <w:rFonts w:ascii="Times New Roman" w:hAnsi="Times New Roman"/>
          <w:b/>
          <w:sz w:val="24"/>
          <w:szCs w:val="24"/>
          <w:lang w:val="en-US"/>
        </w:rPr>
      </w:pPr>
    </w:p>
    <w:p w:rsidR="00FB10A8" w:rsidRDefault="00FB10A8"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64785E" w:rsidRDefault="0064785E" w:rsidP="005E5EB8">
      <w:pPr>
        <w:pStyle w:val="BodyTextIndent"/>
        <w:spacing w:after="0" w:line="240" w:lineRule="auto"/>
        <w:ind w:left="850" w:hanging="425"/>
        <w:jc w:val="both"/>
        <w:rPr>
          <w:rFonts w:ascii="Times New Roman" w:hAnsi="Times New Roman"/>
          <w:b/>
          <w:sz w:val="24"/>
          <w:szCs w:val="24"/>
          <w:lang w:val="en-US"/>
        </w:rPr>
      </w:pPr>
    </w:p>
    <w:p w:rsidR="0070120D" w:rsidRPr="00DF4461" w:rsidRDefault="0070120D"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noProof/>
          <w:sz w:val="24"/>
          <w:szCs w:val="24"/>
          <w:lang w:val="en-US" w:eastAsia="en-US"/>
        </w:rPr>
        <w:lastRenderedPageBreak/>
        <mc:AlternateContent>
          <mc:Choice Requires="wps">
            <w:drawing>
              <wp:anchor distT="0" distB="0" distL="114300" distR="114300" simplePos="0" relativeHeight="251665408" behindDoc="0" locked="0" layoutInCell="1" allowOverlap="1" wp14:anchorId="3C9515FD" wp14:editId="3E7963ED">
                <wp:simplePos x="0" y="0"/>
                <wp:positionH relativeFrom="column">
                  <wp:posOffset>4799686</wp:posOffset>
                </wp:positionH>
                <wp:positionV relativeFrom="paragraph">
                  <wp:posOffset>-1052474</wp:posOffset>
                </wp:positionV>
                <wp:extent cx="307238" cy="307238"/>
                <wp:effectExtent l="0" t="0" r="0" b="0"/>
                <wp:wrapNone/>
                <wp:docPr id="5" name="Text Box 5"/>
                <wp:cNvGraphicFramePr/>
                <a:graphic xmlns:a="http://schemas.openxmlformats.org/drawingml/2006/main">
                  <a:graphicData uri="http://schemas.microsoft.com/office/word/2010/wordprocessingShape">
                    <wps:wsp>
                      <wps:cNvSpPr txBox="1"/>
                      <wps:spPr>
                        <a:xfrm>
                          <a:off x="0" y="0"/>
                          <a:ext cx="307238" cy="307238"/>
                        </a:xfrm>
                        <a:prstGeom prst="rect">
                          <a:avLst/>
                        </a:prstGeom>
                        <a:solidFill>
                          <a:schemeClr val="lt1"/>
                        </a:solidFill>
                        <a:ln w="6350">
                          <a:noFill/>
                        </a:ln>
                      </wps:spPr>
                      <wps:txbx>
                        <w:txbxContent>
                          <w:p w:rsidR="00F41740" w:rsidRDefault="00F41740"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377.95pt;margin-top:-82.85pt;width:24.2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" fillcolor="white [3201]" stroked="f" strokeweight=".5pt">
                <v:textbox>
                  <w:txbxContent>
                    <w:p w:rsidR="00F41740" w:rsidRDefault="00F41740" w:rsidP="0070120D"/>
                  </w:txbxContent>
                </v:textbox>
              </v:shape>
            </w:pict>
          </mc:Fallback>
        </mc:AlternateContent>
      </w:r>
      <w:r w:rsidR="00DF4461">
        <w:rPr>
          <w:rFonts w:ascii="Times New Roman" w:hAnsi="Times New Roman"/>
          <w:b/>
          <w:sz w:val="24"/>
          <w:szCs w:val="24"/>
        </w:rPr>
        <w:t xml:space="preserve">BAB </w:t>
      </w:r>
      <w:r w:rsidR="00DF4461">
        <w:rPr>
          <w:rFonts w:ascii="Times New Roman" w:hAnsi="Times New Roman"/>
          <w:b/>
          <w:sz w:val="24"/>
          <w:szCs w:val="24"/>
          <w:lang w:val="en-US"/>
        </w:rPr>
        <w:t>III</w:t>
      </w:r>
    </w:p>
    <w:p w:rsidR="0070120D" w:rsidRPr="00FB10A8" w:rsidRDefault="00FB10A8"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PENUTUP</w:t>
      </w:r>
    </w:p>
    <w:p w:rsidR="00113FFE" w:rsidRPr="00052801" w:rsidRDefault="00113FFE" w:rsidP="00113FFE">
      <w:pPr>
        <w:pStyle w:val="ListParagraph"/>
        <w:numPr>
          <w:ilvl w:val="0"/>
          <w:numId w:val="26"/>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w:t>
      </w:r>
      <w:r w:rsidRPr="00052801">
        <w:rPr>
          <w:rFonts w:ascii="Times New Roman" w:eastAsia="Times New Roman" w:hAnsi="Times New Roman" w:cs="Times New Roman"/>
          <w:b/>
          <w:bCs/>
          <w:color w:val="000000"/>
          <w:sz w:val="24"/>
          <w:szCs w:val="24"/>
        </w:rPr>
        <w:t>impulan</w:t>
      </w:r>
    </w:p>
    <w:p w:rsidR="00113FFE" w:rsidRDefault="00113FFE" w:rsidP="00113FFE">
      <w:pPr>
        <w:spacing w:after="0" w:line="240" w:lineRule="auto"/>
        <w:ind w:left="360" w:firstLine="720"/>
        <w:jc w:val="both"/>
        <w:rPr>
          <w:rFonts w:ascii="Times New Roman" w:eastAsia="Times New Roman" w:hAnsi="Times New Roman" w:cs="Times New Roman"/>
          <w:color w:val="000000"/>
          <w:sz w:val="24"/>
          <w:szCs w:val="24"/>
        </w:rPr>
      </w:pPr>
      <w:r w:rsidRPr="007F0FC1">
        <w:rPr>
          <w:rFonts w:ascii="Times New Roman" w:eastAsia="Times New Roman" w:hAnsi="Times New Roman" w:cs="Times New Roman"/>
          <w:color w:val="000000"/>
          <w:sz w:val="24"/>
          <w:szCs w:val="24"/>
        </w:rPr>
        <w:t>Berdasarkan uraian pada bab-bab sebelumnya dapat disimpulkan sebagai berikut;</w:t>
      </w:r>
    </w:p>
    <w:p w:rsidR="00A81EFA" w:rsidRDefault="00A81EFA" w:rsidP="00A81EFA">
      <w:pPr>
        <w:pStyle w:val="ListParagraph"/>
        <w:autoSpaceDE w:val="0"/>
        <w:autoSpaceDN w:val="0"/>
        <w:adjustRightInd w:val="0"/>
        <w:spacing w:after="0" w:line="240" w:lineRule="auto"/>
        <w:ind w:left="0" w:firstLine="567"/>
        <w:jc w:val="both"/>
        <w:rPr>
          <w:rFonts w:ascii="Times New Roman" w:hAnsi="Times New Roman"/>
          <w:sz w:val="24"/>
          <w:szCs w:val="24"/>
          <w:lang w:val="en-US"/>
        </w:rPr>
      </w:pPr>
      <w:r>
        <w:rPr>
          <w:rFonts w:ascii="Times New Roman" w:hAnsi="Times New Roman"/>
          <w:sz w:val="24"/>
          <w:szCs w:val="24"/>
        </w:rPr>
        <w:t xml:space="preserve">Berdasarkan pembahasan pada bab-bab sebelumnya, </w:t>
      </w:r>
      <w:r>
        <w:rPr>
          <w:rFonts w:ascii="Times New Roman" w:hAnsi="Times New Roman"/>
          <w:sz w:val="24"/>
          <w:szCs w:val="24"/>
          <w:lang w:val="en-US"/>
        </w:rPr>
        <w:t>penulis</w:t>
      </w:r>
      <w:r>
        <w:rPr>
          <w:rFonts w:ascii="Times New Roman" w:hAnsi="Times New Roman"/>
          <w:sz w:val="24"/>
          <w:szCs w:val="24"/>
        </w:rPr>
        <w:t xml:space="preserve"> akan memberikan </w:t>
      </w:r>
      <w:r>
        <w:rPr>
          <w:rFonts w:ascii="Times New Roman" w:hAnsi="Times New Roman"/>
          <w:sz w:val="24"/>
          <w:szCs w:val="24"/>
          <w:lang w:val="en-US"/>
        </w:rPr>
        <w:t>ke</w:t>
      </w:r>
      <w:r>
        <w:rPr>
          <w:rFonts w:ascii="Times New Roman" w:hAnsi="Times New Roman"/>
          <w:sz w:val="24"/>
          <w:szCs w:val="24"/>
        </w:rPr>
        <w:t>simpulan sebagai berikut</w:t>
      </w:r>
      <w:r>
        <w:rPr>
          <w:rFonts w:ascii="Times New Roman" w:hAnsi="Times New Roman"/>
          <w:sz w:val="24"/>
          <w:szCs w:val="24"/>
          <w:lang w:val="en-US"/>
        </w:rPr>
        <w:t>:</w:t>
      </w:r>
    </w:p>
    <w:p w:rsidR="00A81EFA" w:rsidRDefault="00A81EFA" w:rsidP="00A81EFA">
      <w:pPr>
        <w:pStyle w:val="ListParagraph"/>
        <w:numPr>
          <w:ilvl w:val="1"/>
          <w:numId w:val="41"/>
        </w:numPr>
        <w:spacing w:after="0" w:line="24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Dasar kewenangan Kejaksaan Republik Indonesia mengeluarkan </w:t>
      </w:r>
      <w:r>
        <w:rPr>
          <w:rFonts w:ascii="Times New Roman" w:hAnsi="Times New Roman" w:cs="Times New Roman"/>
          <w:sz w:val="24"/>
          <w:szCs w:val="24"/>
          <w:lang w:val="en-ID"/>
        </w:rPr>
        <w:t>Peraturan Kejaksaan Republik Indonesia Nomor 15 Tahun 2020 tentang Penghentian Penuntutan Berdasarkan Keadilan Restoratif ialah berlandaskan pada tugas dan wewenang Jaksa Agung dalam mengefektifkan proses penegakan hukum yang diberikan undang-undang dengan memperhatikan asas peradilan cepat, sederhana, dan biaya ringan, serta menetapkan dan merumuskan kebijakan penanganan perkara untuk keberhasilan penuntutan yang dilaksanakan secara independen demi keadilan berdasarkan hukum dan hati nurani. Dengan dasar tersebut, maka Kejaksaan memandang perlu untuk mengeluarkan suatu regulasi yang bersifat “internal” sebagai upaya pembaruan hukum guna memenuhi kebutuhan hukum masyarakat akan adanya mekanisme penyelesaian perkara tindak pidana di Kejaksaan yang mengedepankan keadilan restoratif yaitu suatu penyelesaian perkara yang menekankan pada pemulihan kembali pada keadaan semula dan keseimbangan perlindungan dan kepentingan korban dan pelaku tindak pidana dan tidak berorientasi pada pembalasan.</w:t>
      </w:r>
    </w:p>
    <w:p w:rsidR="00A81EFA" w:rsidRDefault="00A81EFA" w:rsidP="00A81EFA">
      <w:pPr>
        <w:pStyle w:val="ListParagraph"/>
        <w:numPr>
          <w:ilvl w:val="1"/>
          <w:numId w:val="41"/>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lang w:val="en-US"/>
        </w:rPr>
        <w:t xml:space="preserve">Penerapan penghentian penuntutan perkara pidana melalui keadilan restoratif menurut Hukum Acara Pidana Indonesia bertolak belakang (kontradiktif) dengan ketentuan penghentian penuntutan yang diatur dalam Pasal 140 ayat (2) huruf a KUHAP. </w:t>
      </w:r>
      <w:r>
        <w:rPr>
          <w:rFonts w:ascii="Times New Roman" w:hAnsi="Times New Roman" w:cs="Times New Roman"/>
          <w:spacing w:val="1"/>
          <w:sz w:val="24"/>
          <w:szCs w:val="24"/>
        </w:rPr>
        <w:t xml:space="preserve">Apabila dikaji secara hierarki peraturan perundang-undangan di Indonesia sebagaimana diatur dalam Pasal 7 jo Pasal 8 Undang-Undang Nomor 12 Tahun 2011 tentang Pembentukan Peraturan Perundang-undangan, </w:t>
      </w:r>
      <w:r>
        <w:rPr>
          <w:rFonts w:ascii="Times New Roman" w:hAnsi="Times New Roman" w:cs="Times New Roman"/>
          <w:spacing w:val="1"/>
          <w:sz w:val="24"/>
          <w:szCs w:val="24"/>
          <w:lang w:val="en-US"/>
        </w:rPr>
        <w:t xml:space="preserve">bahwa </w:t>
      </w:r>
      <w:r>
        <w:rPr>
          <w:rFonts w:ascii="Times New Roman" w:hAnsi="Times New Roman" w:cs="Times New Roman"/>
          <w:spacing w:val="1"/>
          <w:sz w:val="24"/>
          <w:szCs w:val="24"/>
        </w:rPr>
        <w:t xml:space="preserve">kedudukan KUHAP berada di atas Peraturan Kejaksaan (Perja). Hal tersebut mengingat KUHAP ditetapkan melalui undang-undang, sehingga berlaku Asas </w:t>
      </w:r>
      <w:r>
        <w:rPr>
          <w:rFonts w:ascii="Times New Roman" w:hAnsi="Times New Roman" w:cs="Times New Roman"/>
          <w:i/>
          <w:iCs/>
          <w:spacing w:val="1"/>
          <w:sz w:val="24"/>
          <w:szCs w:val="24"/>
        </w:rPr>
        <w:t>Lex Superior Derogat Legi Inferior</w:t>
      </w:r>
      <w:r>
        <w:rPr>
          <w:rFonts w:ascii="Times New Roman" w:hAnsi="Times New Roman" w:cs="Times New Roman"/>
          <w:spacing w:val="1"/>
          <w:sz w:val="24"/>
          <w:szCs w:val="24"/>
        </w:rPr>
        <w:t xml:space="preserve">, yang artinya ketentuan hukum yang lebih tinggi mengesampingkan ketentuan hukum yang lebih rendah. Dengan demikian, maka diberlakukannya </w:t>
      </w:r>
      <w:r>
        <w:rPr>
          <w:rFonts w:ascii="Times New Roman" w:hAnsi="Times New Roman" w:cs="Times New Roman"/>
          <w:sz w:val="24"/>
          <w:szCs w:val="24"/>
          <w:lang w:val="en-ID"/>
        </w:rPr>
        <w:t xml:space="preserve">Peraturan Kejaksaan Republik Indonesia Nomor 15 Tahun 2020 </w:t>
      </w:r>
      <w:r>
        <w:rPr>
          <w:rFonts w:ascii="Times New Roman" w:hAnsi="Times New Roman" w:cs="Times New Roman"/>
          <w:sz w:val="24"/>
          <w:szCs w:val="24"/>
        </w:rPr>
        <w:t>tidak mempunyai kepastian hukum.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Selain melanggar Pasal 140 ayat (2) huruf a KUHAP, dibentuknya </w:t>
      </w:r>
      <w:r>
        <w:rPr>
          <w:rFonts w:ascii="Times New Roman" w:hAnsi="Times New Roman" w:cs="Times New Roman"/>
          <w:sz w:val="24"/>
          <w:szCs w:val="24"/>
          <w:lang w:val="en-ID"/>
        </w:rPr>
        <w:t xml:space="preserve">Peraturan Kejaksaan Republik Indonesia Nomor 15 Tahun 2020 </w:t>
      </w:r>
      <w:r>
        <w:rPr>
          <w:rFonts w:ascii="Times New Roman" w:hAnsi="Times New Roman" w:cs="Times New Roman"/>
          <w:sz w:val="24"/>
          <w:szCs w:val="24"/>
        </w:rPr>
        <w:t>juga melanggar Nota Kesepakatan Bersama Ketua Mahkamah Agung RI, Menteri Hukum dan Ham RI, Jaksa Agung RI, Kepala Kepolisian RI Nomor 131/KMA/SKB/X/ 2012, Nomor M.HH-07.HM.03.02 Tahun 2012, Nomor KEP-06/E/EJP/10/2012, Nomor B/39/X/2012 tanggal 17 Oktober 2012 tentang Pelaksanaan Penerapan Penyesuaian Batasan Tindak Pidana Ringan, Jumlah Denda, Acara Pemeriksaan Cepat, serta Penerapan Keadilan Restoratif (</w:t>
      </w:r>
      <w:r>
        <w:rPr>
          <w:rFonts w:ascii="Times New Roman" w:hAnsi="Times New Roman" w:cs="Times New Roman"/>
          <w:i/>
          <w:iCs/>
          <w:sz w:val="24"/>
          <w:szCs w:val="24"/>
        </w:rPr>
        <w:t>Restorative Justice</w:t>
      </w:r>
      <w:r>
        <w:rPr>
          <w:rFonts w:ascii="Times New Roman" w:hAnsi="Times New Roman" w:cs="Times New Roman"/>
          <w:sz w:val="24"/>
          <w:szCs w:val="24"/>
        </w:rPr>
        <w:t>)</w:t>
      </w:r>
      <w:r>
        <w:rPr>
          <w:rFonts w:ascii="Times New Roman" w:hAnsi="Times New Roman" w:cs="Times New Roman"/>
          <w:sz w:val="24"/>
          <w:szCs w:val="24"/>
          <w:lang w:val="en-US"/>
        </w:rPr>
        <w:t>, yang mana d</w:t>
      </w:r>
      <w:r>
        <w:rPr>
          <w:rFonts w:ascii="Times New Roman" w:hAnsi="Times New Roman" w:cs="Times New Roman"/>
          <w:sz w:val="24"/>
          <w:szCs w:val="24"/>
        </w:rPr>
        <w:t xml:space="preserve">alam Pasal 4 ayat (2) Nota Kesepakatan Bersama tersebut diatur bahwa khusus terkait mengenai </w:t>
      </w:r>
      <w:r>
        <w:rPr>
          <w:rFonts w:ascii="Times New Roman" w:hAnsi="Times New Roman" w:cs="Times New Roman"/>
          <w:sz w:val="24"/>
          <w:szCs w:val="24"/>
        </w:rPr>
        <w:lastRenderedPageBreak/>
        <w:t xml:space="preserve">penyelesaian perkara tindak pidana ringan melalui keadilan restoratif </w:t>
      </w:r>
      <w:r>
        <w:rPr>
          <w:rFonts w:ascii="Times New Roman" w:hAnsi="Times New Roman" w:cs="Times New Roman"/>
          <w:sz w:val="24"/>
          <w:szCs w:val="24"/>
          <w:lang w:val="en-US"/>
        </w:rPr>
        <w:t>“</w:t>
      </w:r>
      <w:r>
        <w:rPr>
          <w:rFonts w:ascii="Times New Roman" w:hAnsi="Times New Roman" w:cs="Times New Roman"/>
          <w:sz w:val="24"/>
          <w:szCs w:val="24"/>
        </w:rPr>
        <w:t>hanya</w:t>
      </w:r>
      <w:r>
        <w:rPr>
          <w:rFonts w:ascii="Times New Roman" w:hAnsi="Times New Roman" w:cs="Times New Roman"/>
          <w:sz w:val="24"/>
          <w:szCs w:val="24"/>
          <w:lang w:val="en-US"/>
        </w:rPr>
        <w:t>”</w:t>
      </w:r>
      <w:r>
        <w:rPr>
          <w:rFonts w:ascii="Times New Roman" w:hAnsi="Times New Roman" w:cs="Times New Roman"/>
          <w:sz w:val="24"/>
          <w:szCs w:val="24"/>
        </w:rPr>
        <w:t xml:space="preserve"> dilakukan oleh Penyidik Kepolisian atau Hakim. Dengan demikian, maka dengan adanya Nota Kesepakatan Bersama itu saja, Kejaksaan tidak mempunyai dasar untuk menerapkan keadilan restoratif penyelesaian perkara tindak pidana ringan. </w:t>
      </w:r>
    </w:p>
    <w:p w:rsidR="00A81EFA" w:rsidRDefault="00A81EFA" w:rsidP="00A81EFA">
      <w:pPr>
        <w:pStyle w:val="ListParagraph"/>
        <w:spacing w:after="0" w:line="480" w:lineRule="auto"/>
        <w:ind w:left="426"/>
        <w:jc w:val="both"/>
        <w:rPr>
          <w:rFonts w:ascii="Times New Roman" w:hAnsi="Times New Roman" w:cs="Times New Roman"/>
          <w:sz w:val="24"/>
          <w:szCs w:val="24"/>
        </w:rPr>
      </w:pPr>
    </w:p>
    <w:p w:rsidR="00A81EFA" w:rsidRDefault="00A81EFA" w:rsidP="00A81EFA">
      <w:pPr>
        <w:pStyle w:val="Heading1"/>
        <w:numPr>
          <w:ilvl w:val="0"/>
          <w:numId w:val="42"/>
        </w:numPr>
        <w:spacing w:before="0" w:line="480" w:lineRule="auto"/>
        <w:ind w:left="0" w:hanging="426"/>
        <w:jc w:val="both"/>
        <w:rPr>
          <w:rFonts w:ascii="Times New Roman" w:hAnsi="Times New Roman" w:cs="Times New Roman"/>
          <w:color w:val="000000" w:themeColor="text1"/>
          <w:sz w:val="24"/>
          <w:szCs w:val="24"/>
          <w:lang w:val="en-US"/>
        </w:rPr>
      </w:pPr>
      <w:r>
        <w:rPr>
          <w:rFonts w:ascii="Times New Roman" w:hAnsi="Times New Roman" w:cs="Times New Roman"/>
          <w:b w:val="0"/>
          <w:bCs w:val="0"/>
          <w:color w:val="000000" w:themeColor="text1"/>
          <w:sz w:val="24"/>
          <w:szCs w:val="24"/>
          <w:lang w:val="en-US"/>
        </w:rPr>
        <w:t>Saran</w:t>
      </w:r>
    </w:p>
    <w:p w:rsidR="00A81EFA" w:rsidRDefault="00A81EFA" w:rsidP="00A81EFA">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Berdasarkan </w:t>
      </w:r>
      <w:r>
        <w:rPr>
          <w:rFonts w:ascii="Times New Roman" w:hAnsi="Times New Roman"/>
          <w:sz w:val="24"/>
          <w:szCs w:val="24"/>
          <w:lang w:val="en-US"/>
        </w:rPr>
        <w:t>ke</w:t>
      </w:r>
      <w:r>
        <w:rPr>
          <w:rFonts w:ascii="Times New Roman" w:hAnsi="Times New Roman"/>
          <w:sz w:val="24"/>
          <w:szCs w:val="24"/>
        </w:rPr>
        <w:t xml:space="preserve">simpulan di atas, maka </w:t>
      </w:r>
      <w:r>
        <w:rPr>
          <w:rFonts w:ascii="Times New Roman" w:hAnsi="Times New Roman"/>
          <w:sz w:val="24"/>
          <w:szCs w:val="24"/>
          <w:lang w:val="en-US"/>
        </w:rPr>
        <w:t>penulis</w:t>
      </w:r>
      <w:r>
        <w:rPr>
          <w:rFonts w:ascii="Times New Roman" w:hAnsi="Times New Roman"/>
          <w:sz w:val="24"/>
          <w:szCs w:val="24"/>
        </w:rPr>
        <w:t xml:space="preserve"> akan memberikan saran sebagai berikut:</w:t>
      </w:r>
    </w:p>
    <w:p w:rsidR="00A81EFA" w:rsidRDefault="00A81EFA" w:rsidP="00A81EFA">
      <w:pPr>
        <w:pStyle w:val="ListParagraph"/>
        <w:numPr>
          <w:ilvl w:val="2"/>
          <w:numId w:val="43"/>
        </w:numPr>
        <w:spacing w:after="0" w:line="240" w:lineRule="auto"/>
        <w:ind w:left="426" w:hanging="426"/>
        <w:jc w:val="both"/>
        <w:rPr>
          <w:rFonts w:ascii="Times New Roman" w:hAnsi="Times New Roman" w:cs="Times New Roman"/>
          <w:sz w:val="24"/>
          <w:szCs w:val="24"/>
          <w:lang w:val="pt-BR"/>
        </w:rPr>
      </w:pPr>
      <w:r>
        <w:rPr>
          <w:rFonts w:ascii="Times New Roman" w:hAnsi="Times New Roman" w:cs="Times New Roman"/>
          <w:sz w:val="24"/>
          <w:szCs w:val="24"/>
        </w:rPr>
        <w:t>Kejaksaan Republik Indonesia perlu segera mencabut Peraturan Kejaksaan Republik Indonesia Nomor 15 Tahun 2020 tentang Penghentian Penuntutan Berdasarkan Keadilan Restoratif, karena peraturan tersebut secara substansial bertentangan dengan ketentuan penghentian penuntutan sebagaimana diatur dalam Pasal 140 ayat (2) huruf a KUHAP, sehingga berakibat tidak mempunyai kepastian hukum. Mengingat negara Indonesia ialah negara hukum, maka segala sesuatunya harus diawali atau didasarkan oleh hukum</w:t>
      </w:r>
      <w:r>
        <w:rPr>
          <w:rFonts w:ascii="Times New Roman" w:hAnsi="Times New Roman" w:cs="Times New Roman"/>
          <w:sz w:val="24"/>
          <w:szCs w:val="24"/>
          <w:lang w:val="pt-BR"/>
        </w:rPr>
        <w:t>. Oleh karena itu, kedepan Kejaksaan dalam menetapkan regulasi atau kebijakan harus memperhatikan norma atau kebijakan yang ada di atasnya agar mempunyai nilai kepastian hukum.</w:t>
      </w:r>
    </w:p>
    <w:p w:rsidR="0089465B" w:rsidRPr="000A3678" w:rsidRDefault="00A81EFA" w:rsidP="000A3678">
      <w:pPr>
        <w:pStyle w:val="ListParagraph"/>
        <w:numPr>
          <w:ilvl w:val="2"/>
          <w:numId w:val="43"/>
        </w:numPr>
        <w:spacing w:after="0" w:line="240" w:lineRule="auto"/>
        <w:ind w:left="426" w:hanging="426"/>
        <w:jc w:val="both"/>
        <w:rPr>
          <w:rFonts w:ascii="Times New Roman" w:hAnsi="Times New Roman" w:cs="Times New Roman"/>
          <w:sz w:val="24"/>
          <w:szCs w:val="24"/>
          <w:lang w:val="pt-BR"/>
        </w:rPr>
      </w:pPr>
      <w:r w:rsidRPr="000A3678">
        <w:rPr>
          <w:rFonts w:ascii="Times New Roman" w:hAnsi="Times New Roman" w:cs="Times New Roman"/>
          <w:sz w:val="24"/>
          <w:szCs w:val="24"/>
        </w:rPr>
        <w:t>Pemerintah dan DPR perlu segera merevisi ketentuan penuntutan sebagaimana termuat dalam Bab XV KUHAP apabila proses penghentian penuntutan perkara pidana melalui keadilan restoratif dipandang perlu untuk diterapkan dalam penegakan hukum guna mewujudkan peradilan yang cepat, sederhana, dan biaya ringan.</w:t>
      </w: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113FFE" w:rsidRDefault="00113FFE" w:rsidP="00DF4461">
      <w:pPr>
        <w:spacing w:after="0" w:line="240" w:lineRule="auto"/>
        <w:jc w:val="center"/>
        <w:rPr>
          <w:rFonts w:ascii="Times New Roman" w:hAnsi="Times New Roman" w:cs="Times New Roman"/>
          <w:b/>
          <w:sz w:val="24"/>
          <w:szCs w:val="24"/>
          <w:lang w:val="en-US"/>
        </w:rPr>
      </w:pPr>
    </w:p>
    <w:p w:rsidR="00CA1BE6" w:rsidRDefault="000A3678" w:rsidP="00CA1BE6">
      <w:pPr>
        <w:pStyle w:val="Heading1"/>
        <w:spacing w:before="0" w:after="240" w:line="480" w:lineRule="auto"/>
        <w:jc w:val="center"/>
        <w:rPr>
          <w:rFonts w:ascii="Times New Roman" w:hAnsi="Times New Roman" w:cs="Times New Roman"/>
          <w:b w:val="0"/>
          <w:color w:val="auto"/>
          <w:lang w:val="en-US"/>
        </w:rPr>
      </w:pPr>
      <w:r>
        <w:rPr>
          <w:rFonts w:ascii="Times New Roman" w:hAnsi="Times New Roman" w:cs="Times New Roman"/>
          <w:b w:val="0"/>
          <w:color w:val="auto"/>
        </w:rPr>
        <w:lastRenderedPageBreak/>
        <w:t>DAFTAR PUSTAKA</w:t>
      </w:r>
    </w:p>
    <w:p w:rsidR="000A3678" w:rsidRPr="00CA1BE6" w:rsidRDefault="000A3678" w:rsidP="00CA1BE6">
      <w:pPr>
        <w:pStyle w:val="Heading1"/>
        <w:spacing w:before="0" w:after="240" w:line="480" w:lineRule="auto"/>
        <w:ind w:hanging="709"/>
        <w:jc w:val="both"/>
        <w:rPr>
          <w:rFonts w:ascii="Times New Roman" w:hAnsi="Times New Roman" w:cs="Times New Roman"/>
          <w:b w:val="0"/>
          <w:color w:val="auto"/>
          <w:lang w:val="en-US"/>
        </w:rPr>
      </w:pPr>
      <w:r>
        <w:rPr>
          <w:rFonts w:ascii="Times New Roman" w:hAnsi="Times New Roman" w:cs="Times New Roman"/>
          <w:b w:val="0"/>
          <w:bCs w:val="0"/>
          <w:color w:val="auto"/>
          <w:sz w:val="24"/>
          <w:szCs w:val="24"/>
        </w:rPr>
        <w:t>Buku</w:t>
      </w:r>
    </w:p>
    <w:p w:rsidR="000A3678" w:rsidRDefault="000A3678" w:rsidP="000A3678">
      <w:pPr>
        <w:pStyle w:val="FootnoteText"/>
        <w:ind w:left="425"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Abdul Rasyid Thalib, </w:t>
      </w:r>
      <w:r>
        <w:rPr>
          <w:rFonts w:ascii="Times New Roman" w:hAnsi="Times New Roman" w:cs="Times New Roman"/>
          <w:i/>
          <w:iCs/>
          <w:color w:val="000000" w:themeColor="text1"/>
          <w:sz w:val="24"/>
          <w:szCs w:val="24"/>
        </w:rPr>
        <w:t>Wewenang Mahkamah Konstitusi dan Aplikasinya dalam Sistem Ketatanegaraan Republik Indonesia</w:t>
      </w:r>
      <w:r>
        <w:rPr>
          <w:rFonts w:ascii="Times New Roman" w:hAnsi="Times New Roman" w:cs="Times New Roman"/>
          <w:color w:val="000000" w:themeColor="text1"/>
          <w:sz w:val="24"/>
          <w:szCs w:val="24"/>
        </w:rPr>
        <w:t>, Bandung, Citra Aditya Bakti, 2006.</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lang w:eastAsia="id-ID"/>
        </w:rPr>
        <w:t xml:space="preserve">Achmad Ali, </w:t>
      </w:r>
      <w:r>
        <w:rPr>
          <w:rFonts w:ascii="Times New Roman" w:hAnsi="Times New Roman" w:cs="Times New Roman"/>
          <w:i/>
          <w:iCs/>
          <w:sz w:val="24"/>
          <w:szCs w:val="24"/>
          <w:lang w:eastAsia="id-ID"/>
        </w:rPr>
        <w:t xml:space="preserve">Menguak Teori Hukum (Legal Theory) &amp; Teori Peradilan (Judicialprudence) Termasuk Undang-Undang (Legisprudence) Volume I Pemahaman Awal, </w:t>
      </w:r>
      <w:r>
        <w:rPr>
          <w:rFonts w:ascii="Times New Roman" w:hAnsi="Times New Roman" w:cs="Times New Roman"/>
          <w:sz w:val="24"/>
          <w:szCs w:val="24"/>
          <w:lang w:eastAsia="id-ID"/>
        </w:rPr>
        <w:t>Kencana Prenada Media Group, Jakarta, 2010.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Andi Hamzah, Sistem </w:t>
      </w:r>
      <w:r>
        <w:rPr>
          <w:rFonts w:ascii="Times New Roman" w:hAnsi="Times New Roman" w:cs="Times New Roman"/>
          <w:i/>
          <w:sz w:val="24"/>
          <w:szCs w:val="24"/>
        </w:rPr>
        <w:t>Pidana dan Pemidanaan Indonesia, dari Retribusi ke Reformasi,</w:t>
      </w:r>
      <w:r>
        <w:rPr>
          <w:rFonts w:ascii="Times New Roman" w:hAnsi="Times New Roman" w:cs="Times New Roman"/>
          <w:sz w:val="24"/>
          <w:szCs w:val="24"/>
        </w:rPr>
        <w:t xml:space="preserve"> Pradnya Paramita, Jakarta, 1986.</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_________, </w:t>
      </w:r>
      <w:r>
        <w:rPr>
          <w:rFonts w:ascii="Times New Roman" w:hAnsi="Times New Roman" w:cs="Times New Roman"/>
          <w:i/>
          <w:iCs/>
          <w:sz w:val="24"/>
          <w:szCs w:val="24"/>
          <w:lang w:val="pt-BR"/>
        </w:rPr>
        <w:t xml:space="preserve">Hukum Acara Pidana Indonesia, </w:t>
      </w:r>
      <w:r>
        <w:rPr>
          <w:rFonts w:ascii="Times New Roman" w:hAnsi="Times New Roman" w:cs="Times New Roman"/>
          <w:sz w:val="24"/>
          <w:szCs w:val="24"/>
          <w:lang w:val="pt-BR"/>
        </w:rPr>
        <w:t>Sinar Grafika, Jakarta, 2008.</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lang w:val="pt-BR"/>
        </w:rPr>
        <w:t xml:space="preserve">_________, </w:t>
      </w:r>
      <w:r>
        <w:rPr>
          <w:rFonts w:ascii="Times New Roman" w:hAnsi="Times New Roman" w:cs="Times New Roman"/>
          <w:i/>
          <w:sz w:val="24"/>
          <w:szCs w:val="24"/>
        </w:rPr>
        <w:t>Penegakan Hukum Terhadap Tindak Pidana Bermotif Ringan Dengan Restorative Justice</w:t>
      </w:r>
      <w:r>
        <w:rPr>
          <w:rFonts w:ascii="Times New Roman" w:hAnsi="Times New Roman" w:cs="Times New Roman"/>
          <w:sz w:val="24"/>
          <w:szCs w:val="24"/>
        </w:rPr>
        <w:t>, Jala Permata Aksara, Jakarta, 2017.</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lang w:val="en-US"/>
        </w:rPr>
      </w:pPr>
      <w:r>
        <w:rPr>
          <w:rFonts w:ascii="Times New Roman" w:hAnsi="Times New Roman" w:cs="Times New Roman"/>
          <w:sz w:val="24"/>
          <w:szCs w:val="24"/>
        </w:rPr>
        <w:t xml:space="preserve">Anthon F. Susanto, </w:t>
      </w:r>
      <w:r>
        <w:rPr>
          <w:rFonts w:ascii="Times New Roman" w:hAnsi="Times New Roman" w:cs="Times New Roman"/>
          <w:i/>
          <w:iCs/>
          <w:sz w:val="24"/>
          <w:szCs w:val="24"/>
        </w:rPr>
        <w:t>Penelitian Hukum Transformatif – Partisipatoris, Fondasi Penelitian Kolaboratif dan Aplikasi Mix Method Dalam penelitian Hukum</w:t>
      </w:r>
      <w:r>
        <w:rPr>
          <w:rFonts w:ascii="Times New Roman" w:hAnsi="Times New Roman" w:cs="Times New Roman"/>
          <w:sz w:val="24"/>
          <w:szCs w:val="24"/>
        </w:rPr>
        <w:t>, Logoz Publishing, Bandung, 2011</w:t>
      </w:r>
      <w:r>
        <w:rPr>
          <w:rFonts w:ascii="Times New Roman" w:hAnsi="Times New Roman" w:cs="Times New Roman"/>
          <w:sz w:val="24"/>
          <w:szCs w:val="24"/>
          <w:lang w:val="en-US"/>
        </w:rPr>
        <w:t>.</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Barda Nawawi Arief, </w:t>
      </w:r>
      <w:r>
        <w:rPr>
          <w:rFonts w:ascii="Times New Roman" w:hAnsi="Times New Roman" w:cs="Times New Roman"/>
          <w:i/>
          <w:iCs/>
          <w:sz w:val="24"/>
          <w:szCs w:val="24"/>
        </w:rPr>
        <w:t>Bunga Rampai Kebijakan Hukum Pidana</w:t>
      </w:r>
      <w:r>
        <w:rPr>
          <w:rFonts w:ascii="Times New Roman" w:hAnsi="Times New Roman" w:cs="Times New Roman"/>
          <w:sz w:val="24"/>
          <w:szCs w:val="24"/>
        </w:rPr>
        <w:t>, Kencana, Jakarta, 2016.</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Braithwaite dalam Darrell Fox, </w:t>
      </w:r>
      <w:r>
        <w:rPr>
          <w:rFonts w:ascii="Times New Roman" w:hAnsi="Times New Roman" w:cs="Times New Roman"/>
          <w:i/>
          <w:sz w:val="24"/>
          <w:szCs w:val="24"/>
        </w:rPr>
        <w:t>Social Welfare And Restorative Justice</w:t>
      </w:r>
      <w:r>
        <w:rPr>
          <w:rFonts w:ascii="Times New Roman" w:hAnsi="Times New Roman" w:cs="Times New Roman"/>
          <w:sz w:val="24"/>
          <w:szCs w:val="24"/>
        </w:rPr>
        <w:t>, Journal Kriminologija i Socijalna Integracija Year 2009 Vol 17 Issue 1 Pagesrecord No. 55-68, London Metropolitan University Department of Applied Social Sciences, London.</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Budiono Kusumohamidjojo, </w:t>
      </w:r>
      <w:r>
        <w:rPr>
          <w:rFonts w:ascii="Times New Roman" w:hAnsi="Times New Roman" w:cs="Times New Roman"/>
          <w:i/>
          <w:sz w:val="24"/>
          <w:szCs w:val="24"/>
        </w:rPr>
        <w:t>Ketertiban Yang Adil Problematik Filsafat Hukum</w:t>
      </w:r>
      <w:r>
        <w:rPr>
          <w:rFonts w:ascii="Times New Roman" w:hAnsi="Times New Roman" w:cs="Times New Roman"/>
          <w:sz w:val="24"/>
          <w:szCs w:val="24"/>
        </w:rPr>
        <w:t>, Gramedia Widiasarana Indonesia, Jakarta, 1999.</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lang w:val="en-US"/>
        </w:rPr>
      </w:pPr>
      <w:r>
        <w:rPr>
          <w:rFonts w:ascii="Times New Roman" w:hAnsi="Times New Roman" w:cs="Times New Roman"/>
          <w:sz w:val="24"/>
          <w:szCs w:val="24"/>
        </w:rPr>
        <w:t xml:space="preserve">D.S., Dewi dan Fatahilah A. Syukur, </w:t>
      </w:r>
      <w:r>
        <w:rPr>
          <w:rFonts w:ascii="Times New Roman" w:hAnsi="Times New Roman" w:cs="Times New Roman"/>
          <w:i/>
          <w:iCs/>
          <w:sz w:val="24"/>
          <w:szCs w:val="24"/>
        </w:rPr>
        <w:t>Mediasi Penal: Penerapan Restorative Justice di Pengadilan Anak Indonesia</w:t>
      </w:r>
      <w:r>
        <w:rPr>
          <w:rFonts w:ascii="Times New Roman" w:hAnsi="Times New Roman" w:cs="Times New Roman"/>
          <w:sz w:val="24"/>
          <w:szCs w:val="24"/>
        </w:rPr>
        <w:t>, Indie-Publishing, Depok, 2011</w:t>
      </w:r>
      <w:r>
        <w:rPr>
          <w:rFonts w:ascii="Times New Roman" w:hAnsi="Times New Roman" w:cs="Times New Roman"/>
          <w:sz w:val="24"/>
          <w:szCs w:val="24"/>
          <w:lang w:val="en-US"/>
        </w:rPr>
        <w:t>.</w:t>
      </w:r>
    </w:p>
    <w:p w:rsidR="000A3678" w:rsidRDefault="000A3678" w:rsidP="000A3678">
      <w:pPr>
        <w:pStyle w:val="FootnoteText"/>
        <w:ind w:left="425" w:hanging="113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 Fernando M. Manullang, </w:t>
      </w:r>
      <w:r>
        <w:rPr>
          <w:rFonts w:ascii="Times New Roman" w:hAnsi="Times New Roman" w:cs="Times New Roman"/>
          <w:i/>
          <w:sz w:val="24"/>
          <w:szCs w:val="24"/>
          <w:lang w:val="pt-BR"/>
        </w:rPr>
        <w:t>Menggapai Hukum Berkeadilan</w:t>
      </w:r>
      <w:r>
        <w:rPr>
          <w:rFonts w:ascii="Times New Roman" w:hAnsi="Times New Roman" w:cs="Times New Roman"/>
          <w:sz w:val="24"/>
          <w:szCs w:val="24"/>
          <w:lang w:val="pt-BR"/>
        </w:rPr>
        <w:t>, Kompas, Jakarta, 2007.</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rPr>
        <w:t xml:space="preserve">Eddy O.S. Hiariej, </w:t>
      </w:r>
      <w:r>
        <w:rPr>
          <w:rFonts w:ascii="Times New Roman" w:hAnsi="Times New Roman" w:cs="Times New Roman"/>
          <w:i/>
          <w:iCs/>
          <w:sz w:val="24"/>
          <w:szCs w:val="24"/>
        </w:rPr>
        <w:t>Prinsip-Prinsip Hukum Pidana,</w:t>
      </w:r>
      <w:r>
        <w:rPr>
          <w:rFonts w:ascii="Times New Roman" w:hAnsi="Times New Roman" w:cs="Times New Roman"/>
          <w:iCs/>
          <w:sz w:val="24"/>
          <w:szCs w:val="24"/>
        </w:rPr>
        <w:t xml:space="preserve"> </w:t>
      </w:r>
      <w:r>
        <w:rPr>
          <w:rFonts w:ascii="Times New Roman" w:hAnsi="Times New Roman" w:cs="Times New Roman"/>
          <w:sz w:val="24"/>
          <w:szCs w:val="24"/>
        </w:rPr>
        <w:t>Cahaya Atma Pustaka, Yogyakarta, 2016.</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Emilia Susanti, </w:t>
      </w:r>
      <w:r>
        <w:rPr>
          <w:rFonts w:ascii="Times New Roman" w:hAnsi="Times New Roman" w:cs="Times New Roman"/>
          <w:i/>
          <w:iCs/>
          <w:sz w:val="24"/>
          <w:szCs w:val="24"/>
        </w:rPr>
        <w:t>Mediasi Penal Sebagai Alternatif Penyelesaian Perkara Pidana Berbasis Kearifan Lokal</w:t>
      </w:r>
      <w:r>
        <w:rPr>
          <w:rFonts w:ascii="Times New Roman" w:hAnsi="Times New Roman" w:cs="Times New Roman"/>
          <w:sz w:val="24"/>
          <w:szCs w:val="24"/>
        </w:rPr>
        <w:t>, AURA Publisher, Bandar Lampung, 2020.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Eriyantouw Wahid, </w:t>
      </w:r>
      <w:r>
        <w:rPr>
          <w:rFonts w:ascii="Times New Roman" w:hAnsi="Times New Roman" w:cs="Times New Roman"/>
          <w:i/>
          <w:iCs/>
          <w:sz w:val="24"/>
          <w:szCs w:val="24"/>
        </w:rPr>
        <w:t xml:space="preserve">Keadilan Restoratif Dan Peradilan Konvensional Dalam Hukum Pidana, </w:t>
      </w:r>
      <w:r>
        <w:rPr>
          <w:rFonts w:ascii="Times New Roman" w:hAnsi="Times New Roman" w:cs="Times New Roman"/>
          <w:sz w:val="24"/>
          <w:szCs w:val="24"/>
        </w:rPr>
        <w:t>Universitas Trisaksi, Jakarta, 2009.</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Eva Achjani Zulfa, </w:t>
      </w:r>
      <w:r>
        <w:rPr>
          <w:rFonts w:ascii="Times New Roman" w:hAnsi="Times New Roman" w:cs="Times New Roman"/>
          <w:i/>
          <w:iCs/>
          <w:sz w:val="24"/>
          <w:szCs w:val="24"/>
        </w:rPr>
        <w:t xml:space="preserve">Restorative Justice Dan Peradilan Pro-Korban, </w:t>
      </w:r>
      <w:r>
        <w:rPr>
          <w:rFonts w:ascii="Times New Roman" w:hAnsi="Times New Roman" w:cs="Times New Roman"/>
          <w:sz w:val="24"/>
          <w:szCs w:val="24"/>
        </w:rPr>
        <w:t xml:space="preserve">dalam buku </w:t>
      </w:r>
      <w:r>
        <w:rPr>
          <w:rFonts w:ascii="Times New Roman" w:hAnsi="Times New Roman" w:cs="Times New Roman"/>
          <w:i/>
          <w:iCs/>
          <w:sz w:val="24"/>
          <w:szCs w:val="24"/>
        </w:rPr>
        <w:t xml:space="preserve">Reparasi dan Kompensasi Korban Dalam Restorative Jusctice, </w:t>
      </w:r>
      <w:r>
        <w:rPr>
          <w:rFonts w:ascii="Times New Roman" w:hAnsi="Times New Roman" w:cs="Times New Roman"/>
          <w:sz w:val="24"/>
          <w:szCs w:val="24"/>
        </w:rPr>
        <w:t>Kerjasama antara Lembaga Perlindungan Saksi dan Korban Dengan Departemen Kriminologi FISIP UI, Jakarta 2011.</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rPr>
        <w:t xml:space="preserve">H.R. Otje Salman dan Anthon F. Susanto, </w:t>
      </w:r>
      <w:r>
        <w:rPr>
          <w:rFonts w:ascii="Times New Roman" w:hAnsi="Times New Roman" w:cs="Times New Roman"/>
          <w:i/>
          <w:iCs/>
          <w:sz w:val="24"/>
          <w:szCs w:val="24"/>
        </w:rPr>
        <w:t>Teori Hukum: Mengingat, Mengumpul, dan Membuka Kembali,</w:t>
      </w:r>
      <w:r>
        <w:rPr>
          <w:rFonts w:ascii="Times New Roman" w:hAnsi="Times New Roman" w:cs="Times New Roman"/>
          <w:sz w:val="24"/>
          <w:szCs w:val="24"/>
        </w:rPr>
        <w:t xml:space="preserve"> Refika Aditama, Bandung</w:t>
      </w:r>
      <w:r>
        <w:rPr>
          <w:rFonts w:ascii="Times New Roman" w:hAnsi="Times New Roman" w:cs="Times New Roman"/>
          <w:sz w:val="24"/>
          <w:szCs w:val="24"/>
          <w:lang w:val="pt-BR"/>
        </w:rPr>
        <w:t>,</w:t>
      </w:r>
      <w:r>
        <w:rPr>
          <w:rFonts w:ascii="Times New Roman" w:hAnsi="Times New Roman" w:cs="Times New Roman"/>
          <w:sz w:val="24"/>
          <w:szCs w:val="24"/>
        </w:rPr>
        <w:t xml:space="preserve"> 2007.</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Hadari Djenawi Tahir, </w:t>
      </w:r>
      <w:r>
        <w:rPr>
          <w:rFonts w:ascii="Times New Roman" w:hAnsi="Times New Roman" w:cs="Times New Roman"/>
          <w:i/>
          <w:iCs/>
          <w:sz w:val="24"/>
          <w:szCs w:val="24"/>
        </w:rPr>
        <w:t xml:space="preserve">Pembahasan Permasalahan dan Penerapan KUHAP Penyidikan dan Penuntutan, </w:t>
      </w:r>
      <w:r>
        <w:rPr>
          <w:rFonts w:ascii="Times New Roman" w:hAnsi="Times New Roman" w:cs="Times New Roman"/>
          <w:sz w:val="24"/>
          <w:szCs w:val="24"/>
        </w:rPr>
        <w:t>Sinar Grafika, Jakarta, 2002.</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Hadi Supeno</w:t>
      </w:r>
      <w:r>
        <w:rPr>
          <w:rFonts w:ascii="Times New Roman" w:hAnsi="Times New Roman" w:cs="Times New Roman"/>
          <w:i/>
          <w:iCs/>
          <w:sz w:val="24"/>
          <w:szCs w:val="24"/>
        </w:rPr>
        <w:t xml:space="preserve">, Kriminalisasi Anak, </w:t>
      </w:r>
      <w:r>
        <w:rPr>
          <w:rFonts w:ascii="Times New Roman" w:hAnsi="Times New Roman" w:cs="Times New Roman"/>
          <w:sz w:val="24"/>
          <w:szCs w:val="24"/>
        </w:rPr>
        <w:t>Gramedia Pustaka Utama, Jakarta, 2010.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Howard Zehr, </w:t>
      </w:r>
      <w:r>
        <w:rPr>
          <w:rFonts w:ascii="Times New Roman" w:eastAsia="Cambria,Italic" w:hAnsi="Times New Roman" w:cs="Times New Roman"/>
          <w:i/>
          <w:iCs/>
          <w:sz w:val="24"/>
          <w:szCs w:val="24"/>
        </w:rPr>
        <w:t>Changing lenses: A New Focus for Crime and justice</w:t>
      </w:r>
      <w:r>
        <w:rPr>
          <w:rFonts w:ascii="Times New Roman" w:hAnsi="Times New Roman" w:cs="Times New Roman"/>
          <w:sz w:val="24"/>
          <w:szCs w:val="24"/>
        </w:rPr>
        <w:t>, Herald Press, Waterloo, 1990.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Indroharto, </w:t>
      </w:r>
      <w:r>
        <w:rPr>
          <w:rFonts w:ascii="Times New Roman" w:hAnsi="Times New Roman" w:cs="Times New Roman"/>
          <w:i/>
          <w:iCs/>
          <w:sz w:val="24"/>
          <w:szCs w:val="24"/>
        </w:rPr>
        <w:t>Asas-Asas Umum Pemerintahan yang Baik</w:t>
      </w:r>
      <w:r>
        <w:rPr>
          <w:rFonts w:ascii="Times New Roman" w:hAnsi="Times New Roman" w:cs="Times New Roman"/>
          <w:sz w:val="24"/>
          <w:szCs w:val="24"/>
        </w:rPr>
        <w:t>, dalam Paulus Efendie Lotulung, Himpunan Makalah Asas-Asas Umum Pemerintahan yang Baik, Citra Aditya Bakti, Bandung 1994.</w:t>
      </w:r>
    </w:p>
    <w:p w:rsidR="000A3678" w:rsidRDefault="000A3678" w:rsidP="000A3678">
      <w:pPr>
        <w:pStyle w:val="FootnoteText"/>
        <w:ind w:left="425"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J.G. Brouwer dan Schilder, </w:t>
      </w:r>
      <w:r>
        <w:rPr>
          <w:rFonts w:ascii="Times New Roman" w:hAnsi="Times New Roman" w:cs="Times New Roman"/>
          <w:i/>
          <w:iCs/>
          <w:color w:val="000000" w:themeColor="text1"/>
          <w:sz w:val="24"/>
          <w:szCs w:val="24"/>
        </w:rPr>
        <w:t>A Survey of Dutch Administrative Law</w:t>
      </w:r>
      <w:r>
        <w:rPr>
          <w:rFonts w:ascii="Times New Roman" w:hAnsi="Times New Roman" w:cs="Times New Roman"/>
          <w:color w:val="000000" w:themeColor="text1"/>
          <w:sz w:val="24"/>
          <w:szCs w:val="24"/>
        </w:rPr>
        <w:t>, Nijmegen Ars Aeguilibri, 1998.</w:t>
      </w:r>
    </w:p>
    <w:p w:rsidR="000A3678" w:rsidRDefault="000A3678" w:rsidP="000A3678">
      <w:pPr>
        <w:spacing w:after="0" w:line="240" w:lineRule="auto"/>
        <w:ind w:left="425" w:hanging="1134"/>
        <w:jc w:val="both"/>
        <w:rPr>
          <w:rFonts w:ascii="Times New Roman" w:hAnsi="Times New Roman" w:cs="Times New Roman"/>
          <w:iCs/>
          <w:sz w:val="24"/>
          <w:szCs w:val="24"/>
        </w:rPr>
      </w:pPr>
      <w:r>
        <w:rPr>
          <w:rFonts w:ascii="Times New Roman" w:hAnsi="Times New Roman" w:cs="Times New Roman"/>
          <w:sz w:val="24"/>
          <w:szCs w:val="24"/>
        </w:rPr>
        <w:t xml:space="preserve">Jan Michiel Otto, </w:t>
      </w:r>
      <w:r>
        <w:rPr>
          <w:rFonts w:ascii="Times New Roman" w:hAnsi="Times New Roman" w:cs="Times New Roman"/>
          <w:i/>
          <w:sz w:val="24"/>
          <w:szCs w:val="24"/>
        </w:rPr>
        <w:t>Reele Rechtszekerheidin Ontwikkelingslanden</w:t>
      </w:r>
      <w:r>
        <w:rPr>
          <w:rFonts w:ascii="Times New Roman" w:hAnsi="Times New Roman" w:cs="Times New Roman"/>
          <w:sz w:val="24"/>
          <w:szCs w:val="24"/>
        </w:rPr>
        <w:t xml:space="preserve">, Terjemahan Tristam Moeliono, </w:t>
      </w:r>
      <w:r>
        <w:rPr>
          <w:rFonts w:ascii="Times New Roman" w:hAnsi="Times New Roman" w:cs="Times New Roman"/>
          <w:i/>
          <w:sz w:val="24"/>
          <w:szCs w:val="24"/>
        </w:rPr>
        <w:t>Kepastian Hukum yang Nyata di Negara Berkembang</w:t>
      </w:r>
      <w:r>
        <w:rPr>
          <w:rFonts w:ascii="Times New Roman" w:hAnsi="Times New Roman" w:cs="Times New Roman"/>
          <w:sz w:val="24"/>
          <w:szCs w:val="24"/>
        </w:rPr>
        <w:t>, Cetakan Pertama, Komisi Hukum Nasional Republik Indonesia (KHN-RI), 2003</w:t>
      </w:r>
      <w:r>
        <w:rPr>
          <w:rFonts w:ascii="Times New Roman" w:hAnsi="Times New Roman" w:cs="Times New Roman"/>
          <w:iCs/>
          <w:sz w:val="24"/>
          <w:szCs w:val="24"/>
        </w:rPr>
        <w:t>.</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rPr>
        <w:t xml:space="preserve">John Braithwaite, </w:t>
      </w:r>
      <w:r>
        <w:rPr>
          <w:rFonts w:ascii="Times New Roman" w:hAnsi="Times New Roman" w:cs="Times New Roman"/>
          <w:i/>
          <w:iCs/>
          <w:sz w:val="24"/>
          <w:szCs w:val="24"/>
        </w:rPr>
        <w:t>Restorative Justice and Responsive Regulation</w:t>
      </w:r>
      <w:r>
        <w:rPr>
          <w:rFonts w:ascii="Times New Roman" w:hAnsi="Times New Roman" w:cs="Times New Roman"/>
          <w:sz w:val="24"/>
          <w:szCs w:val="24"/>
        </w:rPr>
        <w:t>, New York: Oxford University Press, 2002.</w:t>
      </w:r>
    </w:p>
    <w:p w:rsidR="000A3678" w:rsidRDefault="000A3678" w:rsidP="000A3678">
      <w:pPr>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rPr>
        <w:t>John Rawls</w:t>
      </w:r>
      <w:r>
        <w:rPr>
          <w:rFonts w:ascii="Times New Roman" w:hAnsi="Times New Roman" w:cs="Times New Roman"/>
          <w:i/>
          <w:sz w:val="24"/>
          <w:szCs w:val="24"/>
        </w:rPr>
        <w:t>, A Theory of Justice</w:t>
      </w:r>
      <w:r>
        <w:rPr>
          <w:rFonts w:ascii="Times New Roman" w:hAnsi="Times New Roman" w:cs="Times New Roman"/>
          <w:sz w:val="24"/>
          <w:szCs w:val="24"/>
        </w:rPr>
        <w:t>, Oxford University Press, London, Oxford, New York 1973</w:t>
      </w:r>
      <w:r>
        <w:rPr>
          <w:rFonts w:ascii="Times New Roman" w:hAnsi="Times New Roman" w:cs="Times New Roman"/>
          <w:color w:val="000000"/>
          <w:spacing w:val="-1"/>
          <w:sz w:val="24"/>
          <w:szCs w:val="24"/>
        </w:rPr>
        <w:t>.</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Joko Sriwidodo, </w:t>
      </w:r>
      <w:r>
        <w:rPr>
          <w:rFonts w:ascii="Times New Roman" w:hAnsi="Times New Roman" w:cs="Times New Roman"/>
          <w:i/>
          <w:iCs/>
          <w:sz w:val="24"/>
          <w:szCs w:val="24"/>
        </w:rPr>
        <w:t>Perkembangan Sistem Peradilan Pidana di Indonesia</w:t>
      </w:r>
      <w:r>
        <w:rPr>
          <w:rFonts w:ascii="Times New Roman" w:hAnsi="Times New Roman" w:cs="Times New Roman"/>
          <w:sz w:val="24"/>
          <w:szCs w:val="24"/>
        </w:rPr>
        <w:t>, Kepel Press, Yogyakarta, 2020.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Kadrin Husin dan Budi Rizki Husin, </w:t>
      </w:r>
      <w:r>
        <w:rPr>
          <w:rFonts w:ascii="Times New Roman" w:hAnsi="Times New Roman" w:cs="Times New Roman"/>
          <w:i/>
          <w:iCs/>
          <w:sz w:val="24"/>
          <w:szCs w:val="24"/>
        </w:rPr>
        <w:t>Sistem Peradilan Pidana di Indonesia</w:t>
      </w:r>
      <w:r>
        <w:rPr>
          <w:rFonts w:ascii="Times New Roman" w:hAnsi="Times New Roman" w:cs="Times New Roman"/>
          <w:sz w:val="24"/>
          <w:szCs w:val="24"/>
        </w:rPr>
        <w:t>, Jakarta,  Sinar Grafika, 2016.</w:t>
      </w:r>
    </w:p>
    <w:p w:rsidR="000A3678" w:rsidRDefault="000A3678" w:rsidP="000A3678">
      <w:pPr>
        <w:pStyle w:val="FootnoteText"/>
        <w:ind w:left="425" w:right="-1"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Kaelan, </w:t>
      </w:r>
      <w:r>
        <w:rPr>
          <w:rFonts w:ascii="Times New Roman" w:hAnsi="Times New Roman" w:cs="Times New Roman"/>
          <w:i/>
          <w:iCs/>
          <w:color w:val="000000" w:themeColor="text1"/>
          <w:sz w:val="24"/>
          <w:szCs w:val="24"/>
        </w:rPr>
        <w:t xml:space="preserve">Filsafat Pancasila, </w:t>
      </w:r>
      <w:r>
        <w:rPr>
          <w:rFonts w:ascii="Times New Roman" w:hAnsi="Times New Roman" w:cs="Times New Roman"/>
          <w:color w:val="000000" w:themeColor="text1"/>
          <w:sz w:val="24"/>
          <w:szCs w:val="24"/>
        </w:rPr>
        <w:t xml:space="preserve">Yogyakarta: Paradigma, 2002.  </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Kevin Minor and J.T. Morrison, </w:t>
      </w:r>
      <w:r>
        <w:rPr>
          <w:rFonts w:ascii="Times New Roman" w:eastAsia="Cambria,Italic" w:hAnsi="Times New Roman" w:cs="Times New Roman"/>
          <w:i/>
          <w:iCs/>
          <w:sz w:val="24"/>
          <w:szCs w:val="24"/>
        </w:rPr>
        <w:t>A Theoritical Study and Critique of Restorative Justice</w:t>
      </w:r>
      <w:r>
        <w:rPr>
          <w:rFonts w:ascii="Times New Roman" w:hAnsi="Times New Roman" w:cs="Times New Roman"/>
          <w:sz w:val="24"/>
          <w:szCs w:val="24"/>
        </w:rPr>
        <w:t xml:space="preserve">, in Burt Galaway and Joe Hudson, eds., </w:t>
      </w:r>
      <w:r>
        <w:rPr>
          <w:rFonts w:ascii="Times New Roman" w:eastAsia="Cambria,Italic" w:hAnsi="Times New Roman" w:cs="Times New Roman"/>
          <w:i/>
          <w:iCs/>
          <w:sz w:val="24"/>
          <w:szCs w:val="24"/>
        </w:rPr>
        <w:t>Restorative Justice: International Perspectives</w:t>
      </w:r>
      <w:r>
        <w:rPr>
          <w:rFonts w:ascii="Times New Roman" w:hAnsi="Times New Roman" w:cs="Times New Roman"/>
          <w:sz w:val="24"/>
          <w:szCs w:val="24"/>
        </w:rPr>
        <w:t>, Ceimical Justice-Press and Kugler Publications, Monsey, New York 1996.</w:t>
      </w:r>
    </w:p>
    <w:p w:rsidR="000A3678" w:rsidRDefault="000A3678" w:rsidP="000A3678">
      <w:pPr>
        <w:spacing w:after="0" w:line="240" w:lineRule="auto"/>
        <w:ind w:left="425" w:hanging="1134"/>
        <w:jc w:val="both"/>
        <w:rPr>
          <w:rFonts w:ascii="Times New Roman" w:eastAsia="Cambria,Italic" w:hAnsi="Times New Roman" w:cs="Times New Roman"/>
          <w:sz w:val="24"/>
          <w:szCs w:val="24"/>
        </w:rPr>
      </w:pPr>
      <w:r>
        <w:rPr>
          <w:rFonts w:ascii="Times New Roman" w:hAnsi="Times New Roman" w:cs="Times New Roman"/>
          <w:sz w:val="24"/>
          <w:szCs w:val="24"/>
        </w:rPr>
        <w:t xml:space="preserve">Kuat Puji Prayitno, </w:t>
      </w:r>
      <w:r>
        <w:rPr>
          <w:rFonts w:ascii="Times New Roman" w:eastAsia="Cambria,Italic" w:hAnsi="Times New Roman" w:cs="Times New Roman"/>
          <w:i/>
          <w:iCs/>
          <w:sz w:val="24"/>
          <w:szCs w:val="24"/>
        </w:rPr>
        <w:t xml:space="preserve">Aplikasi Konsep Restorative Justice dalam Peradilan Indonesia, </w:t>
      </w:r>
      <w:r>
        <w:rPr>
          <w:rFonts w:ascii="Times New Roman" w:eastAsia="Cambria,Italic" w:hAnsi="Times New Roman" w:cs="Times New Roman"/>
          <w:sz w:val="24"/>
          <w:szCs w:val="24"/>
        </w:rPr>
        <w:t>Genta Publishing, Yogyakarta, 2012.</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Kurniawan Tri Wibowo, </w:t>
      </w:r>
      <w:r>
        <w:rPr>
          <w:rFonts w:ascii="Times New Roman" w:hAnsi="Times New Roman" w:cs="Times New Roman"/>
          <w:i/>
          <w:iCs/>
          <w:sz w:val="24"/>
          <w:szCs w:val="24"/>
        </w:rPr>
        <w:t>Hukum dan Keadilan: Peradilan yang Tidak Kunjung Adil</w:t>
      </w:r>
      <w:r>
        <w:rPr>
          <w:rFonts w:ascii="Times New Roman" w:hAnsi="Times New Roman" w:cs="Times New Roman"/>
          <w:sz w:val="24"/>
          <w:szCs w:val="24"/>
        </w:rPr>
        <w:t>, Papas Sinar Sinanti, Depok, 2020.</w:t>
      </w:r>
    </w:p>
    <w:p w:rsidR="000A3678" w:rsidRDefault="000A3678" w:rsidP="000A3678">
      <w:pPr>
        <w:pStyle w:val="FootnoteText"/>
        <w:ind w:left="425" w:hanging="1134"/>
        <w:jc w:val="both"/>
        <w:rPr>
          <w:rFonts w:ascii="Times New Roman" w:hAnsi="Times New Roman" w:cs="Times New Roman"/>
          <w:sz w:val="24"/>
          <w:szCs w:val="24"/>
          <w:lang w:val="pt-BR"/>
        </w:rPr>
      </w:pPr>
      <w:r>
        <w:rPr>
          <w:rFonts w:ascii="Times New Roman" w:hAnsi="Times New Roman" w:cs="Times New Roman"/>
          <w:sz w:val="24"/>
          <w:szCs w:val="24"/>
          <w:lang w:val="pt-BR"/>
        </w:rPr>
        <w:t>L.J. van Apeldoorn</w:t>
      </w:r>
      <w:r>
        <w:rPr>
          <w:rFonts w:ascii="Times New Roman" w:hAnsi="Times New Roman" w:cs="Times New Roman"/>
          <w:i/>
          <w:sz w:val="24"/>
          <w:szCs w:val="24"/>
          <w:lang w:val="pt-BR"/>
        </w:rPr>
        <w:t xml:space="preserve">, Pengantar Ilmu Hukum, Cetakan ke-25, </w:t>
      </w:r>
      <w:r>
        <w:rPr>
          <w:rFonts w:ascii="Times New Roman" w:hAnsi="Times New Roman" w:cs="Times New Roman"/>
          <w:sz w:val="24"/>
          <w:szCs w:val="24"/>
          <w:lang w:val="pt-BR"/>
        </w:rPr>
        <w:t>Pradnya Paramita, Jakarta, 1993.</w:t>
      </w:r>
    </w:p>
    <w:p w:rsidR="000A3678" w:rsidRDefault="000A3678" w:rsidP="000A3678">
      <w:pPr>
        <w:pStyle w:val="FootnoteText"/>
        <w:ind w:left="425" w:hanging="1134"/>
        <w:jc w:val="both"/>
        <w:rPr>
          <w:rFonts w:ascii="Times New Roman" w:hAnsi="Times New Roman" w:cs="Times New Roman"/>
          <w:color w:val="000000"/>
          <w:sz w:val="24"/>
          <w:szCs w:val="24"/>
          <w:lang w:val="pt-BR"/>
        </w:rPr>
      </w:pPr>
      <w:r>
        <w:rPr>
          <w:rFonts w:ascii="Times New Roman" w:hAnsi="Times New Roman" w:cs="Times New Roman"/>
          <w:color w:val="000000"/>
          <w:sz w:val="24"/>
          <w:szCs w:val="24"/>
        </w:rPr>
        <w:t xml:space="preserve">M. Effendy, </w:t>
      </w:r>
      <w:r>
        <w:rPr>
          <w:rFonts w:ascii="Times New Roman" w:hAnsi="Times New Roman" w:cs="Times New Roman"/>
          <w:i/>
          <w:iCs/>
          <w:color w:val="000000"/>
          <w:sz w:val="24"/>
          <w:szCs w:val="24"/>
        </w:rPr>
        <w:t>Teori Hukum dari Perspektif Kebijakan Perbandingan dan Harmonisasi Hukum Pidana</w:t>
      </w:r>
      <w:r>
        <w:rPr>
          <w:rFonts w:ascii="Times New Roman" w:hAnsi="Times New Roman" w:cs="Times New Roman"/>
          <w:i/>
          <w:iCs/>
          <w:color w:val="000000"/>
          <w:sz w:val="24"/>
          <w:szCs w:val="24"/>
          <w:lang w:val="pt-BR"/>
        </w:rPr>
        <w:t xml:space="preserve">, </w:t>
      </w:r>
      <w:r>
        <w:rPr>
          <w:rFonts w:ascii="Times New Roman" w:hAnsi="Times New Roman" w:cs="Times New Roman"/>
          <w:color w:val="000000"/>
          <w:sz w:val="24"/>
          <w:szCs w:val="24"/>
        </w:rPr>
        <w:t>Refrensi</w:t>
      </w:r>
      <w:r>
        <w:rPr>
          <w:rFonts w:ascii="Times New Roman" w:hAnsi="Times New Roman" w:cs="Times New Roman"/>
          <w:color w:val="000000"/>
          <w:sz w:val="24"/>
          <w:szCs w:val="24"/>
          <w:lang w:val="pt-BR"/>
        </w:rPr>
        <w:t>,</w:t>
      </w:r>
      <w:r>
        <w:rPr>
          <w:rFonts w:ascii="Times New Roman" w:hAnsi="Times New Roman" w:cs="Times New Roman"/>
          <w:color w:val="000000"/>
          <w:sz w:val="24"/>
          <w:szCs w:val="24"/>
        </w:rPr>
        <w:t xml:space="preserve"> Jakarta</w:t>
      </w:r>
      <w:r>
        <w:rPr>
          <w:rFonts w:ascii="Times New Roman" w:hAnsi="Times New Roman" w:cs="Times New Roman"/>
          <w:color w:val="000000"/>
          <w:sz w:val="24"/>
          <w:szCs w:val="24"/>
          <w:lang w:val="pt-BR"/>
        </w:rPr>
        <w:t>,</w:t>
      </w:r>
      <w:r>
        <w:rPr>
          <w:rFonts w:ascii="Times New Roman" w:hAnsi="Times New Roman" w:cs="Times New Roman"/>
          <w:color w:val="000000"/>
          <w:sz w:val="24"/>
          <w:szCs w:val="24"/>
        </w:rPr>
        <w:t xml:space="preserve"> 2014</w:t>
      </w:r>
      <w:r>
        <w:rPr>
          <w:rFonts w:ascii="Times New Roman" w:hAnsi="Times New Roman" w:cs="Times New Roman"/>
          <w:color w:val="000000"/>
          <w:sz w:val="24"/>
          <w:szCs w:val="24"/>
          <w:lang w:val="pt-BR"/>
        </w:rPr>
        <w:t>.</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Mahmul Siregar, </w:t>
      </w:r>
      <w:r>
        <w:rPr>
          <w:rFonts w:ascii="Times New Roman" w:hAnsi="Times New Roman" w:cs="Times New Roman"/>
          <w:i/>
          <w:iCs/>
          <w:sz w:val="24"/>
          <w:szCs w:val="24"/>
        </w:rPr>
        <w:t xml:space="preserve">Pedoman Praktis Melindungi Anak dengan Hukum Pada Situasi Emergensi dan Bencana Alam, </w:t>
      </w:r>
      <w:r>
        <w:rPr>
          <w:rFonts w:ascii="Times New Roman" w:hAnsi="Times New Roman" w:cs="Times New Roman"/>
          <w:sz w:val="24"/>
          <w:szCs w:val="24"/>
        </w:rPr>
        <w:t>Jakarta: Pusat kajian dan Perlindungan Anak (PKPA), 2007</w:t>
      </w:r>
      <w:r>
        <w:rPr>
          <w:rFonts w:ascii="Times New Roman" w:hAnsi="Times New Roman" w:cs="Times New Roman"/>
          <w:i/>
          <w:iCs/>
          <w:sz w:val="24"/>
          <w:szCs w:val="24"/>
        </w:rPr>
        <w:t>.</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Mardjono Reksodiputro, </w:t>
      </w:r>
      <w:r>
        <w:rPr>
          <w:rFonts w:ascii="Times New Roman" w:hAnsi="Times New Roman" w:cs="Times New Roman"/>
          <w:i/>
          <w:iCs/>
          <w:sz w:val="24"/>
          <w:szCs w:val="24"/>
        </w:rPr>
        <w:t xml:space="preserve">Sistem Peradilan Pidana Indonesia (Peran Penegak Hukum Melawan Kejahatan) </w:t>
      </w:r>
      <w:r>
        <w:rPr>
          <w:rFonts w:ascii="Times New Roman" w:hAnsi="Times New Roman" w:cs="Times New Roman"/>
          <w:sz w:val="24"/>
          <w:szCs w:val="24"/>
        </w:rPr>
        <w:t xml:space="preserve">dalam buku </w:t>
      </w:r>
      <w:r>
        <w:rPr>
          <w:rFonts w:ascii="Times New Roman" w:hAnsi="Times New Roman" w:cs="Times New Roman"/>
          <w:i/>
          <w:iCs/>
          <w:sz w:val="24"/>
          <w:szCs w:val="24"/>
        </w:rPr>
        <w:t xml:space="preserve">Hak Asasi Manusia Dalam Sistem Peradilan Pidana, kumpulan karangan buku ketiga, </w:t>
      </w:r>
      <w:r>
        <w:rPr>
          <w:rFonts w:ascii="Times New Roman" w:hAnsi="Times New Roman" w:cs="Times New Roman"/>
          <w:sz w:val="24"/>
          <w:szCs w:val="24"/>
        </w:rPr>
        <w:t>Pusat Pelayanan Keadilan dan Pengabdian Hukum Lembaga Kriminologi Universitas Indonesia, Jakarta 2007.</w:t>
      </w:r>
    </w:p>
    <w:p w:rsidR="000A3678" w:rsidRDefault="000A3678" w:rsidP="000A3678">
      <w:pPr>
        <w:pStyle w:val="FootnoteText"/>
        <w:ind w:left="425" w:hanging="1134"/>
        <w:jc w:val="both"/>
        <w:rPr>
          <w:rFonts w:ascii="Times New Roman" w:eastAsia="Cambria,Italic" w:hAnsi="Times New Roman" w:cs="Times New Roman"/>
          <w:sz w:val="24"/>
          <w:szCs w:val="24"/>
        </w:rPr>
      </w:pPr>
      <w:r>
        <w:rPr>
          <w:rFonts w:ascii="Times New Roman" w:eastAsia="Cambria,Italic" w:hAnsi="Times New Roman" w:cs="Times New Roman"/>
          <w:sz w:val="24"/>
          <w:szCs w:val="24"/>
        </w:rPr>
        <w:t xml:space="preserve">Marian Liebmann, </w:t>
      </w:r>
      <w:r>
        <w:rPr>
          <w:rFonts w:ascii="Times New Roman" w:eastAsia="Cambria,Italic" w:hAnsi="Times New Roman" w:cs="Times New Roman"/>
          <w:i/>
          <w:sz w:val="24"/>
          <w:szCs w:val="24"/>
        </w:rPr>
        <w:t>Restorative Justice: How It Works,</w:t>
      </w:r>
      <w:r>
        <w:rPr>
          <w:rFonts w:ascii="Times New Roman" w:eastAsia="Cambria,Italic" w:hAnsi="Times New Roman" w:cs="Times New Roman"/>
          <w:sz w:val="24"/>
          <w:szCs w:val="24"/>
        </w:rPr>
        <w:t xml:space="preserve"> Jesicca Kingsley Publisher, London, 2007.</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Mc Cold and Wachtel, </w:t>
      </w:r>
      <w:r>
        <w:rPr>
          <w:rFonts w:ascii="Times New Roman" w:eastAsia="Cambria,Italic" w:hAnsi="Times New Roman" w:cs="Times New Roman"/>
          <w:i/>
          <w:iCs/>
          <w:sz w:val="24"/>
          <w:szCs w:val="24"/>
        </w:rPr>
        <w:t xml:space="preserve">Restorative Practices, </w:t>
      </w:r>
      <w:r>
        <w:rPr>
          <w:rFonts w:ascii="Times New Roman" w:hAnsi="Times New Roman" w:cs="Times New Roman"/>
          <w:i/>
          <w:sz w:val="24"/>
          <w:szCs w:val="24"/>
        </w:rPr>
        <w:t>(The International Institute for Restorative Practices (IIRP),</w:t>
      </w:r>
      <w:r>
        <w:rPr>
          <w:rFonts w:ascii="Times New Roman" w:hAnsi="Times New Roman" w:cs="Times New Roman"/>
          <w:sz w:val="24"/>
          <w:szCs w:val="24"/>
        </w:rPr>
        <w:t xml:space="preserve"> Willan Publishing, UK Devon, 2003.</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color w:val="000000"/>
          <w:sz w:val="24"/>
          <w:szCs w:val="24"/>
        </w:rPr>
        <w:t xml:space="preserve">Miriam Budiardjo, </w:t>
      </w:r>
      <w:r>
        <w:rPr>
          <w:rFonts w:ascii="Times New Roman" w:hAnsi="Times New Roman" w:cs="Times New Roman"/>
          <w:i/>
          <w:iCs/>
          <w:color w:val="000000"/>
          <w:sz w:val="24"/>
          <w:szCs w:val="24"/>
        </w:rPr>
        <w:t>Dasar-Dasar Ilmu Politik</w:t>
      </w:r>
      <w:r>
        <w:rPr>
          <w:rFonts w:ascii="Times New Roman" w:hAnsi="Times New Roman" w:cs="Times New Roman"/>
          <w:color w:val="000000"/>
          <w:sz w:val="24"/>
          <w:szCs w:val="24"/>
        </w:rPr>
        <w:t>, Gramedia Pustaka Utama, Jakarta,1998,.</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Mochtar Kusumaatmadja, </w:t>
      </w:r>
      <w:r>
        <w:rPr>
          <w:rFonts w:ascii="Times New Roman" w:hAnsi="Times New Roman" w:cs="Times New Roman"/>
          <w:i/>
          <w:sz w:val="24"/>
          <w:szCs w:val="24"/>
        </w:rPr>
        <w:t>Fungsi dan Perkembangan Hukum dalam Pembangunan Nasional,</w:t>
      </w:r>
      <w:r>
        <w:rPr>
          <w:rFonts w:ascii="Times New Roman" w:hAnsi="Times New Roman" w:cs="Times New Roman"/>
          <w:sz w:val="24"/>
          <w:szCs w:val="24"/>
        </w:rPr>
        <w:t xml:space="preserve"> Lembaga Penelitian Hukum dan Kriminologi Fakultas Hukum Universitas Padjadjaran, Bandung, 1970.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lang w:val="pt-BR"/>
        </w:rPr>
        <w:lastRenderedPageBreak/>
        <w:t>_________,</w:t>
      </w:r>
      <w:r>
        <w:rPr>
          <w:rFonts w:ascii="Times New Roman" w:hAnsi="Times New Roman" w:cs="Times New Roman"/>
          <w:sz w:val="24"/>
          <w:szCs w:val="24"/>
        </w:rPr>
        <w:t xml:space="preserve"> dan B. Arief Sidharta, </w:t>
      </w:r>
      <w:r>
        <w:rPr>
          <w:rFonts w:ascii="Times New Roman" w:hAnsi="Times New Roman" w:cs="Times New Roman"/>
          <w:i/>
          <w:sz w:val="24"/>
          <w:szCs w:val="24"/>
        </w:rPr>
        <w:t>Pengantar Ilmu Hukum, Suatu Pengenalan Pertama Ruang Lingkup Berlakunya Ilmu Hukum,</w:t>
      </w:r>
      <w:r>
        <w:rPr>
          <w:rFonts w:ascii="Times New Roman" w:hAnsi="Times New Roman" w:cs="Times New Roman"/>
          <w:iCs/>
          <w:sz w:val="24"/>
          <w:szCs w:val="24"/>
        </w:rPr>
        <w:t xml:space="preserve"> </w:t>
      </w:r>
      <w:r>
        <w:rPr>
          <w:rFonts w:ascii="Times New Roman" w:hAnsi="Times New Roman" w:cs="Times New Roman"/>
          <w:sz w:val="24"/>
          <w:szCs w:val="24"/>
        </w:rPr>
        <w:t>Alumni, Bandung, 2000.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Mudzakir, </w:t>
      </w:r>
      <w:r>
        <w:rPr>
          <w:rFonts w:ascii="Times New Roman" w:hAnsi="Times New Roman" w:cs="Times New Roman"/>
          <w:i/>
          <w:iCs/>
          <w:sz w:val="24"/>
          <w:szCs w:val="24"/>
        </w:rPr>
        <w:t>Analisis Restorative Justice: Sejarah, Ruang Lingkup, Dan Penerapannya</w:t>
      </w:r>
      <w:r>
        <w:rPr>
          <w:rFonts w:ascii="Times New Roman" w:hAnsi="Times New Roman" w:cs="Times New Roman"/>
          <w:sz w:val="24"/>
          <w:szCs w:val="24"/>
        </w:rPr>
        <w:t>, Jakarta, 2013.</w:t>
      </w:r>
    </w:p>
    <w:p w:rsidR="000A3678" w:rsidRDefault="000A3678" w:rsidP="000A3678">
      <w:pPr>
        <w:pStyle w:val="FootnoteText"/>
        <w:ind w:left="425" w:hanging="113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Muladi, </w:t>
      </w:r>
      <w:r>
        <w:rPr>
          <w:rFonts w:ascii="Times New Roman" w:hAnsi="Times New Roman" w:cs="Times New Roman"/>
          <w:i/>
          <w:iCs/>
          <w:sz w:val="24"/>
          <w:szCs w:val="24"/>
          <w:lang w:val="pt-BR"/>
        </w:rPr>
        <w:t>Kapita Selekta Hukum Pidana</w:t>
      </w:r>
      <w:r>
        <w:rPr>
          <w:rFonts w:ascii="Times New Roman" w:hAnsi="Times New Roman" w:cs="Times New Roman"/>
          <w:sz w:val="24"/>
          <w:szCs w:val="24"/>
          <w:lang w:val="pt-BR"/>
        </w:rPr>
        <w:t>, Semarang: BP Universitas Diponegoro, 1995.</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lang w:val="pt-BR"/>
        </w:rPr>
        <w:t>_________,</w:t>
      </w:r>
      <w:r>
        <w:rPr>
          <w:rFonts w:ascii="Times New Roman" w:hAnsi="Times New Roman" w:cs="Times New Roman"/>
          <w:sz w:val="24"/>
          <w:szCs w:val="24"/>
        </w:rPr>
        <w:t xml:space="preserve"> dan Barda Nawawi Arief, </w:t>
      </w:r>
      <w:r>
        <w:rPr>
          <w:rFonts w:ascii="Times New Roman" w:eastAsia="Cambria,Italic" w:hAnsi="Times New Roman" w:cs="Times New Roman"/>
          <w:i/>
          <w:iCs/>
          <w:sz w:val="24"/>
          <w:szCs w:val="24"/>
        </w:rPr>
        <w:t xml:space="preserve">Teori-teori dan Kebijakan Pidana, </w:t>
      </w:r>
      <w:r>
        <w:rPr>
          <w:rFonts w:ascii="Times New Roman" w:eastAsia="Cambria,Italic" w:hAnsi="Times New Roman" w:cs="Times New Roman"/>
          <w:sz w:val="24"/>
          <w:szCs w:val="24"/>
        </w:rPr>
        <w:t>Alumni, Bandung, 2010</w:t>
      </w:r>
      <w:r>
        <w:rPr>
          <w:rFonts w:ascii="Times New Roman" w:hAnsi="Times New Roman" w:cs="Times New Roman"/>
          <w:sz w:val="24"/>
          <w:szCs w:val="24"/>
        </w:rPr>
        <w:t>.</w:t>
      </w:r>
    </w:p>
    <w:p w:rsidR="000A3678" w:rsidRDefault="000A3678" w:rsidP="000A3678">
      <w:pPr>
        <w:pStyle w:val="FootnoteText"/>
        <w:ind w:left="425" w:hanging="1134"/>
        <w:jc w:val="both"/>
        <w:rPr>
          <w:rFonts w:ascii="Times New Roman" w:hAnsi="Times New Roman" w:cs="Times New Roman"/>
          <w:sz w:val="24"/>
          <w:szCs w:val="24"/>
          <w:lang w:val="en-US"/>
        </w:rPr>
      </w:pPr>
      <w:r>
        <w:rPr>
          <w:rFonts w:ascii="Times New Roman" w:hAnsi="Times New Roman" w:cs="Times New Roman"/>
          <w:sz w:val="24"/>
          <w:szCs w:val="24"/>
        </w:rPr>
        <w:t xml:space="preserve">Nicola Lacey, </w:t>
      </w:r>
      <w:r>
        <w:rPr>
          <w:rFonts w:ascii="Times New Roman" w:hAnsi="Times New Roman" w:cs="Times New Roman"/>
          <w:i/>
          <w:iCs/>
          <w:sz w:val="24"/>
          <w:szCs w:val="24"/>
        </w:rPr>
        <w:t xml:space="preserve">A Life of H.L.A Hart: The Nigthmare and The Noble Dream, </w:t>
      </w:r>
      <w:r>
        <w:rPr>
          <w:rFonts w:ascii="Times New Roman" w:hAnsi="Times New Roman" w:cs="Times New Roman"/>
          <w:sz w:val="24"/>
          <w:szCs w:val="24"/>
        </w:rPr>
        <w:t>Oxpord University Press, Oxpord, 2004</w:t>
      </w:r>
      <w:r>
        <w:rPr>
          <w:rFonts w:ascii="Times New Roman" w:hAnsi="Times New Roman" w:cs="Times New Roman"/>
          <w:sz w:val="24"/>
          <w:szCs w:val="24"/>
          <w:lang w:val="en-US"/>
        </w:rPr>
        <w:t>.</w:t>
      </w:r>
    </w:p>
    <w:p w:rsidR="000A3678" w:rsidRDefault="000A3678" w:rsidP="000A3678">
      <w:pPr>
        <w:pStyle w:val="FootnoteText"/>
        <w:ind w:left="425"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Nur Basuki Minarno, </w:t>
      </w:r>
      <w:r>
        <w:rPr>
          <w:rFonts w:ascii="Times New Roman" w:hAnsi="Times New Roman" w:cs="Times New Roman"/>
          <w:i/>
          <w:iCs/>
          <w:color w:val="000000" w:themeColor="text1"/>
          <w:sz w:val="24"/>
          <w:szCs w:val="24"/>
        </w:rPr>
        <w:t>Penyalahgunaan Wewenang Dan Tindak Pidana Korupsi Dalam Pengelolaan Keuangan Daerah</w:t>
      </w:r>
      <w:r>
        <w:rPr>
          <w:rFonts w:ascii="Times New Roman" w:hAnsi="Times New Roman" w:cs="Times New Roman"/>
          <w:color w:val="000000" w:themeColor="text1"/>
          <w:sz w:val="24"/>
          <w:szCs w:val="24"/>
        </w:rPr>
        <w:t>, Laksbang Mediatama, Yogyakarta, 2010.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Nur Salwiyani Gani, dkk. </w:t>
      </w:r>
      <w:r>
        <w:rPr>
          <w:rFonts w:ascii="Times New Roman" w:hAnsi="Times New Roman" w:cs="Times New Roman"/>
          <w:i/>
          <w:iCs/>
          <w:sz w:val="24"/>
          <w:szCs w:val="24"/>
        </w:rPr>
        <w:t>Covid 19 Dalam Bingkai Komunikasi</w:t>
      </w:r>
      <w:r>
        <w:rPr>
          <w:rFonts w:ascii="Times New Roman" w:hAnsi="Times New Roman" w:cs="Times New Roman"/>
          <w:sz w:val="24"/>
          <w:szCs w:val="24"/>
        </w:rPr>
        <w:t>. IAIN Parepare Nusantara Press. 2020.</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rPr>
        <w:t xml:space="preserve">PAF Lamintang, </w:t>
      </w:r>
      <w:r>
        <w:rPr>
          <w:rFonts w:ascii="Times New Roman" w:hAnsi="Times New Roman" w:cs="Times New Roman"/>
          <w:i/>
          <w:iCs/>
          <w:sz w:val="24"/>
          <w:szCs w:val="24"/>
        </w:rPr>
        <w:t xml:space="preserve">KUHAP dengan Pembahasan secara yuridis menurut Yurisprudensi dan Ilmu Pengetahuan Hukum Pidana, </w:t>
      </w:r>
      <w:r>
        <w:rPr>
          <w:rFonts w:ascii="Times New Roman" w:hAnsi="Times New Roman" w:cs="Times New Roman"/>
          <w:sz w:val="24"/>
          <w:szCs w:val="24"/>
        </w:rPr>
        <w:t>Sinar Baru, Bandung, 1984.</w:t>
      </w:r>
    </w:p>
    <w:p w:rsidR="000A3678" w:rsidRDefault="000A3678" w:rsidP="000A3678">
      <w:pPr>
        <w:pStyle w:val="FootnoteText"/>
        <w:ind w:left="425" w:hanging="113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Peter Mahmud Marzuki, </w:t>
      </w:r>
      <w:r>
        <w:rPr>
          <w:rFonts w:ascii="Times New Roman" w:hAnsi="Times New Roman" w:cs="Times New Roman"/>
          <w:i/>
          <w:sz w:val="24"/>
          <w:szCs w:val="24"/>
          <w:lang w:val="pt-BR"/>
        </w:rPr>
        <w:t>Pengantar Ilmu Hukum,</w:t>
      </w:r>
      <w:r>
        <w:rPr>
          <w:rFonts w:ascii="Times New Roman" w:hAnsi="Times New Roman" w:cs="Times New Roman"/>
          <w:sz w:val="24"/>
          <w:szCs w:val="24"/>
          <w:lang w:val="pt-BR"/>
        </w:rPr>
        <w:t xml:space="preserve"> Kencana Pranada Media Group, Jakarta, 2008.</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Prajudi Atmosudirdjo, </w:t>
      </w:r>
      <w:r>
        <w:rPr>
          <w:rFonts w:ascii="Times New Roman" w:hAnsi="Times New Roman" w:cs="Times New Roman"/>
          <w:i/>
          <w:iCs/>
          <w:sz w:val="24"/>
          <w:szCs w:val="24"/>
        </w:rPr>
        <w:t>Hukum Administrasi Negara</w:t>
      </w:r>
      <w:r>
        <w:rPr>
          <w:rFonts w:ascii="Times New Roman" w:hAnsi="Times New Roman" w:cs="Times New Roman"/>
          <w:sz w:val="24"/>
          <w:szCs w:val="24"/>
        </w:rPr>
        <w:t>, Ghalia Indonesia, Jakarta, 1986.</w:t>
      </w:r>
    </w:p>
    <w:p w:rsidR="000A3678" w:rsidRDefault="000A3678" w:rsidP="000A3678">
      <w:pPr>
        <w:pStyle w:val="FootnoteText"/>
        <w:ind w:left="425" w:right="-1"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Romli Atmasasmita, </w:t>
      </w:r>
      <w:r>
        <w:rPr>
          <w:rFonts w:ascii="Times New Roman" w:hAnsi="Times New Roman" w:cs="Times New Roman"/>
          <w:i/>
          <w:iCs/>
          <w:color w:val="000000" w:themeColor="text1"/>
          <w:sz w:val="24"/>
          <w:szCs w:val="24"/>
        </w:rPr>
        <w:t>Rekonstuksi Asas Tiada Pidana Tanpa Kesalahan (Geen Straf Zonder Schuld)</w:t>
      </w:r>
      <w:r>
        <w:rPr>
          <w:rFonts w:ascii="Times New Roman" w:hAnsi="Times New Roman" w:cs="Times New Roman"/>
          <w:color w:val="000000" w:themeColor="text1"/>
          <w:sz w:val="24"/>
          <w:szCs w:val="24"/>
        </w:rPr>
        <w:t xml:space="preserve">, Jakarta: Gramedia Pustaka Utama, 2017.  </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lang w:val="pt-BR"/>
        </w:rPr>
        <w:t xml:space="preserve">Samidjo, </w:t>
      </w:r>
      <w:r>
        <w:rPr>
          <w:rFonts w:ascii="Times New Roman" w:hAnsi="Times New Roman" w:cs="Times New Roman"/>
          <w:i/>
          <w:iCs/>
          <w:sz w:val="24"/>
          <w:szCs w:val="24"/>
          <w:lang w:val="pt-BR"/>
        </w:rPr>
        <w:t xml:space="preserve">Pengantar Hukum Indonesia, </w:t>
      </w:r>
      <w:r>
        <w:rPr>
          <w:rFonts w:ascii="Times New Roman" w:hAnsi="Times New Roman" w:cs="Times New Roman"/>
          <w:sz w:val="24"/>
          <w:szCs w:val="24"/>
          <w:lang w:val="pt-BR"/>
        </w:rPr>
        <w:t>Armico, Bandung, 1985.</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Satjipto Rahardjo, </w:t>
      </w:r>
      <w:r>
        <w:rPr>
          <w:rFonts w:ascii="Times New Roman" w:hAnsi="Times New Roman" w:cs="Times New Roman"/>
          <w:i/>
          <w:iCs/>
          <w:sz w:val="24"/>
          <w:szCs w:val="24"/>
        </w:rPr>
        <w:t xml:space="preserve">Biarkan Hukum Mengalir, Catatan Kritis tentang Pergulatan Manusia dan Hukum, </w:t>
      </w:r>
      <w:r>
        <w:rPr>
          <w:rFonts w:ascii="Times New Roman" w:hAnsi="Times New Roman" w:cs="Times New Roman"/>
          <w:sz w:val="24"/>
          <w:szCs w:val="24"/>
        </w:rPr>
        <w:t>Kompas, Jakarta, 2007.</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Sidharta, </w:t>
      </w:r>
      <w:r>
        <w:rPr>
          <w:rFonts w:ascii="Times New Roman" w:hAnsi="Times New Roman" w:cs="Times New Roman"/>
          <w:i/>
          <w:sz w:val="24"/>
          <w:szCs w:val="24"/>
        </w:rPr>
        <w:t>Moralitas Profesi Hukum, Suatu Tawaran Kerangka Berfikir</w:t>
      </w:r>
      <w:r>
        <w:rPr>
          <w:rFonts w:ascii="Times New Roman" w:hAnsi="Times New Roman" w:cs="Times New Roman"/>
          <w:sz w:val="24"/>
          <w:szCs w:val="24"/>
        </w:rPr>
        <w:t>, Refika Aditama, Jakarta, 2006.</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lang w:val="en-ID"/>
        </w:rPr>
      </w:pPr>
      <w:r>
        <w:rPr>
          <w:rFonts w:ascii="Times New Roman" w:hAnsi="Times New Roman" w:cs="Times New Roman"/>
          <w:sz w:val="24"/>
          <w:szCs w:val="24"/>
          <w:lang w:val="en-ID"/>
        </w:rPr>
        <w:t>Simons, Leerboek van het Nederlandse Strafrecht, P. Noordhof N.V., Groningen – Baavia, 1993.</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Soerjono Soekanto dan Sri Mamudji, </w:t>
      </w:r>
      <w:r>
        <w:rPr>
          <w:rFonts w:ascii="Times New Roman" w:hAnsi="Times New Roman" w:cs="Times New Roman"/>
          <w:i/>
          <w:sz w:val="24"/>
          <w:szCs w:val="24"/>
        </w:rPr>
        <w:t>Penelitian Hukum Normatif (Suatu Tinjauan Singkat)</w:t>
      </w:r>
      <w:r>
        <w:rPr>
          <w:rFonts w:ascii="Times New Roman" w:hAnsi="Times New Roman" w:cs="Times New Roman"/>
          <w:sz w:val="24"/>
          <w:szCs w:val="24"/>
        </w:rPr>
        <w:t>, Rajawali Pers, Jakarta, 2001.</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Stout HD, </w:t>
      </w:r>
      <w:r>
        <w:rPr>
          <w:rFonts w:ascii="Times New Roman" w:hAnsi="Times New Roman" w:cs="Times New Roman"/>
          <w:i/>
          <w:sz w:val="24"/>
          <w:szCs w:val="24"/>
        </w:rPr>
        <w:t>de Betekenissen van de wet</w:t>
      </w:r>
      <w:r>
        <w:rPr>
          <w:rFonts w:ascii="Times New Roman" w:hAnsi="Times New Roman" w:cs="Times New Roman"/>
          <w:sz w:val="24"/>
          <w:szCs w:val="24"/>
        </w:rPr>
        <w:t xml:space="preserve">, dalam Irfan Fachruddin, </w:t>
      </w:r>
      <w:r>
        <w:rPr>
          <w:rFonts w:ascii="Times New Roman" w:hAnsi="Times New Roman" w:cs="Times New Roman"/>
          <w:i/>
          <w:iCs/>
          <w:sz w:val="24"/>
          <w:szCs w:val="24"/>
        </w:rPr>
        <w:t>Pengawasan Peradilan Administrasi terhadap Tindakan Pemerintah</w:t>
      </w:r>
      <w:r>
        <w:rPr>
          <w:rFonts w:ascii="Times New Roman" w:hAnsi="Times New Roman" w:cs="Times New Roman"/>
          <w:sz w:val="24"/>
          <w:szCs w:val="24"/>
        </w:rPr>
        <w:t>, Alumni, Bandung, 2004, hlm. 4.</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Sudjito Atmoredjo, </w:t>
      </w:r>
      <w:r>
        <w:rPr>
          <w:rFonts w:ascii="Times New Roman" w:hAnsi="Times New Roman" w:cs="Times New Roman"/>
          <w:i/>
          <w:iCs/>
          <w:sz w:val="24"/>
          <w:szCs w:val="24"/>
        </w:rPr>
        <w:t>Hukum di Tahun Politik</w:t>
      </w:r>
      <w:r>
        <w:rPr>
          <w:rFonts w:ascii="Times New Roman" w:hAnsi="Times New Roman" w:cs="Times New Roman"/>
          <w:sz w:val="24"/>
          <w:szCs w:val="24"/>
        </w:rPr>
        <w:t>, Dialektika, Yogyakarta, 2019.</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Sugiyono, </w:t>
      </w:r>
      <w:r>
        <w:rPr>
          <w:rFonts w:ascii="Times New Roman" w:hAnsi="Times New Roman" w:cs="Times New Roman"/>
          <w:i/>
          <w:sz w:val="24"/>
          <w:szCs w:val="24"/>
        </w:rPr>
        <w:t xml:space="preserve">Metode Penelitian Kuantitatif Kualitatif dan R&amp;D, </w:t>
      </w:r>
      <w:r>
        <w:rPr>
          <w:rFonts w:ascii="Times New Roman" w:hAnsi="Times New Roman" w:cs="Times New Roman"/>
          <w:sz w:val="24"/>
          <w:szCs w:val="24"/>
        </w:rPr>
        <w:t>Alfabeta, Bandung, 2008.</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Tony Marshlml, </w:t>
      </w:r>
      <w:r>
        <w:rPr>
          <w:rFonts w:ascii="Times New Roman" w:eastAsia="Cambria,Italic" w:hAnsi="Times New Roman" w:cs="Times New Roman"/>
          <w:i/>
          <w:iCs/>
          <w:sz w:val="24"/>
          <w:szCs w:val="24"/>
        </w:rPr>
        <w:t>Restorative Justice: An Overview</w:t>
      </w:r>
      <w:r>
        <w:rPr>
          <w:rFonts w:ascii="Times New Roman" w:hAnsi="Times New Roman" w:cs="Times New Roman"/>
          <w:sz w:val="24"/>
          <w:szCs w:val="24"/>
        </w:rPr>
        <w:t>, Home Office Research Development and Statistic Directorate, London, 1999.</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United Nations Office on Drugs and Crime, </w:t>
      </w:r>
      <w:r>
        <w:rPr>
          <w:rFonts w:ascii="Times New Roman" w:hAnsi="Times New Roman" w:cs="Times New Roman"/>
          <w:i/>
          <w:iCs/>
          <w:sz w:val="24"/>
          <w:szCs w:val="24"/>
        </w:rPr>
        <w:t>Handbook on Restorative Justice Programmes</w:t>
      </w:r>
      <w:r>
        <w:rPr>
          <w:rFonts w:ascii="Times New Roman" w:hAnsi="Times New Roman" w:cs="Times New Roman"/>
          <w:sz w:val="24"/>
          <w:szCs w:val="24"/>
        </w:rPr>
        <w:t>, United Nation New York, 2006.</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Utrecht, E, </w:t>
      </w:r>
      <w:r>
        <w:rPr>
          <w:rFonts w:ascii="Times New Roman" w:eastAsia="Cambria,Italic" w:hAnsi="Times New Roman" w:cs="Times New Roman"/>
          <w:i/>
          <w:iCs/>
          <w:sz w:val="24"/>
          <w:szCs w:val="24"/>
        </w:rPr>
        <w:t>Rangkaian Sari Kuliah Hukum Pidana II</w:t>
      </w:r>
      <w:r>
        <w:rPr>
          <w:rFonts w:ascii="Times New Roman" w:hAnsi="Times New Roman" w:cs="Times New Roman"/>
          <w:sz w:val="24"/>
          <w:szCs w:val="24"/>
        </w:rPr>
        <w:t>, Pustaka Tinta Mas, Surabaya 1994.</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lang w:eastAsia="id-ID"/>
        </w:rPr>
        <w:t xml:space="preserve">W.J.S. Poerwadarminta, </w:t>
      </w:r>
      <w:r>
        <w:rPr>
          <w:rFonts w:ascii="Times New Roman" w:hAnsi="Times New Roman" w:cs="Times New Roman"/>
          <w:i/>
          <w:iCs/>
          <w:sz w:val="24"/>
          <w:szCs w:val="24"/>
          <w:lang w:eastAsia="id-ID"/>
        </w:rPr>
        <w:t>Kamus Umum Bahasa Indonesia Edisi Ketiga</w:t>
      </w:r>
      <w:r>
        <w:rPr>
          <w:rFonts w:ascii="Times New Roman" w:hAnsi="Times New Roman" w:cs="Times New Roman"/>
          <w:sz w:val="24"/>
          <w:szCs w:val="24"/>
          <w:lang w:eastAsia="id-ID"/>
        </w:rPr>
        <w:t>, Balai Pustaka, Jakarta, 2006.</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lang w:val="pt-BR"/>
        </w:rPr>
        <w:t xml:space="preserve">Wiryono Prodjodikoro, </w:t>
      </w:r>
      <w:r>
        <w:rPr>
          <w:rFonts w:ascii="Times New Roman" w:hAnsi="Times New Roman" w:cs="Times New Roman"/>
          <w:i/>
          <w:iCs/>
          <w:sz w:val="24"/>
          <w:szCs w:val="24"/>
          <w:lang w:val="pt-BR"/>
        </w:rPr>
        <w:t xml:space="preserve">Hukum Acara Pidana di Indonesia, </w:t>
      </w:r>
      <w:r>
        <w:rPr>
          <w:rFonts w:ascii="Times New Roman" w:hAnsi="Times New Roman" w:cs="Times New Roman"/>
          <w:sz w:val="24"/>
          <w:szCs w:val="24"/>
          <w:lang w:val="pt-BR"/>
        </w:rPr>
        <w:t>Penerbit Sumur Bandung, Jakarta, 1967.</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Yudi Kristiana, </w:t>
      </w:r>
      <w:r>
        <w:rPr>
          <w:rFonts w:ascii="Times New Roman" w:hAnsi="Times New Roman" w:cs="Times New Roman"/>
          <w:i/>
          <w:iCs/>
          <w:sz w:val="24"/>
          <w:szCs w:val="24"/>
        </w:rPr>
        <w:t xml:space="preserve">Independensi Kejaksaan dalam Penyidikan Korupsi, </w:t>
      </w:r>
      <w:r>
        <w:rPr>
          <w:rFonts w:ascii="Times New Roman" w:hAnsi="Times New Roman" w:cs="Times New Roman"/>
          <w:sz w:val="24"/>
          <w:szCs w:val="24"/>
        </w:rPr>
        <w:t>Citra Aditya Bakti, Bandung, 2006.</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Zainal Abidin, </w:t>
      </w:r>
      <w:r>
        <w:rPr>
          <w:rFonts w:ascii="Times New Roman" w:hAnsi="Times New Roman" w:cs="Times New Roman"/>
          <w:i/>
          <w:iCs/>
          <w:sz w:val="24"/>
          <w:szCs w:val="24"/>
        </w:rPr>
        <w:t>Pemidanaan</w:t>
      </w:r>
      <w:r>
        <w:rPr>
          <w:rFonts w:ascii="Times New Roman" w:hAnsi="Times New Roman" w:cs="Times New Roman"/>
          <w:sz w:val="24"/>
          <w:szCs w:val="24"/>
        </w:rPr>
        <w:t xml:space="preserve">, </w:t>
      </w:r>
      <w:r>
        <w:rPr>
          <w:rFonts w:ascii="Times New Roman" w:hAnsi="Times New Roman" w:cs="Times New Roman"/>
          <w:i/>
          <w:iCs/>
          <w:sz w:val="24"/>
          <w:szCs w:val="24"/>
        </w:rPr>
        <w:t>Pidana dan Tindakan Dalam Rancangan KUHP 2005</w:t>
      </w:r>
      <w:r>
        <w:rPr>
          <w:rFonts w:ascii="Times New Roman" w:hAnsi="Times New Roman" w:cs="Times New Roman"/>
          <w:sz w:val="24"/>
          <w:szCs w:val="24"/>
        </w:rPr>
        <w:t>, Elsam, Jakarta, 2005.</w:t>
      </w:r>
    </w:p>
    <w:p w:rsidR="000A3678" w:rsidRDefault="000A3678" w:rsidP="000A3678">
      <w:pPr>
        <w:spacing w:after="0" w:line="240" w:lineRule="auto"/>
        <w:ind w:left="425"/>
        <w:rPr>
          <w:rFonts w:ascii="Times New Roman" w:hAnsi="Times New Roman" w:cs="Times New Roman"/>
          <w:sz w:val="24"/>
          <w:szCs w:val="24"/>
        </w:rPr>
      </w:pPr>
    </w:p>
    <w:p w:rsidR="000A3678" w:rsidRDefault="000A3678" w:rsidP="00CA1BE6">
      <w:pPr>
        <w:pStyle w:val="Heading1"/>
        <w:spacing w:before="0" w:line="240" w:lineRule="auto"/>
        <w:ind w:left="425" w:hanging="1134"/>
        <w:jc w:val="both"/>
        <w:rPr>
          <w:rFonts w:ascii="Times New Roman" w:hAnsi="Times New Roman" w:cs="Times New Roman"/>
          <w:color w:val="auto"/>
          <w:sz w:val="24"/>
          <w:szCs w:val="24"/>
          <w:lang w:val="en-US"/>
        </w:rPr>
      </w:pPr>
      <w:r>
        <w:rPr>
          <w:rFonts w:ascii="Times New Roman" w:hAnsi="Times New Roman" w:cs="Times New Roman"/>
          <w:b w:val="0"/>
          <w:bCs w:val="0"/>
          <w:color w:val="auto"/>
          <w:sz w:val="24"/>
          <w:szCs w:val="24"/>
          <w:lang w:val="en-US"/>
        </w:rPr>
        <w:t>Peraturan Perundang-undangan</w:t>
      </w:r>
    </w:p>
    <w:p w:rsidR="000A3678" w:rsidRDefault="000A3678" w:rsidP="000A3678">
      <w:pPr>
        <w:spacing w:after="0" w:line="240" w:lineRule="auto"/>
        <w:ind w:left="425" w:hanging="1134"/>
        <w:jc w:val="both"/>
        <w:rPr>
          <w:rFonts w:ascii="Times New Roman" w:hAnsi="Times New Roman" w:cs="Times New Roman"/>
          <w:sz w:val="24"/>
          <w:szCs w:val="24"/>
          <w:lang w:val="en-US"/>
        </w:rPr>
      </w:pPr>
      <w:r>
        <w:rPr>
          <w:rFonts w:ascii="Times New Roman" w:hAnsi="Times New Roman" w:cs="Times New Roman"/>
          <w:sz w:val="24"/>
          <w:szCs w:val="24"/>
        </w:rPr>
        <w:t>Undang-Undang Dasar Tahun 1945</w:t>
      </w:r>
      <w:r>
        <w:rPr>
          <w:rFonts w:ascii="Times New Roman" w:hAnsi="Times New Roman" w:cs="Times New Roman"/>
          <w:sz w:val="24"/>
          <w:szCs w:val="24"/>
          <w:lang w:val="en-US"/>
        </w:rPr>
        <w:t>.</w:t>
      </w:r>
    </w:p>
    <w:p w:rsidR="000A3678" w:rsidRDefault="000A3678" w:rsidP="000A3678">
      <w:pPr>
        <w:spacing w:after="0" w:line="240" w:lineRule="auto"/>
        <w:ind w:left="425" w:hanging="1134"/>
        <w:jc w:val="both"/>
        <w:rPr>
          <w:rFonts w:ascii="Times New Roman" w:hAnsi="Times New Roman" w:cs="Times New Roman"/>
          <w:sz w:val="24"/>
          <w:szCs w:val="24"/>
        </w:rPr>
      </w:pPr>
      <w:proofErr w:type="gramStart"/>
      <w:r>
        <w:rPr>
          <w:rFonts w:ascii="Times New Roman" w:hAnsi="Times New Roman" w:cs="Times New Roman"/>
          <w:color w:val="000000"/>
          <w:sz w:val="24"/>
          <w:szCs w:val="24"/>
          <w:lang w:val="en-ID"/>
        </w:rPr>
        <w:t>Kitab Undang-Undang Hukum Pidana.</w:t>
      </w:r>
      <w:proofErr w:type="gramEnd"/>
    </w:p>
    <w:p w:rsidR="000A3678" w:rsidRDefault="000A3678" w:rsidP="000A3678">
      <w:pPr>
        <w:spacing w:after="0" w:line="240" w:lineRule="auto"/>
        <w:ind w:left="425" w:hanging="1134"/>
        <w:jc w:val="both"/>
        <w:rPr>
          <w:rFonts w:ascii="Times New Roman" w:hAnsi="Times New Roman" w:cs="Times New Roman"/>
          <w:color w:val="000000"/>
          <w:sz w:val="24"/>
          <w:szCs w:val="24"/>
          <w:lang w:val="en-ID"/>
        </w:rPr>
      </w:pPr>
      <w:proofErr w:type="gramStart"/>
      <w:r>
        <w:rPr>
          <w:rFonts w:ascii="Times New Roman" w:hAnsi="Times New Roman" w:cs="Times New Roman"/>
          <w:color w:val="000000"/>
          <w:sz w:val="24"/>
          <w:szCs w:val="24"/>
          <w:lang w:val="en-ID"/>
        </w:rPr>
        <w:t>Kitab Undang-Undang Hukum Acara Pidana.</w:t>
      </w:r>
      <w:proofErr w:type="gramEnd"/>
    </w:p>
    <w:p w:rsidR="000A3678" w:rsidRDefault="000A3678" w:rsidP="000A3678">
      <w:pPr>
        <w:spacing w:after="0" w:line="240" w:lineRule="auto"/>
        <w:ind w:left="425" w:hanging="1134"/>
        <w:jc w:val="both"/>
        <w:rPr>
          <w:rFonts w:ascii="Times New Roman" w:hAnsi="Times New Roman" w:cs="Times New Roman"/>
          <w:color w:val="000000"/>
          <w:sz w:val="24"/>
          <w:szCs w:val="24"/>
          <w:lang w:val="en-ID"/>
        </w:rPr>
      </w:pPr>
      <w:r>
        <w:rPr>
          <w:rFonts w:ascii="Times New Roman" w:hAnsi="Times New Roman" w:cs="Times New Roman"/>
          <w:sz w:val="24"/>
          <w:szCs w:val="24"/>
          <w:lang w:val="en-ID"/>
        </w:rPr>
        <w:t>Undang-Undang Nomor 16 Tahun 2004 tentang Kejaksaan Republik Indonesia sebagaimana diubah dengan Undang-Undang Nomor 11 Tahun 2021 tentang Perubahan Atas Undang-Undang Nomor 16 Tahun 2004 tentang Kejaksaan Republik Indonesia.</w:t>
      </w:r>
    </w:p>
    <w:p w:rsidR="000A3678" w:rsidRDefault="000A3678" w:rsidP="000A3678">
      <w:pPr>
        <w:spacing w:after="0" w:line="240" w:lineRule="auto"/>
        <w:ind w:left="425" w:hanging="1134"/>
        <w:jc w:val="both"/>
        <w:rPr>
          <w:rFonts w:ascii="Times New Roman" w:hAnsi="Times New Roman" w:cs="Times New Roman"/>
          <w:sz w:val="24"/>
          <w:szCs w:val="24"/>
        </w:rPr>
      </w:pPr>
      <w:proofErr w:type="gramStart"/>
      <w:r>
        <w:rPr>
          <w:rFonts w:ascii="Times New Roman" w:hAnsi="Times New Roman" w:cs="Times New Roman"/>
          <w:color w:val="000000"/>
          <w:sz w:val="24"/>
          <w:szCs w:val="24"/>
          <w:lang w:val="en-ID"/>
        </w:rPr>
        <w:t>Peraturan</w:t>
      </w:r>
      <w:r>
        <w:rPr>
          <w:rFonts w:ascii="Times New Roman" w:hAnsi="Times New Roman" w:cs="Times New Roman"/>
          <w:sz w:val="24"/>
          <w:szCs w:val="24"/>
        </w:rPr>
        <w:t xml:space="preserve"> Kejaksaan Republik Indonesia Nomor 15 Tahun 2020 tentang Penghentian Penuntutan Berdasarkan Keadilan Restoratif.</w:t>
      </w:r>
      <w:proofErr w:type="gramEnd"/>
    </w:p>
    <w:p w:rsidR="000A3678" w:rsidRDefault="000A3678" w:rsidP="000A3678">
      <w:pPr>
        <w:spacing w:after="0" w:line="240" w:lineRule="auto"/>
        <w:ind w:left="425" w:hanging="1134"/>
        <w:jc w:val="both"/>
        <w:rPr>
          <w:rFonts w:ascii="Times New Roman" w:hAnsi="Times New Roman" w:cs="Times New Roman"/>
          <w:sz w:val="24"/>
          <w:szCs w:val="24"/>
        </w:rPr>
      </w:pPr>
    </w:p>
    <w:p w:rsidR="000A3678" w:rsidRDefault="000A3678" w:rsidP="00CA1BE6">
      <w:pPr>
        <w:pStyle w:val="Heading1"/>
        <w:spacing w:before="0" w:line="240" w:lineRule="auto"/>
        <w:ind w:left="425" w:hanging="1134"/>
        <w:jc w:val="both"/>
        <w:rPr>
          <w:rFonts w:ascii="Times New Roman" w:hAnsi="Times New Roman" w:cs="Times New Roman"/>
          <w:color w:val="auto"/>
          <w:sz w:val="24"/>
          <w:szCs w:val="24"/>
        </w:rPr>
      </w:pPr>
      <w:r>
        <w:rPr>
          <w:rFonts w:ascii="Times New Roman" w:hAnsi="Times New Roman" w:cs="Times New Roman"/>
          <w:b w:val="0"/>
          <w:bCs w:val="0"/>
          <w:color w:val="auto"/>
          <w:sz w:val="24"/>
          <w:szCs w:val="24"/>
        </w:rPr>
        <w:t>Sumber Lain</w:t>
      </w:r>
    </w:p>
    <w:p w:rsidR="000A3678" w:rsidRDefault="000A3678" w:rsidP="000A3678">
      <w:pPr>
        <w:pStyle w:val="FootnoteText"/>
        <w:ind w:left="425" w:right="-1"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Agus Budi Susilo, “</w:t>
      </w:r>
      <w:r>
        <w:rPr>
          <w:rFonts w:ascii="Times New Roman" w:hAnsi="Times New Roman" w:cs="Times New Roman"/>
          <w:iCs/>
          <w:color w:val="000000" w:themeColor="text1"/>
          <w:sz w:val="24"/>
          <w:szCs w:val="24"/>
        </w:rPr>
        <w:t>Penegakan Hukum yang Berkeadilan dalam Perspektif Filsafat Hermeneutika Hukum, Suatu Alternatif Solusi terhadap Penegakan Hukum di Indonesia”</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Jurnal Perspektif, </w:t>
      </w:r>
      <w:r>
        <w:rPr>
          <w:rFonts w:ascii="Times New Roman" w:hAnsi="Times New Roman" w:cs="Times New Roman"/>
          <w:color w:val="000000" w:themeColor="text1"/>
          <w:sz w:val="24"/>
          <w:szCs w:val="24"/>
        </w:rPr>
        <w:t>Vol. XVI No. 4, 2011.</w:t>
      </w:r>
    </w:p>
    <w:p w:rsidR="000A3678" w:rsidRDefault="000A3678" w:rsidP="000A3678">
      <w:pPr>
        <w:pStyle w:val="FootnoteText"/>
        <w:ind w:left="425"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Agus Sahbani, Kejaksaan Hentikan 222 Perkara Lewat Keadilan Restoratif, </w:t>
      </w:r>
      <w:hyperlink r:id="rId11" w:history="1">
        <w:r>
          <w:rPr>
            <w:rStyle w:val="Hyperlink"/>
            <w:rFonts w:ascii="Times New Roman" w:hAnsi="Times New Roman" w:cs="Times New Roman"/>
            <w:color w:val="000000" w:themeColor="text1"/>
            <w:sz w:val="24"/>
            <w:szCs w:val="24"/>
          </w:rPr>
          <w:t>https://www.hukumonline.com/berita/a/kejaksaan-hentikan-222-perkara-lewat-keadilan-restoratif-lt601056e7ece43/?page=2</w:t>
        </w:r>
      </w:hyperlink>
      <w:r>
        <w:rPr>
          <w:rFonts w:ascii="Times New Roman" w:hAnsi="Times New Roman" w:cs="Times New Roman"/>
          <w:color w:val="000000" w:themeColor="text1"/>
          <w:sz w:val="24"/>
          <w:szCs w:val="24"/>
        </w:rPr>
        <w:t>, diakses 27 April 2022, pukul. 14.00 WIB.</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Ahmad Faizal Azhar, “Penerapan Konsep Keadilan Restoratif (Restorative Justice) dalam Sistem Peradilan Pidana di Indonesia”, </w:t>
      </w:r>
      <w:r>
        <w:rPr>
          <w:rFonts w:ascii="Times New Roman" w:hAnsi="Times New Roman" w:cs="Times New Roman"/>
          <w:i/>
          <w:iCs/>
          <w:sz w:val="24"/>
          <w:szCs w:val="24"/>
        </w:rPr>
        <w:t xml:space="preserve">Jurnal Kajian Hukum Islam, </w:t>
      </w:r>
      <w:r>
        <w:rPr>
          <w:rFonts w:ascii="Times New Roman" w:hAnsi="Times New Roman" w:cs="Times New Roman"/>
          <w:sz w:val="24"/>
          <w:szCs w:val="24"/>
        </w:rPr>
        <w:t>Vol 4:2 (Desember 2019).</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Andi Hamzah, “</w:t>
      </w:r>
      <w:r>
        <w:rPr>
          <w:rFonts w:ascii="Times New Roman" w:eastAsia="Cambria,Italic" w:hAnsi="Times New Roman" w:cs="Times New Roman"/>
          <w:sz w:val="24"/>
          <w:szCs w:val="24"/>
        </w:rPr>
        <w:t>Beberapa Hal Dalam Rancangan KUHAP</w:t>
      </w:r>
      <w:r>
        <w:rPr>
          <w:rFonts w:ascii="Times New Roman" w:hAnsi="Times New Roman" w:cs="Times New Roman"/>
          <w:sz w:val="24"/>
          <w:szCs w:val="24"/>
        </w:rPr>
        <w:t>”, Makalah Disampaikan dalam Seminar Nasional yang Diselenggarakan oleh Asosiasi Advocad Indonesia di Ballroom Hotel Grand Clarion Makasar tanggal 24 Oktober 2013.</w:t>
      </w:r>
    </w:p>
    <w:p w:rsidR="000A3678" w:rsidRDefault="000A3678" w:rsidP="000A3678">
      <w:pPr>
        <w:pStyle w:val="FootnoteText"/>
        <w:ind w:left="425" w:hanging="1134"/>
        <w:jc w:val="both"/>
        <w:rPr>
          <w:rFonts w:ascii="Times New Roman" w:hAnsi="Times New Roman" w:cs="Times New Roman"/>
          <w:sz w:val="24"/>
          <w:szCs w:val="24"/>
          <w:lang w:val="en-US"/>
        </w:rPr>
      </w:pPr>
      <w:r>
        <w:rPr>
          <w:rFonts w:ascii="Times New Roman" w:hAnsi="Times New Roman" w:cs="Times New Roman"/>
          <w:sz w:val="24"/>
          <w:szCs w:val="24"/>
        </w:rPr>
        <w:t>Andri Kristanto</w:t>
      </w:r>
      <w:r>
        <w:rPr>
          <w:rFonts w:ascii="Times New Roman" w:hAnsi="Times New Roman" w:cs="Times New Roman"/>
          <w:i/>
          <w:iCs/>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Kajian Peraturan Jaksa Agung Nomor 15 Tahun 2020 Tentang Penghentian Penuntutan Berdasarkan Keadilan Restoratif</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iCs/>
          <w:sz w:val="24"/>
          <w:szCs w:val="24"/>
        </w:rPr>
        <w:t>Jurnal Lex Renaissance</w:t>
      </w:r>
      <w:r>
        <w:rPr>
          <w:rFonts w:ascii="Times New Roman" w:hAnsi="Times New Roman" w:cs="Times New Roman"/>
          <w:sz w:val="24"/>
          <w:szCs w:val="24"/>
        </w:rPr>
        <w:t>, Nomor 1, Vol. 7, Januari 2022.</w:t>
      </w:r>
    </w:p>
    <w:p w:rsidR="000A3678" w:rsidRDefault="000A3678" w:rsidP="000A3678">
      <w:pPr>
        <w:pStyle w:val="FootnoteText"/>
        <w:ind w:left="425" w:right="-1" w:hanging="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Any Farida, </w:t>
      </w:r>
      <w:r>
        <w:rPr>
          <w:rFonts w:ascii="Times New Roman" w:hAnsi="Times New Roman" w:cs="Times New Roman"/>
          <w:color w:val="000000" w:themeColor="text1"/>
          <w:sz w:val="24"/>
          <w:szCs w:val="24"/>
          <w:lang w:val="pt-BR"/>
        </w:rPr>
        <w:t>“</w:t>
      </w:r>
      <w:r>
        <w:rPr>
          <w:rFonts w:ascii="Times New Roman" w:hAnsi="Times New Roman" w:cs="Times New Roman"/>
          <w:iCs/>
          <w:color w:val="000000" w:themeColor="text1"/>
          <w:sz w:val="24"/>
          <w:szCs w:val="24"/>
        </w:rPr>
        <w:t>Teori Hukum Pancasila sebagai Sintesa Konvergensi Teori-Teori Hukum di Indonesia (Teori Hukum Pancasila sebagai Perwujudan Teori Hukum Transendental)</w:t>
      </w:r>
      <w:r>
        <w:rPr>
          <w:rFonts w:ascii="Times New Roman" w:hAnsi="Times New Roman" w:cs="Times New Roman"/>
          <w:iCs/>
          <w:color w:val="000000" w:themeColor="text1"/>
          <w:sz w:val="24"/>
          <w:szCs w:val="24"/>
          <w:lang w:val="pt-BR"/>
        </w:rPr>
        <w:t>”</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Prosiding Seminar Nasional, </w:t>
      </w:r>
      <w:r>
        <w:rPr>
          <w:rFonts w:ascii="Times New Roman" w:hAnsi="Times New Roman" w:cs="Times New Roman"/>
          <w:color w:val="000000" w:themeColor="text1"/>
          <w:sz w:val="24"/>
          <w:szCs w:val="24"/>
        </w:rPr>
        <w:t xml:space="preserve">Universitas Muhammadiyah Surakarta, 2018.  </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Ateng Syafrudin, </w:t>
      </w:r>
      <w:r>
        <w:rPr>
          <w:rFonts w:ascii="Times New Roman" w:hAnsi="Times New Roman" w:cs="Times New Roman"/>
          <w:i/>
          <w:iCs/>
          <w:sz w:val="24"/>
          <w:szCs w:val="24"/>
        </w:rPr>
        <w:t xml:space="preserve">Menuju Penyelenggaraan Pemerintahan Negara yang Bersih dan </w:t>
      </w:r>
      <w:r>
        <w:rPr>
          <w:rFonts w:ascii="Times New Roman" w:hAnsi="Times New Roman" w:cs="Times New Roman"/>
          <w:i/>
          <w:sz w:val="24"/>
          <w:szCs w:val="24"/>
        </w:rPr>
        <w:t>Bertanggung</w:t>
      </w:r>
      <w:r>
        <w:rPr>
          <w:rFonts w:ascii="Times New Roman" w:hAnsi="Times New Roman" w:cs="Times New Roman"/>
          <w:i/>
          <w:iCs/>
          <w:sz w:val="24"/>
          <w:szCs w:val="24"/>
        </w:rPr>
        <w:t xml:space="preserve"> Jawab</w:t>
      </w:r>
      <w:r>
        <w:rPr>
          <w:rFonts w:ascii="Times New Roman" w:hAnsi="Times New Roman" w:cs="Times New Roman"/>
          <w:sz w:val="24"/>
          <w:szCs w:val="24"/>
        </w:rPr>
        <w:t>, Jurnal Pro Justisia Edisi IV, Bandung, Universitas Parahyangan, 2000.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Bagir Manan, “Wewenang Provinsi, Kabupaten dan Kota dalam Rangka Otonomi Daerah”, </w:t>
      </w:r>
      <w:r>
        <w:rPr>
          <w:rFonts w:ascii="Times New Roman" w:hAnsi="Times New Roman" w:cs="Times New Roman"/>
          <w:i/>
          <w:iCs/>
          <w:sz w:val="24"/>
          <w:szCs w:val="24"/>
        </w:rPr>
        <w:t>Makalah</w:t>
      </w:r>
      <w:r>
        <w:rPr>
          <w:rFonts w:ascii="Times New Roman" w:hAnsi="Times New Roman" w:cs="Times New Roman"/>
          <w:sz w:val="24"/>
          <w:szCs w:val="24"/>
        </w:rPr>
        <w:t xml:space="preserve"> Pada Seminar Nasional. FH Unpad, Bandung 13 Mei.</w:t>
      </w:r>
    </w:p>
    <w:p w:rsidR="000A3678" w:rsidRDefault="000A3678" w:rsidP="000A3678">
      <w:pPr>
        <w:autoSpaceDE w:val="0"/>
        <w:autoSpaceDN w:val="0"/>
        <w:adjustRightInd w:val="0"/>
        <w:spacing w:after="0" w:line="240" w:lineRule="auto"/>
        <w:ind w:left="425" w:hanging="1134"/>
        <w:jc w:val="both"/>
        <w:rPr>
          <w:rFonts w:ascii="Times New Roman" w:hAnsi="Times New Roman" w:cs="Times New Roman"/>
          <w:sz w:val="24"/>
          <w:szCs w:val="24"/>
        </w:rPr>
      </w:pPr>
      <w:r>
        <w:rPr>
          <w:rFonts w:ascii="Times New Roman" w:hAnsi="Times New Roman" w:cs="Times New Roman"/>
          <w:sz w:val="24"/>
          <w:szCs w:val="24"/>
          <w:lang w:val="pt-BR"/>
        </w:rPr>
        <w:t>Dhaniel Ch. M. Tampoli, “Penghentian Penuntutan Perkara Pidana oleh Jaksa Berdasarkan</w:t>
      </w:r>
      <w:r>
        <w:rPr>
          <w:rFonts w:ascii="Times New Roman" w:hAnsi="Times New Roman" w:cs="Times New Roman"/>
          <w:sz w:val="24"/>
          <w:szCs w:val="24"/>
        </w:rPr>
        <w:t xml:space="preserve"> Hukum Acara Pidana”, </w:t>
      </w:r>
      <w:r>
        <w:rPr>
          <w:rFonts w:ascii="Times New Roman" w:hAnsi="Times New Roman" w:cs="Times New Roman"/>
          <w:i/>
          <w:iCs/>
          <w:sz w:val="24"/>
          <w:szCs w:val="24"/>
        </w:rPr>
        <w:t xml:space="preserve">Lex Privatum, </w:t>
      </w:r>
      <w:r>
        <w:rPr>
          <w:rFonts w:ascii="Times New Roman" w:hAnsi="Times New Roman" w:cs="Times New Roman"/>
          <w:sz w:val="24"/>
          <w:szCs w:val="24"/>
        </w:rPr>
        <w:t>Vol. IV/No. 2/Feb/2016.</w:t>
      </w:r>
    </w:p>
    <w:p w:rsidR="000A3678" w:rsidRDefault="000A3678" w:rsidP="000A3678">
      <w:pPr>
        <w:spacing w:after="0" w:line="240" w:lineRule="auto"/>
        <w:ind w:left="425"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Duwi Aryadi, “Implementasi Keadilan Restoratif Dalam Sistem Peradilan Pidana Sebagai Perwujudan Nilai-Nilai Yang Berwawasan Pancasila”, </w:t>
      </w:r>
      <w:r>
        <w:rPr>
          <w:rFonts w:ascii="Times New Roman" w:hAnsi="Times New Roman" w:cs="Times New Roman"/>
          <w:i/>
          <w:iCs/>
          <w:color w:val="000000"/>
          <w:sz w:val="24"/>
          <w:szCs w:val="24"/>
        </w:rPr>
        <w:t>Al-Daulah</w:t>
      </w:r>
      <w:r>
        <w:rPr>
          <w:rFonts w:ascii="Times New Roman" w:hAnsi="Times New Roman" w:cs="Times New Roman"/>
          <w:color w:val="000000"/>
          <w:sz w:val="24"/>
          <w:szCs w:val="24"/>
        </w:rPr>
        <w:t>, Vol. 9 / No. 2 / Desember 2020.</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Eva Achjani Zulfa, </w:t>
      </w:r>
      <w:r>
        <w:rPr>
          <w:rFonts w:ascii="Times New Roman" w:hAnsi="Times New Roman" w:cs="Times New Roman"/>
          <w:i/>
          <w:iCs/>
          <w:sz w:val="24"/>
          <w:szCs w:val="24"/>
        </w:rPr>
        <w:t>Keadilan Restoratif</w:t>
      </w:r>
      <w:r>
        <w:rPr>
          <w:rFonts w:ascii="Times New Roman" w:hAnsi="Times New Roman" w:cs="Times New Roman"/>
          <w:sz w:val="24"/>
          <w:szCs w:val="24"/>
        </w:rPr>
        <w:t xml:space="preserve"> </w:t>
      </w:r>
      <w:r>
        <w:rPr>
          <w:rFonts w:ascii="Times New Roman" w:hAnsi="Times New Roman" w:cs="Times New Roman"/>
          <w:i/>
          <w:sz w:val="24"/>
          <w:szCs w:val="24"/>
        </w:rPr>
        <w:t>di Indonesia (Studi tentang kemungkinan penerapan pendekatan keadilan restoratif dalam praktek penegakan hukum pidana),</w:t>
      </w:r>
      <w:r>
        <w:rPr>
          <w:rFonts w:ascii="Times New Roman" w:hAnsi="Times New Roman" w:cs="Times New Roman"/>
          <w:sz w:val="24"/>
          <w:szCs w:val="24"/>
        </w:rPr>
        <w:t xml:space="preserve"> Disertasi, pada Universitas Indonesia, 2009.</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Henny Saida Flora, “Keadilan Restoratif Sebagai Alternatif Dalam Penyelesaian Tindak Pidana Dan Pengaruhnya Dalam Sistem Peradilan Pidana Di Indonesia”,</w:t>
      </w:r>
      <w:r>
        <w:rPr>
          <w:rFonts w:ascii="Times New Roman" w:hAnsi="Times New Roman" w:cs="Times New Roman"/>
          <w:i/>
          <w:iCs/>
          <w:sz w:val="24"/>
          <w:szCs w:val="24"/>
        </w:rPr>
        <w:t xml:space="preserve"> University Of Bengkulu Law Journal, </w:t>
      </w:r>
      <w:r>
        <w:rPr>
          <w:rFonts w:ascii="Times New Roman" w:hAnsi="Times New Roman" w:cs="Times New Roman"/>
          <w:sz w:val="24"/>
          <w:szCs w:val="24"/>
        </w:rPr>
        <w:t>Vol. 3, No. 2, 2018.</w:t>
      </w:r>
    </w:p>
    <w:p w:rsidR="000A3678" w:rsidRDefault="000A3678" w:rsidP="000A3678">
      <w:pPr>
        <w:spacing w:after="0" w:line="240" w:lineRule="auto"/>
        <w:ind w:left="425" w:hanging="1134"/>
        <w:jc w:val="both"/>
        <w:rPr>
          <w:rFonts w:ascii="Times New Roman" w:hAnsi="Times New Roman" w:cs="Times New Roman"/>
          <w:sz w:val="24"/>
          <w:szCs w:val="24"/>
          <w:lang w:val="en-ID"/>
        </w:rPr>
      </w:pPr>
      <w:hyperlink r:id="rId12" w:history="1">
        <w:r>
          <w:rPr>
            <w:rStyle w:val="Hyperlink"/>
            <w:rFonts w:ascii="Times New Roman" w:hAnsi="Times New Roman" w:cs="Times New Roman"/>
            <w:sz w:val="24"/>
            <w:szCs w:val="24"/>
          </w:rPr>
          <w:t>https://mediaindonesia.com/politik-dan-hukum/334518/peraturan-kejaksaan-152020-jawaban-suara-keadilan-masyarakat</w:t>
        </w:r>
      </w:hyperlink>
      <w:r>
        <w:rPr>
          <w:rFonts w:ascii="Times New Roman" w:hAnsi="Times New Roman" w:cs="Times New Roman"/>
          <w:sz w:val="24"/>
          <w:szCs w:val="24"/>
        </w:rPr>
        <w:t>, diakses 27 April 2022, pukul. 13.32 WIB</w:t>
      </w:r>
      <w:r>
        <w:rPr>
          <w:rFonts w:ascii="Times New Roman" w:hAnsi="Times New Roman" w:cs="Times New Roman"/>
          <w:sz w:val="24"/>
          <w:szCs w:val="24"/>
          <w:lang w:val="en-ID"/>
        </w:rPr>
        <w:t>.</w:t>
      </w:r>
    </w:p>
    <w:p w:rsidR="000A3678" w:rsidRDefault="000A3678" w:rsidP="000A3678">
      <w:pPr>
        <w:pStyle w:val="FootnoteText"/>
        <w:ind w:left="425" w:hanging="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R. Hasibuan, </w:t>
      </w:r>
      <w:r>
        <w:rPr>
          <w:rFonts w:ascii="Times New Roman" w:hAnsi="Times New Roman" w:cs="Times New Roman"/>
          <w:color w:val="000000"/>
          <w:sz w:val="24"/>
          <w:szCs w:val="24"/>
          <w:lang w:val="en-ID"/>
        </w:rPr>
        <w:t>“</w:t>
      </w:r>
      <w:r>
        <w:rPr>
          <w:rFonts w:ascii="Times New Roman" w:hAnsi="Times New Roman" w:cs="Times New Roman"/>
          <w:color w:val="000000"/>
          <w:sz w:val="24"/>
          <w:szCs w:val="24"/>
        </w:rPr>
        <w:t>Restorative Justice Sebagai Pembaharuan Sistem Peradilan Pidana Berdasarkan UU No.11 Tahun 2012 Tentang Sistem Peradilan Pidana Anak</w:t>
      </w:r>
      <w:r>
        <w:rPr>
          <w:rFonts w:ascii="Times New Roman" w:hAnsi="Times New Roman" w:cs="Times New Roman"/>
          <w:color w:val="000000"/>
          <w:sz w:val="24"/>
          <w:szCs w:val="24"/>
          <w:lang w:val="en-ID"/>
        </w:rPr>
        <w:t xml:space="preserve">”, </w:t>
      </w:r>
      <w:r>
        <w:rPr>
          <w:rFonts w:ascii="Times New Roman" w:hAnsi="Times New Roman" w:cs="Times New Roman"/>
          <w:i/>
          <w:iCs/>
          <w:color w:val="000000"/>
          <w:sz w:val="24"/>
          <w:szCs w:val="24"/>
        </w:rPr>
        <w:t>USU Law Journal</w:t>
      </w:r>
      <w:r>
        <w:rPr>
          <w:rFonts w:ascii="Times New Roman" w:hAnsi="Times New Roman" w:cs="Times New Roman"/>
          <w:color w:val="000000"/>
          <w:sz w:val="24"/>
          <w:szCs w:val="24"/>
        </w:rPr>
        <w:t>, 3(3), November 2015.</w:t>
      </w:r>
    </w:p>
    <w:p w:rsidR="000A3678" w:rsidRDefault="000A3678" w:rsidP="000A3678">
      <w:pPr>
        <w:pStyle w:val="FootnoteText"/>
        <w:ind w:left="425" w:hanging="1134"/>
        <w:jc w:val="both"/>
        <w:rPr>
          <w:rFonts w:ascii="Times New Roman" w:hAnsi="Times New Roman" w:cs="Times New Roman"/>
          <w:sz w:val="24"/>
          <w:szCs w:val="24"/>
          <w:lang w:val="en-US"/>
        </w:rPr>
      </w:pPr>
      <w:r>
        <w:rPr>
          <w:rFonts w:ascii="Times New Roman" w:hAnsi="Times New Roman" w:cs="Times New Roman"/>
          <w:sz w:val="24"/>
          <w:szCs w:val="24"/>
        </w:rPr>
        <w:t>Majalah</w:t>
      </w:r>
      <w:r>
        <w:rPr>
          <w:rFonts w:ascii="Times New Roman" w:hAnsi="Times New Roman" w:cs="Times New Roman"/>
          <w:sz w:val="24"/>
          <w:szCs w:val="24"/>
          <w:lang w:val="en-US"/>
        </w:rPr>
        <w:t xml:space="preserve"> Varia Peradilan Tahun Ke XXII No. </w:t>
      </w:r>
      <w:proofErr w:type="gramStart"/>
      <w:r>
        <w:rPr>
          <w:rFonts w:ascii="Times New Roman" w:hAnsi="Times New Roman" w:cs="Times New Roman"/>
          <w:sz w:val="24"/>
          <w:szCs w:val="24"/>
          <w:lang w:val="en-US"/>
        </w:rPr>
        <w:t>26 September 2007, Penerbit Ikatan hakim Indonesia.</w:t>
      </w:r>
      <w:proofErr w:type="gramEnd"/>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Majalah Varia Peradilan, Tahun XX. No. 247, Ikatan Hakim Indonesia, Juni 2006.</w:t>
      </w:r>
    </w:p>
    <w:p w:rsidR="000A3678" w:rsidRDefault="000A3678" w:rsidP="000A3678">
      <w:pPr>
        <w:pStyle w:val="FootnoteText"/>
        <w:ind w:left="425"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Mark S. </w:t>
      </w:r>
      <w:r>
        <w:rPr>
          <w:rFonts w:ascii="Times New Roman" w:hAnsi="Times New Roman" w:cs="Times New Roman"/>
          <w:sz w:val="24"/>
          <w:szCs w:val="24"/>
        </w:rPr>
        <w:t>Umbreit</w:t>
      </w:r>
      <w:r>
        <w:rPr>
          <w:rFonts w:ascii="Times New Roman" w:hAnsi="Times New Roman" w:cs="Times New Roman"/>
          <w:sz w:val="24"/>
          <w:szCs w:val="24"/>
          <w:lang w:val="en-US"/>
        </w:rPr>
        <w:t xml:space="preserve"> dan Marilyn Peterson Armour, “</w:t>
      </w:r>
      <w:r>
        <w:rPr>
          <w:rFonts w:ascii="Times New Roman" w:eastAsia="Cambria,Italic" w:hAnsi="Times New Roman" w:cs="Times New Roman"/>
          <w:sz w:val="24"/>
          <w:szCs w:val="24"/>
          <w:lang w:val="en-US"/>
        </w:rPr>
        <w:t>Restorative Justice and Dialogue: Impact Opportunities, and Challanges in the Global Community”</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Washington University Journal of Law &amp; Policy, </w:t>
      </w:r>
      <w:r>
        <w:rPr>
          <w:rFonts w:ascii="Times New Roman" w:hAnsi="Times New Roman" w:cs="Times New Roman"/>
          <w:sz w:val="24"/>
          <w:szCs w:val="24"/>
          <w:lang w:val="en-US"/>
        </w:rPr>
        <w:t>Volume 6 36.</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Mita Dwijayanti, </w:t>
      </w:r>
      <w:r>
        <w:rPr>
          <w:rFonts w:ascii="Times New Roman" w:hAnsi="Times New Roman" w:cs="Times New Roman"/>
          <w:sz w:val="24"/>
          <w:szCs w:val="24"/>
          <w:lang w:val="pt-BR"/>
        </w:rPr>
        <w:t>“</w:t>
      </w:r>
      <w:r>
        <w:rPr>
          <w:rFonts w:ascii="Times New Roman" w:hAnsi="Times New Roman" w:cs="Times New Roman"/>
          <w:sz w:val="24"/>
          <w:szCs w:val="24"/>
        </w:rPr>
        <w:t>Diversi Terhadap Recidive Anak</w:t>
      </w:r>
      <w:r>
        <w:rPr>
          <w:rFonts w:ascii="Times New Roman" w:hAnsi="Times New Roman" w:cs="Times New Roman"/>
          <w:sz w:val="24"/>
          <w:szCs w:val="24"/>
          <w:lang w:val="pt-BR"/>
        </w:rPr>
        <w:t xml:space="preserve">”, </w:t>
      </w:r>
      <w:r>
        <w:rPr>
          <w:rFonts w:ascii="Times New Roman" w:hAnsi="Times New Roman" w:cs="Times New Roman"/>
          <w:i/>
          <w:iCs/>
          <w:sz w:val="24"/>
          <w:szCs w:val="24"/>
        </w:rPr>
        <w:t>Jurnal Rechtide</w:t>
      </w:r>
      <w:r>
        <w:rPr>
          <w:rFonts w:ascii="Times New Roman" w:hAnsi="Times New Roman" w:cs="Times New Roman"/>
          <w:sz w:val="24"/>
          <w:szCs w:val="24"/>
        </w:rPr>
        <w:t>, Volume 12 Nomor 2, 2017.</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Muladi, </w:t>
      </w:r>
      <w:r>
        <w:rPr>
          <w:rFonts w:ascii="Times New Roman" w:eastAsia="Cambria,Italic" w:hAnsi="Times New Roman" w:cs="Times New Roman"/>
          <w:i/>
          <w:iCs/>
          <w:sz w:val="24"/>
          <w:szCs w:val="24"/>
        </w:rPr>
        <w:t xml:space="preserve">Restorative Justice Dalam Sistem Peradilan Pidana Dan Implementasinya Dalam Penyelesaian Tindak Pidana Yang Dilakukan Oleh Anak-Anak, </w:t>
      </w:r>
      <w:r>
        <w:rPr>
          <w:rFonts w:ascii="Times New Roman" w:hAnsi="Times New Roman" w:cs="Times New Roman"/>
          <w:sz w:val="24"/>
          <w:szCs w:val="24"/>
        </w:rPr>
        <w:t xml:space="preserve">Makalah Dalam Focus Group Discussion (FGD) Penerapan </w:t>
      </w:r>
      <w:r>
        <w:rPr>
          <w:rFonts w:ascii="Times New Roman" w:hAnsi="Times New Roman" w:cs="Times New Roman"/>
          <w:i/>
          <w:sz w:val="24"/>
          <w:szCs w:val="24"/>
        </w:rPr>
        <w:t>Restorative Justice</w:t>
      </w:r>
      <w:r>
        <w:rPr>
          <w:rFonts w:ascii="Times New Roman" w:hAnsi="Times New Roman" w:cs="Times New Roman"/>
          <w:sz w:val="24"/>
          <w:szCs w:val="24"/>
        </w:rPr>
        <w:t xml:space="preserve"> Dalam Penyelesaian Tindak Pidana Yang Dilakukan Oleh Anak-Anak, Diselenggarakan oleh Puslitbang SHN-BPHN, Jakarta, 26 Agustus 2013. Di BPHN Jakarta.</w:t>
      </w:r>
    </w:p>
    <w:p w:rsidR="000A3678" w:rsidRDefault="000A3678" w:rsidP="000A3678">
      <w:pPr>
        <w:pStyle w:val="FootnoteText"/>
        <w:ind w:left="425" w:hanging="1134"/>
        <w:jc w:val="both"/>
        <w:rPr>
          <w:rFonts w:ascii="Times New Roman" w:hAnsi="Times New Roman" w:cs="Times New Roman"/>
          <w:sz w:val="24"/>
          <w:szCs w:val="24"/>
          <w:lang w:val="en-US"/>
        </w:rPr>
      </w:pPr>
      <w:r>
        <w:rPr>
          <w:rFonts w:ascii="Times New Roman" w:hAnsi="Times New Roman" w:cs="Times New Roman"/>
          <w:color w:val="000000"/>
          <w:sz w:val="24"/>
          <w:szCs w:val="24"/>
        </w:rPr>
        <w:t>Philipus</w:t>
      </w:r>
      <w:r>
        <w:rPr>
          <w:rFonts w:ascii="Times New Roman" w:hAnsi="Times New Roman" w:cs="Times New Roman"/>
          <w:sz w:val="24"/>
          <w:szCs w:val="24"/>
        </w:rPr>
        <w:t xml:space="preserve"> M. Hadjon, </w:t>
      </w:r>
      <w:r>
        <w:rPr>
          <w:rFonts w:ascii="Times New Roman" w:hAnsi="Times New Roman" w:cs="Times New Roman"/>
          <w:i/>
          <w:iCs/>
          <w:sz w:val="24"/>
          <w:szCs w:val="24"/>
        </w:rPr>
        <w:t>Tentang Wewenang</w:t>
      </w:r>
      <w:r>
        <w:rPr>
          <w:rFonts w:ascii="Times New Roman" w:hAnsi="Times New Roman" w:cs="Times New Roman"/>
          <w:sz w:val="24"/>
          <w:szCs w:val="24"/>
        </w:rPr>
        <w:t>, Makalah, Universitas Airlangga, Surabaya, tanpa tahun</w:t>
      </w:r>
      <w:r>
        <w:rPr>
          <w:rFonts w:ascii="Times New Roman" w:hAnsi="Times New Roman" w:cs="Times New Roman"/>
          <w:sz w:val="24"/>
          <w:szCs w:val="24"/>
          <w:lang w:val="en-US"/>
        </w:rPr>
        <w:t>.</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Putra, I. K. C. “Relevansi Konsep Negara Hukum Pancasila dengan Welfare State dalam Implementasinya dengan Pelayanan Publik di Indonesia”, </w:t>
      </w:r>
      <w:r>
        <w:rPr>
          <w:rFonts w:ascii="Times New Roman" w:hAnsi="Times New Roman" w:cs="Times New Roman"/>
          <w:i/>
          <w:iCs/>
          <w:sz w:val="24"/>
          <w:szCs w:val="24"/>
        </w:rPr>
        <w:t xml:space="preserve">Jurnal Magister Hukum Udayana </w:t>
      </w:r>
      <w:r>
        <w:rPr>
          <w:rFonts w:ascii="Times New Roman" w:hAnsi="Times New Roman" w:cs="Times New Roman"/>
          <w:sz w:val="24"/>
          <w:szCs w:val="24"/>
        </w:rPr>
        <w:t>(Udayana Master Law Jurnal), Vol. 6, No.1, 2017.</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Rusadi Kantaprawira, </w:t>
      </w:r>
      <w:r>
        <w:rPr>
          <w:rFonts w:ascii="Times New Roman" w:hAnsi="Times New Roman" w:cs="Times New Roman"/>
          <w:i/>
          <w:iCs/>
          <w:sz w:val="24"/>
          <w:szCs w:val="24"/>
        </w:rPr>
        <w:t>Hukum dan Kekuasaan</w:t>
      </w:r>
      <w:r>
        <w:rPr>
          <w:rFonts w:ascii="Times New Roman" w:hAnsi="Times New Roman" w:cs="Times New Roman"/>
          <w:sz w:val="24"/>
          <w:szCs w:val="24"/>
        </w:rPr>
        <w:t>, Makalah, Yogyakarta, Universitas Islam Indonesia, 1998.</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color w:val="000000"/>
          <w:sz w:val="24"/>
          <w:szCs w:val="24"/>
        </w:rPr>
        <w:t xml:space="preserve">Suwoto Mulyosudarmo, </w:t>
      </w:r>
      <w:r>
        <w:rPr>
          <w:rFonts w:ascii="Times New Roman" w:hAnsi="Times New Roman" w:cs="Times New Roman"/>
          <w:i/>
          <w:iCs/>
          <w:color w:val="000000"/>
          <w:sz w:val="24"/>
          <w:szCs w:val="24"/>
        </w:rPr>
        <w:t>Kekuasaan dan Tanggung Jawab Presiden Republik Indonesia</w:t>
      </w:r>
      <w:r>
        <w:rPr>
          <w:rFonts w:ascii="Times New Roman" w:hAnsi="Times New Roman" w:cs="Times New Roman"/>
          <w:color w:val="000000"/>
          <w:sz w:val="24"/>
          <w:szCs w:val="24"/>
        </w:rPr>
        <w:t>, Suatu Penelitian Segi-Segi Teoritik dan Yuridis Pertanggungjawaban Kekuasaan, Universitas Airlangga, Surabaya, 1990.</w:t>
      </w:r>
    </w:p>
    <w:p w:rsidR="000A3678" w:rsidRDefault="000A3678" w:rsidP="000A3678">
      <w:pPr>
        <w:spacing w:after="0" w:line="240" w:lineRule="auto"/>
        <w:ind w:left="425" w:hanging="1134"/>
        <w:jc w:val="both"/>
        <w:rPr>
          <w:rFonts w:ascii="Times New Roman" w:hAnsi="Times New Roman" w:cs="Times New Roman"/>
          <w:sz w:val="24"/>
          <w:szCs w:val="24"/>
          <w:lang w:val="en-US"/>
        </w:rPr>
      </w:pPr>
      <w:r>
        <w:rPr>
          <w:rFonts w:ascii="Times New Roman" w:hAnsi="Times New Roman" w:cs="Times New Roman"/>
          <w:sz w:val="24"/>
          <w:szCs w:val="24"/>
        </w:rPr>
        <w:t>Widyani Putri</w:t>
      </w:r>
      <w:r>
        <w:rPr>
          <w:rFonts w:ascii="Times New Roman" w:hAnsi="Times New Roman" w:cs="Times New Roman"/>
          <w:sz w:val="24"/>
          <w:szCs w:val="24"/>
          <w:lang w:val="en-US"/>
        </w:rPr>
        <w:t>, “</w:t>
      </w:r>
      <w:r>
        <w:rPr>
          <w:rFonts w:ascii="Times New Roman" w:hAnsi="Times New Roman" w:cs="Times New Roman"/>
          <w:sz w:val="24"/>
          <w:szCs w:val="24"/>
        </w:rPr>
        <w:t>Apakah Restorative Justice Sejalan Dengan Nilai-Nilai Hukum Dan Rasa Keadilan Yang Hidup Dalam Masyarakat Indonesia?</w:t>
      </w:r>
      <w:r>
        <w:rPr>
          <w:rFonts w:ascii="Times New Roman" w:hAnsi="Times New Roman" w:cs="Times New Roman"/>
          <w:sz w:val="24"/>
          <w:szCs w:val="24"/>
          <w:lang w:val="en-US"/>
        </w:rPr>
        <w:t xml:space="preserve">”, </w:t>
      </w:r>
      <w:r>
        <w:rPr>
          <w:rFonts w:ascii="Times New Roman" w:hAnsi="Times New Roman" w:cs="Times New Roman"/>
          <w:i/>
          <w:iCs/>
          <w:sz w:val="24"/>
          <w:szCs w:val="24"/>
        </w:rPr>
        <w:t>Jurnal Gema Keadilan</w:t>
      </w:r>
      <w:r>
        <w:rPr>
          <w:rFonts w:ascii="Times New Roman" w:hAnsi="Times New Roman" w:cs="Times New Roman"/>
          <w:sz w:val="24"/>
          <w:szCs w:val="24"/>
          <w:lang w:val="en-US"/>
        </w:rPr>
        <w:t>,</w:t>
      </w:r>
      <w:r>
        <w:rPr>
          <w:rFonts w:ascii="Times New Roman" w:hAnsi="Times New Roman" w:cs="Times New Roman"/>
          <w:sz w:val="24"/>
          <w:szCs w:val="24"/>
        </w:rPr>
        <w:t xml:space="preserve"> Volume 9 Edisi II, November 2022</w:t>
      </w:r>
      <w:r>
        <w:rPr>
          <w:rFonts w:ascii="Times New Roman" w:hAnsi="Times New Roman" w:cs="Times New Roman"/>
          <w:sz w:val="24"/>
          <w:szCs w:val="24"/>
          <w:lang w:val="en-US"/>
        </w:rPr>
        <w:t>.</w:t>
      </w:r>
    </w:p>
    <w:p w:rsidR="000A3678" w:rsidRDefault="000A3678" w:rsidP="000A3678">
      <w:pPr>
        <w:pStyle w:val="FootnoteText"/>
        <w:ind w:left="425" w:hanging="1134"/>
        <w:jc w:val="both"/>
        <w:rPr>
          <w:rFonts w:ascii="Times New Roman" w:hAnsi="Times New Roman" w:cs="Times New Roman"/>
          <w:sz w:val="24"/>
          <w:szCs w:val="24"/>
        </w:rPr>
      </w:pPr>
      <w:r>
        <w:rPr>
          <w:rFonts w:ascii="Times New Roman" w:hAnsi="Times New Roman" w:cs="Times New Roman"/>
          <w:sz w:val="24"/>
          <w:szCs w:val="24"/>
        </w:rPr>
        <w:t xml:space="preserve">Yul Ernis, “Diversi Dan Keadilan Restoratif Dalam Penyelesaian Perkara Tindak Pidana Anak Di Indonesia”, </w:t>
      </w:r>
      <w:r>
        <w:rPr>
          <w:rFonts w:ascii="Times New Roman" w:hAnsi="Times New Roman" w:cs="Times New Roman"/>
          <w:i/>
          <w:iCs/>
          <w:sz w:val="24"/>
          <w:szCs w:val="24"/>
        </w:rPr>
        <w:t>Jurnal Kebijakan Hukum</w:t>
      </w:r>
      <w:r>
        <w:rPr>
          <w:rFonts w:ascii="Times New Roman" w:hAnsi="Times New Roman" w:cs="Times New Roman"/>
          <w:sz w:val="24"/>
          <w:szCs w:val="24"/>
        </w:rPr>
        <w:t>, Vol. 10 No. 2 2016.</w:t>
      </w:r>
    </w:p>
    <w:p w:rsidR="000A3678" w:rsidRDefault="000A3678" w:rsidP="000A3678">
      <w:pPr>
        <w:pStyle w:val="FootnoteText"/>
        <w:spacing w:after="12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w:t>
      </w:r>
    </w:p>
    <w:p w:rsidR="0070120D" w:rsidRPr="00BE7BCB" w:rsidRDefault="0070120D" w:rsidP="00141455">
      <w:pPr>
        <w:spacing w:after="0" w:line="240" w:lineRule="auto"/>
        <w:ind w:left="1276" w:hanging="1276"/>
        <w:jc w:val="both"/>
        <w:rPr>
          <w:lang w:val="en-US"/>
        </w:rPr>
      </w:pPr>
    </w:p>
    <w:p w:rsidR="0070120D" w:rsidRDefault="0070120D" w:rsidP="00141455">
      <w:pPr>
        <w:pStyle w:val="FootnoteText"/>
        <w:ind w:left="1276" w:hanging="1276"/>
        <w:rPr>
          <w:rFonts w:ascii="Times New Roman" w:hAnsi="Times New Roman" w:cs="Times New Roman"/>
          <w:sz w:val="24"/>
          <w:szCs w:val="24"/>
        </w:rPr>
      </w:pPr>
    </w:p>
    <w:p w:rsidR="0070120D" w:rsidRDefault="0070120D" w:rsidP="00DF4461">
      <w:pPr>
        <w:pStyle w:val="FootnoteText"/>
        <w:jc w:val="both"/>
        <w:rPr>
          <w:rFonts w:ascii="Times New Roman" w:hAnsi="Times New Roman" w:cs="Times New Roman"/>
          <w:sz w:val="24"/>
          <w:szCs w:val="24"/>
        </w:rPr>
      </w:pPr>
    </w:p>
    <w:p w:rsidR="0070120D" w:rsidRPr="0070120D" w:rsidRDefault="0070120D" w:rsidP="00DF4461">
      <w:pPr>
        <w:spacing w:after="0" w:line="240" w:lineRule="auto"/>
        <w:jc w:val="both"/>
        <w:rPr>
          <w:rFonts w:ascii="Times New Roman" w:hAnsi="Times New Roman" w:cs="Times New Roman"/>
          <w:sz w:val="24"/>
          <w:szCs w:val="24"/>
        </w:rPr>
      </w:pPr>
    </w:p>
    <w:sectPr w:rsidR="0070120D" w:rsidRPr="0070120D" w:rsidSect="00054607">
      <w:footerReference w:type="default" r:id="rId13"/>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95" w:rsidRDefault="00B70F95" w:rsidP="00A42707">
      <w:pPr>
        <w:spacing w:after="0" w:line="240" w:lineRule="auto"/>
      </w:pPr>
      <w:r>
        <w:separator/>
      </w:r>
    </w:p>
  </w:endnote>
  <w:endnote w:type="continuationSeparator" w:id="0">
    <w:p w:rsidR="00B70F95" w:rsidRDefault="00B70F95" w:rsidP="00A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Itali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65755"/>
      <w:docPartObj>
        <w:docPartGallery w:val="Page Numbers (Bottom of Page)"/>
        <w:docPartUnique/>
      </w:docPartObj>
    </w:sdtPr>
    <w:sdtEndPr>
      <w:rPr>
        <w:noProof/>
      </w:rPr>
    </w:sdtEndPr>
    <w:sdtContent>
      <w:p w:rsidR="00F41740" w:rsidRDefault="00F41740">
        <w:pPr>
          <w:pStyle w:val="Footer"/>
          <w:jc w:val="center"/>
        </w:pPr>
        <w:r>
          <w:fldChar w:fldCharType="begin"/>
        </w:r>
        <w:r>
          <w:instrText xml:space="preserve"> PAGE   \* MERGEFORMAT </w:instrText>
        </w:r>
        <w:r>
          <w:fldChar w:fldCharType="separate"/>
        </w:r>
        <w:r w:rsidR="0064785E">
          <w:rPr>
            <w:noProof/>
          </w:rPr>
          <w:t>4</w:t>
        </w:r>
        <w:r>
          <w:rPr>
            <w:noProof/>
          </w:rPr>
          <w:fldChar w:fldCharType="end"/>
        </w:r>
      </w:p>
    </w:sdtContent>
  </w:sdt>
  <w:p w:rsidR="00F41740" w:rsidRPr="00B86DC6" w:rsidRDefault="00F41740">
    <w:pPr>
      <w:pStyle w:val="Footer"/>
      <w:rPr>
        <w:rFonts w:ascii="Times New Roman" w:hAnsi="Times New Roman" w:cs="Times New Roman"/>
      </w:rPr>
    </w:pPr>
  </w:p>
  <w:p w:rsidR="00F41740" w:rsidRDefault="00F41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95" w:rsidRDefault="00B70F95" w:rsidP="00A42707">
      <w:pPr>
        <w:spacing w:after="0" w:line="240" w:lineRule="auto"/>
      </w:pPr>
      <w:r>
        <w:separator/>
      </w:r>
    </w:p>
  </w:footnote>
  <w:footnote w:type="continuationSeparator" w:id="0">
    <w:p w:rsidR="00B70F95" w:rsidRDefault="00B70F95" w:rsidP="00A42707">
      <w:pPr>
        <w:spacing w:after="0" w:line="240" w:lineRule="auto"/>
      </w:pPr>
      <w:r>
        <w:continuationSeparator/>
      </w:r>
    </w:p>
  </w:footnote>
  <w:footnote w:id="1">
    <w:p w:rsidR="000C65AE" w:rsidRDefault="000C65AE" w:rsidP="000C65AE">
      <w:pPr>
        <w:pStyle w:val="FootnoteText"/>
        <w:ind w:firstLine="567"/>
        <w:jc w:val="both"/>
        <w:rPr>
          <w:rFonts w:ascii="Times New Roman" w:hAnsi="Times New Roman" w:cs="Times New Roman"/>
          <w:color w:val="000000" w:themeColor="text1"/>
          <w:lang w:val="en-US"/>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Joko Sriwidodo, </w:t>
      </w:r>
      <w:r>
        <w:rPr>
          <w:rFonts w:ascii="Times New Roman" w:hAnsi="Times New Roman" w:cs="Times New Roman"/>
          <w:i/>
          <w:iCs/>
          <w:color w:val="000000" w:themeColor="text1"/>
          <w:lang w:val="en-US"/>
        </w:rPr>
        <w:t>Perkembangan Sistem Peradilan Pidana di Indonesia</w:t>
      </w:r>
      <w:r>
        <w:rPr>
          <w:rFonts w:ascii="Times New Roman" w:hAnsi="Times New Roman" w:cs="Times New Roman"/>
          <w:color w:val="000000" w:themeColor="text1"/>
          <w:lang w:val="en-US"/>
        </w:rPr>
        <w:t>, Kepel Press, Yogyakarta, 2020, hlm.1.</w:t>
      </w:r>
    </w:p>
  </w:footnote>
  <w:footnote w:id="2">
    <w:p w:rsidR="00C84034" w:rsidRDefault="00C84034" w:rsidP="00C84034">
      <w:pPr>
        <w:pStyle w:val="FootnoteText"/>
        <w:ind w:firstLine="567"/>
        <w:jc w:val="both"/>
        <w:rPr>
          <w:rFonts w:ascii="Times New Roman" w:hAnsi="Times New Roman" w:cs="Times New Roman"/>
          <w:color w:val="000000" w:themeColor="text1"/>
          <w:lang w:val="en-US"/>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Kadrin Husin dan Budi Rizki Husin, </w:t>
      </w:r>
      <w:r>
        <w:rPr>
          <w:rFonts w:ascii="Times New Roman" w:hAnsi="Times New Roman" w:cs="Times New Roman"/>
          <w:i/>
          <w:iCs/>
          <w:color w:val="000000" w:themeColor="text1"/>
        </w:rPr>
        <w:t>Sistem Peradilan Pidana di Indonesia</w:t>
      </w:r>
      <w:r>
        <w:rPr>
          <w:rFonts w:ascii="Times New Roman" w:hAnsi="Times New Roman" w:cs="Times New Roman"/>
          <w:color w:val="000000" w:themeColor="text1"/>
        </w:rPr>
        <w:t>, Sinar</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Grafika, Jakarta</w:t>
      </w:r>
      <w:r>
        <w:rPr>
          <w:rFonts w:ascii="Times New Roman" w:hAnsi="Times New Roman" w:cs="Times New Roman"/>
          <w:color w:val="000000" w:themeColor="text1"/>
          <w:lang w:val="en-US"/>
        </w:rPr>
        <w:t>,</w:t>
      </w:r>
      <w:r>
        <w:rPr>
          <w:rFonts w:ascii="Times New Roman" w:hAnsi="Times New Roman" w:cs="Times New Roman"/>
          <w:color w:val="000000" w:themeColor="text1"/>
        </w:rPr>
        <w:t xml:space="preserve"> 2016, hlm. 105</w:t>
      </w:r>
      <w:r>
        <w:rPr>
          <w:rFonts w:ascii="Times New Roman" w:hAnsi="Times New Roman" w:cs="Times New Roman"/>
          <w:color w:val="000000" w:themeColor="text1"/>
          <w:lang w:val="en-US"/>
        </w:rPr>
        <w:t>.</w:t>
      </w:r>
    </w:p>
  </w:footnote>
  <w:footnote w:id="3">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Prajudi Atmosudirdjo, </w:t>
      </w:r>
      <w:r>
        <w:rPr>
          <w:rFonts w:ascii="Times New Roman" w:hAnsi="Times New Roman" w:cs="Times New Roman"/>
          <w:i/>
          <w:iCs/>
        </w:rPr>
        <w:t>Hukum Administrasi Negara</w:t>
      </w:r>
      <w:r>
        <w:rPr>
          <w:rFonts w:ascii="Times New Roman" w:hAnsi="Times New Roman" w:cs="Times New Roman"/>
        </w:rPr>
        <w:t>, Ghalia Indonesia, Jakarta, 1986, hlm.78.</w:t>
      </w:r>
    </w:p>
  </w:footnote>
  <w:footnote w:id="4">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Ateng Syafrudin, </w:t>
      </w:r>
      <w:r>
        <w:rPr>
          <w:rFonts w:ascii="Times New Roman" w:hAnsi="Times New Roman" w:cs="Times New Roman"/>
          <w:i/>
          <w:iCs/>
        </w:rPr>
        <w:t xml:space="preserve">Menuju Penyelenggaraan Pemerintahan Negara yang Bersih dan </w:t>
      </w:r>
      <w:r>
        <w:rPr>
          <w:rFonts w:ascii="Times New Roman" w:hAnsi="Times New Roman" w:cs="Times New Roman"/>
          <w:i/>
        </w:rPr>
        <w:t>Bertanggung</w:t>
      </w:r>
      <w:r>
        <w:rPr>
          <w:rFonts w:ascii="Times New Roman" w:hAnsi="Times New Roman" w:cs="Times New Roman"/>
          <w:i/>
          <w:iCs/>
        </w:rPr>
        <w:t xml:space="preserve"> Jawab</w:t>
      </w:r>
      <w:r>
        <w:rPr>
          <w:rFonts w:ascii="Times New Roman" w:hAnsi="Times New Roman" w:cs="Times New Roman"/>
        </w:rPr>
        <w:t>, Jurnal Pro Justisia Edisi IV, Bandung, Universitas Parahyangan, 2000, hlm.22.</w:t>
      </w:r>
    </w:p>
  </w:footnote>
  <w:footnote w:id="5">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Indroharto, </w:t>
      </w:r>
      <w:r>
        <w:rPr>
          <w:rFonts w:ascii="Times New Roman" w:hAnsi="Times New Roman" w:cs="Times New Roman"/>
          <w:i/>
          <w:iCs/>
        </w:rPr>
        <w:t>Asas-Asas Umum Pemerintahan yang Baik</w:t>
      </w:r>
      <w:r>
        <w:rPr>
          <w:rFonts w:ascii="Times New Roman" w:hAnsi="Times New Roman" w:cs="Times New Roman"/>
        </w:rPr>
        <w:t>, dalam Paulus Efendie Lotulung, Himpunan Makalah Asas-Asas Umum Pemerintahan yang Baik, Citra Aditya Bakti, Bandung 1994, hlm. 65.</w:t>
      </w:r>
    </w:p>
  </w:footnote>
  <w:footnote w:id="6">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Stout HD, </w:t>
      </w:r>
      <w:r>
        <w:rPr>
          <w:rFonts w:ascii="Times New Roman" w:hAnsi="Times New Roman" w:cs="Times New Roman"/>
          <w:i/>
        </w:rPr>
        <w:t>de Betekenissen van de wet</w:t>
      </w:r>
      <w:r>
        <w:rPr>
          <w:rFonts w:ascii="Times New Roman" w:hAnsi="Times New Roman" w:cs="Times New Roman"/>
        </w:rPr>
        <w:t xml:space="preserve">, dalam Irfan Fachruddin, </w:t>
      </w:r>
      <w:r>
        <w:rPr>
          <w:rFonts w:ascii="Times New Roman" w:hAnsi="Times New Roman" w:cs="Times New Roman"/>
          <w:i/>
          <w:iCs/>
        </w:rPr>
        <w:t>Pengawasan Peradilan Administrasi terhadap Tindakan Pemerintah</w:t>
      </w:r>
      <w:r>
        <w:rPr>
          <w:rFonts w:ascii="Times New Roman" w:hAnsi="Times New Roman" w:cs="Times New Roman"/>
        </w:rPr>
        <w:t>, Alumni, Bandung, 2004, hlm. 4.</w:t>
      </w:r>
    </w:p>
  </w:footnote>
  <w:footnote w:id="7">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Bagir Manan, “Wewenang Provinsi, Kabupaten dan Kota dalam Rangka Otonomi Daerah”, </w:t>
      </w:r>
      <w:r>
        <w:rPr>
          <w:rFonts w:ascii="Times New Roman" w:hAnsi="Times New Roman" w:cs="Times New Roman"/>
          <w:i/>
          <w:iCs/>
        </w:rPr>
        <w:t>Makalah</w:t>
      </w:r>
      <w:r>
        <w:rPr>
          <w:rFonts w:ascii="Times New Roman" w:hAnsi="Times New Roman" w:cs="Times New Roman"/>
        </w:rPr>
        <w:t xml:space="preserve"> Pada Seminar Nasional. FH Unpad, Bandung 13 Mei. hlm. 1.</w:t>
      </w:r>
    </w:p>
  </w:footnote>
  <w:footnote w:id="8">
    <w:p w:rsidR="005F1C23" w:rsidRDefault="005F1C23" w:rsidP="005F1C23">
      <w:pPr>
        <w:pStyle w:val="FootnoteText"/>
        <w:ind w:firstLine="567"/>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Philipus M. Hadjon, </w:t>
      </w:r>
      <w:r>
        <w:rPr>
          <w:rFonts w:ascii="Times New Roman" w:hAnsi="Times New Roman" w:cs="Times New Roman"/>
          <w:i/>
          <w:iCs/>
          <w:color w:val="000000" w:themeColor="text1"/>
        </w:rPr>
        <w:t>Tentang Wewenang….Op.cit</w:t>
      </w:r>
      <w:r>
        <w:rPr>
          <w:rFonts w:ascii="Times New Roman" w:hAnsi="Times New Roman" w:cs="Times New Roman"/>
          <w:color w:val="000000" w:themeColor="text1"/>
        </w:rPr>
        <w:t>, hlm. 112.</w:t>
      </w:r>
    </w:p>
  </w:footnote>
  <w:footnote w:id="9">
    <w:p w:rsidR="005F1C23" w:rsidRDefault="005F1C23" w:rsidP="005F1C23">
      <w:pPr>
        <w:pStyle w:val="FootnoteText"/>
        <w:ind w:firstLine="567"/>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bookmarkStart w:id="2" w:name="_Hlk111110047"/>
      <w:r>
        <w:rPr>
          <w:rFonts w:ascii="Times New Roman" w:hAnsi="Times New Roman" w:cs="Times New Roman"/>
          <w:color w:val="000000" w:themeColor="text1"/>
        </w:rPr>
        <w:t xml:space="preserve">F.A.M. Stroink dalam Abdul Rasyid Thalib, </w:t>
      </w:r>
      <w:r>
        <w:rPr>
          <w:rFonts w:ascii="Times New Roman" w:hAnsi="Times New Roman" w:cs="Times New Roman"/>
          <w:i/>
          <w:iCs/>
          <w:color w:val="000000" w:themeColor="text1"/>
        </w:rPr>
        <w:t>Wewenang Mahkamah Konstitusi dan Aplikasinya dalam Sistem Ketatanegaraan Republik Indonesia</w:t>
      </w:r>
      <w:r>
        <w:rPr>
          <w:rFonts w:ascii="Times New Roman" w:hAnsi="Times New Roman" w:cs="Times New Roman"/>
          <w:color w:val="000000" w:themeColor="text1"/>
        </w:rPr>
        <w:t>, Bandung, Citra Aditya Bakti, 2006</w:t>
      </w:r>
      <w:bookmarkEnd w:id="2"/>
      <w:r>
        <w:rPr>
          <w:rFonts w:ascii="Times New Roman" w:hAnsi="Times New Roman" w:cs="Times New Roman"/>
          <w:color w:val="000000" w:themeColor="text1"/>
        </w:rPr>
        <w:t>, hlm. 219.</w:t>
      </w:r>
    </w:p>
  </w:footnote>
  <w:footnote w:id="10">
    <w:p w:rsidR="005F1C23" w:rsidRDefault="005F1C23" w:rsidP="005F1C23">
      <w:pPr>
        <w:pStyle w:val="FootnoteText"/>
        <w:ind w:firstLine="567"/>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bookmarkStart w:id="3" w:name="_Hlk111110099"/>
      <w:r>
        <w:rPr>
          <w:rFonts w:ascii="Times New Roman" w:hAnsi="Times New Roman" w:cs="Times New Roman"/>
          <w:color w:val="000000" w:themeColor="text1"/>
        </w:rPr>
        <w:t xml:space="preserve">Nur Basuki Minarno, </w:t>
      </w:r>
      <w:r>
        <w:rPr>
          <w:rFonts w:ascii="Times New Roman" w:hAnsi="Times New Roman" w:cs="Times New Roman"/>
          <w:i/>
          <w:iCs/>
          <w:color w:val="000000" w:themeColor="text1"/>
        </w:rPr>
        <w:t>Penyalahgunaan Wewenang Dan Tindak Pidana Korupsi Dalam Pengelolaan Keuangan Daerah</w:t>
      </w:r>
      <w:r>
        <w:rPr>
          <w:rFonts w:ascii="Times New Roman" w:hAnsi="Times New Roman" w:cs="Times New Roman"/>
          <w:color w:val="000000" w:themeColor="text1"/>
        </w:rPr>
        <w:t>, Laksbang Mediatama, Yogyakarta, 2010</w:t>
      </w:r>
      <w:bookmarkEnd w:id="3"/>
      <w:r>
        <w:rPr>
          <w:rFonts w:ascii="Times New Roman" w:hAnsi="Times New Roman" w:cs="Times New Roman"/>
          <w:color w:val="000000" w:themeColor="text1"/>
        </w:rPr>
        <w:t>, hlm. 70.</w:t>
      </w:r>
    </w:p>
  </w:footnote>
  <w:footnote w:id="11">
    <w:p w:rsidR="005F1C23" w:rsidRDefault="005F1C23" w:rsidP="005F1C23">
      <w:pPr>
        <w:pStyle w:val="FootnoteText"/>
        <w:ind w:firstLine="567"/>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bookmarkStart w:id="4" w:name="_Hlk111110136"/>
      <w:r>
        <w:rPr>
          <w:rFonts w:ascii="Times New Roman" w:hAnsi="Times New Roman" w:cs="Times New Roman"/>
          <w:color w:val="000000" w:themeColor="text1"/>
        </w:rPr>
        <w:t xml:space="preserve">J.G. Brouwer dan Schilder, </w:t>
      </w:r>
      <w:r>
        <w:rPr>
          <w:rFonts w:ascii="Times New Roman" w:hAnsi="Times New Roman" w:cs="Times New Roman"/>
          <w:i/>
          <w:iCs/>
          <w:color w:val="000000" w:themeColor="text1"/>
        </w:rPr>
        <w:t>A Survey of Dutch Administrative Law</w:t>
      </w:r>
      <w:r>
        <w:rPr>
          <w:rFonts w:ascii="Times New Roman" w:hAnsi="Times New Roman" w:cs="Times New Roman"/>
          <w:color w:val="000000" w:themeColor="text1"/>
        </w:rPr>
        <w:t>, Nijmegen Ars Aeguilibri, 1998</w:t>
      </w:r>
      <w:bookmarkEnd w:id="4"/>
      <w:r>
        <w:rPr>
          <w:rFonts w:ascii="Times New Roman" w:hAnsi="Times New Roman" w:cs="Times New Roman"/>
          <w:color w:val="000000" w:themeColor="text1"/>
        </w:rPr>
        <w:t>, hlm. 16.</w:t>
      </w:r>
    </w:p>
  </w:footnote>
  <w:footnote w:id="12">
    <w:p w:rsidR="005F1C23" w:rsidRDefault="005F1C23" w:rsidP="005F1C23">
      <w:pPr>
        <w:pStyle w:val="FootnoteText"/>
        <w:ind w:firstLine="567"/>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Philipus M. Hadjon, </w:t>
      </w:r>
      <w:r>
        <w:rPr>
          <w:rFonts w:ascii="Times New Roman" w:hAnsi="Times New Roman" w:cs="Times New Roman"/>
          <w:i/>
          <w:iCs/>
          <w:color w:val="000000" w:themeColor="text1"/>
        </w:rPr>
        <w:t>Tentang Wewenang….Op.cit</w:t>
      </w:r>
      <w:r>
        <w:rPr>
          <w:rFonts w:ascii="Times New Roman" w:hAnsi="Times New Roman" w:cs="Times New Roman"/>
          <w:color w:val="000000" w:themeColor="text1"/>
        </w:rPr>
        <w:t>, hlm. 5.</w:t>
      </w:r>
    </w:p>
  </w:footnote>
  <w:footnote w:id="13">
    <w:p w:rsidR="005F1C23" w:rsidRDefault="005F1C23" w:rsidP="005F1C23">
      <w:pPr>
        <w:pStyle w:val="FootnoteText"/>
        <w:ind w:firstLine="567"/>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Nur Basuki Minarno, </w:t>
      </w:r>
      <w:r>
        <w:rPr>
          <w:rFonts w:ascii="Times New Roman" w:hAnsi="Times New Roman" w:cs="Times New Roman"/>
          <w:i/>
          <w:iCs/>
          <w:color w:val="000000" w:themeColor="text1"/>
        </w:rPr>
        <w:t>Penyalahgunaan Wewenang….Op.cit</w:t>
      </w:r>
      <w:r>
        <w:rPr>
          <w:rFonts w:ascii="Times New Roman" w:hAnsi="Times New Roman" w:cs="Times New Roman"/>
          <w:color w:val="000000" w:themeColor="text1"/>
        </w:rPr>
        <w:t>, hlm.75.</w:t>
      </w:r>
    </w:p>
  </w:footnote>
  <w:footnote w:id="14">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Nebis in idem</w:t>
      </w:r>
      <w:r>
        <w:rPr>
          <w:rFonts w:ascii="Times New Roman" w:hAnsi="Times New Roman" w:cs="Times New Roman"/>
        </w:rPr>
        <w:t xml:space="preserve"> adalah salah satu asas hukum umum yang berlaku di Indonesia yang mengatur bahwa seseorang tidak dapat diadili untuk kedua kalinya terhadap hal yang sama yang sebelumnya telah diputus berdasarkan kekuatan hukum tetap (</w:t>
      </w:r>
      <w:r>
        <w:rPr>
          <w:rFonts w:ascii="Times New Roman" w:hAnsi="Times New Roman" w:cs="Times New Roman"/>
          <w:i/>
          <w:iCs/>
        </w:rPr>
        <w:t>inkracht</w:t>
      </w:r>
      <w:r>
        <w:rPr>
          <w:rFonts w:ascii="Times New Roman" w:hAnsi="Times New Roman" w:cs="Times New Roman"/>
        </w:rPr>
        <w:t>).</w:t>
      </w:r>
    </w:p>
  </w:footnote>
  <w:footnote w:id="15">
    <w:p w:rsidR="005F1C23" w:rsidRDefault="005F1C23" w:rsidP="005F1C23">
      <w:pPr>
        <w:pStyle w:val="FootnoteText"/>
        <w:ind w:firstLine="567"/>
        <w:jc w:val="both"/>
        <w:rPr>
          <w:rFonts w:ascii="Times New Roman" w:hAnsi="Times New Roman" w:cs="Times New Roman"/>
          <w:color w:val="000000"/>
          <w:lang w:val="pt-BR"/>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 xml:space="preserve">M. Effendy, </w:t>
      </w:r>
      <w:r>
        <w:rPr>
          <w:rFonts w:ascii="Times New Roman" w:hAnsi="Times New Roman" w:cs="Times New Roman"/>
          <w:i/>
          <w:iCs/>
          <w:color w:val="000000"/>
        </w:rPr>
        <w:t>Teori Hukum dari Perspektif Kebijakan Perbandingan dan Harmonisasi Hukum Pidana</w:t>
      </w:r>
      <w:r>
        <w:rPr>
          <w:rFonts w:ascii="Times New Roman" w:hAnsi="Times New Roman" w:cs="Times New Roman"/>
          <w:i/>
          <w:iCs/>
          <w:color w:val="000000"/>
          <w:lang w:val="pt-BR"/>
        </w:rPr>
        <w:t xml:space="preserve">, </w:t>
      </w:r>
      <w:r>
        <w:rPr>
          <w:rFonts w:ascii="Times New Roman" w:hAnsi="Times New Roman" w:cs="Times New Roman"/>
          <w:color w:val="000000"/>
        </w:rPr>
        <w:t>Refrensi</w:t>
      </w:r>
      <w:r>
        <w:rPr>
          <w:rFonts w:ascii="Times New Roman" w:hAnsi="Times New Roman" w:cs="Times New Roman"/>
          <w:color w:val="000000"/>
          <w:lang w:val="pt-BR"/>
        </w:rPr>
        <w:t>,</w:t>
      </w:r>
      <w:r>
        <w:rPr>
          <w:rFonts w:ascii="Times New Roman" w:hAnsi="Times New Roman" w:cs="Times New Roman"/>
          <w:color w:val="000000"/>
        </w:rPr>
        <w:t xml:space="preserve"> Jakarta</w:t>
      </w:r>
      <w:r>
        <w:rPr>
          <w:rFonts w:ascii="Times New Roman" w:hAnsi="Times New Roman" w:cs="Times New Roman"/>
          <w:color w:val="000000"/>
          <w:lang w:val="pt-BR"/>
        </w:rPr>
        <w:t xml:space="preserve">, </w:t>
      </w:r>
      <w:r>
        <w:rPr>
          <w:rFonts w:ascii="Times New Roman" w:hAnsi="Times New Roman" w:cs="Times New Roman"/>
          <w:color w:val="000000"/>
        </w:rPr>
        <w:t>2014</w:t>
      </w:r>
      <w:r>
        <w:rPr>
          <w:rFonts w:ascii="Times New Roman" w:hAnsi="Times New Roman" w:cs="Times New Roman"/>
          <w:color w:val="000000"/>
          <w:lang w:val="pt-BR"/>
        </w:rPr>
        <w:t>.</w:t>
      </w:r>
    </w:p>
  </w:footnote>
  <w:footnote w:id="16">
    <w:p w:rsidR="005F1C23" w:rsidRDefault="005F1C23" w:rsidP="005F1C23">
      <w:pPr>
        <w:pStyle w:val="FootnoteText"/>
        <w:ind w:firstLine="567"/>
        <w:jc w:val="both"/>
        <w:rPr>
          <w:rFonts w:ascii="Times New Roman" w:hAnsi="Times New Roman" w:cs="Times New Roman"/>
          <w:color w:val="00000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 xml:space="preserve">L. R. Hasibuan, </w:t>
      </w:r>
      <w:r>
        <w:rPr>
          <w:rFonts w:ascii="Times New Roman" w:hAnsi="Times New Roman" w:cs="Times New Roman"/>
          <w:color w:val="000000"/>
          <w:lang w:val="en-ID"/>
        </w:rPr>
        <w:t>“</w:t>
      </w:r>
      <w:r>
        <w:rPr>
          <w:rFonts w:ascii="Times New Roman" w:hAnsi="Times New Roman" w:cs="Times New Roman"/>
          <w:color w:val="000000"/>
        </w:rPr>
        <w:t>Restorative Justice Sebagai Pembaharuan Sistem Peradilan Pidana Berdasarkan UU No.11 Tahun 2012 Tentang Sistem Peradilan Pidana Anak</w:t>
      </w:r>
      <w:r>
        <w:rPr>
          <w:rFonts w:ascii="Times New Roman" w:hAnsi="Times New Roman" w:cs="Times New Roman"/>
          <w:color w:val="000000"/>
          <w:lang w:val="en-ID"/>
        </w:rPr>
        <w:t xml:space="preserve">”, </w:t>
      </w:r>
      <w:r>
        <w:rPr>
          <w:rFonts w:ascii="Times New Roman" w:hAnsi="Times New Roman" w:cs="Times New Roman"/>
          <w:i/>
          <w:iCs/>
          <w:color w:val="000000"/>
        </w:rPr>
        <w:t>USU Law Journal</w:t>
      </w:r>
      <w:r>
        <w:rPr>
          <w:rFonts w:ascii="Times New Roman" w:hAnsi="Times New Roman" w:cs="Times New Roman"/>
          <w:color w:val="000000"/>
        </w:rPr>
        <w:t xml:space="preserve">, 3(3), November 2015, </w:t>
      </w:r>
      <w:r>
        <w:rPr>
          <w:rFonts w:ascii="Times New Roman" w:hAnsi="Times New Roman" w:cs="Times New Roman"/>
          <w:color w:val="000000"/>
          <w:lang w:val="en-US"/>
        </w:rPr>
        <w:t>hlm.</w:t>
      </w:r>
      <w:r>
        <w:rPr>
          <w:rFonts w:ascii="Times New Roman" w:hAnsi="Times New Roman" w:cs="Times New Roman"/>
          <w:color w:val="000000"/>
        </w:rPr>
        <w:t>67.</w:t>
      </w:r>
    </w:p>
  </w:footnote>
  <w:footnote w:id="17">
    <w:p w:rsidR="005F1C23" w:rsidRDefault="005F1C23" w:rsidP="005F1C23">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D.S., Dewi dan Fatahilah A. Syukur, </w:t>
      </w:r>
      <w:r>
        <w:rPr>
          <w:rFonts w:ascii="Times New Roman" w:hAnsi="Times New Roman" w:cs="Times New Roman"/>
          <w:i/>
          <w:iCs/>
          <w:sz w:val="20"/>
          <w:szCs w:val="20"/>
        </w:rPr>
        <w:t>Mediasi Penal: Penerapan Restorative Justice di Pengadilan Anak Indonesia</w:t>
      </w:r>
      <w:r>
        <w:rPr>
          <w:rFonts w:ascii="Times New Roman" w:hAnsi="Times New Roman" w:cs="Times New Roman"/>
          <w:sz w:val="20"/>
          <w:szCs w:val="20"/>
        </w:rPr>
        <w:t>, Indie-Publishing, Depok, 2011, hlm. 4</w:t>
      </w:r>
    </w:p>
  </w:footnote>
  <w:footnote w:id="18">
    <w:p w:rsidR="005F1C23" w:rsidRDefault="005F1C23" w:rsidP="005F1C23">
      <w:pPr>
        <w:pStyle w:val="FootnoteText"/>
        <w:ind w:right="-1" w:firstLine="567"/>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Kaelan, </w:t>
      </w:r>
      <w:r>
        <w:rPr>
          <w:rFonts w:ascii="Times New Roman" w:hAnsi="Times New Roman" w:cs="Times New Roman"/>
          <w:i/>
          <w:iCs/>
          <w:color w:val="000000" w:themeColor="text1"/>
        </w:rPr>
        <w:t xml:space="preserve">Filsafat Pancasila, </w:t>
      </w:r>
      <w:r>
        <w:rPr>
          <w:rFonts w:ascii="Times New Roman" w:hAnsi="Times New Roman" w:cs="Times New Roman"/>
          <w:color w:val="000000" w:themeColor="text1"/>
        </w:rPr>
        <w:t xml:space="preserve">Yogyakarta: Paradigma, 2002, hlm. 59.  </w:t>
      </w:r>
    </w:p>
  </w:footnote>
  <w:footnote w:id="19">
    <w:p w:rsidR="005F1C23" w:rsidRDefault="005F1C23" w:rsidP="005F1C23">
      <w:pPr>
        <w:pStyle w:val="FootnoteText"/>
        <w:ind w:right="-1" w:firstLine="567"/>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Romli Atmasasmita, </w:t>
      </w:r>
      <w:r>
        <w:rPr>
          <w:rFonts w:ascii="Times New Roman" w:hAnsi="Times New Roman" w:cs="Times New Roman"/>
          <w:i/>
          <w:iCs/>
          <w:color w:val="000000" w:themeColor="text1"/>
        </w:rPr>
        <w:t>Rekonstuksi Asas Tiada Pidana Tanpa Kesalahan (Geen Straf Zonder Schuld)</w:t>
      </w:r>
      <w:r>
        <w:rPr>
          <w:rFonts w:ascii="Times New Roman" w:hAnsi="Times New Roman" w:cs="Times New Roman"/>
          <w:color w:val="000000" w:themeColor="text1"/>
        </w:rPr>
        <w:t xml:space="preserve">, Jakarta: Gramedia Pustaka Utama, 2017, hlm. 12-13.  </w:t>
      </w:r>
    </w:p>
  </w:footnote>
  <w:footnote w:id="20">
    <w:p w:rsidR="005F1C23" w:rsidRDefault="005F1C23" w:rsidP="005F1C23">
      <w:pPr>
        <w:spacing w:after="0" w:line="240" w:lineRule="auto"/>
        <w:ind w:firstLine="567"/>
        <w:jc w:val="both"/>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Duwi Aryadi, “Implementasi Keadilan Restoratif Dalam Sistem Peradilan Pidana Sebagai Perwujudan Nilai-Nilai Yang Berwawasan Pancasila”, </w:t>
      </w:r>
      <w:r>
        <w:rPr>
          <w:rFonts w:ascii="Times New Roman" w:hAnsi="Times New Roman" w:cs="Times New Roman"/>
          <w:i/>
          <w:iCs/>
          <w:color w:val="000000"/>
          <w:sz w:val="20"/>
          <w:szCs w:val="20"/>
        </w:rPr>
        <w:t>Al-Daulah</w:t>
      </w:r>
      <w:r>
        <w:rPr>
          <w:rFonts w:ascii="Times New Roman" w:hAnsi="Times New Roman" w:cs="Times New Roman"/>
          <w:color w:val="000000"/>
          <w:sz w:val="20"/>
          <w:szCs w:val="20"/>
        </w:rPr>
        <w:t>, Vol. 9 / No. 2 / Desember 2020, hlm.141.</w:t>
      </w:r>
    </w:p>
  </w:footnote>
  <w:footnote w:id="21">
    <w:p w:rsidR="005F1C23" w:rsidRDefault="005F1C23" w:rsidP="005F1C23">
      <w:pPr>
        <w:pStyle w:val="FootnoteText"/>
        <w:ind w:firstLine="567"/>
        <w:jc w:val="both"/>
        <w:rPr>
          <w:rFonts w:ascii="Times New Roman" w:hAnsi="Times New Roman" w:cs="Times New Roman"/>
          <w:lang w:val="pt-BR"/>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lang w:val="pt-BR"/>
        </w:rPr>
        <w:t>Ibid</w:t>
      </w:r>
      <w:r>
        <w:rPr>
          <w:rFonts w:ascii="Times New Roman" w:hAnsi="Times New Roman" w:cs="Times New Roman"/>
          <w:lang w:val="pt-BR"/>
        </w:rPr>
        <w:t>.</w:t>
      </w:r>
    </w:p>
  </w:footnote>
  <w:footnote w:id="22">
    <w:p w:rsidR="005F1C23" w:rsidRDefault="005F1C23" w:rsidP="005F1C23">
      <w:pPr>
        <w:pStyle w:val="FootnoteText"/>
        <w:ind w:firstLine="567"/>
        <w:jc w:val="both"/>
        <w:rPr>
          <w:rFonts w:ascii="Times New Roman" w:hAnsi="Times New Roman" w:cs="Times New Roman"/>
          <w:lang w:val="pt-BR"/>
        </w:rPr>
      </w:pPr>
      <w:r>
        <w:rPr>
          <w:rStyle w:val="FootnoteReference"/>
          <w:rFonts w:ascii="Times New Roman" w:hAnsi="Times New Roman" w:cs="Times New Roman"/>
        </w:rPr>
        <w:footnoteRef/>
      </w:r>
      <w:r>
        <w:rPr>
          <w:rFonts w:ascii="Times New Roman" w:eastAsia="Cambria,Italic" w:hAnsi="Times New Roman" w:cs="Times New Roman"/>
          <w:i/>
          <w:iCs/>
          <w:lang w:val="pt-BR"/>
        </w:rPr>
        <w:t xml:space="preserve"> </w:t>
      </w:r>
      <w:r>
        <w:rPr>
          <w:rFonts w:ascii="Times New Roman" w:hAnsi="Times New Roman" w:cs="Times New Roman"/>
          <w:lang w:val="pt-BR"/>
        </w:rPr>
        <w:t xml:space="preserve">Muladi, </w:t>
      </w:r>
      <w:r>
        <w:rPr>
          <w:rFonts w:ascii="Times New Roman" w:hAnsi="Times New Roman" w:cs="Times New Roman"/>
          <w:i/>
          <w:iCs/>
          <w:lang w:val="pt-BR"/>
        </w:rPr>
        <w:t>Kapita Selekta Hukum Pidana</w:t>
      </w:r>
      <w:r>
        <w:rPr>
          <w:rFonts w:ascii="Times New Roman" w:hAnsi="Times New Roman" w:cs="Times New Roman"/>
          <w:lang w:val="pt-BR"/>
        </w:rPr>
        <w:t>, Semarang: BP Universitas Diponegoro, 1995</w:t>
      </w:r>
      <w:r>
        <w:rPr>
          <w:rFonts w:ascii="Times New Roman" w:eastAsia="Cambria,Italic" w:hAnsi="Times New Roman" w:cs="Times New Roman"/>
          <w:i/>
          <w:iCs/>
          <w:lang w:val="pt-BR"/>
        </w:rPr>
        <w:t xml:space="preserve">. </w:t>
      </w:r>
      <w:r>
        <w:rPr>
          <w:rFonts w:ascii="Times New Roman" w:hAnsi="Times New Roman" w:cs="Times New Roman"/>
          <w:lang w:val="pt-BR"/>
        </w:rPr>
        <w:t>hlm.14.</w:t>
      </w:r>
    </w:p>
  </w:footnote>
  <w:footnote w:id="23">
    <w:p w:rsidR="005F1C23" w:rsidRDefault="005F1C23" w:rsidP="005F1C23">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Majalah</w:t>
      </w:r>
      <w:r>
        <w:rPr>
          <w:rFonts w:ascii="Times New Roman" w:hAnsi="Times New Roman" w:cs="Times New Roman"/>
          <w:lang w:val="en-US"/>
        </w:rPr>
        <w:t xml:space="preserve"> Varia Peradilan Tahun Ke XXII No. </w:t>
      </w:r>
      <w:proofErr w:type="gramStart"/>
      <w:r>
        <w:rPr>
          <w:rFonts w:ascii="Times New Roman" w:hAnsi="Times New Roman" w:cs="Times New Roman"/>
          <w:lang w:val="en-US"/>
        </w:rPr>
        <w:t>26 September 2007, Penerbit Ikatan hakim Indonesia, hlm.</w:t>
      </w:r>
      <w:proofErr w:type="gramEnd"/>
      <w:r>
        <w:rPr>
          <w:rFonts w:ascii="Times New Roman" w:hAnsi="Times New Roman" w:cs="Times New Roman"/>
          <w:lang w:val="en-US"/>
        </w:rPr>
        <w:t xml:space="preserve"> 8.</w:t>
      </w:r>
    </w:p>
  </w:footnote>
  <w:footnote w:id="24">
    <w:p w:rsidR="005F1C23" w:rsidRDefault="005F1C23" w:rsidP="005F1C23">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Mark S. </w:t>
      </w:r>
      <w:r>
        <w:rPr>
          <w:rFonts w:ascii="Times New Roman" w:hAnsi="Times New Roman" w:cs="Times New Roman"/>
        </w:rPr>
        <w:t>Umbreit</w:t>
      </w:r>
      <w:r>
        <w:rPr>
          <w:rFonts w:ascii="Times New Roman" w:hAnsi="Times New Roman" w:cs="Times New Roman"/>
          <w:lang w:val="en-US"/>
        </w:rPr>
        <w:t xml:space="preserve"> dan Marilyn Peterson Armour, “</w:t>
      </w:r>
      <w:r>
        <w:rPr>
          <w:rFonts w:ascii="Times New Roman" w:eastAsia="Cambria,Italic" w:hAnsi="Times New Roman" w:cs="Times New Roman"/>
          <w:lang w:val="en-US"/>
        </w:rPr>
        <w:t>Restorative Justice and Dialogue: Impact Opportunities, and Challanges in the Global Community”</w:t>
      </w:r>
      <w:r>
        <w:rPr>
          <w:rFonts w:ascii="Times New Roman" w:hAnsi="Times New Roman" w:cs="Times New Roman"/>
          <w:lang w:val="en-US"/>
        </w:rPr>
        <w:t xml:space="preserve">, </w:t>
      </w:r>
      <w:r>
        <w:rPr>
          <w:rFonts w:ascii="Times New Roman" w:hAnsi="Times New Roman" w:cs="Times New Roman"/>
          <w:i/>
          <w:iCs/>
          <w:lang w:val="en-US"/>
        </w:rPr>
        <w:t xml:space="preserve">Washington University Journal of Law &amp; Policy, </w:t>
      </w:r>
      <w:r>
        <w:rPr>
          <w:rFonts w:ascii="Times New Roman" w:hAnsi="Times New Roman" w:cs="Times New Roman"/>
          <w:lang w:val="en-US"/>
        </w:rPr>
        <w:t>Volume 6 36, hlm. 82.</w:t>
      </w:r>
    </w:p>
  </w:footnote>
  <w:footnote w:id="25">
    <w:p w:rsidR="005F1C23" w:rsidRDefault="005F1C23" w:rsidP="005F1C23">
      <w:pPr>
        <w:pStyle w:val="FootnoteText"/>
        <w:ind w:firstLine="56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Andi Hamzah, “</w:t>
      </w:r>
      <w:r>
        <w:rPr>
          <w:rFonts w:ascii="Times New Roman" w:eastAsia="Cambria,Italic" w:hAnsi="Times New Roman" w:cs="Times New Roman"/>
          <w:lang w:val="en-US"/>
        </w:rPr>
        <w:t>Beberapa Hal Dalam Rancangan KUHAP</w:t>
      </w:r>
      <w:r>
        <w:rPr>
          <w:rFonts w:ascii="Times New Roman" w:hAnsi="Times New Roman" w:cs="Times New Roman"/>
          <w:lang w:val="en-US"/>
        </w:rPr>
        <w:t>”, Makalah Disampaikan dalam Seminar Nasional yang Diselenggarakan oleh Asosiasi Advocad Indonesia di Ballroom Hotel Grand Clarion Makasar tanggal 24 Oktober 2013, hlm. 6.</w:t>
      </w:r>
    </w:p>
  </w:footnote>
  <w:footnote w:id="26">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Sudjito Atmoredjo, </w:t>
      </w:r>
      <w:r>
        <w:rPr>
          <w:rFonts w:ascii="Times New Roman" w:hAnsi="Times New Roman" w:cs="Times New Roman"/>
          <w:i/>
          <w:iCs/>
        </w:rPr>
        <w:t>Hukum di Tahun Politik</w:t>
      </w:r>
      <w:r>
        <w:rPr>
          <w:rFonts w:ascii="Times New Roman" w:hAnsi="Times New Roman" w:cs="Times New Roman"/>
          <w:lang w:val="en-US"/>
        </w:rPr>
        <w:t xml:space="preserve">, </w:t>
      </w:r>
      <w:r>
        <w:rPr>
          <w:rFonts w:ascii="Times New Roman" w:hAnsi="Times New Roman" w:cs="Times New Roman"/>
        </w:rPr>
        <w:t>Dialektika</w:t>
      </w:r>
      <w:r>
        <w:rPr>
          <w:rFonts w:ascii="Times New Roman" w:hAnsi="Times New Roman" w:cs="Times New Roman"/>
          <w:lang w:val="en-US"/>
        </w:rPr>
        <w:t>,</w:t>
      </w:r>
      <w:r>
        <w:rPr>
          <w:rFonts w:ascii="Times New Roman" w:hAnsi="Times New Roman" w:cs="Times New Roman"/>
        </w:rPr>
        <w:t xml:space="preserve"> Yogyakarta</w:t>
      </w:r>
      <w:r>
        <w:rPr>
          <w:rFonts w:ascii="Times New Roman" w:hAnsi="Times New Roman" w:cs="Times New Roman"/>
          <w:lang w:val="en-US"/>
        </w:rPr>
        <w:t xml:space="preserve">, </w:t>
      </w:r>
      <w:r>
        <w:rPr>
          <w:rFonts w:ascii="Times New Roman" w:hAnsi="Times New Roman" w:cs="Times New Roman"/>
        </w:rPr>
        <w:t>2019.</w:t>
      </w:r>
    </w:p>
  </w:footnote>
  <w:footnote w:id="27">
    <w:p w:rsidR="005F1C23" w:rsidRDefault="005F1C23" w:rsidP="005F1C23">
      <w:pPr>
        <w:spacing w:after="0" w:line="240" w:lineRule="auto"/>
        <w:ind w:firstLine="567"/>
        <w:jc w:val="both"/>
        <w:rPr>
          <w:rFonts w:ascii="Times New Roman" w:hAnsi="Times New Roman" w:cs="Times New Roman"/>
          <w:sz w:val="20"/>
          <w:szCs w:val="20"/>
          <w:lang w:val="en-US"/>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rPr>
        <w:t>Widyani Putri</w:t>
      </w:r>
      <w:r>
        <w:rPr>
          <w:rFonts w:ascii="Times New Roman" w:hAnsi="Times New Roman" w:cs="Times New Roman"/>
          <w:sz w:val="20"/>
          <w:szCs w:val="20"/>
          <w:lang w:val="en-US"/>
        </w:rPr>
        <w:t>, “</w:t>
      </w:r>
      <w:r>
        <w:rPr>
          <w:rFonts w:ascii="Times New Roman" w:hAnsi="Times New Roman" w:cs="Times New Roman"/>
          <w:sz w:val="20"/>
          <w:szCs w:val="20"/>
        </w:rPr>
        <w:t>Apakah Restorative Justice Sejalan Dengan Nilai-Nilai Hukum Dan Rasa Keadilan Yang Hidup Dalam Masyarakat Indonesia?</w:t>
      </w:r>
      <w:r>
        <w:rPr>
          <w:rFonts w:ascii="Times New Roman" w:hAnsi="Times New Roman" w:cs="Times New Roman"/>
          <w:sz w:val="20"/>
          <w:szCs w:val="20"/>
          <w:lang w:val="en-US"/>
        </w:rPr>
        <w:t xml:space="preserve">”, </w:t>
      </w:r>
      <w:r>
        <w:rPr>
          <w:rFonts w:ascii="Times New Roman" w:hAnsi="Times New Roman" w:cs="Times New Roman"/>
          <w:i/>
          <w:iCs/>
          <w:sz w:val="20"/>
          <w:szCs w:val="20"/>
        </w:rPr>
        <w:t>Jurnal Gema Keadilan</w:t>
      </w:r>
      <w:r>
        <w:rPr>
          <w:rFonts w:ascii="Times New Roman" w:hAnsi="Times New Roman" w:cs="Times New Roman"/>
          <w:sz w:val="20"/>
          <w:szCs w:val="20"/>
          <w:lang w:val="en-US"/>
        </w:rPr>
        <w:t>,</w:t>
      </w:r>
      <w:r>
        <w:rPr>
          <w:rFonts w:ascii="Times New Roman" w:hAnsi="Times New Roman" w:cs="Times New Roman"/>
          <w:sz w:val="20"/>
          <w:szCs w:val="20"/>
        </w:rPr>
        <w:t xml:space="preserve"> Volume 9 Edisi II, November 2022</w:t>
      </w:r>
      <w:r>
        <w:rPr>
          <w:rFonts w:ascii="Times New Roman" w:hAnsi="Times New Roman" w:cs="Times New Roman"/>
          <w:sz w:val="20"/>
          <w:szCs w:val="20"/>
          <w:lang w:val="en-US"/>
        </w:rPr>
        <w:t>.</w:t>
      </w:r>
    </w:p>
  </w:footnote>
  <w:footnote w:id="28">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Resky Novianto, “Kejaksaan Agung Selesaikan 2.103 Perkara Lewat Mekanisme Restorative Justice” https://kbr.id/nasional/11-2022/kejaksaan-agung-selesaikan-2-103-perkara-lewat-mekanisme-restorative-justice/110219.html</w:t>
      </w:r>
    </w:p>
  </w:footnote>
  <w:footnote w:id="29">
    <w:p w:rsidR="005F1C23" w:rsidRDefault="005F1C23" w:rsidP="005F1C23">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rPr>
        <w:t>Lihat pasal 1 ayat 3 Undang-Undang Dasar 1945 setelah amandemen ketiga yang secara tegas menyatakan bahwa “Negara Indonesia adalah Negara Hukum”.</w:t>
      </w:r>
    </w:p>
  </w:footnote>
  <w:footnote w:id="30">
    <w:p w:rsidR="005F1C23" w:rsidRDefault="005F1C23" w:rsidP="005F1C23">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lang w:val="pt-BR"/>
        </w:rPr>
        <w:t xml:space="preserve">Andi Hamzah, </w:t>
      </w:r>
      <w:r>
        <w:rPr>
          <w:rFonts w:ascii="Times New Roman" w:hAnsi="Times New Roman" w:cs="Times New Roman"/>
          <w:i/>
          <w:iCs/>
          <w:sz w:val="20"/>
          <w:szCs w:val="20"/>
          <w:lang w:val="pt-BR"/>
        </w:rPr>
        <w:t xml:space="preserve">Hukum Acara Pidana Indonesia, </w:t>
      </w:r>
      <w:r>
        <w:rPr>
          <w:rFonts w:ascii="Times New Roman" w:hAnsi="Times New Roman" w:cs="Times New Roman"/>
          <w:sz w:val="20"/>
          <w:szCs w:val="20"/>
          <w:lang w:val="pt-BR"/>
        </w:rPr>
        <w:t>Edisi Revisi, Sinar Grafika, Cetakan Ketiga, Jakarta, 2004, hlm. 2.</w:t>
      </w:r>
    </w:p>
  </w:footnote>
  <w:footnote w:id="31">
    <w:p w:rsidR="005F1C23" w:rsidRDefault="005F1C23" w:rsidP="005F1C23">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lang w:val="en-ID"/>
        </w:rPr>
        <w:t>Simons, Leerboek van het Nederlandse Strafrecht, P. Noordhof N.V., Groningen – Baavia, 1993, hlm. 3.</w:t>
      </w:r>
    </w:p>
  </w:footnote>
  <w:footnote w:id="32">
    <w:p w:rsidR="005F1C23" w:rsidRDefault="005F1C23" w:rsidP="005F1C23">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lang w:val="pt-BR"/>
        </w:rPr>
        <w:t xml:space="preserve">Andi Hamzah, </w:t>
      </w:r>
      <w:r>
        <w:rPr>
          <w:rFonts w:ascii="Times New Roman" w:hAnsi="Times New Roman" w:cs="Times New Roman"/>
          <w:i/>
          <w:iCs/>
          <w:sz w:val="20"/>
          <w:szCs w:val="20"/>
          <w:lang w:val="pt-BR"/>
        </w:rPr>
        <w:t xml:space="preserve">Hukum Acara Pidana Indonesia, </w:t>
      </w:r>
      <w:r>
        <w:rPr>
          <w:rFonts w:ascii="Times New Roman" w:hAnsi="Times New Roman" w:cs="Times New Roman"/>
          <w:sz w:val="20"/>
          <w:szCs w:val="20"/>
          <w:lang w:val="pt-BR"/>
        </w:rPr>
        <w:t>Edisi Revisi, Sinar Grafika, Cetakan Ketiga, Jakarta, 2004, hlm. 3.</w:t>
      </w:r>
    </w:p>
  </w:footnote>
  <w:footnote w:id="33">
    <w:p w:rsidR="005F1C23" w:rsidRDefault="005F1C23" w:rsidP="005F1C23">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lang w:val="pt-BR"/>
        </w:rPr>
        <w:t xml:space="preserve">Wiryono Prodjodikoro, </w:t>
      </w:r>
      <w:r>
        <w:rPr>
          <w:rFonts w:ascii="Times New Roman" w:hAnsi="Times New Roman" w:cs="Times New Roman"/>
          <w:i/>
          <w:iCs/>
          <w:sz w:val="20"/>
          <w:szCs w:val="20"/>
          <w:lang w:val="pt-BR"/>
        </w:rPr>
        <w:t xml:space="preserve">Hukum Acara Pidana di Indonesia, </w:t>
      </w:r>
      <w:r>
        <w:rPr>
          <w:rFonts w:ascii="Times New Roman" w:hAnsi="Times New Roman" w:cs="Times New Roman"/>
          <w:sz w:val="20"/>
          <w:szCs w:val="20"/>
          <w:lang w:val="pt-BR"/>
        </w:rPr>
        <w:t>Penerbit Sumur Bandung, Jakarta, 1967, hlm. 13.</w:t>
      </w:r>
    </w:p>
  </w:footnote>
  <w:footnote w:id="34">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pt-BR"/>
        </w:rPr>
        <w:t xml:space="preserve">Samidjo, </w:t>
      </w:r>
      <w:r>
        <w:rPr>
          <w:rFonts w:ascii="Times New Roman" w:hAnsi="Times New Roman" w:cs="Times New Roman"/>
          <w:i/>
          <w:iCs/>
          <w:lang w:val="pt-BR"/>
        </w:rPr>
        <w:t xml:space="preserve">Pengantar Hukum Indonesia, </w:t>
      </w:r>
      <w:r>
        <w:rPr>
          <w:rFonts w:ascii="Times New Roman" w:hAnsi="Times New Roman" w:cs="Times New Roman"/>
          <w:lang w:val="pt-BR"/>
        </w:rPr>
        <w:t>Armico, Bandung, 1985, hlm. 189.</w:t>
      </w:r>
    </w:p>
  </w:footnote>
  <w:footnote w:id="35">
    <w:p w:rsidR="005F1C23" w:rsidRDefault="005F1C23" w:rsidP="005F1C23">
      <w:pPr>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Jan Michiel Otto, </w:t>
      </w:r>
      <w:r>
        <w:rPr>
          <w:rFonts w:ascii="Times New Roman" w:hAnsi="Times New Roman" w:cs="Times New Roman"/>
          <w:i/>
          <w:sz w:val="20"/>
          <w:szCs w:val="20"/>
        </w:rPr>
        <w:t>Reele Rechtszekerheidin Ontwikkelingslanden</w:t>
      </w:r>
      <w:r>
        <w:rPr>
          <w:rFonts w:ascii="Times New Roman" w:hAnsi="Times New Roman" w:cs="Times New Roman"/>
          <w:sz w:val="20"/>
          <w:szCs w:val="20"/>
        </w:rPr>
        <w:t xml:space="preserve">, Terjemahan Tristam Moeliono, </w:t>
      </w:r>
      <w:r>
        <w:rPr>
          <w:rFonts w:ascii="Times New Roman" w:hAnsi="Times New Roman" w:cs="Times New Roman"/>
          <w:i/>
          <w:sz w:val="20"/>
          <w:szCs w:val="20"/>
        </w:rPr>
        <w:t>Kepastian Hukum yang Nyata di Negara Berkembang</w:t>
      </w:r>
      <w:r>
        <w:rPr>
          <w:rFonts w:ascii="Times New Roman" w:hAnsi="Times New Roman" w:cs="Times New Roman"/>
          <w:sz w:val="20"/>
          <w:szCs w:val="20"/>
        </w:rPr>
        <w:t>, Cetakan Pertama, Komisi Hukum Nasional Republik Indonesia (KHN-RI), 2003</w:t>
      </w:r>
      <w:r>
        <w:rPr>
          <w:rFonts w:ascii="Times New Roman" w:hAnsi="Times New Roman" w:cs="Times New Roman"/>
          <w:i/>
          <w:sz w:val="20"/>
          <w:szCs w:val="20"/>
        </w:rPr>
        <w:t>,</w:t>
      </w:r>
      <w:r>
        <w:rPr>
          <w:rFonts w:ascii="Times New Roman" w:hAnsi="Times New Roman" w:cs="Times New Roman"/>
          <w:sz w:val="20"/>
          <w:szCs w:val="20"/>
        </w:rPr>
        <w:t xml:space="preserve"> hlm. 5</w:t>
      </w:r>
    </w:p>
  </w:footnote>
  <w:footnote w:id="36">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L.J. Van Apeldoorn, </w:t>
      </w:r>
      <w:r>
        <w:rPr>
          <w:rFonts w:ascii="Times New Roman" w:hAnsi="Times New Roman" w:cs="Times New Roman"/>
          <w:i/>
        </w:rPr>
        <w:t>Pengantar Ilmu Hukum…Op.cit.,</w:t>
      </w:r>
      <w:r>
        <w:rPr>
          <w:rFonts w:ascii="Times New Roman" w:hAnsi="Times New Roman" w:cs="Times New Roman"/>
        </w:rPr>
        <w:t xml:space="preserve"> hlm. 129.</w:t>
      </w:r>
    </w:p>
  </w:footnote>
  <w:footnote w:id="37">
    <w:p w:rsidR="005F1C23" w:rsidRDefault="005F1C23" w:rsidP="005F1C23">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Mochtar Kusumaatmadja, </w:t>
      </w:r>
      <w:r>
        <w:rPr>
          <w:rFonts w:ascii="Times New Roman" w:hAnsi="Times New Roman" w:cs="Times New Roman"/>
          <w:i/>
        </w:rPr>
        <w:t>Fungsi dan Perkembangan Hukum dalam Pembangunan Nasional,</w:t>
      </w:r>
      <w:r>
        <w:rPr>
          <w:rFonts w:ascii="Times New Roman" w:hAnsi="Times New Roman" w:cs="Times New Roman"/>
        </w:rPr>
        <w:t xml:space="preserve"> Lembaga Penelitian Hukum dan Kriminologi Fakultas Hukum Universitas Padjadjaran, Bandung, 1970, hlm.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747"/>
    <w:multiLevelType w:val="hybridMultilevel"/>
    <w:tmpl w:val="6E36942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092169"/>
    <w:multiLevelType w:val="multilevel"/>
    <w:tmpl w:val="D26ABBE6"/>
    <w:lvl w:ilvl="0">
      <w:start w:val="1"/>
      <w:numFmt w:val="decimal"/>
      <w:lvlText w:val="%1."/>
      <w:lvlJc w:val="left"/>
      <w:pPr>
        <w:ind w:left="993" w:hanging="567"/>
      </w:pPr>
      <w:rPr>
        <w:rFonts w:ascii="Times New Roman" w:hAnsi="Times New Roman" w:cs="Times New Roman" w:hint="default"/>
        <w:b w:val="0"/>
        <w:bCs w:val="0"/>
        <w:i w:val="0"/>
        <w:iCs w:val="0"/>
        <w:sz w:val="24"/>
        <w:szCs w:val="24"/>
      </w:rPr>
    </w:lvl>
    <w:lvl w:ilvl="1">
      <w:start w:val="1"/>
      <w:numFmt w:val="lowerLetter"/>
      <w:lvlText w:val="%2."/>
      <w:lvlJc w:val="left"/>
      <w:pPr>
        <w:ind w:left="2717" w:hanging="360"/>
      </w:pPr>
      <w:rPr>
        <w:rFonts w:cs="Times New Roman" w:hint="default"/>
      </w:rPr>
    </w:lvl>
    <w:lvl w:ilvl="2">
      <w:start w:val="1"/>
      <w:numFmt w:val="lowerRoman"/>
      <w:lvlText w:val="%3."/>
      <w:lvlJc w:val="right"/>
      <w:pPr>
        <w:ind w:left="3437" w:hanging="180"/>
      </w:pPr>
      <w:rPr>
        <w:rFonts w:cs="Times New Roman" w:hint="default"/>
      </w:rPr>
    </w:lvl>
    <w:lvl w:ilvl="3">
      <w:start w:val="1"/>
      <w:numFmt w:val="decimal"/>
      <w:lvlText w:val="%4."/>
      <w:lvlJc w:val="left"/>
      <w:pPr>
        <w:ind w:left="4157" w:hanging="360"/>
      </w:pPr>
      <w:rPr>
        <w:rFonts w:hint="default"/>
        <w:b w:val="0"/>
      </w:rPr>
    </w:lvl>
    <w:lvl w:ilvl="4">
      <w:start w:val="1"/>
      <w:numFmt w:val="lowerLetter"/>
      <w:lvlText w:val="%5."/>
      <w:lvlJc w:val="left"/>
      <w:pPr>
        <w:ind w:left="4877" w:hanging="360"/>
      </w:pPr>
      <w:rPr>
        <w:rFonts w:cs="Times New Roman" w:hint="default"/>
      </w:rPr>
    </w:lvl>
    <w:lvl w:ilvl="5">
      <w:start w:val="1"/>
      <w:numFmt w:val="lowerRoman"/>
      <w:lvlText w:val="%6."/>
      <w:lvlJc w:val="right"/>
      <w:pPr>
        <w:ind w:left="5597" w:hanging="180"/>
      </w:pPr>
      <w:rPr>
        <w:rFonts w:cs="Times New Roman" w:hint="default"/>
      </w:rPr>
    </w:lvl>
    <w:lvl w:ilvl="6">
      <w:start w:val="1"/>
      <w:numFmt w:val="decimal"/>
      <w:lvlText w:val="%7."/>
      <w:lvlJc w:val="left"/>
      <w:pPr>
        <w:ind w:left="6317" w:hanging="360"/>
      </w:pPr>
      <w:rPr>
        <w:rFonts w:cs="Times New Roman" w:hint="default"/>
      </w:rPr>
    </w:lvl>
    <w:lvl w:ilvl="7">
      <w:start w:val="1"/>
      <w:numFmt w:val="lowerLetter"/>
      <w:lvlText w:val="%8."/>
      <w:lvlJc w:val="left"/>
      <w:pPr>
        <w:ind w:left="7037" w:hanging="360"/>
      </w:pPr>
      <w:rPr>
        <w:rFonts w:cs="Times New Roman" w:hint="default"/>
      </w:rPr>
    </w:lvl>
    <w:lvl w:ilvl="8">
      <w:start w:val="1"/>
      <w:numFmt w:val="lowerRoman"/>
      <w:lvlText w:val="%9."/>
      <w:lvlJc w:val="right"/>
      <w:pPr>
        <w:ind w:left="7757" w:hanging="180"/>
      </w:pPr>
      <w:rPr>
        <w:rFonts w:cs="Times New Roman" w:hint="default"/>
      </w:rPr>
    </w:lvl>
  </w:abstractNum>
  <w:abstractNum w:abstractNumId="2">
    <w:nsid w:val="037545FD"/>
    <w:multiLevelType w:val="hybridMultilevel"/>
    <w:tmpl w:val="6F28F3A6"/>
    <w:lvl w:ilvl="0" w:tplc="04090019">
      <w:start w:val="1"/>
      <w:numFmt w:val="lowerLetter"/>
      <w:lvlText w:val="%1."/>
      <w:lvlJc w:val="left"/>
      <w:pPr>
        <w:ind w:left="720" w:hanging="360"/>
      </w:pPr>
    </w:lvl>
    <w:lvl w:ilvl="1" w:tplc="BA920C78">
      <w:start w:val="1"/>
      <w:numFmt w:val="decimal"/>
      <w:lvlText w:val="%2."/>
      <w:lvlJc w:val="left"/>
      <w:pPr>
        <w:ind w:left="1440" w:hanging="360"/>
      </w:pPr>
    </w:lvl>
    <w:lvl w:ilvl="2" w:tplc="EAD6AF1C">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1B23AA"/>
    <w:multiLevelType w:val="hybridMultilevel"/>
    <w:tmpl w:val="17FEE278"/>
    <w:lvl w:ilvl="0" w:tplc="126E71C6">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nsid w:val="07B27611"/>
    <w:multiLevelType w:val="hybridMultilevel"/>
    <w:tmpl w:val="821025A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C2C36C5"/>
    <w:multiLevelType w:val="hybridMultilevel"/>
    <w:tmpl w:val="B15C92DA"/>
    <w:lvl w:ilvl="0" w:tplc="FFFFFFFF">
      <w:start w:val="1"/>
      <w:numFmt w:val="decimal"/>
      <w:lvlText w:val="%1."/>
      <w:lvlJc w:val="left"/>
      <w:pPr>
        <w:ind w:left="1287" w:hanging="360"/>
      </w:pPr>
    </w:lvl>
    <w:lvl w:ilvl="1" w:tplc="3809000F">
      <w:start w:val="1"/>
      <w:numFmt w:val="decimal"/>
      <w:lvlText w:val="%2."/>
      <w:lvlJc w:val="left"/>
      <w:pPr>
        <w:ind w:left="128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
    <w:nsid w:val="10CB5E77"/>
    <w:multiLevelType w:val="hybridMultilevel"/>
    <w:tmpl w:val="25406808"/>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7">
    <w:nsid w:val="13572EC9"/>
    <w:multiLevelType w:val="hybridMultilevel"/>
    <w:tmpl w:val="9F1C844E"/>
    <w:lvl w:ilvl="0" w:tplc="5B2C3908">
      <w:start w:val="1"/>
      <w:numFmt w:val="upperLetter"/>
      <w:lvlText w:val="%1."/>
      <w:lvlJc w:val="left"/>
      <w:pPr>
        <w:ind w:left="1080" w:hanging="360"/>
      </w:pPr>
    </w:lvl>
    <w:lvl w:ilvl="1" w:tplc="3809000F">
      <w:start w:val="1"/>
      <w:numFmt w:val="decimal"/>
      <w:lvlText w:val="%2."/>
      <w:lvlJc w:val="left"/>
      <w:pPr>
        <w:ind w:left="3054"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138E5C97"/>
    <w:multiLevelType w:val="hybridMultilevel"/>
    <w:tmpl w:val="9F784AAA"/>
    <w:lvl w:ilvl="0" w:tplc="EF4AA74E">
      <w:start w:val="1"/>
      <w:numFmt w:val="lowerLetter"/>
      <w:lvlText w:val="%1."/>
      <w:lvlJc w:val="left"/>
      <w:pPr>
        <w:ind w:left="1854" w:hanging="360"/>
      </w:pPr>
      <w:rPr>
        <w:rFonts w:ascii="Times New Roman" w:eastAsia="Times New Roman" w:hAnsi="Times New Roman" w:cs="Times New Roman" w:hint="default"/>
        <w:i w:val="0"/>
        <w:spacing w:val="-3"/>
        <w:w w:val="100"/>
        <w:sz w:val="24"/>
        <w:szCs w:val="24"/>
      </w:rPr>
    </w:lvl>
    <w:lvl w:ilvl="1" w:tplc="04090019">
      <w:start w:val="1"/>
      <w:numFmt w:val="lowerLetter"/>
      <w:lvlText w:val="%2."/>
      <w:lvlJc w:val="left"/>
      <w:pPr>
        <w:ind w:left="2574" w:hanging="360"/>
      </w:pPr>
    </w:lvl>
    <w:lvl w:ilvl="2" w:tplc="EF4AA74E">
      <w:start w:val="1"/>
      <w:numFmt w:val="lowerLetter"/>
      <w:lvlText w:val="%3."/>
      <w:lvlJc w:val="left"/>
      <w:pPr>
        <w:ind w:left="3294" w:hanging="180"/>
      </w:pPr>
      <w:rPr>
        <w:rFonts w:ascii="Times New Roman" w:eastAsia="Times New Roman" w:hAnsi="Times New Roman" w:cs="Times New Roman" w:hint="default"/>
        <w:i w:val="0"/>
        <w:spacing w:val="-3"/>
        <w:w w:val="100"/>
        <w:sz w:val="24"/>
        <w:szCs w:val="24"/>
      </w:rPr>
    </w:lvl>
    <w:lvl w:ilvl="3" w:tplc="38090019">
      <w:start w:val="1"/>
      <w:numFmt w:val="lowerLetter"/>
      <w:lvlText w:val="%4."/>
      <w:lvlJc w:val="left"/>
      <w:pPr>
        <w:ind w:left="2912"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9">
    <w:nsid w:val="15396427"/>
    <w:multiLevelType w:val="hybridMultilevel"/>
    <w:tmpl w:val="25406808"/>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0">
    <w:nsid w:val="15D36C17"/>
    <w:multiLevelType w:val="hybridMultilevel"/>
    <w:tmpl w:val="F328E94C"/>
    <w:lvl w:ilvl="0" w:tplc="ED5464E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72E7B8D"/>
    <w:multiLevelType w:val="multilevel"/>
    <w:tmpl w:val="6BEE15B0"/>
    <w:lvl w:ilvl="0">
      <w:start w:val="1"/>
      <w:numFmt w:val="decimal"/>
      <w:lvlText w:val="%1."/>
      <w:lvlJc w:val="left"/>
      <w:pPr>
        <w:tabs>
          <w:tab w:val="num" w:pos="720"/>
        </w:tabs>
        <w:ind w:left="720" w:hanging="360"/>
      </w:pPr>
      <w:rPr>
        <w:sz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5"/>
      <w:numFmt w:val="bullet"/>
      <w:lvlText w:val="-"/>
      <w:lvlJc w:val="left"/>
      <w:pPr>
        <w:ind w:left="3960" w:hanging="720"/>
      </w:pPr>
      <w:rPr>
        <w:rFonts w:ascii="Times New Roman" w:eastAsiaTheme="minorHAnsi"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3B035F"/>
    <w:multiLevelType w:val="hybridMultilevel"/>
    <w:tmpl w:val="5B38E840"/>
    <w:lvl w:ilvl="0" w:tplc="FFFFFFFF">
      <w:start w:val="1"/>
      <w:numFmt w:val="lowerLetter"/>
      <w:lvlText w:val="%1."/>
      <w:lvlJc w:val="left"/>
      <w:pPr>
        <w:ind w:left="1287" w:hanging="360"/>
      </w:pPr>
    </w:lvl>
    <w:lvl w:ilvl="1" w:tplc="3809000F">
      <w:start w:val="1"/>
      <w:numFmt w:val="decimal"/>
      <w:lvlText w:val="%2."/>
      <w:lvlJc w:val="left"/>
      <w:pPr>
        <w:ind w:left="128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4">
    <w:nsid w:val="265D7DD3"/>
    <w:multiLevelType w:val="hybridMultilevel"/>
    <w:tmpl w:val="C1BA8494"/>
    <w:lvl w:ilvl="0" w:tplc="04210015">
      <w:start w:val="1"/>
      <w:numFmt w:val="upperLetter"/>
      <w:lvlText w:val="%1."/>
      <w:lvlJc w:val="left"/>
      <w:pPr>
        <w:ind w:left="3338" w:hanging="360"/>
      </w:pPr>
      <w:rPr>
        <w:rFonts w:hint="default"/>
      </w:rPr>
    </w:lvl>
    <w:lvl w:ilvl="1" w:tplc="C3BC844C">
      <w:start w:val="1"/>
      <w:numFmt w:val="decimal"/>
      <w:lvlText w:val="%2."/>
      <w:lvlJc w:val="left"/>
      <w:pPr>
        <w:ind w:left="4255" w:hanging="360"/>
      </w:pPr>
      <w:rPr>
        <w:rFonts w:hint="default"/>
      </w:rPr>
    </w:lvl>
    <w:lvl w:ilvl="2" w:tplc="0421001B" w:tentative="1">
      <w:start w:val="1"/>
      <w:numFmt w:val="lowerRoman"/>
      <w:lvlText w:val="%3."/>
      <w:lvlJc w:val="right"/>
      <w:pPr>
        <w:ind w:left="4778" w:hanging="180"/>
      </w:pPr>
    </w:lvl>
    <w:lvl w:ilvl="3" w:tplc="0421000F">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15">
    <w:nsid w:val="286D0ED8"/>
    <w:multiLevelType w:val="hybridMultilevel"/>
    <w:tmpl w:val="5FDABE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8A45E1D"/>
    <w:multiLevelType w:val="hybridMultilevel"/>
    <w:tmpl w:val="6BF86D2E"/>
    <w:lvl w:ilvl="0" w:tplc="2218395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E19EB"/>
    <w:multiLevelType w:val="hybridMultilevel"/>
    <w:tmpl w:val="BFBE55D4"/>
    <w:lvl w:ilvl="0" w:tplc="4CA0F99E">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0723798"/>
    <w:multiLevelType w:val="hybridMultilevel"/>
    <w:tmpl w:val="8D5EE206"/>
    <w:lvl w:ilvl="0" w:tplc="303A982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214C78"/>
    <w:multiLevelType w:val="hybridMultilevel"/>
    <w:tmpl w:val="92E4E1C6"/>
    <w:lvl w:ilvl="0" w:tplc="FFFFFFFF">
      <w:start w:val="1"/>
      <w:numFmt w:val="decimal"/>
      <w:lvlText w:val="%1."/>
      <w:lvlJc w:val="left"/>
      <w:pPr>
        <w:ind w:left="720" w:hanging="360"/>
      </w:pPr>
    </w:lvl>
    <w:lvl w:ilvl="1" w:tplc="3809000F">
      <w:start w:val="1"/>
      <w:numFmt w:val="decimal"/>
      <w:lvlText w:val="%2."/>
      <w:lvlJc w:val="left"/>
      <w:pPr>
        <w:ind w:left="1287"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3BE45773"/>
    <w:multiLevelType w:val="hybridMultilevel"/>
    <w:tmpl w:val="44B8DC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FBE2CCB"/>
    <w:multiLevelType w:val="multilevel"/>
    <w:tmpl w:val="1422B668"/>
    <w:lvl w:ilvl="0">
      <w:start w:val="1"/>
      <w:numFmt w:val="decimal"/>
      <w:lvlText w:val="%1."/>
      <w:lvlJc w:val="left"/>
      <w:pPr>
        <w:ind w:left="1287" w:hanging="567"/>
      </w:pPr>
      <w:rPr>
        <w:rFonts w:ascii="Times New Roman" w:hAnsi="Times New Roman" w:cs="Times New Roman" w:hint="default"/>
        <w:b w:val="0"/>
        <w:bCs w:val="0"/>
        <w:i w:val="0"/>
        <w:iCs w:val="0"/>
        <w:sz w:val="24"/>
        <w:szCs w:val="24"/>
      </w:rPr>
    </w:lvl>
    <w:lvl w:ilvl="1">
      <w:start w:val="1"/>
      <w:numFmt w:val="lowerLetter"/>
      <w:lvlText w:val="%2."/>
      <w:lvlJc w:val="left"/>
      <w:pPr>
        <w:ind w:left="3011" w:hanging="360"/>
      </w:pPr>
      <w:rPr>
        <w:rFonts w:cs="Times New Roman" w:hint="default"/>
      </w:rPr>
    </w:lvl>
    <w:lvl w:ilvl="2">
      <w:start w:val="1"/>
      <w:numFmt w:val="lowerRoman"/>
      <w:lvlText w:val="%3."/>
      <w:lvlJc w:val="right"/>
      <w:pPr>
        <w:ind w:left="3731" w:hanging="180"/>
      </w:pPr>
      <w:rPr>
        <w:rFonts w:cs="Times New Roman" w:hint="default"/>
      </w:rPr>
    </w:lvl>
    <w:lvl w:ilvl="3">
      <w:start w:val="1"/>
      <w:numFmt w:val="decimal"/>
      <w:lvlText w:val="%4."/>
      <w:lvlJc w:val="left"/>
      <w:pPr>
        <w:ind w:left="4451" w:hanging="360"/>
      </w:pPr>
      <w:rPr>
        <w:rFonts w:ascii="Times New Roman" w:hAnsi="Times New Roman" w:cs="Times New Roman" w:hint="default"/>
        <w:b w:val="0"/>
      </w:rPr>
    </w:lvl>
    <w:lvl w:ilvl="4">
      <w:start w:val="1"/>
      <w:numFmt w:val="lowerLetter"/>
      <w:lvlText w:val="%5."/>
      <w:lvlJc w:val="left"/>
      <w:pPr>
        <w:ind w:left="5171" w:hanging="360"/>
      </w:pPr>
      <w:rPr>
        <w:rFonts w:cs="Times New Roman" w:hint="default"/>
      </w:rPr>
    </w:lvl>
    <w:lvl w:ilvl="5">
      <w:start w:val="1"/>
      <w:numFmt w:val="lowerRoman"/>
      <w:lvlText w:val="%6."/>
      <w:lvlJc w:val="right"/>
      <w:pPr>
        <w:ind w:left="5891" w:hanging="180"/>
      </w:pPr>
      <w:rPr>
        <w:rFonts w:cs="Times New Roman" w:hint="default"/>
      </w:rPr>
    </w:lvl>
    <w:lvl w:ilvl="6">
      <w:start w:val="1"/>
      <w:numFmt w:val="decimal"/>
      <w:lvlText w:val="%7."/>
      <w:lvlJc w:val="left"/>
      <w:pPr>
        <w:ind w:left="6611" w:hanging="360"/>
      </w:pPr>
      <w:rPr>
        <w:rFonts w:cs="Times New Roman" w:hint="default"/>
        <w:b w:val="0"/>
        <w:bCs w:val="0"/>
        <w:i w:val="0"/>
        <w:iCs w:val="0"/>
      </w:rPr>
    </w:lvl>
    <w:lvl w:ilvl="7">
      <w:start w:val="1"/>
      <w:numFmt w:val="lowerLetter"/>
      <w:lvlText w:val="%8."/>
      <w:lvlJc w:val="left"/>
      <w:pPr>
        <w:ind w:left="7331" w:hanging="360"/>
      </w:pPr>
      <w:rPr>
        <w:rFonts w:cs="Times New Roman" w:hint="default"/>
      </w:rPr>
    </w:lvl>
    <w:lvl w:ilvl="8">
      <w:start w:val="1"/>
      <w:numFmt w:val="lowerRoman"/>
      <w:lvlText w:val="%9."/>
      <w:lvlJc w:val="right"/>
      <w:pPr>
        <w:ind w:left="8051" w:hanging="180"/>
      </w:pPr>
      <w:rPr>
        <w:rFonts w:cs="Times New Roman" w:hint="default"/>
      </w:rPr>
    </w:lvl>
  </w:abstractNum>
  <w:abstractNum w:abstractNumId="22">
    <w:nsid w:val="41633483"/>
    <w:multiLevelType w:val="hybridMultilevel"/>
    <w:tmpl w:val="6860BB14"/>
    <w:lvl w:ilvl="0" w:tplc="38090019">
      <w:start w:val="1"/>
      <w:numFmt w:val="lowerLetter"/>
      <w:lvlText w:val="%1."/>
      <w:lvlJc w:val="left"/>
      <w:pPr>
        <w:ind w:left="873" w:hanging="360"/>
      </w:pPr>
    </w:lvl>
    <w:lvl w:ilvl="1" w:tplc="38090019" w:tentative="1">
      <w:start w:val="1"/>
      <w:numFmt w:val="lowerLetter"/>
      <w:lvlText w:val="%2."/>
      <w:lvlJc w:val="left"/>
      <w:pPr>
        <w:ind w:left="1593" w:hanging="360"/>
      </w:pPr>
    </w:lvl>
    <w:lvl w:ilvl="2" w:tplc="3809001B" w:tentative="1">
      <w:start w:val="1"/>
      <w:numFmt w:val="lowerRoman"/>
      <w:lvlText w:val="%3."/>
      <w:lvlJc w:val="right"/>
      <w:pPr>
        <w:ind w:left="2313" w:hanging="180"/>
      </w:pPr>
    </w:lvl>
    <w:lvl w:ilvl="3" w:tplc="3809000F" w:tentative="1">
      <w:start w:val="1"/>
      <w:numFmt w:val="decimal"/>
      <w:lvlText w:val="%4."/>
      <w:lvlJc w:val="left"/>
      <w:pPr>
        <w:ind w:left="3033" w:hanging="360"/>
      </w:pPr>
    </w:lvl>
    <w:lvl w:ilvl="4" w:tplc="38090019" w:tentative="1">
      <w:start w:val="1"/>
      <w:numFmt w:val="lowerLetter"/>
      <w:lvlText w:val="%5."/>
      <w:lvlJc w:val="left"/>
      <w:pPr>
        <w:ind w:left="3753" w:hanging="360"/>
      </w:pPr>
    </w:lvl>
    <w:lvl w:ilvl="5" w:tplc="3809001B" w:tentative="1">
      <w:start w:val="1"/>
      <w:numFmt w:val="lowerRoman"/>
      <w:lvlText w:val="%6."/>
      <w:lvlJc w:val="right"/>
      <w:pPr>
        <w:ind w:left="4473" w:hanging="180"/>
      </w:pPr>
    </w:lvl>
    <w:lvl w:ilvl="6" w:tplc="3809000F" w:tentative="1">
      <w:start w:val="1"/>
      <w:numFmt w:val="decimal"/>
      <w:lvlText w:val="%7."/>
      <w:lvlJc w:val="left"/>
      <w:pPr>
        <w:ind w:left="5193" w:hanging="360"/>
      </w:pPr>
    </w:lvl>
    <w:lvl w:ilvl="7" w:tplc="38090019" w:tentative="1">
      <w:start w:val="1"/>
      <w:numFmt w:val="lowerLetter"/>
      <w:lvlText w:val="%8."/>
      <w:lvlJc w:val="left"/>
      <w:pPr>
        <w:ind w:left="5913" w:hanging="360"/>
      </w:pPr>
    </w:lvl>
    <w:lvl w:ilvl="8" w:tplc="3809001B" w:tentative="1">
      <w:start w:val="1"/>
      <w:numFmt w:val="lowerRoman"/>
      <w:lvlText w:val="%9."/>
      <w:lvlJc w:val="right"/>
      <w:pPr>
        <w:ind w:left="6633" w:hanging="180"/>
      </w:pPr>
    </w:lvl>
  </w:abstractNum>
  <w:abstractNum w:abstractNumId="23">
    <w:nsid w:val="41F10A4B"/>
    <w:multiLevelType w:val="hybridMultilevel"/>
    <w:tmpl w:val="1450BCF6"/>
    <w:lvl w:ilvl="0" w:tplc="A3185994">
      <w:start w:val="1"/>
      <w:numFmt w:val="decimal"/>
      <w:lvlText w:val="%1."/>
      <w:lvlJc w:val="left"/>
      <w:pPr>
        <w:ind w:left="1647" w:hanging="360"/>
      </w:pPr>
    </w:lvl>
    <w:lvl w:ilvl="1" w:tplc="38090019">
      <w:start w:val="1"/>
      <w:numFmt w:val="lowerLetter"/>
      <w:lvlText w:val="%2."/>
      <w:lvlJc w:val="left"/>
      <w:pPr>
        <w:ind w:left="2367" w:hanging="360"/>
      </w:pPr>
    </w:lvl>
    <w:lvl w:ilvl="2" w:tplc="3809001B">
      <w:start w:val="1"/>
      <w:numFmt w:val="lowerRoman"/>
      <w:lvlText w:val="%3."/>
      <w:lvlJc w:val="right"/>
      <w:pPr>
        <w:ind w:left="3087" w:hanging="180"/>
      </w:pPr>
    </w:lvl>
    <w:lvl w:ilvl="3" w:tplc="3809000F">
      <w:start w:val="1"/>
      <w:numFmt w:val="decimal"/>
      <w:lvlText w:val="%4."/>
      <w:lvlJc w:val="left"/>
      <w:pPr>
        <w:ind w:left="3807" w:hanging="360"/>
      </w:pPr>
    </w:lvl>
    <w:lvl w:ilvl="4" w:tplc="38090019">
      <w:start w:val="1"/>
      <w:numFmt w:val="lowerLetter"/>
      <w:lvlText w:val="%5."/>
      <w:lvlJc w:val="left"/>
      <w:pPr>
        <w:ind w:left="4527" w:hanging="360"/>
      </w:pPr>
    </w:lvl>
    <w:lvl w:ilvl="5" w:tplc="3809001B">
      <w:start w:val="1"/>
      <w:numFmt w:val="lowerRoman"/>
      <w:lvlText w:val="%6."/>
      <w:lvlJc w:val="right"/>
      <w:pPr>
        <w:ind w:left="5247" w:hanging="180"/>
      </w:pPr>
    </w:lvl>
    <w:lvl w:ilvl="6" w:tplc="3809000F">
      <w:start w:val="1"/>
      <w:numFmt w:val="decimal"/>
      <w:lvlText w:val="%7."/>
      <w:lvlJc w:val="left"/>
      <w:pPr>
        <w:ind w:left="5967" w:hanging="360"/>
      </w:pPr>
    </w:lvl>
    <w:lvl w:ilvl="7" w:tplc="38090019">
      <w:start w:val="1"/>
      <w:numFmt w:val="lowerLetter"/>
      <w:lvlText w:val="%8."/>
      <w:lvlJc w:val="left"/>
      <w:pPr>
        <w:ind w:left="6687" w:hanging="360"/>
      </w:pPr>
    </w:lvl>
    <w:lvl w:ilvl="8" w:tplc="3809001B">
      <w:start w:val="1"/>
      <w:numFmt w:val="lowerRoman"/>
      <w:lvlText w:val="%9."/>
      <w:lvlJc w:val="right"/>
      <w:pPr>
        <w:ind w:left="7407" w:hanging="180"/>
      </w:pPr>
    </w:lvl>
  </w:abstractNum>
  <w:abstractNum w:abstractNumId="24">
    <w:nsid w:val="4845402E"/>
    <w:multiLevelType w:val="hybridMultilevel"/>
    <w:tmpl w:val="8F4CB8B4"/>
    <w:lvl w:ilvl="0" w:tplc="69BCE35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B53B8"/>
    <w:multiLevelType w:val="hybridMultilevel"/>
    <w:tmpl w:val="2F4E2638"/>
    <w:lvl w:ilvl="0" w:tplc="FFFFFFFF">
      <w:start w:val="1"/>
      <w:numFmt w:val="decimal"/>
      <w:lvlText w:val="%1."/>
      <w:lvlJc w:val="left"/>
      <w:pPr>
        <w:ind w:left="720" w:hanging="360"/>
      </w:pPr>
    </w:lvl>
    <w:lvl w:ilvl="1" w:tplc="FFFFFFFF">
      <w:start w:val="1"/>
      <w:numFmt w:val="lowerLetter"/>
      <w:lvlText w:val="%2."/>
      <w:lvlJc w:val="left"/>
      <w:pPr>
        <w:ind w:left="1440" w:hanging="360"/>
      </w:pPr>
      <w:rPr>
        <w:i w:val="0"/>
      </w:rPr>
    </w:lvl>
    <w:lvl w:ilvl="2" w:tplc="FFFFFFFF">
      <w:start w:val="1"/>
      <w:numFmt w:val="decimal"/>
      <w:lvlText w:val="%3."/>
      <w:lvlJc w:val="left"/>
      <w:pPr>
        <w:ind w:left="2340" w:hanging="360"/>
      </w:pPr>
      <w:rPr>
        <w:b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4AF27270"/>
    <w:multiLevelType w:val="hybridMultilevel"/>
    <w:tmpl w:val="27C4F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666003"/>
    <w:multiLevelType w:val="hybridMultilevel"/>
    <w:tmpl w:val="6144E90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F147299"/>
    <w:multiLevelType w:val="multilevel"/>
    <w:tmpl w:val="87E84740"/>
    <w:lvl w:ilvl="0">
      <w:start w:val="2"/>
      <w:numFmt w:val="upperLetter"/>
      <w:lvlText w:val="%1."/>
      <w:lvlJc w:val="left"/>
      <w:pPr>
        <w:ind w:left="567" w:hanging="567"/>
      </w:pPr>
      <w:rPr>
        <w:rFonts w:ascii="Times New Roman" w:hAnsi="Times New Roman" w:cs="Times New Roman" w:hint="default"/>
        <w:b/>
        <w:bCs/>
        <w:i w:val="0"/>
        <w:i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08F3A01"/>
    <w:multiLevelType w:val="hybridMultilevel"/>
    <w:tmpl w:val="11EA9D12"/>
    <w:lvl w:ilvl="0" w:tplc="37029D3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C55E9B"/>
    <w:multiLevelType w:val="multilevel"/>
    <w:tmpl w:val="FC1C709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5F7803"/>
    <w:multiLevelType w:val="multilevel"/>
    <w:tmpl w:val="0DCE131C"/>
    <w:lvl w:ilvl="0">
      <w:start w:val="1"/>
      <w:numFmt w:val="lowerLetter"/>
      <w:lvlText w:val="%1."/>
      <w:lvlJc w:val="left"/>
      <w:pPr>
        <w:tabs>
          <w:tab w:val="num" w:pos="720"/>
        </w:tabs>
        <w:ind w:left="720" w:hanging="360"/>
      </w:pPr>
      <w:rPr>
        <w:rFonts w:ascii="Times New Roman" w:eastAsiaTheme="minorEastAsia" w:hAnsi="Times New Roman" w:cs="Times New Roman"/>
        <w:b w:val="0"/>
        <w:bCs w:val="0"/>
        <w:sz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5"/>
      <w:numFmt w:val="bullet"/>
      <w:lvlText w:val="-"/>
      <w:lvlJc w:val="left"/>
      <w:pPr>
        <w:ind w:left="3960" w:hanging="720"/>
      </w:pPr>
      <w:rPr>
        <w:rFonts w:ascii="Times New Roman" w:eastAsiaTheme="minorHAnsi" w:hAnsi="Times New Roman"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AA2E14"/>
    <w:multiLevelType w:val="multilevel"/>
    <w:tmpl w:val="F4286AB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51E202A5"/>
    <w:multiLevelType w:val="hybridMultilevel"/>
    <w:tmpl w:val="472A6570"/>
    <w:lvl w:ilvl="0" w:tplc="B0BCC4C2">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530B1883"/>
    <w:multiLevelType w:val="hybridMultilevel"/>
    <w:tmpl w:val="1B225F9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EF4AA74E">
      <w:start w:val="1"/>
      <w:numFmt w:val="lowerLetter"/>
      <w:lvlText w:val="%3."/>
      <w:lvlJc w:val="left"/>
      <w:pPr>
        <w:ind w:left="2869" w:hanging="180"/>
      </w:pPr>
      <w:rPr>
        <w:rFonts w:ascii="Times New Roman" w:eastAsia="Times New Roman" w:hAnsi="Times New Roman" w:cs="Times New Roman" w:hint="default"/>
        <w:i w:val="0"/>
        <w:spacing w:val="-3"/>
        <w:w w:val="100"/>
        <w:sz w:val="24"/>
        <w:szCs w:val="24"/>
      </w:r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5">
    <w:nsid w:val="5B116EDE"/>
    <w:multiLevelType w:val="hybridMultilevel"/>
    <w:tmpl w:val="21DEB27C"/>
    <w:lvl w:ilvl="0" w:tplc="38090017">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6">
    <w:nsid w:val="5C2D070C"/>
    <w:multiLevelType w:val="hybridMultilevel"/>
    <w:tmpl w:val="7342053C"/>
    <w:lvl w:ilvl="0" w:tplc="40BA715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9B2FE6"/>
    <w:multiLevelType w:val="hybridMultilevel"/>
    <w:tmpl w:val="B83C85F2"/>
    <w:lvl w:ilvl="0" w:tplc="115E9432">
      <w:start w:val="2"/>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nsid w:val="631C76BA"/>
    <w:multiLevelType w:val="hybridMultilevel"/>
    <w:tmpl w:val="3104AD6E"/>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39">
    <w:nsid w:val="65E26A38"/>
    <w:multiLevelType w:val="hybridMultilevel"/>
    <w:tmpl w:val="23027064"/>
    <w:lvl w:ilvl="0" w:tplc="ECCC0968">
      <w:start w:val="1"/>
      <w:numFmt w:val="upperLetter"/>
      <w:lvlText w:val="%1."/>
      <w:lvlJc w:val="left"/>
      <w:pPr>
        <w:ind w:left="360" w:hanging="360"/>
      </w:pPr>
      <w:rPr>
        <w:rFonts w:hint="default"/>
        <w:b/>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1313F4"/>
    <w:multiLevelType w:val="hybridMultilevel"/>
    <w:tmpl w:val="ACF4A8EC"/>
    <w:lvl w:ilvl="0" w:tplc="04090019">
      <w:start w:val="1"/>
      <w:numFmt w:val="lowerLetter"/>
      <w:lvlText w:val="%1."/>
      <w:lvlJc w:val="left"/>
      <w:pPr>
        <w:ind w:left="720" w:hanging="360"/>
      </w:pPr>
    </w:lvl>
    <w:lvl w:ilvl="1" w:tplc="2A64B200">
      <w:start w:val="1"/>
      <w:numFmt w:val="lowerLetter"/>
      <w:lvlText w:val="%2."/>
      <w:lvlJc w:val="left"/>
      <w:pPr>
        <w:ind w:left="1440" w:hanging="360"/>
      </w:pPr>
    </w:lvl>
    <w:lvl w:ilvl="2" w:tplc="D2B4E98E">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6D170C8"/>
    <w:multiLevelType w:val="multilevel"/>
    <w:tmpl w:val="CF36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1109BD"/>
    <w:multiLevelType w:val="hybridMultilevel"/>
    <w:tmpl w:val="4AF040C0"/>
    <w:lvl w:ilvl="0" w:tplc="93ACC912">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4"/>
  </w:num>
  <w:num w:numId="2">
    <w:abstractNumId w:val="11"/>
  </w:num>
  <w:num w:numId="3">
    <w:abstractNumId w:val="32"/>
  </w:num>
  <w:num w:numId="4">
    <w:abstractNumId w:val="30"/>
  </w:num>
  <w:num w:numId="5">
    <w:abstractNumId w:val="36"/>
  </w:num>
  <w:num w:numId="6">
    <w:abstractNumId w:val="26"/>
  </w:num>
  <w:num w:numId="7">
    <w:abstractNumId w:val="27"/>
  </w:num>
  <w:num w:numId="8">
    <w:abstractNumId w:val="4"/>
  </w:num>
  <w:num w:numId="9">
    <w:abstractNumId w:val="35"/>
  </w:num>
  <w:num w:numId="10">
    <w:abstractNumId w:val="17"/>
  </w:num>
  <w:num w:numId="11">
    <w:abstractNumId w:val="0"/>
  </w:num>
  <w:num w:numId="12">
    <w:abstractNumId w:val="39"/>
  </w:num>
  <w:num w:numId="13">
    <w:abstractNumId w:val="20"/>
  </w:num>
  <w:num w:numId="14">
    <w:abstractNumId w:val="1"/>
  </w:num>
  <w:num w:numId="15">
    <w:abstractNumId w:val="10"/>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1"/>
  </w:num>
  <w:num w:numId="19">
    <w:abstractNumId w:val="41"/>
  </w:num>
  <w:num w:numId="20">
    <w:abstractNumId w:val="15"/>
  </w:num>
  <w:num w:numId="21">
    <w:abstractNumId w:val="12"/>
  </w:num>
  <w:num w:numId="22">
    <w:abstractNumId w:val="22"/>
  </w:num>
  <w:num w:numId="23">
    <w:abstractNumId w:val="37"/>
  </w:num>
  <w:num w:numId="24">
    <w:abstractNumId w:val="38"/>
  </w:num>
  <w:num w:numId="25">
    <w:abstractNumId w:val="21"/>
  </w:num>
  <w:num w:numId="26">
    <w:abstractNumId w:val="29"/>
  </w:num>
  <w:num w:numId="27">
    <w:abstractNumId w:val="16"/>
  </w:num>
  <w:num w:numId="28">
    <w:abstractNumId w:val="24"/>
  </w:num>
  <w:num w:numId="29">
    <w:abstractNumId w:val="1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0"/>
    <w:rsid w:val="00054607"/>
    <w:rsid w:val="000A3678"/>
    <w:rsid w:val="000C65AE"/>
    <w:rsid w:val="001013EA"/>
    <w:rsid w:val="00103D8A"/>
    <w:rsid w:val="00113FFE"/>
    <w:rsid w:val="00141455"/>
    <w:rsid w:val="001A349A"/>
    <w:rsid w:val="001E0269"/>
    <w:rsid w:val="001E1022"/>
    <w:rsid w:val="00225C1C"/>
    <w:rsid w:val="002713AB"/>
    <w:rsid w:val="002F53A4"/>
    <w:rsid w:val="0031045A"/>
    <w:rsid w:val="00335A09"/>
    <w:rsid w:val="003C77FE"/>
    <w:rsid w:val="00400843"/>
    <w:rsid w:val="00457EE6"/>
    <w:rsid w:val="0048052D"/>
    <w:rsid w:val="00557B40"/>
    <w:rsid w:val="00574148"/>
    <w:rsid w:val="005D34DD"/>
    <w:rsid w:val="005E5EB8"/>
    <w:rsid w:val="005F1C23"/>
    <w:rsid w:val="005F7E37"/>
    <w:rsid w:val="00615ADC"/>
    <w:rsid w:val="00621A3D"/>
    <w:rsid w:val="0064785E"/>
    <w:rsid w:val="006C0A03"/>
    <w:rsid w:val="006F0FF2"/>
    <w:rsid w:val="0070120D"/>
    <w:rsid w:val="00737D5F"/>
    <w:rsid w:val="00757D41"/>
    <w:rsid w:val="007C4FC5"/>
    <w:rsid w:val="0089465B"/>
    <w:rsid w:val="008B4170"/>
    <w:rsid w:val="008F2D75"/>
    <w:rsid w:val="0092709C"/>
    <w:rsid w:val="00992868"/>
    <w:rsid w:val="00A42707"/>
    <w:rsid w:val="00A81EFA"/>
    <w:rsid w:val="00A910BA"/>
    <w:rsid w:val="00AB7232"/>
    <w:rsid w:val="00B13507"/>
    <w:rsid w:val="00B70F95"/>
    <w:rsid w:val="00B86DC6"/>
    <w:rsid w:val="00BB35F1"/>
    <w:rsid w:val="00BE7BCB"/>
    <w:rsid w:val="00C3346F"/>
    <w:rsid w:val="00C6014A"/>
    <w:rsid w:val="00C84034"/>
    <w:rsid w:val="00C928E8"/>
    <w:rsid w:val="00C9676D"/>
    <w:rsid w:val="00CA1BE6"/>
    <w:rsid w:val="00CC17B4"/>
    <w:rsid w:val="00D20686"/>
    <w:rsid w:val="00D23F98"/>
    <w:rsid w:val="00D3153B"/>
    <w:rsid w:val="00D53D7C"/>
    <w:rsid w:val="00DA68E0"/>
    <w:rsid w:val="00DF4461"/>
    <w:rsid w:val="00E10DDC"/>
    <w:rsid w:val="00E63124"/>
    <w:rsid w:val="00F042C4"/>
    <w:rsid w:val="00F41740"/>
    <w:rsid w:val="00FB10A8"/>
    <w:rsid w:val="00FB4D97"/>
    <w:rsid w:val="00FD73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3A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2713A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713A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713A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2713A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2713A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Char Char Char1,Char Char Char Char1"/>
    <w:basedOn w:val="DefaultParagraphFont"/>
    <w:link w:val="FootnoteText"/>
    <w:uiPriority w:val="99"/>
    <w:rsid w:val="00A42707"/>
    <w:rPr>
      <w:sz w:val="20"/>
      <w:szCs w:val="20"/>
    </w:rPr>
  </w:style>
  <w:style w:type="character" w:styleId="FootnoteReference">
    <w:name w:val="footnote reference"/>
    <w:aliases w:val="fr,Catatan kaki,Footnote Reference1"/>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3A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13A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2713A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713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713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713AB"/>
    <w:rPr>
      <w:rFonts w:ascii="Cambria" w:eastAsia="Times New Roman" w:hAnsi="Cambria" w:cs="Times New Roman"/>
      <w:lang w:val="en-US"/>
    </w:rPr>
  </w:style>
  <w:style w:type="numbering" w:customStyle="1" w:styleId="NoList1">
    <w:name w:val="No List1"/>
    <w:next w:val="NoList"/>
    <w:uiPriority w:val="99"/>
    <w:semiHidden/>
    <w:unhideWhenUsed/>
    <w:rsid w:val="002713AB"/>
  </w:style>
  <w:style w:type="paragraph" w:customStyle="1" w:styleId="TxBrp2">
    <w:name w:val="TxBr_p2"/>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3">
    <w:name w:val="TxBr_p3"/>
    <w:basedOn w:val="Normal"/>
    <w:rsid w:val="002713AB"/>
    <w:pPr>
      <w:widowControl w:val="0"/>
      <w:tabs>
        <w:tab w:val="left" w:pos="204"/>
      </w:tabs>
      <w:autoSpaceDE w:val="0"/>
      <w:autoSpaceDN w:val="0"/>
      <w:adjustRightInd w:val="0"/>
      <w:spacing w:after="0" w:line="538" w:lineRule="atLeast"/>
      <w:jc w:val="both"/>
    </w:pPr>
    <w:rPr>
      <w:rFonts w:ascii="Times New Roman" w:eastAsia="Times New Roman" w:hAnsi="Times New Roman" w:cs="Times New Roman"/>
      <w:sz w:val="24"/>
      <w:szCs w:val="24"/>
      <w:lang w:val="en-US"/>
    </w:rPr>
  </w:style>
  <w:style w:type="paragraph" w:customStyle="1" w:styleId="TxBrp5">
    <w:name w:val="TxBr_p5"/>
    <w:basedOn w:val="Normal"/>
    <w:uiPriority w:val="99"/>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6">
    <w:name w:val="TxBr_p6"/>
    <w:basedOn w:val="Normal"/>
    <w:rsid w:val="002713AB"/>
    <w:pPr>
      <w:widowControl w:val="0"/>
      <w:tabs>
        <w:tab w:val="left" w:pos="396"/>
      </w:tabs>
      <w:autoSpaceDE w:val="0"/>
      <w:autoSpaceDN w:val="0"/>
      <w:adjustRightInd w:val="0"/>
      <w:spacing w:after="0" w:line="255" w:lineRule="atLeast"/>
      <w:ind w:firstLine="397"/>
      <w:jc w:val="both"/>
    </w:pPr>
    <w:rPr>
      <w:rFonts w:ascii="Times New Roman" w:eastAsia="Times New Roman" w:hAnsi="Times New Roman" w:cs="Times New Roman"/>
      <w:sz w:val="24"/>
      <w:szCs w:val="24"/>
      <w:lang w:val="en-US"/>
    </w:rPr>
  </w:style>
  <w:style w:type="paragraph" w:customStyle="1" w:styleId="TxBrp7">
    <w:name w:val="TxBr_p7"/>
    <w:basedOn w:val="Normal"/>
    <w:rsid w:val="002713A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rPr>
  </w:style>
  <w:style w:type="paragraph" w:customStyle="1" w:styleId="TxBrp8">
    <w:name w:val="TxBr_p8"/>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9">
    <w:name w:val="TxBr_p9"/>
    <w:basedOn w:val="Normal"/>
    <w:rsid w:val="002713AB"/>
    <w:pPr>
      <w:widowControl w:val="0"/>
      <w:tabs>
        <w:tab w:val="left" w:pos="396"/>
      </w:tabs>
      <w:autoSpaceDE w:val="0"/>
      <w:autoSpaceDN w:val="0"/>
      <w:adjustRightInd w:val="0"/>
      <w:spacing w:after="0" w:line="255" w:lineRule="atLeast"/>
      <w:ind w:left="243" w:hanging="396"/>
      <w:jc w:val="both"/>
    </w:pPr>
    <w:rPr>
      <w:rFonts w:ascii="Times New Roman" w:eastAsia="Times New Roman" w:hAnsi="Times New Roman" w:cs="Times New Roman"/>
      <w:sz w:val="24"/>
      <w:szCs w:val="24"/>
      <w:lang w:val="en-US"/>
    </w:rPr>
  </w:style>
  <w:style w:type="paragraph" w:customStyle="1" w:styleId="TxBrp10">
    <w:name w:val="TxBr_p10"/>
    <w:basedOn w:val="Normal"/>
    <w:rsid w:val="002713AB"/>
    <w:pPr>
      <w:widowControl w:val="0"/>
      <w:autoSpaceDE w:val="0"/>
      <w:autoSpaceDN w:val="0"/>
      <w:adjustRightInd w:val="0"/>
      <w:spacing w:after="0" w:line="240" w:lineRule="atLeast"/>
      <w:ind w:left="249" w:hanging="391"/>
      <w:jc w:val="both"/>
    </w:pPr>
    <w:rPr>
      <w:rFonts w:ascii="Times New Roman" w:eastAsia="Times New Roman" w:hAnsi="Times New Roman" w:cs="Times New Roman"/>
      <w:sz w:val="24"/>
      <w:szCs w:val="24"/>
      <w:lang w:val="en-US"/>
    </w:rPr>
  </w:style>
  <w:style w:type="paragraph" w:customStyle="1" w:styleId="TxBrp11">
    <w:name w:val="TxBr_p11"/>
    <w:basedOn w:val="Normal"/>
    <w:rsid w:val="002713AB"/>
    <w:pPr>
      <w:widowControl w:val="0"/>
      <w:tabs>
        <w:tab w:val="left" w:pos="453"/>
      </w:tabs>
      <w:autoSpaceDE w:val="0"/>
      <w:autoSpaceDN w:val="0"/>
      <w:adjustRightInd w:val="0"/>
      <w:spacing w:after="0" w:line="255" w:lineRule="atLeast"/>
      <w:ind w:left="186"/>
      <w:jc w:val="both"/>
    </w:pPr>
    <w:rPr>
      <w:rFonts w:ascii="Times New Roman" w:eastAsia="Times New Roman" w:hAnsi="Times New Roman" w:cs="Times New Roman"/>
      <w:sz w:val="24"/>
      <w:szCs w:val="24"/>
      <w:lang w:val="en-US"/>
    </w:rPr>
  </w:style>
  <w:style w:type="paragraph" w:customStyle="1" w:styleId="TxBrp12">
    <w:name w:val="TxBr_p12"/>
    <w:basedOn w:val="Normal"/>
    <w:rsid w:val="002713AB"/>
    <w:pPr>
      <w:widowControl w:val="0"/>
      <w:tabs>
        <w:tab w:val="left" w:pos="1167"/>
        <w:tab w:val="left" w:pos="1644"/>
      </w:tabs>
      <w:autoSpaceDE w:val="0"/>
      <w:autoSpaceDN w:val="0"/>
      <w:adjustRightInd w:val="0"/>
      <w:spacing w:after="0" w:line="255" w:lineRule="atLeast"/>
      <w:ind w:left="1168" w:firstLine="476"/>
      <w:jc w:val="both"/>
    </w:pPr>
    <w:rPr>
      <w:rFonts w:ascii="Times New Roman" w:eastAsia="Times New Roman" w:hAnsi="Times New Roman" w:cs="Times New Roman"/>
      <w:sz w:val="24"/>
      <w:szCs w:val="24"/>
      <w:lang w:val="en-US"/>
    </w:rPr>
  </w:style>
  <w:style w:type="paragraph" w:customStyle="1" w:styleId="TxBrp13">
    <w:name w:val="TxBr_p13"/>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14">
    <w:name w:val="TxBr_p14"/>
    <w:basedOn w:val="Normal"/>
    <w:rsid w:val="002713AB"/>
    <w:pPr>
      <w:widowControl w:val="0"/>
      <w:tabs>
        <w:tab w:val="left" w:pos="408"/>
      </w:tabs>
      <w:autoSpaceDE w:val="0"/>
      <w:autoSpaceDN w:val="0"/>
      <w:adjustRightInd w:val="0"/>
      <w:spacing w:after="0" w:line="209" w:lineRule="atLeast"/>
      <w:ind w:left="232" w:hanging="408"/>
      <w:jc w:val="both"/>
    </w:pPr>
    <w:rPr>
      <w:rFonts w:ascii="Times New Roman" w:eastAsia="Times New Roman" w:hAnsi="Times New Roman" w:cs="Times New Roman"/>
      <w:sz w:val="24"/>
      <w:szCs w:val="24"/>
      <w:lang w:val="en-US"/>
    </w:rPr>
  </w:style>
  <w:style w:type="paragraph" w:customStyle="1" w:styleId="TxBrt15">
    <w:name w:val="TxBr_t1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19">
    <w:name w:val="TxBr_p19"/>
    <w:basedOn w:val="Normal"/>
    <w:rsid w:val="002713AB"/>
    <w:pPr>
      <w:widowControl w:val="0"/>
      <w:tabs>
        <w:tab w:val="left" w:pos="459"/>
      </w:tabs>
      <w:autoSpaceDE w:val="0"/>
      <w:autoSpaceDN w:val="0"/>
      <w:adjustRightInd w:val="0"/>
      <w:spacing w:after="0" w:line="272" w:lineRule="atLeast"/>
      <w:ind w:firstLine="459"/>
      <w:jc w:val="both"/>
    </w:pPr>
    <w:rPr>
      <w:rFonts w:ascii="Times New Roman" w:eastAsia="Times New Roman" w:hAnsi="Times New Roman" w:cs="Times New Roman"/>
      <w:sz w:val="24"/>
      <w:szCs w:val="24"/>
      <w:lang w:val="en-US"/>
    </w:rPr>
  </w:style>
  <w:style w:type="paragraph" w:customStyle="1" w:styleId="TxBrp25">
    <w:name w:val="TxBr_p25"/>
    <w:basedOn w:val="Normal"/>
    <w:rsid w:val="002713AB"/>
    <w:pPr>
      <w:widowControl w:val="0"/>
      <w:tabs>
        <w:tab w:val="left" w:pos="1094"/>
        <w:tab w:val="left" w:pos="1644"/>
      </w:tabs>
      <w:autoSpaceDE w:val="0"/>
      <w:autoSpaceDN w:val="0"/>
      <w:adjustRightInd w:val="0"/>
      <w:spacing w:after="0" w:line="272" w:lineRule="atLeast"/>
      <w:ind w:left="1644" w:hanging="550"/>
    </w:pPr>
    <w:rPr>
      <w:rFonts w:ascii="Times New Roman" w:eastAsia="Times New Roman" w:hAnsi="Times New Roman" w:cs="Times New Roman"/>
      <w:sz w:val="24"/>
      <w:szCs w:val="24"/>
      <w:lang w:val="en-US"/>
    </w:rPr>
  </w:style>
  <w:style w:type="paragraph" w:customStyle="1" w:styleId="TxBrp26">
    <w:name w:val="TxBr_p26"/>
    <w:basedOn w:val="Normal"/>
    <w:rsid w:val="002713AB"/>
    <w:pPr>
      <w:widowControl w:val="0"/>
      <w:tabs>
        <w:tab w:val="left" w:pos="1145"/>
        <w:tab w:val="left" w:pos="1604"/>
      </w:tabs>
      <w:autoSpaceDE w:val="0"/>
      <w:autoSpaceDN w:val="0"/>
      <w:adjustRightInd w:val="0"/>
      <w:spacing w:after="0" w:line="255" w:lineRule="atLeast"/>
      <w:ind w:left="1605" w:hanging="460"/>
    </w:pPr>
    <w:rPr>
      <w:rFonts w:ascii="Times New Roman" w:eastAsia="Times New Roman" w:hAnsi="Times New Roman" w:cs="Times New Roman"/>
      <w:sz w:val="24"/>
      <w:szCs w:val="24"/>
      <w:lang w:val="en-US"/>
    </w:rPr>
  </w:style>
  <w:style w:type="paragraph" w:customStyle="1" w:styleId="TxBrp27">
    <w:name w:val="TxBr_p27"/>
    <w:basedOn w:val="Normal"/>
    <w:rsid w:val="002713AB"/>
    <w:pPr>
      <w:widowControl w:val="0"/>
      <w:tabs>
        <w:tab w:val="left" w:pos="2715"/>
      </w:tabs>
      <w:autoSpaceDE w:val="0"/>
      <w:autoSpaceDN w:val="0"/>
      <w:adjustRightInd w:val="0"/>
      <w:spacing w:after="0" w:line="272" w:lineRule="atLeast"/>
      <w:ind w:firstLine="2716"/>
    </w:pPr>
    <w:rPr>
      <w:rFonts w:ascii="Times New Roman" w:eastAsia="Times New Roman" w:hAnsi="Times New Roman" w:cs="Times New Roman"/>
      <w:sz w:val="24"/>
      <w:szCs w:val="24"/>
      <w:lang w:val="en-US"/>
    </w:rPr>
  </w:style>
  <w:style w:type="paragraph" w:customStyle="1" w:styleId="TxBrp28">
    <w:name w:val="TxBr_p28"/>
    <w:basedOn w:val="Normal"/>
    <w:rsid w:val="002713AB"/>
    <w:pPr>
      <w:widowControl w:val="0"/>
      <w:tabs>
        <w:tab w:val="left" w:pos="459"/>
      </w:tabs>
      <w:autoSpaceDE w:val="0"/>
      <w:autoSpaceDN w:val="0"/>
      <w:adjustRightInd w:val="0"/>
      <w:spacing w:after="0" w:line="272" w:lineRule="atLeast"/>
      <w:ind w:firstLine="459"/>
    </w:pPr>
    <w:rPr>
      <w:rFonts w:ascii="Times New Roman" w:eastAsia="Times New Roman" w:hAnsi="Times New Roman" w:cs="Times New Roman"/>
      <w:sz w:val="24"/>
      <w:szCs w:val="24"/>
      <w:lang w:val="en-US"/>
    </w:rPr>
  </w:style>
  <w:style w:type="paragraph" w:customStyle="1" w:styleId="TxBrp29">
    <w:name w:val="TxBr_p29"/>
    <w:basedOn w:val="Normal"/>
    <w:rsid w:val="002713AB"/>
    <w:pPr>
      <w:widowControl w:val="0"/>
      <w:tabs>
        <w:tab w:val="left" w:pos="2012"/>
        <w:tab w:val="left" w:pos="2381"/>
      </w:tabs>
      <w:autoSpaceDE w:val="0"/>
      <w:autoSpaceDN w:val="0"/>
      <w:adjustRightInd w:val="0"/>
      <w:spacing w:after="0" w:line="272" w:lineRule="atLeast"/>
      <w:ind w:left="2381" w:hanging="368"/>
    </w:pPr>
    <w:rPr>
      <w:rFonts w:ascii="Times New Roman" w:eastAsia="Times New Roman" w:hAnsi="Times New Roman" w:cs="Times New Roman"/>
      <w:sz w:val="24"/>
      <w:szCs w:val="24"/>
      <w:lang w:val="en-US"/>
    </w:rPr>
  </w:style>
  <w:style w:type="paragraph" w:customStyle="1" w:styleId="TxBrp30">
    <w:name w:val="TxBr_p30"/>
    <w:basedOn w:val="Normal"/>
    <w:rsid w:val="002713AB"/>
    <w:pPr>
      <w:widowControl w:val="0"/>
      <w:tabs>
        <w:tab w:val="left" w:pos="2012"/>
      </w:tabs>
      <w:autoSpaceDE w:val="0"/>
      <w:autoSpaceDN w:val="0"/>
      <w:adjustRightInd w:val="0"/>
      <w:spacing w:after="0" w:line="240" w:lineRule="atLeast"/>
      <w:ind w:left="1373"/>
    </w:pPr>
    <w:rPr>
      <w:rFonts w:ascii="Times New Roman" w:eastAsia="Times New Roman" w:hAnsi="Times New Roman" w:cs="Times New Roman"/>
      <w:sz w:val="24"/>
      <w:szCs w:val="24"/>
      <w:lang w:val="en-US"/>
    </w:rPr>
  </w:style>
  <w:style w:type="paragraph" w:customStyle="1" w:styleId="TxBrp31">
    <w:name w:val="TxBr_p31"/>
    <w:basedOn w:val="Normal"/>
    <w:rsid w:val="002713AB"/>
    <w:pPr>
      <w:widowControl w:val="0"/>
      <w:tabs>
        <w:tab w:val="left" w:pos="1995"/>
        <w:tab w:val="left" w:pos="2364"/>
      </w:tabs>
      <w:autoSpaceDE w:val="0"/>
      <w:autoSpaceDN w:val="0"/>
      <w:adjustRightInd w:val="0"/>
      <w:spacing w:after="0" w:line="272" w:lineRule="atLeast"/>
      <w:ind w:left="2364" w:hanging="368"/>
    </w:pPr>
    <w:rPr>
      <w:rFonts w:ascii="Times New Roman" w:eastAsia="Times New Roman" w:hAnsi="Times New Roman" w:cs="Times New Roman"/>
      <w:sz w:val="24"/>
      <w:szCs w:val="24"/>
      <w:lang w:val="en-US"/>
    </w:rPr>
  </w:style>
  <w:style w:type="paragraph" w:customStyle="1" w:styleId="TxBrp32">
    <w:name w:val="TxBr_p32"/>
    <w:basedOn w:val="Normal"/>
    <w:rsid w:val="002713AB"/>
    <w:pPr>
      <w:widowControl w:val="0"/>
      <w:tabs>
        <w:tab w:val="left" w:pos="2364"/>
      </w:tabs>
      <w:autoSpaceDE w:val="0"/>
      <w:autoSpaceDN w:val="0"/>
      <w:adjustRightInd w:val="0"/>
      <w:spacing w:after="0" w:line="240" w:lineRule="atLeast"/>
      <w:ind w:left="1724"/>
    </w:pPr>
    <w:rPr>
      <w:rFonts w:ascii="Times New Roman" w:eastAsia="Times New Roman" w:hAnsi="Times New Roman" w:cs="Times New Roman"/>
      <w:sz w:val="24"/>
      <w:szCs w:val="24"/>
      <w:lang w:val="en-US"/>
    </w:rPr>
  </w:style>
  <w:style w:type="paragraph" w:customStyle="1" w:styleId="TxBrp33">
    <w:name w:val="TxBr_p33"/>
    <w:basedOn w:val="Normal"/>
    <w:rsid w:val="002713AB"/>
    <w:pPr>
      <w:widowControl w:val="0"/>
      <w:tabs>
        <w:tab w:val="left" w:pos="1445"/>
        <w:tab w:val="left" w:pos="1995"/>
      </w:tabs>
      <w:autoSpaceDE w:val="0"/>
      <w:autoSpaceDN w:val="0"/>
      <w:adjustRightInd w:val="0"/>
      <w:spacing w:after="0" w:line="272" w:lineRule="atLeast"/>
      <w:ind w:left="1446" w:firstLine="550"/>
    </w:pPr>
    <w:rPr>
      <w:rFonts w:ascii="Times New Roman" w:eastAsia="Times New Roman" w:hAnsi="Times New Roman" w:cs="Times New Roman"/>
      <w:sz w:val="24"/>
      <w:szCs w:val="24"/>
      <w:lang w:val="en-US"/>
    </w:rPr>
  </w:style>
  <w:style w:type="paragraph" w:customStyle="1" w:styleId="TxBrp35">
    <w:name w:val="TxBr_p35"/>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36">
    <w:name w:val="TxBr_p36"/>
    <w:basedOn w:val="Normal"/>
    <w:rsid w:val="002713AB"/>
    <w:pPr>
      <w:widowControl w:val="0"/>
      <w:tabs>
        <w:tab w:val="left" w:pos="657"/>
      </w:tabs>
      <w:autoSpaceDE w:val="0"/>
      <w:autoSpaceDN w:val="0"/>
      <w:adjustRightInd w:val="0"/>
      <w:spacing w:after="0" w:line="209" w:lineRule="atLeast"/>
      <w:ind w:firstLine="658"/>
      <w:jc w:val="both"/>
    </w:pPr>
    <w:rPr>
      <w:rFonts w:ascii="Times New Roman" w:eastAsia="Times New Roman" w:hAnsi="Times New Roman" w:cs="Times New Roman"/>
      <w:sz w:val="24"/>
      <w:szCs w:val="24"/>
      <w:lang w:val="en-US"/>
    </w:rPr>
  </w:style>
  <w:style w:type="paragraph" w:customStyle="1" w:styleId="TxBrp37">
    <w:name w:val="TxBr_p37"/>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38">
    <w:name w:val="TxBr_p38"/>
    <w:basedOn w:val="Normal"/>
    <w:rsid w:val="002713AB"/>
    <w:pPr>
      <w:widowControl w:val="0"/>
      <w:tabs>
        <w:tab w:val="left" w:pos="204"/>
      </w:tabs>
      <w:autoSpaceDE w:val="0"/>
      <w:autoSpaceDN w:val="0"/>
      <w:adjustRightInd w:val="0"/>
      <w:spacing w:after="0" w:line="209" w:lineRule="atLeast"/>
      <w:jc w:val="both"/>
    </w:pPr>
    <w:rPr>
      <w:rFonts w:ascii="Times New Roman" w:eastAsia="Times New Roman" w:hAnsi="Times New Roman" w:cs="Times New Roman"/>
      <w:sz w:val="24"/>
      <w:szCs w:val="24"/>
      <w:lang w:val="en-US"/>
    </w:rPr>
  </w:style>
  <w:style w:type="paragraph" w:customStyle="1" w:styleId="TxBrp39">
    <w:name w:val="TxBr_p39"/>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41">
    <w:name w:val="TxBr_p41"/>
    <w:basedOn w:val="Normal"/>
    <w:rsid w:val="002713AB"/>
    <w:pPr>
      <w:widowControl w:val="0"/>
      <w:tabs>
        <w:tab w:val="left" w:pos="7194"/>
        <w:tab w:val="left" w:pos="7409"/>
      </w:tabs>
      <w:autoSpaceDE w:val="0"/>
      <w:autoSpaceDN w:val="0"/>
      <w:adjustRightInd w:val="0"/>
      <w:spacing w:after="0" w:line="209" w:lineRule="atLeast"/>
      <w:ind w:left="7194" w:firstLine="216"/>
      <w:jc w:val="both"/>
    </w:pPr>
    <w:rPr>
      <w:rFonts w:ascii="Times New Roman" w:eastAsia="Times New Roman" w:hAnsi="Times New Roman" w:cs="Times New Roman"/>
      <w:sz w:val="24"/>
      <w:szCs w:val="24"/>
      <w:lang w:val="en-US"/>
    </w:rPr>
  </w:style>
  <w:style w:type="paragraph" w:customStyle="1" w:styleId="TxBrp42">
    <w:name w:val="TxBr_p42"/>
    <w:basedOn w:val="Normal"/>
    <w:rsid w:val="002713AB"/>
    <w:pPr>
      <w:widowControl w:val="0"/>
      <w:tabs>
        <w:tab w:val="left" w:pos="7194"/>
      </w:tabs>
      <w:autoSpaceDE w:val="0"/>
      <w:autoSpaceDN w:val="0"/>
      <w:adjustRightInd w:val="0"/>
      <w:spacing w:after="0" w:line="209" w:lineRule="atLeast"/>
      <w:ind w:left="6554"/>
      <w:jc w:val="both"/>
    </w:pPr>
    <w:rPr>
      <w:rFonts w:ascii="Times New Roman" w:eastAsia="Times New Roman" w:hAnsi="Times New Roman" w:cs="Times New Roman"/>
      <w:sz w:val="24"/>
      <w:szCs w:val="24"/>
      <w:lang w:val="en-US"/>
    </w:rPr>
  </w:style>
  <w:style w:type="paragraph" w:customStyle="1" w:styleId="TxBrp43">
    <w:name w:val="TxBr_p43"/>
    <w:basedOn w:val="Normal"/>
    <w:rsid w:val="002713AB"/>
    <w:pPr>
      <w:widowControl w:val="0"/>
      <w:tabs>
        <w:tab w:val="left" w:pos="8946"/>
      </w:tabs>
      <w:autoSpaceDE w:val="0"/>
      <w:autoSpaceDN w:val="0"/>
      <w:adjustRightInd w:val="0"/>
      <w:spacing w:after="0" w:line="240" w:lineRule="atLeast"/>
      <w:ind w:left="8306"/>
      <w:jc w:val="both"/>
    </w:pPr>
    <w:rPr>
      <w:rFonts w:ascii="Times New Roman" w:eastAsia="Times New Roman" w:hAnsi="Times New Roman" w:cs="Times New Roman"/>
      <w:sz w:val="24"/>
      <w:szCs w:val="24"/>
      <w:lang w:val="en-US"/>
    </w:rPr>
  </w:style>
  <w:style w:type="paragraph" w:customStyle="1" w:styleId="TxBrp44">
    <w:name w:val="TxBr_p44"/>
    <w:basedOn w:val="Normal"/>
    <w:rsid w:val="002713AB"/>
    <w:pPr>
      <w:widowControl w:val="0"/>
      <w:tabs>
        <w:tab w:val="left" w:pos="7942"/>
      </w:tabs>
      <w:autoSpaceDE w:val="0"/>
      <w:autoSpaceDN w:val="0"/>
      <w:adjustRightInd w:val="0"/>
      <w:spacing w:after="0" w:line="240" w:lineRule="atLeast"/>
      <w:ind w:left="7303"/>
      <w:jc w:val="both"/>
    </w:pPr>
    <w:rPr>
      <w:rFonts w:ascii="Times New Roman" w:eastAsia="Times New Roman" w:hAnsi="Times New Roman" w:cs="Times New Roman"/>
      <w:sz w:val="24"/>
      <w:szCs w:val="24"/>
      <w:lang w:val="en-US"/>
    </w:rPr>
  </w:style>
  <w:style w:type="paragraph" w:customStyle="1" w:styleId="TxBrp45">
    <w:name w:val="TxBr_p45"/>
    <w:basedOn w:val="Normal"/>
    <w:rsid w:val="002713AB"/>
    <w:pPr>
      <w:widowControl w:val="0"/>
      <w:tabs>
        <w:tab w:val="left" w:pos="8305"/>
      </w:tabs>
      <w:autoSpaceDE w:val="0"/>
      <w:autoSpaceDN w:val="0"/>
      <w:adjustRightInd w:val="0"/>
      <w:spacing w:after="0" w:line="240" w:lineRule="atLeast"/>
      <w:ind w:left="7666"/>
      <w:jc w:val="both"/>
    </w:pPr>
    <w:rPr>
      <w:rFonts w:ascii="Times New Roman" w:eastAsia="Times New Roman" w:hAnsi="Times New Roman" w:cs="Times New Roman"/>
      <w:sz w:val="24"/>
      <w:szCs w:val="24"/>
      <w:lang w:val="en-US"/>
    </w:rPr>
  </w:style>
  <w:style w:type="paragraph" w:customStyle="1" w:styleId="TxBrp46">
    <w:name w:val="TxBr_p46"/>
    <w:basedOn w:val="Normal"/>
    <w:rsid w:val="002713AB"/>
    <w:pPr>
      <w:widowControl w:val="0"/>
      <w:tabs>
        <w:tab w:val="left" w:pos="612"/>
      </w:tabs>
      <w:autoSpaceDE w:val="0"/>
      <w:autoSpaceDN w:val="0"/>
      <w:adjustRightInd w:val="0"/>
      <w:spacing w:after="0" w:line="272" w:lineRule="atLeast"/>
      <w:ind w:firstLine="612"/>
      <w:jc w:val="both"/>
    </w:pPr>
    <w:rPr>
      <w:rFonts w:ascii="Times New Roman" w:eastAsia="Times New Roman" w:hAnsi="Times New Roman" w:cs="Times New Roman"/>
      <w:sz w:val="24"/>
      <w:szCs w:val="24"/>
      <w:lang w:val="en-US"/>
    </w:rPr>
  </w:style>
  <w:style w:type="paragraph" w:customStyle="1" w:styleId="TxBrp47">
    <w:name w:val="TxBr_p47"/>
    <w:basedOn w:val="Normal"/>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48">
    <w:name w:val="TxBr_p48"/>
    <w:basedOn w:val="Normal"/>
    <w:rsid w:val="002713A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rPr>
  </w:style>
  <w:style w:type="paragraph" w:customStyle="1" w:styleId="TxBrp49">
    <w:name w:val="TxBr_p49"/>
    <w:basedOn w:val="Normal"/>
    <w:rsid w:val="002713AB"/>
    <w:pPr>
      <w:widowControl w:val="0"/>
      <w:tabs>
        <w:tab w:val="left" w:pos="238"/>
      </w:tabs>
      <w:autoSpaceDE w:val="0"/>
      <w:autoSpaceDN w:val="0"/>
      <w:adjustRightInd w:val="0"/>
      <w:spacing w:after="0" w:line="277" w:lineRule="atLeast"/>
      <w:ind w:left="402"/>
      <w:jc w:val="both"/>
    </w:pPr>
    <w:rPr>
      <w:rFonts w:ascii="Times New Roman" w:eastAsia="Times New Roman" w:hAnsi="Times New Roman" w:cs="Times New Roman"/>
      <w:sz w:val="24"/>
      <w:szCs w:val="24"/>
      <w:lang w:val="en-US"/>
    </w:rPr>
  </w:style>
  <w:style w:type="paragraph" w:customStyle="1" w:styleId="TxBrp50">
    <w:name w:val="TxBr_p50"/>
    <w:basedOn w:val="Normal"/>
    <w:rsid w:val="002713AB"/>
    <w:pPr>
      <w:widowControl w:val="0"/>
      <w:tabs>
        <w:tab w:val="left" w:pos="215"/>
      </w:tabs>
      <w:autoSpaceDE w:val="0"/>
      <w:autoSpaceDN w:val="0"/>
      <w:adjustRightInd w:val="0"/>
      <w:spacing w:after="0" w:line="240" w:lineRule="atLeast"/>
      <w:ind w:left="424"/>
      <w:jc w:val="both"/>
    </w:pPr>
    <w:rPr>
      <w:rFonts w:ascii="Times New Roman" w:eastAsia="Times New Roman" w:hAnsi="Times New Roman" w:cs="Times New Roman"/>
      <w:sz w:val="24"/>
      <w:szCs w:val="24"/>
      <w:lang w:val="en-US"/>
    </w:rPr>
  </w:style>
  <w:style w:type="paragraph" w:customStyle="1" w:styleId="TxBrp51">
    <w:name w:val="TxBr_p51"/>
    <w:basedOn w:val="Normal"/>
    <w:rsid w:val="002713AB"/>
    <w:pPr>
      <w:widowControl w:val="0"/>
      <w:tabs>
        <w:tab w:val="left" w:pos="566"/>
      </w:tabs>
      <w:autoSpaceDE w:val="0"/>
      <w:autoSpaceDN w:val="0"/>
      <w:adjustRightInd w:val="0"/>
      <w:spacing w:after="0" w:line="277" w:lineRule="atLeast"/>
      <w:ind w:left="73"/>
      <w:jc w:val="both"/>
    </w:pPr>
    <w:rPr>
      <w:rFonts w:ascii="Times New Roman" w:eastAsia="Times New Roman" w:hAnsi="Times New Roman" w:cs="Times New Roman"/>
      <w:sz w:val="24"/>
      <w:szCs w:val="24"/>
      <w:lang w:val="en-US"/>
    </w:rPr>
  </w:style>
  <w:style w:type="paragraph" w:customStyle="1" w:styleId="TxBrp52">
    <w:name w:val="TxBr_p52"/>
    <w:basedOn w:val="Normal"/>
    <w:rsid w:val="002713AB"/>
    <w:pPr>
      <w:widowControl w:val="0"/>
      <w:tabs>
        <w:tab w:val="left" w:pos="459"/>
        <w:tab w:val="left" w:pos="1094"/>
      </w:tabs>
      <w:autoSpaceDE w:val="0"/>
      <w:autoSpaceDN w:val="0"/>
      <w:adjustRightInd w:val="0"/>
      <w:spacing w:after="0" w:line="272" w:lineRule="atLeast"/>
      <w:ind w:left="459" w:firstLine="635"/>
      <w:jc w:val="both"/>
    </w:pPr>
    <w:rPr>
      <w:rFonts w:ascii="Times New Roman" w:eastAsia="Times New Roman" w:hAnsi="Times New Roman" w:cs="Times New Roman"/>
      <w:sz w:val="24"/>
      <w:szCs w:val="24"/>
      <w:lang w:val="en-US"/>
    </w:rPr>
  </w:style>
  <w:style w:type="paragraph" w:customStyle="1" w:styleId="TxBrp53">
    <w:name w:val="TxBr_p53"/>
    <w:basedOn w:val="Normal"/>
    <w:rsid w:val="002713AB"/>
    <w:pPr>
      <w:widowControl w:val="0"/>
      <w:tabs>
        <w:tab w:val="left" w:pos="204"/>
      </w:tabs>
      <w:autoSpaceDE w:val="0"/>
      <w:autoSpaceDN w:val="0"/>
      <w:adjustRightInd w:val="0"/>
      <w:spacing w:after="0" w:line="266" w:lineRule="atLeast"/>
      <w:jc w:val="both"/>
    </w:pPr>
    <w:rPr>
      <w:rFonts w:ascii="Times New Roman" w:eastAsia="Times New Roman" w:hAnsi="Times New Roman" w:cs="Times New Roman"/>
      <w:sz w:val="24"/>
      <w:szCs w:val="24"/>
      <w:lang w:val="en-US"/>
    </w:rPr>
  </w:style>
  <w:style w:type="paragraph" w:customStyle="1" w:styleId="TxBrp54">
    <w:name w:val="TxBr_p54"/>
    <w:basedOn w:val="Normal"/>
    <w:rsid w:val="002713AB"/>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rPr>
  </w:style>
  <w:style w:type="paragraph" w:customStyle="1" w:styleId="TxBrp55">
    <w:name w:val="TxBr_p55"/>
    <w:basedOn w:val="Normal"/>
    <w:rsid w:val="002713AB"/>
    <w:pPr>
      <w:widowControl w:val="0"/>
      <w:tabs>
        <w:tab w:val="left" w:pos="600"/>
      </w:tabs>
      <w:autoSpaceDE w:val="0"/>
      <w:autoSpaceDN w:val="0"/>
      <w:adjustRightInd w:val="0"/>
      <w:spacing w:after="0" w:line="272" w:lineRule="atLeast"/>
      <w:ind w:firstLine="601"/>
      <w:jc w:val="both"/>
    </w:pPr>
    <w:rPr>
      <w:rFonts w:ascii="Times New Roman" w:eastAsia="Times New Roman" w:hAnsi="Times New Roman" w:cs="Times New Roman"/>
      <w:sz w:val="24"/>
      <w:szCs w:val="24"/>
      <w:lang w:val="en-US"/>
    </w:rPr>
  </w:style>
  <w:style w:type="paragraph" w:customStyle="1" w:styleId="TxBrp56">
    <w:name w:val="TxBr_p56"/>
    <w:basedOn w:val="Normal"/>
    <w:rsid w:val="002713AB"/>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4"/>
      <w:szCs w:val="24"/>
      <w:lang w:val="en-US"/>
    </w:rPr>
  </w:style>
  <w:style w:type="paragraph" w:customStyle="1" w:styleId="TxBrp57">
    <w:name w:val="TxBr_p57"/>
    <w:basedOn w:val="Normal"/>
    <w:rsid w:val="002713AB"/>
    <w:pPr>
      <w:widowControl w:val="0"/>
      <w:tabs>
        <w:tab w:val="left" w:pos="345"/>
      </w:tabs>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58">
    <w:name w:val="TxBr_p58"/>
    <w:basedOn w:val="Normal"/>
    <w:rsid w:val="002713AB"/>
    <w:pPr>
      <w:widowControl w:val="0"/>
      <w:autoSpaceDE w:val="0"/>
      <w:autoSpaceDN w:val="0"/>
      <w:adjustRightInd w:val="0"/>
      <w:spacing w:after="0" w:line="272" w:lineRule="atLeast"/>
      <w:ind w:left="294"/>
      <w:jc w:val="both"/>
    </w:pPr>
    <w:rPr>
      <w:rFonts w:ascii="Times New Roman" w:eastAsia="Times New Roman" w:hAnsi="Times New Roman" w:cs="Times New Roman"/>
      <w:sz w:val="24"/>
      <w:szCs w:val="24"/>
      <w:lang w:val="en-US"/>
    </w:rPr>
  </w:style>
  <w:style w:type="paragraph" w:customStyle="1" w:styleId="TxBrp59">
    <w:name w:val="TxBr_p59"/>
    <w:basedOn w:val="Normal"/>
    <w:rsid w:val="002713AB"/>
    <w:pPr>
      <w:widowControl w:val="0"/>
      <w:tabs>
        <w:tab w:val="left" w:pos="408"/>
      </w:tabs>
      <w:autoSpaceDE w:val="0"/>
      <w:autoSpaceDN w:val="0"/>
      <w:adjustRightInd w:val="0"/>
      <w:spacing w:after="0" w:line="240" w:lineRule="atLeast"/>
      <w:ind w:left="232" w:hanging="408"/>
      <w:jc w:val="both"/>
    </w:pPr>
    <w:rPr>
      <w:rFonts w:ascii="Times New Roman" w:eastAsia="Times New Roman" w:hAnsi="Times New Roman" w:cs="Times New Roman"/>
      <w:sz w:val="24"/>
      <w:szCs w:val="24"/>
      <w:lang w:val="en-US"/>
    </w:rPr>
  </w:style>
  <w:style w:type="paragraph" w:customStyle="1" w:styleId="TxBrp60">
    <w:name w:val="TxBr_p60"/>
    <w:basedOn w:val="Normal"/>
    <w:rsid w:val="002713AB"/>
    <w:pPr>
      <w:widowControl w:val="0"/>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61">
    <w:name w:val="TxBr_p61"/>
    <w:basedOn w:val="Normal"/>
    <w:rsid w:val="002713AB"/>
    <w:pPr>
      <w:widowControl w:val="0"/>
      <w:tabs>
        <w:tab w:val="left" w:pos="1882"/>
      </w:tabs>
      <w:autoSpaceDE w:val="0"/>
      <w:autoSpaceDN w:val="0"/>
      <w:adjustRightInd w:val="0"/>
      <w:spacing w:after="0" w:line="277" w:lineRule="atLeast"/>
      <w:ind w:left="238" w:firstLine="1644"/>
      <w:jc w:val="both"/>
    </w:pPr>
    <w:rPr>
      <w:rFonts w:ascii="Times New Roman" w:eastAsia="Times New Roman" w:hAnsi="Times New Roman" w:cs="Times New Roman"/>
      <w:sz w:val="24"/>
      <w:szCs w:val="24"/>
      <w:lang w:val="en-US"/>
    </w:rPr>
  </w:style>
  <w:style w:type="paragraph" w:customStyle="1" w:styleId="TxBrp62">
    <w:name w:val="TxBr_p62"/>
    <w:basedOn w:val="Normal"/>
    <w:rsid w:val="002713AB"/>
    <w:pPr>
      <w:widowControl w:val="0"/>
      <w:tabs>
        <w:tab w:val="left" w:pos="238"/>
        <w:tab w:val="left" w:pos="566"/>
      </w:tabs>
      <w:autoSpaceDE w:val="0"/>
      <w:autoSpaceDN w:val="0"/>
      <w:adjustRightInd w:val="0"/>
      <w:spacing w:after="0" w:line="277" w:lineRule="atLeast"/>
      <w:ind w:left="238" w:firstLine="329"/>
      <w:jc w:val="both"/>
    </w:pPr>
    <w:rPr>
      <w:rFonts w:ascii="Times New Roman" w:eastAsia="Times New Roman" w:hAnsi="Times New Roman" w:cs="Times New Roman"/>
      <w:sz w:val="24"/>
      <w:szCs w:val="24"/>
      <w:lang w:val="en-US"/>
    </w:rPr>
  </w:style>
  <w:style w:type="paragraph" w:customStyle="1" w:styleId="TxBrp63">
    <w:name w:val="TxBr_p63"/>
    <w:basedOn w:val="Normal"/>
    <w:rsid w:val="002713AB"/>
    <w:pPr>
      <w:widowControl w:val="0"/>
      <w:tabs>
        <w:tab w:val="left" w:pos="345"/>
        <w:tab w:val="left" w:pos="929"/>
      </w:tabs>
      <w:autoSpaceDE w:val="0"/>
      <w:autoSpaceDN w:val="0"/>
      <w:adjustRightInd w:val="0"/>
      <w:spacing w:after="0" w:line="272" w:lineRule="atLeast"/>
      <w:ind w:left="346" w:firstLine="584"/>
      <w:jc w:val="both"/>
    </w:pPr>
    <w:rPr>
      <w:rFonts w:ascii="Times New Roman" w:eastAsia="Times New Roman" w:hAnsi="Times New Roman" w:cs="Times New Roman"/>
      <w:sz w:val="24"/>
      <w:szCs w:val="24"/>
      <w:lang w:val="en-US"/>
    </w:rPr>
  </w:style>
  <w:style w:type="paragraph" w:customStyle="1" w:styleId="TxBrp64">
    <w:name w:val="TxBr_p64"/>
    <w:basedOn w:val="Normal"/>
    <w:rsid w:val="002713AB"/>
    <w:pPr>
      <w:widowControl w:val="0"/>
      <w:tabs>
        <w:tab w:val="left" w:pos="453"/>
      </w:tabs>
      <w:autoSpaceDE w:val="0"/>
      <w:autoSpaceDN w:val="0"/>
      <w:adjustRightInd w:val="0"/>
      <w:spacing w:after="0" w:line="255" w:lineRule="atLeast"/>
      <w:ind w:firstLine="454"/>
      <w:jc w:val="both"/>
    </w:pPr>
    <w:rPr>
      <w:rFonts w:ascii="Times New Roman" w:eastAsia="Times New Roman" w:hAnsi="Times New Roman" w:cs="Times New Roman"/>
      <w:sz w:val="24"/>
      <w:szCs w:val="24"/>
      <w:lang w:val="en-US"/>
    </w:rPr>
  </w:style>
  <w:style w:type="paragraph" w:customStyle="1" w:styleId="TxBrt65">
    <w:name w:val="TxBr_t6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t66">
    <w:name w:val="TxBr_t66"/>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72">
    <w:name w:val="TxBr_p72"/>
    <w:basedOn w:val="Normal"/>
    <w:rsid w:val="002713AB"/>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lang w:val="en-US"/>
    </w:rPr>
  </w:style>
  <w:style w:type="paragraph" w:customStyle="1" w:styleId="TxBrp73">
    <w:name w:val="TxBr_p73"/>
    <w:basedOn w:val="Normal"/>
    <w:rsid w:val="002713AB"/>
    <w:pPr>
      <w:widowControl w:val="0"/>
      <w:tabs>
        <w:tab w:val="left" w:pos="204"/>
      </w:tabs>
      <w:autoSpaceDE w:val="0"/>
      <w:autoSpaceDN w:val="0"/>
      <w:adjustRightInd w:val="0"/>
      <w:spacing w:after="0" w:line="209" w:lineRule="atLeast"/>
    </w:pPr>
    <w:rPr>
      <w:rFonts w:ascii="Times New Roman" w:eastAsia="Times New Roman" w:hAnsi="Times New Roman" w:cs="Times New Roman"/>
      <w:sz w:val="24"/>
      <w:szCs w:val="24"/>
      <w:lang w:val="en-US"/>
    </w:rPr>
  </w:style>
  <w:style w:type="paragraph" w:customStyle="1" w:styleId="TxBrp74">
    <w:name w:val="TxBr_p74"/>
    <w:basedOn w:val="Normal"/>
    <w:rsid w:val="002713AB"/>
    <w:pPr>
      <w:widowControl w:val="0"/>
      <w:tabs>
        <w:tab w:val="left" w:pos="657"/>
      </w:tabs>
      <w:autoSpaceDE w:val="0"/>
      <w:autoSpaceDN w:val="0"/>
      <w:adjustRightInd w:val="0"/>
      <w:spacing w:after="0" w:line="209" w:lineRule="atLeast"/>
      <w:ind w:firstLine="658"/>
    </w:pPr>
    <w:rPr>
      <w:rFonts w:ascii="Times New Roman" w:eastAsia="Times New Roman" w:hAnsi="Times New Roman" w:cs="Times New Roman"/>
      <w:sz w:val="24"/>
      <w:szCs w:val="24"/>
      <w:lang w:val="en-US"/>
    </w:rPr>
  </w:style>
  <w:style w:type="paragraph" w:customStyle="1" w:styleId="TxBrp75">
    <w:name w:val="TxBr_p75"/>
    <w:basedOn w:val="Normal"/>
    <w:rsid w:val="002713AB"/>
    <w:pPr>
      <w:widowControl w:val="0"/>
      <w:tabs>
        <w:tab w:val="left" w:pos="1088"/>
      </w:tabs>
      <w:autoSpaceDE w:val="0"/>
      <w:autoSpaceDN w:val="0"/>
      <w:adjustRightInd w:val="0"/>
      <w:spacing w:after="0" w:line="240" w:lineRule="atLeast"/>
      <w:ind w:left="449"/>
    </w:pPr>
    <w:rPr>
      <w:rFonts w:ascii="Times New Roman" w:eastAsia="Times New Roman" w:hAnsi="Times New Roman" w:cs="Times New Roman"/>
      <w:sz w:val="24"/>
      <w:szCs w:val="24"/>
      <w:lang w:val="en-US"/>
    </w:rPr>
  </w:style>
  <w:style w:type="paragraph" w:customStyle="1" w:styleId="TxBrp76">
    <w:name w:val="TxBr_p76"/>
    <w:basedOn w:val="Normal"/>
    <w:rsid w:val="002713AB"/>
    <w:pPr>
      <w:widowControl w:val="0"/>
      <w:tabs>
        <w:tab w:val="left" w:pos="198"/>
        <w:tab w:val="left" w:pos="657"/>
      </w:tabs>
      <w:autoSpaceDE w:val="0"/>
      <w:autoSpaceDN w:val="0"/>
      <w:adjustRightInd w:val="0"/>
      <w:spacing w:after="0" w:line="209" w:lineRule="atLeast"/>
      <w:ind w:firstLine="199"/>
    </w:pPr>
    <w:rPr>
      <w:rFonts w:ascii="Times New Roman" w:eastAsia="Times New Roman" w:hAnsi="Times New Roman" w:cs="Times New Roman"/>
      <w:sz w:val="24"/>
      <w:szCs w:val="24"/>
      <w:lang w:val="en-US"/>
    </w:rPr>
  </w:style>
  <w:style w:type="paragraph" w:customStyle="1" w:styleId="TxBrp77">
    <w:name w:val="TxBr_p77"/>
    <w:basedOn w:val="Normal"/>
    <w:rsid w:val="002713AB"/>
    <w:pPr>
      <w:widowControl w:val="0"/>
      <w:tabs>
        <w:tab w:val="left" w:pos="408"/>
      </w:tabs>
      <w:autoSpaceDE w:val="0"/>
      <w:autoSpaceDN w:val="0"/>
      <w:adjustRightInd w:val="0"/>
      <w:spacing w:after="0" w:line="240" w:lineRule="atLeast"/>
      <w:ind w:left="232"/>
    </w:pPr>
    <w:rPr>
      <w:rFonts w:ascii="Times New Roman" w:eastAsia="Times New Roman" w:hAnsi="Times New Roman" w:cs="Times New Roman"/>
      <w:sz w:val="24"/>
      <w:szCs w:val="24"/>
      <w:lang w:val="en-US"/>
    </w:rPr>
  </w:style>
  <w:style w:type="paragraph" w:customStyle="1" w:styleId="TxBrp78">
    <w:name w:val="TxBr_p78"/>
    <w:basedOn w:val="Normal"/>
    <w:rsid w:val="002713AB"/>
    <w:pPr>
      <w:widowControl w:val="0"/>
      <w:tabs>
        <w:tab w:val="left" w:pos="856"/>
      </w:tabs>
      <w:autoSpaceDE w:val="0"/>
      <w:autoSpaceDN w:val="0"/>
      <w:adjustRightInd w:val="0"/>
      <w:spacing w:after="0" w:line="240" w:lineRule="atLeast"/>
      <w:ind w:left="216"/>
    </w:pPr>
    <w:rPr>
      <w:rFonts w:ascii="Times New Roman" w:eastAsia="Times New Roman" w:hAnsi="Times New Roman" w:cs="Times New Roman"/>
      <w:sz w:val="24"/>
      <w:szCs w:val="24"/>
      <w:lang w:val="en-US"/>
    </w:rPr>
  </w:style>
  <w:style w:type="paragraph" w:customStyle="1" w:styleId="TxBrp79">
    <w:name w:val="TxBr_p79"/>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0">
    <w:name w:val="TxBr_p80"/>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1">
    <w:name w:val="TxBr_p81"/>
    <w:basedOn w:val="Normal"/>
    <w:rsid w:val="002713A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rPr>
  </w:style>
  <w:style w:type="paragraph" w:customStyle="1" w:styleId="TxBrp82">
    <w:name w:val="TxBr_p82"/>
    <w:basedOn w:val="Normal"/>
    <w:rsid w:val="002713AB"/>
    <w:pPr>
      <w:widowControl w:val="0"/>
      <w:tabs>
        <w:tab w:val="left" w:pos="464"/>
      </w:tabs>
      <w:autoSpaceDE w:val="0"/>
      <w:autoSpaceDN w:val="0"/>
      <w:adjustRightInd w:val="0"/>
      <w:spacing w:after="0" w:line="260" w:lineRule="atLeast"/>
      <w:ind w:firstLine="465"/>
      <w:jc w:val="both"/>
    </w:pPr>
    <w:rPr>
      <w:rFonts w:ascii="Times New Roman" w:eastAsia="Times New Roman" w:hAnsi="Times New Roman" w:cs="Times New Roman"/>
      <w:sz w:val="24"/>
      <w:szCs w:val="24"/>
      <w:lang w:val="en-US"/>
    </w:rPr>
  </w:style>
  <w:style w:type="character" w:styleId="PageNumber">
    <w:name w:val="page number"/>
    <w:rsid w:val="002713AB"/>
    <w:rPr>
      <w:rFonts w:cs="Times New Roman"/>
    </w:rPr>
  </w:style>
  <w:style w:type="paragraph" w:customStyle="1" w:styleId="TxBrp1">
    <w:name w:val="TxBr_p1"/>
    <w:basedOn w:val="Normal"/>
    <w:rsid w:val="002713AB"/>
    <w:pPr>
      <w:widowControl w:val="0"/>
      <w:tabs>
        <w:tab w:val="left" w:pos="748"/>
      </w:tabs>
      <w:autoSpaceDE w:val="0"/>
      <w:autoSpaceDN w:val="0"/>
      <w:adjustRightInd w:val="0"/>
      <w:spacing w:after="0" w:line="549" w:lineRule="atLeast"/>
      <w:ind w:firstLine="749"/>
      <w:jc w:val="both"/>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713A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713AB"/>
    <w:rPr>
      <w:rFonts w:ascii="Times New Roman" w:eastAsia="Times New Roman" w:hAnsi="Times New Roman" w:cs="Times New Roman"/>
      <w:sz w:val="16"/>
      <w:szCs w:val="16"/>
      <w:lang w:val="en-US"/>
    </w:rPr>
  </w:style>
  <w:style w:type="paragraph" w:styleId="BlockText">
    <w:name w:val="Block Text"/>
    <w:basedOn w:val="Normal"/>
    <w:rsid w:val="002713AB"/>
    <w:pPr>
      <w:spacing w:after="0" w:line="480" w:lineRule="auto"/>
      <w:ind w:left="576" w:right="576"/>
      <w:jc w:val="both"/>
    </w:pPr>
    <w:rPr>
      <w:rFonts w:ascii="Times New Roman" w:eastAsia="Times New Roman" w:hAnsi="Times New Roman" w:cs="Times New Roman"/>
      <w:sz w:val="24"/>
      <w:szCs w:val="24"/>
      <w:lang w:val="en-US"/>
    </w:rPr>
  </w:style>
  <w:style w:type="character" w:styleId="Strong">
    <w:name w:val="Strong"/>
    <w:uiPriority w:val="22"/>
    <w:qFormat/>
    <w:rsid w:val="002713AB"/>
    <w:rPr>
      <w:rFonts w:cs="Times New Roman"/>
      <w:b/>
      <w:bCs/>
    </w:rPr>
  </w:style>
  <w:style w:type="character" w:styleId="Emphasis">
    <w:name w:val="Emphasis"/>
    <w:uiPriority w:val="20"/>
    <w:qFormat/>
    <w:rsid w:val="002713AB"/>
    <w:rPr>
      <w:rFonts w:cs="Times New Roman"/>
      <w:i/>
      <w:iCs/>
    </w:rPr>
  </w:style>
  <w:style w:type="character" w:customStyle="1" w:styleId="apple-style-span">
    <w:name w:val="apple-style-span"/>
    <w:uiPriority w:val="99"/>
    <w:rsid w:val="002713AB"/>
    <w:rPr>
      <w:rFonts w:cs="Times New Roman"/>
    </w:rPr>
  </w:style>
  <w:style w:type="character" w:customStyle="1" w:styleId="skimlinks-unlinked">
    <w:name w:val="skimlinks-unlinked"/>
    <w:basedOn w:val="DefaultParagraphFont"/>
    <w:rsid w:val="002713AB"/>
  </w:style>
  <w:style w:type="paragraph" w:customStyle="1" w:styleId="TxBrp4">
    <w:name w:val="TxBr_p4"/>
    <w:basedOn w:val="Normal"/>
    <w:rsid w:val="002713AB"/>
    <w:pPr>
      <w:widowControl w:val="0"/>
      <w:autoSpaceDE w:val="0"/>
      <w:autoSpaceDN w:val="0"/>
      <w:adjustRightInd w:val="0"/>
      <w:spacing w:after="0" w:line="255" w:lineRule="atLeast"/>
      <w:ind w:firstLine="714"/>
      <w:jc w:val="both"/>
    </w:pPr>
    <w:rPr>
      <w:rFonts w:ascii="Times New Roman" w:eastAsia="Times New Roman" w:hAnsi="Times New Roman" w:cs="Times New Roman"/>
      <w:sz w:val="24"/>
      <w:szCs w:val="24"/>
      <w:lang w:val="en-US"/>
    </w:rPr>
  </w:style>
  <w:style w:type="character" w:customStyle="1" w:styleId="kcmread1114">
    <w:name w:val="kcmread1114"/>
    <w:rsid w:val="002713AB"/>
  </w:style>
  <w:style w:type="paragraph" w:styleId="NoSpacing">
    <w:name w:val="No Spacing"/>
    <w:uiPriority w:val="1"/>
    <w:qFormat/>
    <w:rsid w:val="002713AB"/>
    <w:pPr>
      <w:spacing w:after="0" w:line="240" w:lineRule="auto"/>
    </w:pPr>
    <w:rPr>
      <w:rFonts w:ascii="Calibri" w:eastAsia="Calibri" w:hAnsi="Calibri" w:cs="Times New Roman"/>
    </w:rPr>
  </w:style>
  <w:style w:type="paragraph" w:styleId="BodyText3">
    <w:name w:val="Body Text 3"/>
    <w:basedOn w:val="Normal"/>
    <w:link w:val="BodyText3Char"/>
    <w:rsid w:val="002713A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713AB"/>
    <w:rPr>
      <w:rFonts w:ascii="Times New Roman" w:eastAsia="Times New Roman" w:hAnsi="Times New Roman" w:cs="Times New Roman"/>
      <w:sz w:val="16"/>
      <w:szCs w:val="16"/>
      <w:lang w:val="en-US"/>
    </w:rPr>
  </w:style>
  <w:style w:type="paragraph" w:styleId="Title">
    <w:name w:val="Title"/>
    <w:basedOn w:val="Normal"/>
    <w:link w:val="TitleChar"/>
    <w:qFormat/>
    <w:rsid w:val="002713AB"/>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713AB"/>
    <w:rPr>
      <w:rFonts w:ascii="Arial" w:eastAsia="Times New Roman" w:hAnsi="Arial" w:cs="Arial"/>
      <w:b/>
      <w:bCs/>
      <w:kern w:val="28"/>
      <w:sz w:val="32"/>
      <w:szCs w:val="32"/>
      <w:lang w:val="en-US"/>
    </w:rPr>
  </w:style>
  <w:style w:type="character" w:customStyle="1" w:styleId="FootnoteCharacters">
    <w:name w:val="Footnote Characters"/>
    <w:basedOn w:val="DefaultParagraphFont"/>
    <w:rsid w:val="002713AB"/>
    <w:rPr>
      <w:vertAlign w:val="superscript"/>
    </w:rPr>
  </w:style>
  <w:style w:type="character" w:customStyle="1" w:styleId="post-content">
    <w:name w:val="post-content"/>
    <w:basedOn w:val="DefaultParagraphFont"/>
    <w:rsid w:val="002713AB"/>
  </w:style>
  <w:style w:type="paragraph" w:customStyle="1" w:styleId="TxBrc1">
    <w:name w:val="TxBr_c1"/>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15">
    <w:name w:val="TxBr_p15"/>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16">
    <w:name w:val="TxBr_p16"/>
    <w:basedOn w:val="Normal"/>
    <w:rsid w:val="002713AB"/>
    <w:pPr>
      <w:widowControl w:val="0"/>
      <w:tabs>
        <w:tab w:val="left" w:pos="839"/>
      </w:tabs>
      <w:autoSpaceDE w:val="0"/>
      <w:autoSpaceDN w:val="0"/>
      <w:adjustRightInd w:val="0"/>
      <w:spacing w:after="0" w:line="277" w:lineRule="atLeast"/>
      <w:ind w:left="1275" w:hanging="839"/>
      <w:jc w:val="both"/>
    </w:pPr>
    <w:rPr>
      <w:rFonts w:ascii="Times New Roman" w:eastAsia="Times New Roman" w:hAnsi="Times New Roman" w:cs="Times New Roman"/>
      <w:sz w:val="24"/>
      <w:szCs w:val="24"/>
      <w:lang w:val="en-US"/>
    </w:rPr>
  </w:style>
  <w:style w:type="paragraph" w:customStyle="1" w:styleId="TxBrp17">
    <w:name w:val="TxBr_p17"/>
    <w:basedOn w:val="Normal"/>
    <w:rsid w:val="002713AB"/>
    <w:pPr>
      <w:widowControl w:val="0"/>
      <w:autoSpaceDE w:val="0"/>
      <w:autoSpaceDN w:val="0"/>
      <w:adjustRightInd w:val="0"/>
      <w:spacing w:after="0" w:line="391" w:lineRule="atLeast"/>
      <w:ind w:left="1275" w:hanging="839"/>
      <w:jc w:val="both"/>
    </w:pPr>
    <w:rPr>
      <w:rFonts w:ascii="Times New Roman" w:eastAsia="Times New Roman" w:hAnsi="Times New Roman" w:cs="Times New Roman"/>
      <w:sz w:val="24"/>
      <w:szCs w:val="24"/>
      <w:lang w:val="en-US"/>
    </w:rPr>
  </w:style>
  <w:style w:type="paragraph" w:customStyle="1" w:styleId="TxBrp18">
    <w:name w:val="TxBr_p18"/>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22">
    <w:name w:val="TxBr_p22"/>
    <w:basedOn w:val="Normal"/>
    <w:rsid w:val="002713AB"/>
    <w:pPr>
      <w:widowControl w:val="0"/>
      <w:tabs>
        <w:tab w:val="left" w:pos="975"/>
      </w:tabs>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p23">
    <w:name w:val="TxBr_p23"/>
    <w:basedOn w:val="Normal"/>
    <w:rsid w:val="002713AB"/>
    <w:pPr>
      <w:widowControl w:val="0"/>
      <w:tabs>
        <w:tab w:val="left" w:pos="907"/>
      </w:tabs>
      <w:autoSpaceDE w:val="0"/>
      <w:autoSpaceDN w:val="0"/>
      <w:adjustRightInd w:val="0"/>
      <w:spacing w:after="0" w:line="442" w:lineRule="atLeast"/>
      <w:ind w:left="1207" w:hanging="907"/>
    </w:pPr>
    <w:rPr>
      <w:rFonts w:ascii="Times New Roman" w:eastAsia="Times New Roman" w:hAnsi="Times New Roman" w:cs="Times New Roman"/>
      <w:sz w:val="24"/>
      <w:szCs w:val="24"/>
      <w:lang w:val="en-US"/>
    </w:rPr>
  </w:style>
  <w:style w:type="paragraph" w:customStyle="1" w:styleId="TxBrp24">
    <w:name w:val="TxBr_p24"/>
    <w:basedOn w:val="Normal"/>
    <w:rsid w:val="002713AB"/>
    <w:pPr>
      <w:widowControl w:val="0"/>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c25">
    <w:name w:val="TxBr_c25"/>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e24kjd">
    <w:name w:val="e24kjd"/>
    <w:basedOn w:val="DefaultParagraphFont"/>
    <w:rsid w:val="002713AB"/>
  </w:style>
  <w:style w:type="character" w:customStyle="1" w:styleId="st">
    <w:name w:val="st"/>
    <w:basedOn w:val="DefaultParagraphFont"/>
    <w:rsid w:val="002713AB"/>
  </w:style>
  <w:style w:type="character" w:customStyle="1" w:styleId="sfzihb">
    <w:name w:val="sfzihb"/>
    <w:basedOn w:val="DefaultParagraphFont"/>
    <w:rsid w:val="002713AB"/>
  </w:style>
  <w:style w:type="character" w:customStyle="1" w:styleId="helpae">
    <w:name w:val="helpae"/>
    <w:basedOn w:val="DefaultParagraphFont"/>
    <w:rsid w:val="002713AB"/>
  </w:style>
  <w:style w:type="character" w:customStyle="1" w:styleId="FontStyle11">
    <w:name w:val="Font Style11"/>
    <w:uiPriority w:val="99"/>
    <w:rsid w:val="002713AB"/>
    <w:rPr>
      <w:rFonts w:ascii="Times New Roman" w:hAnsi="Times New Roman" w:cs="Times New Roman"/>
      <w:sz w:val="20"/>
      <w:szCs w:val="20"/>
    </w:rPr>
  </w:style>
  <w:style w:type="character" w:customStyle="1" w:styleId="FontStyle12">
    <w:name w:val="Font Style12"/>
    <w:uiPriority w:val="99"/>
    <w:rsid w:val="002713AB"/>
    <w:rPr>
      <w:rFonts w:ascii="Times New Roman" w:hAnsi="Times New Roman" w:cs="Times New Roman"/>
      <w:i/>
      <w:iCs/>
      <w:sz w:val="20"/>
      <w:szCs w:val="20"/>
    </w:rPr>
  </w:style>
  <w:style w:type="character" w:customStyle="1" w:styleId="FontStyle14">
    <w:name w:val="Font Style14"/>
    <w:uiPriority w:val="99"/>
    <w:rsid w:val="002713AB"/>
    <w:rPr>
      <w:rFonts w:ascii="Times New Roman" w:hAnsi="Times New Roman" w:cs="Times New Roman"/>
      <w:sz w:val="20"/>
      <w:szCs w:val="20"/>
    </w:rPr>
  </w:style>
  <w:style w:type="paragraph" w:customStyle="1" w:styleId="TxBrc8">
    <w:name w:val="TxBr_c8"/>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17">
    <w:name w:val="TxBr_c17"/>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20">
    <w:name w:val="TxBr_p20"/>
    <w:basedOn w:val="Normal"/>
    <w:rsid w:val="002713AB"/>
    <w:pPr>
      <w:widowControl w:val="0"/>
      <w:tabs>
        <w:tab w:val="left" w:pos="754"/>
      </w:tabs>
      <w:autoSpaceDE w:val="0"/>
      <w:autoSpaceDN w:val="0"/>
      <w:adjustRightInd w:val="0"/>
      <w:spacing w:after="0" w:line="340" w:lineRule="atLeast"/>
      <w:ind w:left="1213" w:hanging="754"/>
    </w:pPr>
    <w:rPr>
      <w:rFonts w:ascii="Times New Roman" w:eastAsia="Times New Roman" w:hAnsi="Times New Roman" w:cs="Times New Roman"/>
      <w:sz w:val="24"/>
      <w:szCs w:val="24"/>
      <w:lang w:val="en-US"/>
    </w:rPr>
  </w:style>
  <w:style w:type="paragraph" w:customStyle="1" w:styleId="TxBrp21">
    <w:name w:val="TxBr_p21"/>
    <w:basedOn w:val="Normal"/>
    <w:rsid w:val="002713AB"/>
    <w:pPr>
      <w:widowControl w:val="0"/>
      <w:autoSpaceDE w:val="0"/>
      <w:autoSpaceDN w:val="0"/>
      <w:adjustRightInd w:val="0"/>
      <w:spacing w:after="0" w:line="555" w:lineRule="atLeast"/>
      <w:ind w:left="1219" w:hanging="748"/>
    </w:pPr>
    <w:rPr>
      <w:rFonts w:ascii="Times New Roman" w:eastAsia="Times New Roman" w:hAnsi="Times New Roman" w:cs="Times New Roman"/>
      <w:sz w:val="24"/>
      <w:szCs w:val="24"/>
      <w:lang w:val="en-US"/>
    </w:rPr>
  </w:style>
  <w:style w:type="character" w:customStyle="1" w:styleId="hps">
    <w:name w:val="hps"/>
    <w:basedOn w:val="DefaultParagraphFont"/>
    <w:rsid w:val="002713AB"/>
  </w:style>
  <w:style w:type="paragraph" w:customStyle="1" w:styleId="TxBrt1">
    <w:name w:val="TxBr_t1"/>
    <w:basedOn w:val="Normal"/>
    <w:rsid w:val="002713AB"/>
    <w:pPr>
      <w:widowControl w:val="0"/>
      <w:autoSpaceDE w:val="0"/>
      <w:autoSpaceDN w:val="0"/>
      <w:adjustRightInd w:val="0"/>
      <w:spacing w:after="0" w:line="345" w:lineRule="atLeast"/>
    </w:pPr>
    <w:rPr>
      <w:rFonts w:ascii="Times New Roman" w:eastAsia="Times New Roman" w:hAnsi="Times New Roman" w:cs="Times New Roman"/>
      <w:sz w:val="24"/>
      <w:szCs w:val="24"/>
      <w:lang w:val="en-US"/>
    </w:rPr>
  </w:style>
  <w:style w:type="paragraph" w:customStyle="1" w:styleId="TxBrc2">
    <w:name w:val="TxBr_c2"/>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3">
    <w:name w:val="TxBr_c3"/>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13AB"/>
  </w:style>
  <w:style w:type="character" w:customStyle="1" w:styleId="FootnoteTextChar2">
    <w:name w:val="Footnote Text Char2"/>
    <w:aliases w:val="Footnote Text Char Char Char Char Char,Footnote Text Char Char Char1 Char,Footnote Text Char Char Char Char1,Footnote Text Char Char Char2"/>
    <w:uiPriority w:val="99"/>
    <w:rsid w:val="002713AB"/>
    <w:rPr>
      <w:rFonts w:ascii="Times New Roman" w:eastAsia="Times New Roman" w:hAnsi="Times New Roman" w:cs="Times New Roman"/>
      <w:sz w:val="20"/>
      <w:szCs w:val="20"/>
    </w:rPr>
  </w:style>
  <w:style w:type="character" w:customStyle="1" w:styleId="hgkelc">
    <w:name w:val="hgkelc"/>
    <w:basedOn w:val="DefaultParagraphFont"/>
    <w:rsid w:val="002713AB"/>
  </w:style>
  <w:style w:type="paragraph" w:customStyle="1" w:styleId="BodyTextIndent21">
    <w:name w:val="Body Text Indent 21"/>
    <w:basedOn w:val="Normal"/>
    <w:next w:val="BodyTextIndent2"/>
    <w:link w:val="BodyTextIndent2Char"/>
    <w:uiPriority w:val="99"/>
    <w:semiHidden/>
    <w:unhideWhenUsed/>
    <w:rsid w:val="002713AB"/>
    <w:pPr>
      <w:spacing w:after="120" w:line="480" w:lineRule="auto"/>
      <w:ind w:left="360"/>
    </w:pPr>
    <w:rPr>
      <w:rFonts w:eastAsia="Times New Roman"/>
      <w:lang w:val="en-US"/>
    </w:rPr>
  </w:style>
  <w:style w:type="character" w:customStyle="1" w:styleId="BodyTextIndent2Char">
    <w:name w:val="Body Text Indent 2 Char"/>
    <w:basedOn w:val="DefaultParagraphFont"/>
    <w:link w:val="BodyTextIndent21"/>
    <w:uiPriority w:val="99"/>
    <w:semiHidden/>
    <w:rsid w:val="002713AB"/>
    <w:rPr>
      <w:rFonts w:eastAsia="Times New Roman"/>
      <w:lang w:val="en-US"/>
    </w:rPr>
  </w:style>
  <w:style w:type="character" w:customStyle="1" w:styleId="markedcontent">
    <w:name w:val="markedcontent"/>
    <w:basedOn w:val="DefaultParagraphFont"/>
    <w:rsid w:val="002713AB"/>
  </w:style>
  <w:style w:type="paragraph" w:customStyle="1" w:styleId="Default">
    <w:name w:val="Default"/>
    <w:rsid w:val="002713AB"/>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1"/>
    <w:uiPriority w:val="99"/>
    <w:semiHidden/>
    <w:unhideWhenUsed/>
    <w:rsid w:val="002713AB"/>
    <w:pPr>
      <w:spacing w:after="120" w:line="480" w:lineRule="auto"/>
      <w:ind w:left="360"/>
    </w:pPr>
    <w:rPr>
      <w:lang w:val="en-US"/>
    </w:rPr>
  </w:style>
  <w:style w:type="character" w:customStyle="1" w:styleId="BodyTextIndent2Char1">
    <w:name w:val="Body Text Indent 2 Char1"/>
    <w:basedOn w:val="DefaultParagraphFont"/>
    <w:link w:val="BodyTextIndent2"/>
    <w:uiPriority w:val="99"/>
    <w:semiHidden/>
    <w:rsid w:val="002713AB"/>
    <w:rPr>
      <w:lang w:val="en-US"/>
    </w:rPr>
  </w:style>
  <w:style w:type="character" w:customStyle="1" w:styleId="w8qarf">
    <w:name w:val="w8qarf"/>
    <w:basedOn w:val="DefaultParagraphFont"/>
    <w:rsid w:val="002713AB"/>
  </w:style>
  <w:style w:type="character" w:customStyle="1" w:styleId="etvozd">
    <w:name w:val="etvozd"/>
    <w:basedOn w:val="DefaultParagraphFont"/>
    <w:rsid w:val="002713AB"/>
  </w:style>
  <w:style w:type="character" w:customStyle="1" w:styleId="lrzxr">
    <w:name w:val="lrzxr"/>
    <w:basedOn w:val="DefaultParagraphFont"/>
    <w:rsid w:val="002713AB"/>
  </w:style>
  <w:style w:type="character" w:customStyle="1" w:styleId="sw">
    <w:name w:val="sw"/>
    <w:basedOn w:val="DefaultParagraphFont"/>
    <w:rsid w:val="002713AB"/>
  </w:style>
  <w:style w:type="character" w:customStyle="1" w:styleId="UnresolvedMention">
    <w:name w:val="Unresolved Mention"/>
    <w:basedOn w:val="DefaultParagraphFont"/>
    <w:uiPriority w:val="99"/>
    <w:semiHidden/>
    <w:unhideWhenUsed/>
    <w:rsid w:val="002713AB"/>
    <w:rPr>
      <w:color w:val="605E5C"/>
      <w:shd w:val="clear" w:color="auto" w:fill="E1DFDD"/>
    </w:rPr>
  </w:style>
  <w:style w:type="character" w:styleId="FollowedHyperlink">
    <w:name w:val="FollowedHyperlink"/>
    <w:basedOn w:val="DefaultParagraphFont"/>
    <w:uiPriority w:val="99"/>
    <w:semiHidden/>
    <w:unhideWhenUsed/>
    <w:rsid w:val="002713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3A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2713A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713A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713A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2713A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2713A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Char Char Char1,Char Char Char Char1"/>
    <w:basedOn w:val="DefaultParagraphFont"/>
    <w:link w:val="FootnoteText"/>
    <w:uiPriority w:val="99"/>
    <w:rsid w:val="00A42707"/>
    <w:rPr>
      <w:sz w:val="20"/>
      <w:szCs w:val="20"/>
    </w:rPr>
  </w:style>
  <w:style w:type="character" w:styleId="FootnoteReference">
    <w:name w:val="footnote reference"/>
    <w:aliases w:val="fr,Catatan kaki,Footnote Reference1"/>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3A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13A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2713A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713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713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713AB"/>
    <w:rPr>
      <w:rFonts w:ascii="Cambria" w:eastAsia="Times New Roman" w:hAnsi="Cambria" w:cs="Times New Roman"/>
      <w:lang w:val="en-US"/>
    </w:rPr>
  </w:style>
  <w:style w:type="numbering" w:customStyle="1" w:styleId="NoList1">
    <w:name w:val="No List1"/>
    <w:next w:val="NoList"/>
    <w:uiPriority w:val="99"/>
    <w:semiHidden/>
    <w:unhideWhenUsed/>
    <w:rsid w:val="002713AB"/>
  </w:style>
  <w:style w:type="paragraph" w:customStyle="1" w:styleId="TxBrp2">
    <w:name w:val="TxBr_p2"/>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3">
    <w:name w:val="TxBr_p3"/>
    <w:basedOn w:val="Normal"/>
    <w:rsid w:val="002713AB"/>
    <w:pPr>
      <w:widowControl w:val="0"/>
      <w:tabs>
        <w:tab w:val="left" w:pos="204"/>
      </w:tabs>
      <w:autoSpaceDE w:val="0"/>
      <w:autoSpaceDN w:val="0"/>
      <w:adjustRightInd w:val="0"/>
      <w:spacing w:after="0" w:line="538" w:lineRule="atLeast"/>
      <w:jc w:val="both"/>
    </w:pPr>
    <w:rPr>
      <w:rFonts w:ascii="Times New Roman" w:eastAsia="Times New Roman" w:hAnsi="Times New Roman" w:cs="Times New Roman"/>
      <w:sz w:val="24"/>
      <w:szCs w:val="24"/>
      <w:lang w:val="en-US"/>
    </w:rPr>
  </w:style>
  <w:style w:type="paragraph" w:customStyle="1" w:styleId="TxBrp5">
    <w:name w:val="TxBr_p5"/>
    <w:basedOn w:val="Normal"/>
    <w:uiPriority w:val="99"/>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6">
    <w:name w:val="TxBr_p6"/>
    <w:basedOn w:val="Normal"/>
    <w:rsid w:val="002713AB"/>
    <w:pPr>
      <w:widowControl w:val="0"/>
      <w:tabs>
        <w:tab w:val="left" w:pos="396"/>
      </w:tabs>
      <w:autoSpaceDE w:val="0"/>
      <w:autoSpaceDN w:val="0"/>
      <w:adjustRightInd w:val="0"/>
      <w:spacing w:after="0" w:line="255" w:lineRule="atLeast"/>
      <w:ind w:firstLine="397"/>
      <w:jc w:val="both"/>
    </w:pPr>
    <w:rPr>
      <w:rFonts w:ascii="Times New Roman" w:eastAsia="Times New Roman" w:hAnsi="Times New Roman" w:cs="Times New Roman"/>
      <w:sz w:val="24"/>
      <w:szCs w:val="24"/>
      <w:lang w:val="en-US"/>
    </w:rPr>
  </w:style>
  <w:style w:type="paragraph" w:customStyle="1" w:styleId="TxBrp7">
    <w:name w:val="TxBr_p7"/>
    <w:basedOn w:val="Normal"/>
    <w:rsid w:val="002713A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rPr>
  </w:style>
  <w:style w:type="paragraph" w:customStyle="1" w:styleId="TxBrp8">
    <w:name w:val="TxBr_p8"/>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9">
    <w:name w:val="TxBr_p9"/>
    <w:basedOn w:val="Normal"/>
    <w:rsid w:val="002713AB"/>
    <w:pPr>
      <w:widowControl w:val="0"/>
      <w:tabs>
        <w:tab w:val="left" w:pos="396"/>
      </w:tabs>
      <w:autoSpaceDE w:val="0"/>
      <w:autoSpaceDN w:val="0"/>
      <w:adjustRightInd w:val="0"/>
      <w:spacing w:after="0" w:line="255" w:lineRule="atLeast"/>
      <w:ind w:left="243" w:hanging="396"/>
      <w:jc w:val="both"/>
    </w:pPr>
    <w:rPr>
      <w:rFonts w:ascii="Times New Roman" w:eastAsia="Times New Roman" w:hAnsi="Times New Roman" w:cs="Times New Roman"/>
      <w:sz w:val="24"/>
      <w:szCs w:val="24"/>
      <w:lang w:val="en-US"/>
    </w:rPr>
  </w:style>
  <w:style w:type="paragraph" w:customStyle="1" w:styleId="TxBrp10">
    <w:name w:val="TxBr_p10"/>
    <w:basedOn w:val="Normal"/>
    <w:rsid w:val="002713AB"/>
    <w:pPr>
      <w:widowControl w:val="0"/>
      <w:autoSpaceDE w:val="0"/>
      <w:autoSpaceDN w:val="0"/>
      <w:adjustRightInd w:val="0"/>
      <w:spacing w:after="0" w:line="240" w:lineRule="atLeast"/>
      <w:ind w:left="249" w:hanging="391"/>
      <w:jc w:val="both"/>
    </w:pPr>
    <w:rPr>
      <w:rFonts w:ascii="Times New Roman" w:eastAsia="Times New Roman" w:hAnsi="Times New Roman" w:cs="Times New Roman"/>
      <w:sz w:val="24"/>
      <w:szCs w:val="24"/>
      <w:lang w:val="en-US"/>
    </w:rPr>
  </w:style>
  <w:style w:type="paragraph" w:customStyle="1" w:styleId="TxBrp11">
    <w:name w:val="TxBr_p11"/>
    <w:basedOn w:val="Normal"/>
    <w:rsid w:val="002713AB"/>
    <w:pPr>
      <w:widowControl w:val="0"/>
      <w:tabs>
        <w:tab w:val="left" w:pos="453"/>
      </w:tabs>
      <w:autoSpaceDE w:val="0"/>
      <w:autoSpaceDN w:val="0"/>
      <w:adjustRightInd w:val="0"/>
      <w:spacing w:after="0" w:line="255" w:lineRule="atLeast"/>
      <w:ind w:left="186"/>
      <w:jc w:val="both"/>
    </w:pPr>
    <w:rPr>
      <w:rFonts w:ascii="Times New Roman" w:eastAsia="Times New Roman" w:hAnsi="Times New Roman" w:cs="Times New Roman"/>
      <w:sz w:val="24"/>
      <w:szCs w:val="24"/>
      <w:lang w:val="en-US"/>
    </w:rPr>
  </w:style>
  <w:style w:type="paragraph" w:customStyle="1" w:styleId="TxBrp12">
    <w:name w:val="TxBr_p12"/>
    <w:basedOn w:val="Normal"/>
    <w:rsid w:val="002713AB"/>
    <w:pPr>
      <w:widowControl w:val="0"/>
      <w:tabs>
        <w:tab w:val="left" w:pos="1167"/>
        <w:tab w:val="left" w:pos="1644"/>
      </w:tabs>
      <w:autoSpaceDE w:val="0"/>
      <w:autoSpaceDN w:val="0"/>
      <w:adjustRightInd w:val="0"/>
      <w:spacing w:after="0" w:line="255" w:lineRule="atLeast"/>
      <w:ind w:left="1168" w:firstLine="476"/>
      <w:jc w:val="both"/>
    </w:pPr>
    <w:rPr>
      <w:rFonts w:ascii="Times New Roman" w:eastAsia="Times New Roman" w:hAnsi="Times New Roman" w:cs="Times New Roman"/>
      <w:sz w:val="24"/>
      <w:szCs w:val="24"/>
      <w:lang w:val="en-US"/>
    </w:rPr>
  </w:style>
  <w:style w:type="paragraph" w:customStyle="1" w:styleId="TxBrp13">
    <w:name w:val="TxBr_p13"/>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14">
    <w:name w:val="TxBr_p14"/>
    <w:basedOn w:val="Normal"/>
    <w:rsid w:val="002713AB"/>
    <w:pPr>
      <w:widowControl w:val="0"/>
      <w:tabs>
        <w:tab w:val="left" w:pos="408"/>
      </w:tabs>
      <w:autoSpaceDE w:val="0"/>
      <w:autoSpaceDN w:val="0"/>
      <w:adjustRightInd w:val="0"/>
      <w:spacing w:after="0" w:line="209" w:lineRule="atLeast"/>
      <w:ind w:left="232" w:hanging="408"/>
      <w:jc w:val="both"/>
    </w:pPr>
    <w:rPr>
      <w:rFonts w:ascii="Times New Roman" w:eastAsia="Times New Roman" w:hAnsi="Times New Roman" w:cs="Times New Roman"/>
      <w:sz w:val="24"/>
      <w:szCs w:val="24"/>
      <w:lang w:val="en-US"/>
    </w:rPr>
  </w:style>
  <w:style w:type="paragraph" w:customStyle="1" w:styleId="TxBrt15">
    <w:name w:val="TxBr_t1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19">
    <w:name w:val="TxBr_p19"/>
    <w:basedOn w:val="Normal"/>
    <w:rsid w:val="002713AB"/>
    <w:pPr>
      <w:widowControl w:val="0"/>
      <w:tabs>
        <w:tab w:val="left" w:pos="459"/>
      </w:tabs>
      <w:autoSpaceDE w:val="0"/>
      <w:autoSpaceDN w:val="0"/>
      <w:adjustRightInd w:val="0"/>
      <w:spacing w:after="0" w:line="272" w:lineRule="atLeast"/>
      <w:ind w:firstLine="459"/>
      <w:jc w:val="both"/>
    </w:pPr>
    <w:rPr>
      <w:rFonts w:ascii="Times New Roman" w:eastAsia="Times New Roman" w:hAnsi="Times New Roman" w:cs="Times New Roman"/>
      <w:sz w:val="24"/>
      <w:szCs w:val="24"/>
      <w:lang w:val="en-US"/>
    </w:rPr>
  </w:style>
  <w:style w:type="paragraph" w:customStyle="1" w:styleId="TxBrp25">
    <w:name w:val="TxBr_p25"/>
    <w:basedOn w:val="Normal"/>
    <w:rsid w:val="002713AB"/>
    <w:pPr>
      <w:widowControl w:val="0"/>
      <w:tabs>
        <w:tab w:val="left" w:pos="1094"/>
        <w:tab w:val="left" w:pos="1644"/>
      </w:tabs>
      <w:autoSpaceDE w:val="0"/>
      <w:autoSpaceDN w:val="0"/>
      <w:adjustRightInd w:val="0"/>
      <w:spacing w:after="0" w:line="272" w:lineRule="atLeast"/>
      <w:ind w:left="1644" w:hanging="550"/>
    </w:pPr>
    <w:rPr>
      <w:rFonts w:ascii="Times New Roman" w:eastAsia="Times New Roman" w:hAnsi="Times New Roman" w:cs="Times New Roman"/>
      <w:sz w:val="24"/>
      <w:szCs w:val="24"/>
      <w:lang w:val="en-US"/>
    </w:rPr>
  </w:style>
  <w:style w:type="paragraph" w:customStyle="1" w:styleId="TxBrp26">
    <w:name w:val="TxBr_p26"/>
    <w:basedOn w:val="Normal"/>
    <w:rsid w:val="002713AB"/>
    <w:pPr>
      <w:widowControl w:val="0"/>
      <w:tabs>
        <w:tab w:val="left" w:pos="1145"/>
        <w:tab w:val="left" w:pos="1604"/>
      </w:tabs>
      <w:autoSpaceDE w:val="0"/>
      <w:autoSpaceDN w:val="0"/>
      <w:adjustRightInd w:val="0"/>
      <w:spacing w:after="0" w:line="255" w:lineRule="atLeast"/>
      <w:ind w:left="1605" w:hanging="460"/>
    </w:pPr>
    <w:rPr>
      <w:rFonts w:ascii="Times New Roman" w:eastAsia="Times New Roman" w:hAnsi="Times New Roman" w:cs="Times New Roman"/>
      <w:sz w:val="24"/>
      <w:szCs w:val="24"/>
      <w:lang w:val="en-US"/>
    </w:rPr>
  </w:style>
  <w:style w:type="paragraph" w:customStyle="1" w:styleId="TxBrp27">
    <w:name w:val="TxBr_p27"/>
    <w:basedOn w:val="Normal"/>
    <w:rsid w:val="002713AB"/>
    <w:pPr>
      <w:widowControl w:val="0"/>
      <w:tabs>
        <w:tab w:val="left" w:pos="2715"/>
      </w:tabs>
      <w:autoSpaceDE w:val="0"/>
      <w:autoSpaceDN w:val="0"/>
      <w:adjustRightInd w:val="0"/>
      <w:spacing w:after="0" w:line="272" w:lineRule="atLeast"/>
      <w:ind w:firstLine="2716"/>
    </w:pPr>
    <w:rPr>
      <w:rFonts w:ascii="Times New Roman" w:eastAsia="Times New Roman" w:hAnsi="Times New Roman" w:cs="Times New Roman"/>
      <w:sz w:val="24"/>
      <w:szCs w:val="24"/>
      <w:lang w:val="en-US"/>
    </w:rPr>
  </w:style>
  <w:style w:type="paragraph" w:customStyle="1" w:styleId="TxBrp28">
    <w:name w:val="TxBr_p28"/>
    <w:basedOn w:val="Normal"/>
    <w:rsid w:val="002713AB"/>
    <w:pPr>
      <w:widowControl w:val="0"/>
      <w:tabs>
        <w:tab w:val="left" w:pos="459"/>
      </w:tabs>
      <w:autoSpaceDE w:val="0"/>
      <w:autoSpaceDN w:val="0"/>
      <w:adjustRightInd w:val="0"/>
      <w:spacing w:after="0" w:line="272" w:lineRule="atLeast"/>
      <w:ind w:firstLine="459"/>
    </w:pPr>
    <w:rPr>
      <w:rFonts w:ascii="Times New Roman" w:eastAsia="Times New Roman" w:hAnsi="Times New Roman" w:cs="Times New Roman"/>
      <w:sz w:val="24"/>
      <w:szCs w:val="24"/>
      <w:lang w:val="en-US"/>
    </w:rPr>
  </w:style>
  <w:style w:type="paragraph" w:customStyle="1" w:styleId="TxBrp29">
    <w:name w:val="TxBr_p29"/>
    <w:basedOn w:val="Normal"/>
    <w:rsid w:val="002713AB"/>
    <w:pPr>
      <w:widowControl w:val="0"/>
      <w:tabs>
        <w:tab w:val="left" w:pos="2012"/>
        <w:tab w:val="left" w:pos="2381"/>
      </w:tabs>
      <w:autoSpaceDE w:val="0"/>
      <w:autoSpaceDN w:val="0"/>
      <w:adjustRightInd w:val="0"/>
      <w:spacing w:after="0" w:line="272" w:lineRule="atLeast"/>
      <w:ind w:left="2381" w:hanging="368"/>
    </w:pPr>
    <w:rPr>
      <w:rFonts w:ascii="Times New Roman" w:eastAsia="Times New Roman" w:hAnsi="Times New Roman" w:cs="Times New Roman"/>
      <w:sz w:val="24"/>
      <w:szCs w:val="24"/>
      <w:lang w:val="en-US"/>
    </w:rPr>
  </w:style>
  <w:style w:type="paragraph" w:customStyle="1" w:styleId="TxBrp30">
    <w:name w:val="TxBr_p30"/>
    <w:basedOn w:val="Normal"/>
    <w:rsid w:val="002713AB"/>
    <w:pPr>
      <w:widowControl w:val="0"/>
      <w:tabs>
        <w:tab w:val="left" w:pos="2012"/>
      </w:tabs>
      <w:autoSpaceDE w:val="0"/>
      <w:autoSpaceDN w:val="0"/>
      <w:adjustRightInd w:val="0"/>
      <w:spacing w:after="0" w:line="240" w:lineRule="atLeast"/>
      <w:ind w:left="1373"/>
    </w:pPr>
    <w:rPr>
      <w:rFonts w:ascii="Times New Roman" w:eastAsia="Times New Roman" w:hAnsi="Times New Roman" w:cs="Times New Roman"/>
      <w:sz w:val="24"/>
      <w:szCs w:val="24"/>
      <w:lang w:val="en-US"/>
    </w:rPr>
  </w:style>
  <w:style w:type="paragraph" w:customStyle="1" w:styleId="TxBrp31">
    <w:name w:val="TxBr_p31"/>
    <w:basedOn w:val="Normal"/>
    <w:rsid w:val="002713AB"/>
    <w:pPr>
      <w:widowControl w:val="0"/>
      <w:tabs>
        <w:tab w:val="left" w:pos="1995"/>
        <w:tab w:val="left" w:pos="2364"/>
      </w:tabs>
      <w:autoSpaceDE w:val="0"/>
      <w:autoSpaceDN w:val="0"/>
      <w:adjustRightInd w:val="0"/>
      <w:spacing w:after="0" w:line="272" w:lineRule="atLeast"/>
      <w:ind w:left="2364" w:hanging="368"/>
    </w:pPr>
    <w:rPr>
      <w:rFonts w:ascii="Times New Roman" w:eastAsia="Times New Roman" w:hAnsi="Times New Roman" w:cs="Times New Roman"/>
      <w:sz w:val="24"/>
      <w:szCs w:val="24"/>
      <w:lang w:val="en-US"/>
    </w:rPr>
  </w:style>
  <w:style w:type="paragraph" w:customStyle="1" w:styleId="TxBrp32">
    <w:name w:val="TxBr_p32"/>
    <w:basedOn w:val="Normal"/>
    <w:rsid w:val="002713AB"/>
    <w:pPr>
      <w:widowControl w:val="0"/>
      <w:tabs>
        <w:tab w:val="left" w:pos="2364"/>
      </w:tabs>
      <w:autoSpaceDE w:val="0"/>
      <w:autoSpaceDN w:val="0"/>
      <w:adjustRightInd w:val="0"/>
      <w:spacing w:after="0" w:line="240" w:lineRule="atLeast"/>
      <w:ind w:left="1724"/>
    </w:pPr>
    <w:rPr>
      <w:rFonts w:ascii="Times New Roman" w:eastAsia="Times New Roman" w:hAnsi="Times New Roman" w:cs="Times New Roman"/>
      <w:sz w:val="24"/>
      <w:szCs w:val="24"/>
      <w:lang w:val="en-US"/>
    </w:rPr>
  </w:style>
  <w:style w:type="paragraph" w:customStyle="1" w:styleId="TxBrp33">
    <w:name w:val="TxBr_p33"/>
    <w:basedOn w:val="Normal"/>
    <w:rsid w:val="002713AB"/>
    <w:pPr>
      <w:widowControl w:val="0"/>
      <w:tabs>
        <w:tab w:val="left" w:pos="1445"/>
        <w:tab w:val="left" w:pos="1995"/>
      </w:tabs>
      <w:autoSpaceDE w:val="0"/>
      <w:autoSpaceDN w:val="0"/>
      <w:adjustRightInd w:val="0"/>
      <w:spacing w:after="0" w:line="272" w:lineRule="atLeast"/>
      <w:ind w:left="1446" w:firstLine="550"/>
    </w:pPr>
    <w:rPr>
      <w:rFonts w:ascii="Times New Roman" w:eastAsia="Times New Roman" w:hAnsi="Times New Roman" w:cs="Times New Roman"/>
      <w:sz w:val="24"/>
      <w:szCs w:val="24"/>
      <w:lang w:val="en-US"/>
    </w:rPr>
  </w:style>
  <w:style w:type="paragraph" w:customStyle="1" w:styleId="TxBrp35">
    <w:name w:val="TxBr_p35"/>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36">
    <w:name w:val="TxBr_p36"/>
    <w:basedOn w:val="Normal"/>
    <w:rsid w:val="002713AB"/>
    <w:pPr>
      <w:widowControl w:val="0"/>
      <w:tabs>
        <w:tab w:val="left" w:pos="657"/>
      </w:tabs>
      <w:autoSpaceDE w:val="0"/>
      <w:autoSpaceDN w:val="0"/>
      <w:adjustRightInd w:val="0"/>
      <w:spacing w:after="0" w:line="209" w:lineRule="atLeast"/>
      <w:ind w:firstLine="658"/>
      <w:jc w:val="both"/>
    </w:pPr>
    <w:rPr>
      <w:rFonts w:ascii="Times New Roman" w:eastAsia="Times New Roman" w:hAnsi="Times New Roman" w:cs="Times New Roman"/>
      <w:sz w:val="24"/>
      <w:szCs w:val="24"/>
      <w:lang w:val="en-US"/>
    </w:rPr>
  </w:style>
  <w:style w:type="paragraph" w:customStyle="1" w:styleId="TxBrp37">
    <w:name w:val="TxBr_p37"/>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38">
    <w:name w:val="TxBr_p38"/>
    <w:basedOn w:val="Normal"/>
    <w:rsid w:val="002713AB"/>
    <w:pPr>
      <w:widowControl w:val="0"/>
      <w:tabs>
        <w:tab w:val="left" w:pos="204"/>
      </w:tabs>
      <w:autoSpaceDE w:val="0"/>
      <w:autoSpaceDN w:val="0"/>
      <w:adjustRightInd w:val="0"/>
      <w:spacing w:after="0" w:line="209" w:lineRule="atLeast"/>
      <w:jc w:val="both"/>
    </w:pPr>
    <w:rPr>
      <w:rFonts w:ascii="Times New Roman" w:eastAsia="Times New Roman" w:hAnsi="Times New Roman" w:cs="Times New Roman"/>
      <w:sz w:val="24"/>
      <w:szCs w:val="24"/>
      <w:lang w:val="en-US"/>
    </w:rPr>
  </w:style>
  <w:style w:type="paragraph" w:customStyle="1" w:styleId="TxBrp39">
    <w:name w:val="TxBr_p39"/>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41">
    <w:name w:val="TxBr_p41"/>
    <w:basedOn w:val="Normal"/>
    <w:rsid w:val="002713AB"/>
    <w:pPr>
      <w:widowControl w:val="0"/>
      <w:tabs>
        <w:tab w:val="left" w:pos="7194"/>
        <w:tab w:val="left" w:pos="7409"/>
      </w:tabs>
      <w:autoSpaceDE w:val="0"/>
      <w:autoSpaceDN w:val="0"/>
      <w:adjustRightInd w:val="0"/>
      <w:spacing w:after="0" w:line="209" w:lineRule="atLeast"/>
      <w:ind w:left="7194" w:firstLine="216"/>
      <w:jc w:val="both"/>
    </w:pPr>
    <w:rPr>
      <w:rFonts w:ascii="Times New Roman" w:eastAsia="Times New Roman" w:hAnsi="Times New Roman" w:cs="Times New Roman"/>
      <w:sz w:val="24"/>
      <w:szCs w:val="24"/>
      <w:lang w:val="en-US"/>
    </w:rPr>
  </w:style>
  <w:style w:type="paragraph" w:customStyle="1" w:styleId="TxBrp42">
    <w:name w:val="TxBr_p42"/>
    <w:basedOn w:val="Normal"/>
    <w:rsid w:val="002713AB"/>
    <w:pPr>
      <w:widowControl w:val="0"/>
      <w:tabs>
        <w:tab w:val="left" w:pos="7194"/>
      </w:tabs>
      <w:autoSpaceDE w:val="0"/>
      <w:autoSpaceDN w:val="0"/>
      <w:adjustRightInd w:val="0"/>
      <w:spacing w:after="0" w:line="209" w:lineRule="atLeast"/>
      <w:ind w:left="6554"/>
      <w:jc w:val="both"/>
    </w:pPr>
    <w:rPr>
      <w:rFonts w:ascii="Times New Roman" w:eastAsia="Times New Roman" w:hAnsi="Times New Roman" w:cs="Times New Roman"/>
      <w:sz w:val="24"/>
      <w:szCs w:val="24"/>
      <w:lang w:val="en-US"/>
    </w:rPr>
  </w:style>
  <w:style w:type="paragraph" w:customStyle="1" w:styleId="TxBrp43">
    <w:name w:val="TxBr_p43"/>
    <w:basedOn w:val="Normal"/>
    <w:rsid w:val="002713AB"/>
    <w:pPr>
      <w:widowControl w:val="0"/>
      <w:tabs>
        <w:tab w:val="left" w:pos="8946"/>
      </w:tabs>
      <w:autoSpaceDE w:val="0"/>
      <w:autoSpaceDN w:val="0"/>
      <w:adjustRightInd w:val="0"/>
      <w:spacing w:after="0" w:line="240" w:lineRule="atLeast"/>
      <w:ind w:left="8306"/>
      <w:jc w:val="both"/>
    </w:pPr>
    <w:rPr>
      <w:rFonts w:ascii="Times New Roman" w:eastAsia="Times New Roman" w:hAnsi="Times New Roman" w:cs="Times New Roman"/>
      <w:sz w:val="24"/>
      <w:szCs w:val="24"/>
      <w:lang w:val="en-US"/>
    </w:rPr>
  </w:style>
  <w:style w:type="paragraph" w:customStyle="1" w:styleId="TxBrp44">
    <w:name w:val="TxBr_p44"/>
    <w:basedOn w:val="Normal"/>
    <w:rsid w:val="002713AB"/>
    <w:pPr>
      <w:widowControl w:val="0"/>
      <w:tabs>
        <w:tab w:val="left" w:pos="7942"/>
      </w:tabs>
      <w:autoSpaceDE w:val="0"/>
      <w:autoSpaceDN w:val="0"/>
      <w:adjustRightInd w:val="0"/>
      <w:spacing w:after="0" w:line="240" w:lineRule="atLeast"/>
      <w:ind w:left="7303"/>
      <w:jc w:val="both"/>
    </w:pPr>
    <w:rPr>
      <w:rFonts w:ascii="Times New Roman" w:eastAsia="Times New Roman" w:hAnsi="Times New Roman" w:cs="Times New Roman"/>
      <w:sz w:val="24"/>
      <w:szCs w:val="24"/>
      <w:lang w:val="en-US"/>
    </w:rPr>
  </w:style>
  <w:style w:type="paragraph" w:customStyle="1" w:styleId="TxBrp45">
    <w:name w:val="TxBr_p45"/>
    <w:basedOn w:val="Normal"/>
    <w:rsid w:val="002713AB"/>
    <w:pPr>
      <w:widowControl w:val="0"/>
      <w:tabs>
        <w:tab w:val="left" w:pos="8305"/>
      </w:tabs>
      <w:autoSpaceDE w:val="0"/>
      <w:autoSpaceDN w:val="0"/>
      <w:adjustRightInd w:val="0"/>
      <w:spacing w:after="0" w:line="240" w:lineRule="atLeast"/>
      <w:ind w:left="7666"/>
      <w:jc w:val="both"/>
    </w:pPr>
    <w:rPr>
      <w:rFonts w:ascii="Times New Roman" w:eastAsia="Times New Roman" w:hAnsi="Times New Roman" w:cs="Times New Roman"/>
      <w:sz w:val="24"/>
      <w:szCs w:val="24"/>
      <w:lang w:val="en-US"/>
    </w:rPr>
  </w:style>
  <w:style w:type="paragraph" w:customStyle="1" w:styleId="TxBrp46">
    <w:name w:val="TxBr_p46"/>
    <w:basedOn w:val="Normal"/>
    <w:rsid w:val="002713AB"/>
    <w:pPr>
      <w:widowControl w:val="0"/>
      <w:tabs>
        <w:tab w:val="left" w:pos="612"/>
      </w:tabs>
      <w:autoSpaceDE w:val="0"/>
      <w:autoSpaceDN w:val="0"/>
      <w:adjustRightInd w:val="0"/>
      <w:spacing w:after="0" w:line="272" w:lineRule="atLeast"/>
      <w:ind w:firstLine="612"/>
      <w:jc w:val="both"/>
    </w:pPr>
    <w:rPr>
      <w:rFonts w:ascii="Times New Roman" w:eastAsia="Times New Roman" w:hAnsi="Times New Roman" w:cs="Times New Roman"/>
      <w:sz w:val="24"/>
      <w:szCs w:val="24"/>
      <w:lang w:val="en-US"/>
    </w:rPr>
  </w:style>
  <w:style w:type="paragraph" w:customStyle="1" w:styleId="TxBrp47">
    <w:name w:val="TxBr_p47"/>
    <w:basedOn w:val="Normal"/>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48">
    <w:name w:val="TxBr_p48"/>
    <w:basedOn w:val="Normal"/>
    <w:rsid w:val="002713A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rPr>
  </w:style>
  <w:style w:type="paragraph" w:customStyle="1" w:styleId="TxBrp49">
    <w:name w:val="TxBr_p49"/>
    <w:basedOn w:val="Normal"/>
    <w:rsid w:val="002713AB"/>
    <w:pPr>
      <w:widowControl w:val="0"/>
      <w:tabs>
        <w:tab w:val="left" w:pos="238"/>
      </w:tabs>
      <w:autoSpaceDE w:val="0"/>
      <w:autoSpaceDN w:val="0"/>
      <w:adjustRightInd w:val="0"/>
      <w:spacing w:after="0" w:line="277" w:lineRule="atLeast"/>
      <w:ind w:left="402"/>
      <w:jc w:val="both"/>
    </w:pPr>
    <w:rPr>
      <w:rFonts w:ascii="Times New Roman" w:eastAsia="Times New Roman" w:hAnsi="Times New Roman" w:cs="Times New Roman"/>
      <w:sz w:val="24"/>
      <w:szCs w:val="24"/>
      <w:lang w:val="en-US"/>
    </w:rPr>
  </w:style>
  <w:style w:type="paragraph" w:customStyle="1" w:styleId="TxBrp50">
    <w:name w:val="TxBr_p50"/>
    <w:basedOn w:val="Normal"/>
    <w:rsid w:val="002713AB"/>
    <w:pPr>
      <w:widowControl w:val="0"/>
      <w:tabs>
        <w:tab w:val="left" w:pos="215"/>
      </w:tabs>
      <w:autoSpaceDE w:val="0"/>
      <w:autoSpaceDN w:val="0"/>
      <w:adjustRightInd w:val="0"/>
      <w:spacing w:after="0" w:line="240" w:lineRule="atLeast"/>
      <w:ind w:left="424"/>
      <w:jc w:val="both"/>
    </w:pPr>
    <w:rPr>
      <w:rFonts w:ascii="Times New Roman" w:eastAsia="Times New Roman" w:hAnsi="Times New Roman" w:cs="Times New Roman"/>
      <w:sz w:val="24"/>
      <w:szCs w:val="24"/>
      <w:lang w:val="en-US"/>
    </w:rPr>
  </w:style>
  <w:style w:type="paragraph" w:customStyle="1" w:styleId="TxBrp51">
    <w:name w:val="TxBr_p51"/>
    <w:basedOn w:val="Normal"/>
    <w:rsid w:val="002713AB"/>
    <w:pPr>
      <w:widowControl w:val="0"/>
      <w:tabs>
        <w:tab w:val="left" w:pos="566"/>
      </w:tabs>
      <w:autoSpaceDE w:val="0"/>
      <w:autoSpaceDN w:val="0"/>
      <w:adjustRightInd w:val="0"/>
      <w:spacing w:after="0" w:line="277" w:lineRule="atLeast"/>
      <w:ind w:left="73"/>
      <w:jc w:val="both"/>
    </w:pPr>
    <w:rPr>
      <w:rFonts w:ascii="Times New Roman" w:eastAsia="Times New Roman" w:hAnsi="Times New Roman" w:cs="Times New Roman"/>
      <w:sz w:val="24"/>
      <w:szCs w:val="24"/>
      <w:lang w:val="en-US"/>
    </w:rPr>
  </w:style>
  <w:style w:type="paragraph" w:customStyle="1" w:styleId="TxBrp52">
    <w:name w:val="TxBr_p52"/>
    <w:basedOn w:val="Normal"/>
    <w:rsid w:val="002713AB"/>
    <w:pPr>
      <w:widowControl w:val="0"/>
      <w:tabs>
        <w:tab w:val="left" w:pos="459"/>
        <w:tab w:val="left" w:pos="1094"/>
      </w:tabs>
      <w:autoSpaceDE w:val="0"/>
      <w:autoSpaceDN w:val="0"/>
      <w:adjustRightInd w:val="0"/>
      <w:spacing w:after="0" w:line="272" w:lineRule="atLeast"/>
      <w:ind w:left="459" w:firstLine="635"/>
      <w:jc w:val="both"/>
    </w:pPr>
    <w:rPr>
      <w:rFonts w:ascii="Times New Roman" w:eastAsia="Times New Roman" w:hAnsi="Times New Roman" w:cs="Times New Roman"/>
      <w:sz w:val="24"/>
      <w:szCs w:val="24"/>
      <w:lang w:val="en-US"/>
    </w:rPr>
  </w:style>
  <w:style w:type="paragraph" w:customStyle="1" w:styleId="TxBrp53">
    <w:name w:val="TxBr_p53"/>
    <w:basedOn w:val="Normal"/>
    <w:rsid w:val="002713AB"/>
    <w:pPr>
      <w:widowControl w:val="0"/>
      <w:tabs>
        <w:tab w:val="left" w:pos="204"/>
      </w:tabs>
      <w:autoSpaceDE w:val="0"/>
      <w:autoSpaceDN w:val="0"/>
      <w:adjustRightInd w:val="0"/>
      <w:spacing w:after="0" w:line="266" w:lineRule="atLeast"/>
      <w:jc w:val="both"/>
    </w:pPr>
    <w:rPr>
      <w:rFonts w:ascii="Times New Roman" w:eastAsia="Times New Roman" w:hAnsi="Times New Roman" w:cs="Times New Roman"/>
      <w:sz w:val="24"/>
      <w:szCs w:val="24"/>
      <w:lang w:val="en-US"/>
    </w:rPr>
  </w:style>
  <w:style w:type="paragraph" w:customStyle="1" w:styleId="TxBrp54">
    <w:name w:val="TxBr_p54"/>
    <w:basedOn w:val="Normal"/>
    <w:rsid w:val="002713AB"/>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rPr>
  </w:style>
  <w:style w:type="paragraph" w:customStyle="1" w:styleId="TxBrp55">
    <w:name w:val="TxBr_p55"/>
    <w:basedOn w:val="Normal"/>
    <w:rsid w:val="002713AB"/>
    <w:pPr>
      <w:widowControl w:val="0"/>
      <w:tabs>
        <w:tab w:val="left" w:pos="600"/>
      </w:tabs>
      <w:autoSpaceDE w:val="0"/>
      <w:autoSpaceDN w:val="0"/>
      <w:adjustRightInd w:val="0"/>
      <w:spacing w:after="0" w:line="272" w:lineRule="atLeast"/>
      <w:ind w:firstLine="601"/>
      <w:jc w:val="both"/>
    </w:pPr>
    <w:rPr>
      <w:rFonts w:ascii="Times New Roman" w:eastAsia="Times New Roman" w:hAnsi="Times New Roman" w:cs="Times New Roman"/>
      <w:sz w:val="24"/>
      <w:szCs w:val="24"/>
      <w:lang w:val="en-US"/>
    </w:rPr>
  </w:style>
  <w:style w:type="paragraph" w:customStyle="1" w:styleId="TxBrp56">
    <w:name w:val="TxBr_p56"/>
    <w:basedOn w:val="Normal"/>
    <w:rsid w:val="002713AB"/>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4"/>
      <w:szCs w:val="24"/>
      <w:lang w:val="en-US"/>
    </w:rPr>
  </w:style>
  <w:style w:type="paragraph" w:customStyle="1" w:styleId="TxBrp57">
    <w:name w:val="TxBr_p57"/>
    <w:basedOn w:val="Normal"/>
    <w:rsid w:val="002713AB"/>
    <w:pPr>
      <w:widowControl w:val="0"/>
      <w:tabs>
        <w:tab w:val="left" w:pos="345"/>
      </w:tabs>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58">
    <w:name w:val="TxBr_p58"/>
    <w:basedOn w:val="Normal"/>
    <w:rsid w:val="002713AB"/>
    <w:pPr>
      <w:widowControl w:val="0"/>
      <w:autoSpaceDE w:val="0"/>
      <w:autoSpaceDN w:val="0"/>
      <w:adjustRightInd w:val="0"/>
      <w:spacing w:after="0" w:line="272" w:lineRule="atLeast"/>
      <w:ind w:left="294"/>
      <w:jc w:val="both"/>
    </w:pPr>
    <w:rPr>
      <w:rFonts w:ascii="Times New Roman" w:eastAsia="Times New Roman" w:hAnsi="Times New Roman" w:cs="Times New Roman"/>
      <w:sz w:val="24"/>
      <w:szCs w:val="24"/>
      <w:lang w:val="en-US"/>
    </w:rPr>
  </w:style>
  <w:style w:type="paragraph" w:customStyle="1" w:styleId="TxBrp59">
    <w:name w:val="TxBr_p59"/>
    <w:basedOn w:val="Normal"/>
    <w:rsid w:val="002713AB"/>
    <w:pPr>
      <w:widowControl w:val="0"/>
      <w:tabs>
        <w:tab w:val="left" w:pos="408"/>
      </w:tabs>
      <w:autoSpaceDE w:val="0"/>
      <w:autoSpaceDN w:val="0"/>
      <w:adjustRightInd w:val="0"/>
      <w:spacing w:after="0" w:line="240" w:lineRule="atLeast"/>
      <w:ind w:left="232" w:hanging="408"/>
      <w:jc w:val="both"/>
    </w:pPr>
    <w:rPr>
      <w:rFonts w:ascii="Times New Roman" w:eastAsia="Times New Roman" w:hAnsi="Times New Roman" w:cs="Times New Roman"/>
      <w:sz w:val="24"/>
      <w:szCs w:val="24"/>
      <w:lang w:val="en-US"/>
    </w:rPr>
  </w:style>
  <w:style w:type="paragraph" w:customStyle="1" w:styleId="TxBrp60">
    <w:name w:val="TxBr_p60"/>
    <w:basedOn w:val="Normal"/>
    <w:rsid w:val="002713AB"/>
    <w:pPr>
      <w:widowControl w:val="0"/>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61">
    <w:name w:val="TxBr_p61"/>
    <w:basedOn w:val="Normal"/>
    <w:rsid w:val="002713AB"/>
    <w:pPr>
      <w:widowControl w:val="0"/>
      <w:tabs>
        <w:tab w:val="left" w:pos="1882"/>
      </w:tabs>
      <w:autoSpaceDE w:val="0"/>
      <w:autoSpaceDN w:val="0"/>
      <w:adjustRightInd w:val="0"/>
      <w:spacing w:after="0" w:line="277" w:lineRule="atLeast"/>
      <w:ind w:left="238" w:firstLine="1644"/>
      <w:jc w:val="both"/>
    </w:pPr>
    <w:rPr>
      <w:rFonts w:ascii="Times New Roman" w:eastAsia="Times New Roman" w:hAnsi="Times New Roman" w:cs="Times New Roman"/>
      <w:sz w:val="24"/>
      <w:szCs w:val="24"/>
      <w:lang w:val="en-US"/>
    </w:rPr>
  </w:style>
  <w:style w:type="paragraph" w:customStyle="1" w:styleId="TxBrp62">
    <w:name w:val="TxBr_p62"/>
    <w:basedOn w:val="Normal"/>
    <w:rsid w:val="002713AB"/>
    <w:pPr>
      <w:widowControl w:val="0"/>
      <w:tabs>
        <w:tab w:val="left" w:pos="238"/>
        <w:tab w:val="left" w:pos="566"/>
      </w:tabs>
      <w:autoSpaceDE w:val="0"/>
      <w:autoSpaceDN w:val="0"/>
      <w:adjustRightInd w:val="0"/>
      <w:spacing w:after="0" w:line="277" w:lineRule="atLeast"/>
      <w:ind w:left="238" w:firstLine="329"/>
      <w:jc w:val="both"/>
    </w:pPr>
    <w:rPr>
      <w:rFonts w:ascii="Times New Roman" w:eastAsia="Times New Roman" w:hAnsi="Times New Roman" w:cs="Times New Roman"/>
      <w:sz w:val="24"/>
      <w:szCs w:val="24"/>
      <w:lang w:val="en-US"/>
    </w:rPr>
  </w:style>
  <w:style w:type="paragraph" w:customStyle="1" w:styleId="TxBrp63">
    <w:name w:val="TxBr_p63"/>
    <w:basedOn w:val="Normal"/>
    <w:rsid w:val="002713AB"/>
    <w:pPr>
      <w:widowControl w:val="0"/>
      <w:tabs>
        <w:tab w:val="left" w:pos="345"/>
        <w:tab w:val="left" w:pos="929"/>
      </w:tabs>
      <w:autoSpaceDE w:val="0"/>
      <w:autoSpaceDN w:val="0"/>
      <w:adjustRightInd w:val="0"/>
      <w:spacing w:after="0" w:line="272" w:lineRule="atLeast"/>
      <w:ind w:left="346" w:firstLine="584"/>
      <w:jc w:val="both"/>
    </w:pPr>
    <w:rPr>
      <w:rFonts w:ascii="Times New Roman" w:eastAsia="Times New Roman" w:hAnsi="Times New Roman" w:cs="Times New Roman"/>
      <w:sz w:val="24"/>
      <w:szCs w:val="24"/>
      <w:lang w:val="en-US"/>
    </w:rPr>
  </w:style>
  <w:style w:type="paragraph" w:customStyle="1" w:styleId="TxBrp64">
    <w:name w:val="TxBr_p64"/>
    <w:basedOn w:val="Normal"/>
    <w:rsid w:val="002713AB"/>
    <w:pPr>
      <w:widowControl w:val="0"/>
      <w:tabs>
        <w:tab w:val="left" w:pos="453"/>
      </w:tabs>
      <w:autoSpaceDE w:val="0"/>
      <w:autoSpaceDN w:val="0"/>
      <w:adjustRightInd w:val="0"/>
      <w:spacing w:after="0" w:line="255" w:lineRule="atLeast"/>
      <w:ind w:firstLine="454"/>
      <w:jc w:val="both"/>
    </w:pPr>
    <w:rPr>
      <w:rFonts w:ascii="Times New Roman" w:eastAsia="Times New Roman" w:hAnsi="Times New Roman" w:cs="Times New Roman"/>
      <w:sz w:val="24"/>
      <w:szCs w:val="24"/>
      <w:lang w:val="en-US"/>
    </w:rPr>
  </w:style>
  <w:style w:type="paragraph" w:customStyle="1" w:styleId="TxBrt65">
    <w:name w:val="TxBr_t6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t66">
    <w:name w:val="TxBr_t66"/>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72">
    <w:name w:val="TxBr_p72"/>
    <w:basedOn w:val="Normal"/>
    <w:rsid w:val="002713AB"/>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lang w:val="en-US"/>
    </w:rPr>
  </w:style>
  <w:style w:type="paragraph" w:customStyle="1" w:styleId="TxBrp73">
    <w:name w:val="TxBr_p73"/>
    <w:basedOn w:val="Normal"/>
    <w:rsid w:val="002713AB"/>
    <w:pPr>
      <w:widowControl w:val="0"/>
      <w:tabs>
        <w:tab w:val="left" w:pos="204"/>
      </w:tabs>
      <w:autoSpaceDE w:val="0"/>
      <w:autoSpaceDN w:val="0"/>
      <w:adjustRightInd w:val="0"/>
      <w:spacing w:after="0" w:line="209" w:lineRule="atLeast"/>
    </w:pPr>
    <w:rPr>
      <w:rFonts w:ascii="Times New Roman" w:eastAsia="Times New Roman" w:hAnsi="Times New Roman" w:cs="Times New Roman"/>
      <w:sz w:val="24"/>
      <w:szCs w:val="24"/>
      <w:lang w:val="en-US"/>
    </w:rPr>
  </w:style>
  <w:style w:type="paragraph" w:customStyle="1" w:styleId="TxBrp74">
    <w:name w:val="TxBr_p74"/>
    <w:basedOn w:val="Normal"/>
    <w:rsid w:val="002713AB"/>
    <w:pPr>
      <w:widowControl w:val="0"/>
      <w:tabs>
        <w:tab w:val="left" w:pos="657"/>
      </w:tabs>
      <w:autoSpaceDE w:val="0"/>
      <w:autoSpaceDN w:val="0"/>
      <w:adjustRightInd w:val="0"/>
      <w:spacing w:after="0" w:line="209" w:lineRule="atLeast"/>
      <w:ind w:firstLine="658"/>
    </w:pPr>
    <w:rPr>
      <w:rFonts w:ascii="Times New Roman" w:eastAsia="Times New Roman" w:hAnsi="Times New Roman" w:cs="Times New Roman"/>
      <w:sz w:val="24"/>
      <w:szCs w:val="24"/>
      <w:lang w:val="en-US"/>
    </w:rPr>
  </w:style>
  <w:style w:type="paragraph" w:customStyle="1" w:styleId="TxBrp75">
    <w:name w:val="TxBr_p75"/>
    <w:basedOn w:val="Normal"/>
    <w:rsid w:val="002713AB"/>
    <w:pPr>
      <w:widowControl w:val="0"/>
      <w:tabs>
        <w:tab w:val="left" w:pos="1088"/>
      </w:tabs>
      <w:autoSpaceDE w:val="0"/>
      <w:autoSpaceDN w:val="0"/>
      <w:adjustRightInd w:val="0"/>
      <w:spacing w:after="0" w:line="240" w:lineRule="atLeast"/>
      <w:ind w:left="449"/>
    </w:pPr>
    <w:rPr>
      <w:rFonts w:ascii="Times New Roman" w:eastAsia="Times New Roman" w:hAnsi="Times New Roman" w:cs="Times New Roman"/>
      <w:sz w:val="24"/>
      <w:szCs w:val="24"/>
      <w:lang w:val="en-US"/>
    </w:rPr>
  </w:style>
  <w:style w:type="paragraph" w:customStyle="1" w:styleId="TxBrp76">
    <w:name w:val="TxBr_p76"/>
    <w:basedOn w:val="Normal"/>
    <w:rsid w:val="002713AB"/>
    <w:pPr>
      <w:widowControl w:val="0"/>
      <w:tabs>
        <w:tab w:val="left" w:pos="198"/>
        <w:tab w:val="left" w:pos="657"/>
      </w:tabs>
      <w:autoSpaceDE w:val="0"/>
      <w:autoSpaceDN w:val="0"/>
      <w:adjustRightInd w:val="0"/>
      <w:spacing w:after="0" w:line="209" w:lineRule="atLeast"/>
      <w:ind w:firstLine="199"/>
    </w:pPr>
    <w:rPr>
      <w:rFonts w:ascii="Times New Roman" w:eastAsia="Times New Roman" w:hAnsi="Times New Roman" w:cs="Times New Roman"/>
      <w:sz w:val="24"/>
      <w:szCs w:val="24"/>
      <w:lang w:val="en-US"/>
    </w:rPr>
  </w:style>
  <w:style w:type="paragraph" w:customStyle="1" w:styleId="TxBrp77">
    <w:name w:val="TxBr_p77"/>
    <w:basedOn w:val="Normal"/>
    <w:rsid w:val="002713AB"/>
    <w:pPr>
      <w:widowControl w:val="0"/>
      <w:tabs>
        <w:tab w:val="left" w:pos="408"/>
      </w:tabs>
      <w:autoSpaceDE w:val="0"/>
      <w:autoSpaceDN w:val="0"/>
      <w:adjustRightInd w:val="0"/>
      <w:spacing w:after="0" w:line="240" w:lineRule="atLeast"/>
      <w:ind w:left="232"/>
    </w:pPr>
    <w:rPr>
      <w:rFonts w:ascii="Times New Roman" w:eastAsia="Times New Roman" w:hAnsi="Times New Roman" w:cs="Times New Roman"/>
      <w:sz w:val="24"/>
      <w:szCs w:val="24"/>
      <w:lang w:val="en-US"/>
    </w:rPr>
  </w:style>
  <w:style w:type="paragraph" w:customStyle="1" w:styleId="TxBrp78">
    <w:name w:val="TxBr_p78"/>
    <w:basedOn w:val="Normal"/>
    <w:rsid w:val="002713AB"/>
    <w:pPr>
      <w:widowControl w:val="0"/>
      <w:tabs>
        <w:tab w:val="left" w:pos="856"/>
      </w:tabs>
      <w:autoSpaceDE w:val="0"/>
      <w:autoSpaceDN w:val="0"/>
      <w:adjustRightInd w:val="0"/>
      <w:spacing w:after="0" w:line="240" w:lineRule="atLeast"/>
      <w:ind w:left="216"/>
    </w:pPr>
    <w:rPr>
      <w:rFonts w:ascii="Times New Roman" w:eastAsia="Times New Roman" w:hAnsi="Times New Roman" w:cs="Times New Roman"/>
      <w:sz w:val="24"/>
      <w:szCs w:val="24"/>
      <w:lang w:val="en-US"/>
    </w:rPr>
  </w:style>
  <w:style w:type="paragraph" w:customStyle="1" w:styleId="TxBrp79">
    <w:name w:val="TxBr_p79"/>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0">
    <w:name w:val="TxBr_p80"/>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1">
    <w:name w:val="TxBr_p81"/>
    <w:basedOn w:val="Normal"/>
    <w:rsid w:val="002713A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rPr>
  </w:style>
  <w:style w:type="paragraph" w:customStyle="1" w:styleId="TxBrp82">
    <w:name w:val="TxBr_p82"/>
    <w:basedOn w:val="Normal"/>
    <w:rsid w:val="002713AB"/>
    <w:pPr>
      <w:widowControl w:val="0"/>
      <w:tabs>
        <w:tab w:val="left" w:pos="464"/>
      </w:tabs>
      <w:autoSpaceDE w:val="0"/>
      <w:autoSpaceDN w:val="0"/>
      <w:adjustRightInd w:val="0"/>
      <w:spacing w:after="0" w:line="260" w:lineRule="atLeast"/>
      <w:ind w:firstLine="465"/>
      <w:jc w:val="both"/>
    </w:pPr>
    <w:rPr>
      <w:rFonts w:ascii="Times New Roman" w:eastAsia="Times New Roman" w:hAnsi="Times New Roman" w:cs="Times New Roman"/>
      <w:sz w:val="24"/>
      <w:szCs w:val="24"/>
      <w:lang w:val="en-US"/>
    </w:rPr>
  </w:style>
  <w:style w:type="character" w:styleId="PageNumber">
    <w:name w:val="page number"/>
    <w:rsid w:val="002713AB"/>
    <w:rPr>
      <w:rFonts w:cs="Times New Roman"/>
    </w:rPr>
  </w:style>
  <w:style w:type="paragraph" w:customStyle="1" w:styleId="TxBrp1">
    <w:name w:val="TxBr_p1"/>
    <w:basedOn w:val="Normal"/>
    <w:rsid w:val="002713AB"/>
    <w:pPr>
      <w:widowControl w:val="0"/>
      <w:tabs>
        <w:tab w:val="left" w:pos="748"/>
      </w:tabs>
      <w:autoSpaceDE w:val="0"/>
      <w:autoSpaceDN w:val="0"/>
      <w:adjustRightInd w:val="0"/>
      <w:spacing w:after="0" w:line="549" w:lineRule="atLeast"/>
      <w:ind w:firstLine="749"/>
      <w:jc w:val="both"/>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713A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713AB"/>
    <w:rPr>
      <w:rFonts w:ascii="Times New Roman" w:eastAsia="Times New Roman" w:hAnsi="Times New Roman" w:cs="Times New Roman"/>
      <w:sz w:val="16"/>
      <w:szCs w:val="16"/>
      <w:lang w:val="en-US"/>
    </w:rPr>
  </w:style>
  <w:style w:type="paragraph" w:styleId="BlockText">
    <w:name w:val="Block Text"/>
    <w:basedOn w:val="Normal"/>
    <w:rsid w:val="002713AB"/>
    <w:pPr>
      <w:spacing w:after="0" w:line="480" w:lineRule="auto"/>
      <w:ind w:left="576" w:right="576"/>
      <w:jc w:val="both"/>
    </w:pPr>
    <w:rPr>
      <w:rFonts w:ascii="Times New Roman" w:eastAsia="Times New Roman" w:hAnsi="Times New Roman" w:cs="Times New Roman"/>
      <w:sz w:val="24"/>
      <w:szCs w:val="24"/>
      <w:lang w:val="en-US"/>
    </w:rPr>
  </w:style>
  <w:style w:type="character" w:styleId="Strong">
    <w:name w:val="Strong"/>
    <w:uiPriority w:val="22"/>
    <w:qFormat/>
    <w:rsid w:val="002713AB"/>
    <w:rPr>
      <w:rFonts w:cs="Times New Roman"/>
      <w:b/>
      <w:bCs/>
    </w:rPr>
  </w:style>
  <w:style w:type="character" w:styleId="Emphasis">
    <w:name w:val="Emphasis"/>
    <w:uiPriority w:val="20"/>
    <w:qFormat/>
    <w:rsid w:val="002713AB"/>
    <w:rPr>
      <w:rFonts w:cs="Times New Roman"/>
      <w:i/>
      <w:iCs/>
    </w:rPr>
  </w:style>
  <w:style w:type="character" w:customStyle="1" w:styleId="apple-style-span">
    <w:name w:val="apple-style-span"/>
    <w:uiPriority w:val="99"/>
    <w:rsid w:val="002713AB"/>
    <w:rPr>
      <w:rFonts w:cs="Times New Roman"/>
    </w:rPr>
  </w:style>
  <w:style w:type="character" w:customStyle="1" w:styleId="skimlinks-unlinked">
    <w:name w:val="skimlinks-unlinked"/>
    <w:basedOn w:val="DefaultParagraphFont"/>
    <w:rsid w:val="002713AB"/>
  </w:style>
  <w:style w:type="paragraph" w:customStyle="1" w:styleId="TxBrp4">
    <w:name w:val="TxBr_p4"/>
    <w:basedOn w:val="Normal"/>
    <w:rsid w:val="002713AB"/>
    <w:pPr>
      <w:widowControl w:val="0"/>
      <w:autoSpaceDE w:val="0"/>
      <w:autoSpaceDN w:val="0"/>
      <w:adjustRightInd w:val="0"/>
      <w:spacing w:after="0" w:line="255" w:lineRule="atLeast"/>
      <w:ind w:firstLine="714"/>
      <w:jc w:val="both"/>
    </w:pPr>
    <w:rPr>
      <w:rFonts w:ascii="Times New Roman" w:eastAsia="Times New Roman" w:hAnsi="Times New Roman" w:cs="Times New Roman"/>
      <w:sz w:val="24"/>
      <w:szCs w:val="24"/>
      <w:lang w:val="en-US"/>
    </w:rPr>
  </w:style>
  <w:style w:type="character" w:customStyle="1" w:styleId="kcmread1114">
    <w:name w:val="kcmread1114"/>
    <w:rsid w:val="002713AB"/>
  </w:style>
  <w:style w:type="paragraph" w:styleId="NoSpacing">
    <w:name w:val="No Spacing"/>
    <w:uiPriority w:val="1"/>
    <w:qFormat/>
    <w:rsid w:val="002713AB"/>
    <w:pPr>
      <w:spacing w:after="0" w:line="240" w:lineRule="auto"/>
    </w:pPr>
    <w:rPr>
      <w:rFonts w:ascii="Calibri" w:eastAsia="Calibri" w:hAnsi="Calibri" w:cs="Times New Roman"/>
    </w:rPr>
  </w:style>
  <w:style w:type="paragraph" w:styleId="BodyText3">
    <w:name w:val="Body Text 3"/>
    <w:basedOn w:val="Normal"/>
    <w:link w:val="BodyText3Char"/>
    <w:rsid w:val="002713A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713AB"/>
    <w:rPr>
      <w:rFonts w:ascii="Times New Roman" w:eastAsia="Times New Roman" w:hAnsi="Times New Roman" w:cs="Times New Roman"/>
      <w:sz w:val="16"/>
      <w:szCs w:val="16"/>
      <w:lang w:val="en-US"/>
    </w:rPr>
  </w:style>
  <w:style w:type="paragraph" w:styleId="Title">
    <w:name w:val="Title"/>
    <w:basedOn w:val="Normal"/>
    <w:link w:val="TitleChar"/>
    <w:qFormat/>
    <w:rsid w:val="002713AB"/>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713AB"/>
    <w:rPr>
      <w:rFonts w:ascii="Arial" w:eastAsia="Times New Roman" w:hAnsi="Arial" w:cs="Arial"/>
      <w:b/>
      <w:bCs/>
      <w:kern w:val="28"/>
      <w:sz w:val="32"/>
      <w:szCs w:val="32"/>
      <w:lang w:val="en-US"/>
    </w:rPr>
  </w:style>
  <w:style w:type="character" w:customStyle="1" w:styleId="FootnoteCharacters">
    <w:name w:val="Footnote Characters"/>
    <w:basedOn w:val="DefaultParagraphFont"/>
    <w:rsid w:val="002713AB"/>
    <w:rPr>
      <w:vertAlign w:val="superscript"/>
    </w:rPr>
  </w:style>
  <w:style w:type="character" w:customStyle="1" w:styleId="post-content">
    <w:name w:val="post-content"/>
    <w:basedOn w:val="DefaultParagraphFont"/>
    <w:rsid w:val="002713AB"/>
  </w:style>
  <w:style w:type="paragraph" w:customStyle="1" w:styleId="TxBrc1">
    <w:name w:val="TxBr_c1"/>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15">
    <w:name w:val="TxBr_p15"/>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16">
    <w:name w:val="TxBr_p16"/>
    <w:basedOn w:val="Normal"/>
    <w:rsid w:val="002713AB"/>
    <w:pPr>
      <w:widowControl w:val="0"/>
      <w:tabs>
        <w:tab w:val="left" w:pos="839"/>
      </w:tabs>
      <w:autoSpaceDE w:val="0"/>
      <w:autoSpaceDN w:val="0"/>
      <w:adjustRightInd w:val="0"/>
      <w:spacing w:after="0" w:line="277" w:lineRule="atLeast"/>
      <w:ind w:left="1275" w:hanging="839"/>
      <w:jc w:val="both"/>
    </w:pPr>
    <w:rPr>
      <w:rFonts w:ascii="Times New Roman" w:eastAsia="Times New Roman" w:hAnsi="Times New Roman" w:cs="Times New Roman"/>
      <w:sz w:val="24"/>
      <w:szCs w:val="24"/>
      <w:lang w:val="en-US"/>
    </w:rPr>
  </w:style>
  <w:style w:type="paragraph" w:customStyle="1" w:styleId="TxBrp17">
    <w:name w:val="TxBr_p17"/>
    <w:basedOn w:val="Normal"/>
    <w:rsid w:val="002713AB"/>
    <w:pPr>
      <w:widowControl w:val="0"/>
      <w:autoSpaceDE w:val="0"/>
      <w:autoSpaceDN w:val="0"/>
      <w:adjustRightInd w:val="0"/>
      <w:spacing w:after="0" w:line="391" w:lineRule="atLeast"/>
      <w:ind w:left="1275" w:hanging="839"/>
      <w:jc w:val="both"/>
    </w:pPr>
    <w:rPr>
      <w:rFonts w:ascii="Times New Roman" w:eastAsia="Times New Roman" w:hAnsi="Times New Roman" w:cs="Times New Roman"/>
      <w:sz w:val="24"/>
      <w:szCs w:val="24"/>
      <w:lang w:val="en-US"/>
    </w:rPr>
  </w:style>
  <w:style w:type="paragraph" w:customStyle="1" w:styleId="TxBrp18">
    <w:name w:val="TxBr_p18"/>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22">
    <w:name w:val="TxBr_p22"/>
    <w:basedOn w:val="Normal"/>
    <w:rsid w:val="002713AB"/>
    <w:pPr>
      <w:widowControl w:val="0"/>
      <w:tabs>
        <w:tab w:val="left" w:pos="975"/>
      </w:tabs>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p23">
    <w:name w:val="TxBr_p23"/>
    <w:basedOn w:val="Normal"/>
    <w:rsid w:val="002713AB"/>
    <w:pPr>
      <w:widowControl w:val="0"/>
      <w:tabs>
        <w:tab w:val="left" w:pos="907"/>
      </w:tabs>
      <w:autoSpaceDE w:val="0"/>
      <w:autoSpaceDN w:val="0"/>
      <w:adjustRightInd w:val="0"/>
      <w:spacing w:after="0" w:line="442" w:lineRule="atLeast"/>
      <w:ind w:left="1207" w:hanging="907"/>
    </w:pPr>
    <w:rPr>
      <w:rFonts w:ascii="Times New Roman" w:eastAsia="Times New Roman" w:hAnsi="Times New Roman" w:cs="Times New Roman"/>
      <w:sz w:val="24"/>
      <w:szCs w:val="24"/>
      <w:lang w:val="en-US"/>
    </w:rPr>
  </w:style>
  <w:style w:type="paragraph" w:customStyle="1" w:styleId="TxBrp24">
    <w:name w:val="TxBr_p24"/>
    <w:basedOn w:val="Normal"/>
    <w:rsid w:val="002713AB"/>
    <w:pPr>
      <w:widowControl w:val="0"/>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c25">
    <w:name w:val="TxBr_c25"/>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e24kjd">
    <w:name w:val="e24kjd"/>
    <w:basedOn w:val="DefaultParagraphFont"/>
    <w:rsid w:val="002713AB"/>
  </w:style>
  <w:style w:type="character" w:customStyle="1" w:styleId="st">
    <w:name w:val="st"/>
    <w:basedOn w:val="DefaultParagraphFont"/>
    <w:rsid w:val="002713AB"/>
  </w:style>
  <w:style w:type="character" w:customStyle="1" w:styleId="sfzihb">
    <w:name w:val="sfzihb"/>
    <w:basedOn w:val="DefaultParagraphFont"/>
    <w:rsid w:val="002713AB"/>
  </w:style>
  <w:style w:type="character" w:customStyle="1" w:styleId="helpae">
    <w:name w:val="helpae"/>
    <w:basedOn w:val="DefaultParagraphFont"/>
    <w:rsid w:val="002713AB"/>
  </w:style>
  <w:style w:type="character" w:customStyle="1" w:styleId="FontStyle11">
    <w:name w:val="Font Style11"/>
    <w:uiPriority w:val="99"/>
    <w:rsid w:val="002713AB"/>
    <w:rPr>
      <w:rFonts w:ascii="Times New Roman" w:hAnsi="Times New Roman" w:cs="Times New Roman"/>
      <w:sz w:val="20"/>
      <w:szCs w:val="20"/>
    </w:rPr>
  </w:style>
  <w:style w:type="character" w:customStyle="1" w:styleId="FontStyle12">
    <w:name w:val="Font Style12"/>
    <w:uiPriority w:val="99"/>
    <w:rsid w:val="002713AB"/>
    <w:rPr>
      <w:rFonts w:ascii="Times New Roman" w:hAnsi="Times New Roman" w:cs="Times New Roman"/>
      <w:i/>
      <w:iCs/>
      <w:sz w:val="20"/>
      <w:szCs w:val="20"/>
    </w:rPr>
  </w:style>
  <w:style w:type="character" w:customStyle="1" w:styleId="FontStyle14">
    <w:name w:val="Font Style14"/>
    <w:uiPriority w:val="99"/>
    <w:rsid w:val="002713AB"/>
    <w:rPr>
      <w:rFonts w:ascii="Times New Roman" w:hAnsi="Times New Roman" w:cs="Times New Roman"/>
      <w:sz w:val="20"/>
      <w:szCs w:val="20"/>
    </w:rPr>
  </w:style>
  <w:style w:type="paragraph" w:customStyle="1" w:styleId="TxBrc8">
    <w:name w:val="TxBr_c8"/>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17">
    <w:name w:val="TxBr_c17"/>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20">
    <w:name w:val="TxBr_p20"/>
    <w:basedOn w:val="Normal"/>
    <w:rsid w:val="002713AB"/>
    <w:pPr>
      <w:widowControl w:val="0"/>
      <w:tabs>
        <w:tab w:val="left" w:pos="754"/>
      </w:tabs>
      <w:autoSpaceDE w:val="0"/>
      <w:autoSpaceDN w:val="0"/>
      <w:adjustRightInd w:val="0"/>
      <w:spacing w:after="0" w:line="340" w:lineRule="atLeast"/>
      <w:ind w:left="1213" w:hanging="754"/>
    </w:pPr>
    <w:rPr>
      <w:rFonts w:ascii="Times New Roman" w:eastAsia="Times New Roman" w:hAnsi="Times New Roman" w:cs="Times New Roman"/>
      <w:sz w:val="24"/>
      <w:szCs w:val="24"/>
      <w:lang w:val="en-US"/>
    </w:rPr>
  </w:style>
  <w:style w:type="paragraph" w:customStyle="1" w:styleId="TxBrp21">
    <w:name w:val="TxBr_p21"/>
    <w:basedOn w:val="Normal"/>
    <w:rsid w:val="002713AB"/>
    <w:pPr>
      <w:widowControl w:val="0"/>
      <w:autoSpaceDE w:val="0"/>
      <w:autoSpaceDN w:val="0"/>
      <w:adjustRightInd w:val="0"/>
      <w:spacing w:after="0" w:line="555" w:lineRule="atLeast"/>
      <w:ind w:left="1219" w:hanging="748"/>
    </w:pPr>
    <w:rPr>
      <w:rFonts w:ascii="Times New Roman" w:eastAsia="Times New Roman" w:hAnsi="Times New Roman" w:cs="Times New Roman"/>
      <w:sz w:val="24"/>
      <w:szCs w:val="24"/>
      <w:lang w:val="en-US"/>
    </w:rPr>
  </w:style>
  <w:style w:type="character" w:customStyle="1" w:styleId="hps">
    <w:name w:val="hps"/>
    <w:basedOn w:val="DefaultParagraphFont"/>
    <w:rsid w:val="002713AB"/>
  </w:style>
  <w:style w:type="paragraph" w:customStyle="1" w:styleId="TxBrt1">
    <w:name w:val="TxBr_t1"/>
    <w:basedOn w:val="Normal"/>
    <w:rsid w:val="002713AB"/>
    <w:pPr>
      <w:widowControl w:val="0"/>
      <w:autoSpaceDE w:val="0"/>
      <w:autoSpaceDN w:val="0"/>
      <w:adjustRightInd w:val="0"/>
      <w:spacing w:after="0" w:line="345" w:lineRule="atLeast"/>
    </w:pPr>
    <w:rPr>
      <w:rFonts w:ascii="Times New Roman" w:eastAsia="Times New Roman" w:hAnsi="Times New Roman" w:cs="Times New Roman"/>
      <w:sz w:val="24"/>
      <w:szCs w:val="24"/>
      <w:lang w:val="en-US"/>
    </w:rPr>
  </w:style>
  <w:style w:type="paragraph" w:customStyle="1" w:styleId="TxBrc2">
    <w:name w:val="TxBr_c2"/>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3">
    <w:name w:val="TxBr_c3"/>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13AB"/>
  </w:style>
  <w:style w:type="character" w:customStyle="1" w:styleId="FootnoteTextChar2">
    <w:name w:val="Footnote Text Char2"/>
    <w:aliases w:val="Footnote Text Char Char Char Char Char,Footnote Text Char Char Char1 Char,Footnote Text Char Char Char Char1,Footnote Text Char Char Char2"/>
    <w:uiPriority w:val="99"/>
    <w:rsid w:val="002713AB"/>
    <w:rPr>
      <w:rFonts w:ascii="Times New Roman" w:eastAsia="Times New Roman" w:hAnsi="Times New Roman" w:cs="Times New Roman"/>
      <w:sz w:val="20"/>
      <w:szCs w:val="20"/>
    </w:rPr>
  </w:style>
  <w:style w:type="character" w:customStyle="1" w:styleId="hgkelc">
    <w:name w:val="hgkelc"/>
    <w:basedOn w:val="DefaultParagraphFont"/>
    <w:rsid w:val="002713AB"/>
  </w:style>
  <w:style w:type="paragraph" w:customStyle="1" w:styleId="BodyTextIndent21">
    <w:name w:val="Body Text Indent 21"/>
    <w:basedOn w:val="Normal"/>
    <w:next w:val="BodyTextIndent2"/>
    <w:link w:val="BodyTextIndent2Char"/>
    <w:uiPriority w:val="99"/>
    <w:semiHidden/>
    <w:unhideWhenUsed/>
    <w:rsid w:val="002713AB"/>
    <w:pPr>
      <w:spacing w:after="120" w:line="480" w:lineRule="auto"/>
      <w:ind w:left="360"/>
    </w:pPr>
    <w:rPr>
      <w:rFonts w:eastAsia="Times New Roman"/>
      <w:lang w:val="en-US"/>
    </w:rPr>
  </w:style>
  <w:style w:type="character" w:customStyle="1" w:styleId="BodyTextIndent2Char">
    <w:name w:val="Body Text Indent 2 Char"/>
    <w:basedOn w:val="DefaultParagraphFont"/>
    <w:link w:val="BodyTextIndent21"/>
    <w:uiPriority w:val="99"/>
    <w:semiHidden/>
    <w:rsid w:val="002713AB"/>
    <w:rPr>
      <w:rFonts w:eastAsia="Times New Roman"/>
      <w:lang w:val="en-US"/>
    </w:rPr>
  </w:style>
  <w:style w:type="character" w:customStyle="1" w:styleId="markedcontent">
    <w:name w:val="markedcontent"/>
    <w:basedOn w:val="DefaultParagraphFont"/>
    <w:rsid w:val="002713AB"/>
  </w:style>
  <w:style w:type="paragraph" w:customStyle="1" w:styleId="Default">
    <w:name w:val="Default"/>
    <w:rsid w:val="002713AB"/>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1"/>
    <w:uiPriority w:val="99"/>
    <w:semiHidden/>
    <w:unhideWhenUsed/>
    <w:rsid w:val="002713AB"/>
    <w:pPr>
      <w:spacing w:after="120" w:line="480" w:lineRule="auto"/>
      <w:ind w:left="360"/>
    </w:pPr>
    <w:rPr>
      <w:lang w:val="en-US"/>
    </w:rPr>
  </w:style>
  <w:style w:type="character" w:customStyle="1" w:styleId="BodyTextIndent2Char1">
    <w:name w:val="Body Text Indent 2 Char1"/>
    <w:basedOn w:val="DefaultParagraphFont"/>
    <w:link w:val="BodyTextIndent2"/>
    <w:uiPriority w:val="99"/>
    <w:semiHidden/>
    <w:rsid w:val="002713AB"/>
    <w:rPr>
      <w:lang w:val="en-US"/>
    </w:rPr>
  </w:style>
  <w:style w:type="character" w:customStyle="1" w:styleId="w8qarf">
    <w:name w:val="w8qarf"/>
    <w:basedOn w:val="DefaultParagraphFont"/>
    <w:rsid w:val="002713AB"/>
  </w:style>
  <w:style w:type="character" w:customStyle="1" w:styleId="etvozd">
    <w:name w:val="etvozd"/>
    <w:basedOn w:val="DefaultParagraphFont"/>
    <w:rsid w:val="002713AB"/>
  </w:style>
  <w:style w:type="character" w:customStyle="1" w:styleId="lrzxr">
    <w:name w:val="lrzxr"/>
    <w:basedOn w:val="DefaultParagraphFont"/>
    <w:rsid w:val="002713AB"/>
  </w:style>
  <w:style w:type="character" w:customStyle="1" w:styleId="sw">
    <w:name w:val="sw"/>
    <w:basedOn w:val="DefaultParagraphFont"/>
    <w:rsid w:val="002713AB"/>
  </w:style>
  <w:style w:type="character" w:customStyle="1" w:styleId="UnresolvedMention">
    <w:name w:val="Unresolved Mention"/>
    <w:basedOn w:val="DefaultParagraphFont"/>
    <w:uiPriority w:val="99"/>
    <w:semiHidden/>
    <w:unhideWhenUsed/>
    <w:rsid w:val="002713AB"/>
    <w:rPr>
      <w:color w:val="605E5C"/>
      <w:shd w:val="clear" w:color="auto" w:fill="E1DFDD"/>
    </w:rPr>
  </w:style>
  <w:style w:type="character" w:styleId="FollowedHyperlink">
    <w:name w:val="FollowedHyperlink"/>
    <w:basedOn w:val="DefaultParagraphFont"/>
    <w:uiPriority w:val="99"/>
    <w:semiHidden/>
    <w:unhideWhenUsed/>
    <w:rsid w:val="00271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2030">
      <w:bodyDiv w:val="1"/>
      <w:marLeft w:val="0"/>
      <w:marRight w:val="0"/>
      <w:marTop w:val="0"/>
      <w:marBottom w:val="0"/>
      <w:divBdr>
        <w:top w:val="none" w:sz="0" w:space="0" w:color="auto"/>
        <w:left w:val="none" w:sz="0" w:space="0" w:color="auto"/>
        <w:bottom w:val="none" w:sz="0" w:space="0" w:color="auto"/>
        <w:right w:val="none" w:sz="0" w:space="0" w:color="auto"/>
      </w:divBdr>
    </w:div>
    <w:div w:id="145443355">
      <w:bodyDiv w:val="1"/>
      <w:marLeft w:val="0"/>
      <w:marRight w:val="0"/>
      <w:marTop w:val="0"/>
      <w:marBottom w:val="0"/>
      <w:divBdr>
        <w:top w:val="none" w:sz="0" w:space="0" w:color="auto"/>
        <w:left w:val="none" w:sz="0" w:space="0" w:color="auto"/>
        <w:bottom w:val="none" w:sz="0" w:space="0" w:color="auto"/>
        <w:right w:val="none" w:sz="0" w:space="0" w:color="auto"/>
      </w:divBdr>
    </w:div>
    <w:div w:id="500052487">
      <w:bodyDiv w:val="1"/>
      <w:marLeft w:val="0"/>
      <w:marRight w:val="0"/>
      <w:marTop w:val="0"/>
      <w:marBottom w:val="0"/>
      <w:divBdr>
        <w:top w:val="none" w:sz="0" w:space="0" w:color="auto"/>
        <w:left w:val="none" w:sz="0" w:space="0" w:color="auto"/>
        <w:bottom w:val="none" w:sz="0" w:space="0" w:color="auto"/>
        <w:right w:val="none" w:sz="0" w:space="0" w:color="auto"/>
      </w:divBdr>
    </w:div>
    <w:div w:id="554855188">
      <w:bodyDiv w:val="1"/>
      <w:marLeft w:val="0"/>
      <w:marRight w:val="0"/>
      <w:marTop w:val="0"/>
      <w:marBottom w:val="0"/>
      <w:divBdr>
        <w:top w:val="none" w:sz="0" w:space="0" w:color="auto"/>
        <w:left w:val="none" w:sz="0" w:space="0" w:color="auto"/>
        <w:bottom w:val="none" w:sz="0" w:space="0" w:color="auto"/>
        <w:right w:val="none" w:sz="0" w:space="0" w:color="auto"/>
      </w:divBdr>
    </w:div>
    <w:div w:id="641542977">
      <w:bodyDiv w:val="1"/>
      <w:marLeft w:val="0"/>
      <w:marRight w:val="0"/>
      <w:marTop w:val="0"/>
      <w:marBottom w:val="0"/>
      <w:divBdr>
        <w:top w:val="none" w:sz="0" w:space="0" w:color="auto"/>
        <w:left w:val="none" w:sz="0" w:space="0" w:color="auto"/>
        <w:bottom w:val="none" w:sz="0" w:space="0" w:color="auto"/>
        <w:right w:val="none" w:sz="0" w:space="0" w:color="auto"/>
      </w:divBdr>
    </w:div>
    <w:div w:id="707724171">
      <w:bodyDiv w:val="1"/>
      <w:marLeft w:val="0"/>
      <w:marRight w:val="0"/>
      <w:marTop w:val="0"/>
      <w:marBottom w:val="0"/>
      <w:divBdr>
        <w:top w:val="none" w:sz="0" w:space="0" w:color="auto"/>
        <w:left w:val="none" w:sz="0" w:space="0" w:color="auto"/>
        <w:bottom w:val="none" w:sz="0" w:space="0" w:color="auto"/>
        <w:right w:val="none" w:sz="0" w:space="0" w:color="auto"/>
      </w:divBdr>
    </w:div>
    <w:div w:id="752821878">
      <w:bodyDiv w:val="1"/>
      <w:marLeft w:val="0"/>
      <w:marRight w:val="0"/>
      <w:marTop w:val="0"/>
      <w:marBottom w:val="0"/>
      <w:divBdr>
        <w:top w:val="none" w:sz="0" w:space="0" w:color="auto"/>
        <w:left w:val="none" w:sz="0" w:space="0" w:color="auto"/>
        <w:bottom w:val="none" w:sz="0" w:space="0" w:color="auto"/>
        <w:right w:val="none" w:sz="0" w:space="0" w:color="auto"/>
      </w:divBdr>
    </w:div>
    <w:div w:id="863329934">
      <w:bodyDiv w:val="1"/>
      <w:marLeft w:val="0"/>
      <w:marRight w:val="0"/>
      <w:marTop w:val="0"/>
      <w:marBottom w:val="0"/>
      <w:divBdr>
        <w:top w:val="none" w:sz="0" w:space="0" w:color="auto"/>
        <w:left w:val="none" w:sz="0" w:space="0" w:color="auto"/>
        <w:bottom w:val="none" w:sz="0" w:space="0" w:color="auto"/>
        <w:right w:val="none" w:sz="0" w:space="0" w:color="auto"/>
      </w:divBdr>
    </w:div>
    <w:div w:id="1065950715">
      <w:bodyDiv w:val="1"/>
      <w:marLeft w:val="0"/>
      <w:marRight w:val="0"/>
      <w:marTop w:val="0"/>
      <w:marBottom w:val="0"/>
      <w:divBdr>
        <w:top w:val="none" w:sz="0" w:space="0" w:color="auto"/>
        <w:left w:val="none" w:sz="0" w:space="0" w:color="auto"/>
        <w:bottom w:val="none" w:sz="0" w:space="0" w:color="auto"/>
        <w:right w:val="none" w:sz="0" w:space="0" w:color="auto"/>
      </w:divBdr>
    </w:div>
    <w:div w:id="1120218934">
      <w:bodyDiv w:val="1"/>
      <w:marLeft w:val="0"/>
      <w:marRight w:val="0"/>
      <w:marTop w:val="0"/>
      <w:marBottom w:val="0"/>
      <w:divBdr>
        <w:top w:val="none" w:sz="0" w:space="0" w:color="auto"/>
        <w:left w:val="none" w:sz="0" w:space="0" w:color="auto"/>
        <w:bottom w:val="none" w:sz="0" w:space="0" w:color="auto"/>
        <w:right w:val="none" w:sz="0" w:space="0" w:color="auto"/>
      </w:divBdr>
    </w:div>
    <w:div w:id="1212616502">
      <w:bodyDiv w:val="1"/>
      <w:marLeft w:val="0"/>
      <w:marRight w:val="0"/>
      <w:marTop w:val="0"/>
      <w:marBottom w:val="0"/>
      <w:divBdr>
        <w:top w:val="none" w:sz="0" w:space="0" w:color="auto"/>
        <w:left w:val="none" w:sz="0" w:space="0" w:color="auto"/>
        <w:bottom w:val="none" w:sz="0" w:space="0" w:color="auto"/>
        <w:right w:val="none" w:sz="0" w:space="0" w:color="auto"/>
      </w:divBdr>
    </w:div>
    <w:div w:id="1336032191">
      <w:bodyDiv w:val="1"/>
      <w:marLeft w:val="0"/>
      <w:marRight w:val="0"/>
      <w:marTop w:val="0"/>
      <w:marBottom w:val="0"/>
      <w:divBdr>
        <w:top w:val="none" w:sz="0" w:space="0" w:color="auto"/>
        <w:left w:val="none" w:sz="0" w:space="0" w:color="auto"/>
        <w:bottom w:val="none" w:sz="0" w:space="0" w:color="auto"/>
        <w:right w:val="none" w:sz="0" w:space="0" w:color="auto"/>
      </w:divBdr>
    </w:div>
    <w:div w:id="1367826922">
      <w:bodyDiv w:val="1"/>
      <w:marLeft w:val="0"/>
      <w:marRight w:val="0"/>
      <w:marTop w:val="0"/>
      <w:marBottom w:val="0"/>
      <w:divBdr>
        <w:top w:val="none" w:sz="0" w:space="0" w:color="auto"/>
        <w:left w:val="none" w:sz="0" w:space="0" w:color="auto"/>
        <w:bottom w:val="none" w:sz="0" w:space="0" w:color="auto"/>
        <w:right w:val="none" w:sz="0" w:space="0" w:color="auto"/>
      </w:divBdr>
    </w:div>
    <w:div w:id="1521164962">
      <w:bodyDiv w:val="1"/>
      <w:marLeft w:val="0"/>
      <w:marRight w:val="0"/>
      <w:marTop w:val="0"/>
      <w:marBottom w:val="0"/>
      <w:divBdr>
        <w:top w:val="none" w:sz="0" w:space="0" w:color="auto"/>
        <w:left w:val="none" w:sz="0" w:space="0" w:color="auto"/>
        <w:bottom w:val="none" w:sz="0" w:space="0" w:color="auto"/>
        <w:right w:val="none" w:sz="0" w:space="0" w:color="auto"/>
      </w:divBdr>
    </w:div>
    <w:div w:id="1960405037">
      <w:bodyDiv w:val="1"/>
      <w:marLeft w:val="0"/>
      <w:marRight w:val="0"/>
      <w:marTop w:val="0"/>
      <w:marBottom w:val="0"/>
      <w:divBdr>
        <w:top w:val="none" w:sz="0" w:space="0" w:color="auto"/>
        <w:left w:val="none" w:sz="0" w:space="0" w:color="auto"/>
        <w:bottom w:val="none" w:sz="0" w:space="0" w:color="auto"/>
        <w:right w:val="none" w:sz="0" w:space="0" w:color="auto"/>
      </w:divBdr>
    </w:div>
    <w:div w:id="19845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aindonesia.com/politik-dan-hukum/334518/peraturan-kejaksaan-152020-jawaban-suara-keadilan-masyarak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kumonline.com/berita/a/kejaksaan-hentikan-222-perkara-lewat-keadilan-restoratif-lt601056e7ece43/?page=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ukumonline.com/pusatdata/detail/lt4c7b7fd88a8c3/wetboek-van-strafrecht-wvs?r=1&amp;p=1&amp;q=kuhp&amp;rs=1847&amp;re=2022" TargetMode="External"/><Relationship Id="rId4" Type="http://schemas.microsoft.com/office/2007/relationships/stylesWithEffects" Target="stylesWithEffects.xml"/><Relationship Id="rId9" Type="http://schemas.openxmlformats.org/officeDocument/2006/relationships/hyperlink" Target="https://rendratopan.com/2018/12/12/undang-undang-nomor-8-tahun-1981-tentang-hukum-acara-pida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AFA8-2838-47E6-B2EC-2706AA92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30</Pages>
  <Words>10714</Words>
  <Characters>61076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af21915</cp:lastModifiedBy>
  <cp:revision>6</cp:revision>
  <dcterms:created xsi:type="dcterms:W3CDTF">2023-07-17T16:34:00Z</dcterms:created>
  <dcterms:modified xsi:type="dcterms:W3CDTF">2023-07-17T18:52:00Z</dcterms:modified>
</cp:coreProperties>
</file>