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FEE3" w14:textId="07157568" w:rsidR="007C39F7" w:rsidRPr="009B2EC3" w:rsidRDefault="007C39F7" w:rsidP="0051677B">
      <w:pPr>
        <w:spacing w:after="0" w:line="240" w:lineRule="auto"/>
        <w:jc w:val="center"/>
        <w:rPr>
          <w:rFonts w:ascii="Times New Roman" w:hAnsi="Times New Roman" w:cs="Times New Roman"/>
          <w:b/>
          <w:bCs/>
          <w:sz w:val="24"/>
          <w:szCs w:val="24"/>
        </w:rPr>
      </w:pPr>
      <w:bookmarkStart w:id="0" w:name="_Toc139312417"/>
      <w:bookmarkStart w:id="1" w:name="_Hlk138637367"/>
      <w:r w:rsidRPr="009B2EC3">
        <w:rPr>
          <w:rFonts w:ascii="Times New Roman" w:hAnsi="Times New Roman" w:cs="Times New Roman"/>
          <w:b/>
          <w:bCs/>
          <w:sz w:val="24"/>
          <w:szCs w:val="24"/>
        </w:rPr>
        <w:t xml:space="preserve">REKONSTRUKSI PERTANGGUNGJAWABAN PIDANA </w:t>
      </w:r>
    </w:p>
    <w:p w14:paraId="1E71E7F9" w14:textId="1A76F47C" w:rsidR="007C39F7" w:rsidRPr="009B2EC3" w:rsidRDefault="007C39F7" w:rsidP="0051677B">
      <w:pPr>
        <w:spacing w:after="0" w:line="240" w:lineRule="auto"/>
        <w:jc w:val="center"/>
        <w:rPr>
          <w:rFonts w:ascii="Times New Roman" w:hAnsi="Times New Roman" w:cs="Times New Roman"/>
          <w:b/>
          <w:bCs/>
          <w:sz w:val="24"/>
          <w:szCs w:val="24"/>
        </w:rPr>
      </w:pPr>
      <w:r w:rsidRPr="009B2EC3">
        <w:rPr>
          <w:rFonts w:ascii="Times New Roman" w:hAnsi="Times New Roman" w:cs="Times New Roman"/>
          <w:b/>
          <w:bCs/>
          <w:sz w:val="24"/>
          <w:szCs w:val="24"/>
        </w:rPr>
        <w:t>ANAK PERUSAHAAN BADAN USAHA MILIK NEGARA (BUMN)</w:t>
      </w:r>
    </w:p>
    <w:p w14:paraId="608DF3B7" w14:textId="61A416E4" w:rsidR="007C39F7" w:rsidRDefault="007C39F7" w:rsidP="0051677B">
      <w:pPr>
        <w:spacing w:after="0" w:line="240" w:lineRule="auto"/>
        <w:jc w:val="center"/>
        <w:rPr>
          <w:rFonts w:ascii="Times New Roman" w:hAnsi="Times New Roman" w:cs="Times New Roman"/>
          <w:b/>
          <w:bCs/>
          <w:sz w:val="24"/>
          <w:szCs w:val="24"/>
        </w:rPr>
      </w:pPr>
      <w:r w:rsidRPr="009B2EC3">
        <w:rPr>
          <w:rFonts w:ascii="Times New Roman" w:hAnsi="Times New Roman" w:cs="Times New Roman"/>
          <w:b/>
          <w:bCs/>
          <w:sz w:val="24"/>
          <w:szCs w:val="24"/>
        </w:rPr>
        <w:t>DALAM HAL TERJADINYA TINDAK PIDAN KORUPSI</w:t>
      </w:r>
    </w:p>
    <w:p w14:paraId="6F0F0ECE" w14:textId="77777777" w:rsidR="0005206A" w:rsidRPr="009B2EC3" w:rsidRDefault="0005206A" w:rsidP="0005206A">
      <w:pPr>
        <w:spacing w:after="0" w:line="360" w:lineRule="auto"/>
        <w:jc w:val="center"/>
        <w:rPr>
          <w:rFonts w:ascii="Times New Roman" w:hAnsi="Times New Roman" w:cs="Times New Roman"/>
          <w:b/>
          <w:bCs/>
          <w:sz w:val="24"/>
          <w:szCs w:val="24"/>
        </w:rPr>
      </w:pPr>
    </w:p>
    <w:p w14:paraId="43580F8A" w14:textId="77B89656" w:rsidR="00772D66" w:rsidRPr="009B2EC3" w:rsidRDefault="00CC0320" w:rsidP="0051677B">
      <w:pPr>
        <w:spacing w:after="0" w:line="240" w:lineRule="auto"/>
        <w:jc w:val="center"/>
        <w:rPr>
          <w:rFonts w:ascii="Times New Roman" w:hAnsi="Times New Roman" w:cs="Times New Roman"/>
          <w:bCs/>
          <w:sz w:val="24"/>
          <w:szCs w:val="24"/>
        </w:rPr>
      </w:pPr>
      <w:r w:rsidRPr="009B2EC3">
        <w:rPr>
          <w:rFonts w:ascii="Times New Roman" w:hAnsi="Times New Roman" w:cs="Times New Roman"/>
          <w:bCs/>
          <w:sz w:val="24"/>
          <w:szCs w:val="24"/>
        </w:rPr>
        <w:t>PROGRAM MAGISTER ILMU HUKUM</w:t>
      </w:r>
    </w:p>
    <w:p w14:paraId="2180E414" w14:textId="78BE485E" w:rsidR="00CC0320" w:rsidRPr="009B2EC3" w:rsidRDefault="00CC0320" w:rsidP="0051677B">
      <w:pPr>
        <w:spacing w:after="0" w:line="240" w:lineRule="auto"/>
        <w:jc w:val="center"/>
        <w:rPr>
          <w:rFonts w:ascii="Times New Roman" w:hAnsi="Times New Roman" w:cs="Times New Roman"/>
          <w:bCs/>
          <w:sz w:val="24"/>
          <w:szCs w:val="24"/>
        </w:rPr>
      </w:pPr>
      <w:r w:rsidRPr="009B2EC3">
        <w:rPr>
          <w:rFonts w:ascii="Times New Roman" w:hAnsi="Times New Roman" w:cs="Times New Roman"/>
          <w:bCs/>
          <w:sz w:val="24"/>
          <w:szCs w:val="24"/>
        </w:rPr>
        <w:t>UNIVERSITAS PASUNDAN BANDUNG</w:t>
      </w:r>
    </w:p>
    <w:p w14:paraId="36EB47F1" w14:textId="7B33C3E3" w:rsidR="00CC0320" w:rsidRPr="009B2EC3" w:rsidRDefault="00CC0320" w:rsidP="009B2EC3">
      <w:pPr>
        <w:spacing w:line="360" w:lineRule="auto"/>
        <w:jc w:val="center"/>
        <w:rPr>
          <w:rFonts w:ascii="Times New Roman" w:hAnsi="Times New Roman" w:cs="Times New Roman"/>
          <w:bCs/>
          <w:sz w:val="24"/>
          <w:szCs w:val="24"/>
        </w:rPr>
      </w:pPr>
    </w:p>
    <w:p w14:paraId="0BEEC56B" w14:textId="5B750B6E" w:rsidR="00CC0320" w:rsidRPr="009B2EC3" w:rsidRDefault="00CC0320" w:rsidP="0051677B">
      <w:pPr>
        <w:spacing w:after="0" w:line="240" w:lineRule="auto"/>
        <w:jc w:val="center"/>
        <w:rPr>
          <w:rFonts w:ascii="Times New Roman" w:hAnsi="Times New Roman" w:cs="Times New Roman"/>
          <w:b/>
          <w:bCs/>
          <w:sz w:val="24"/>
          <w:szCs w:val="24"/>
        </w:rPr>
      </w:pPr>
      <w:r w:rsidRPr="009B2EC3">
        <w:rPr>
          <w:rFonts w:ascii="Times New Roman" w:hAnsi="Times New Roman" w:cs="Times New Roman"/>
          <w:b/>
          <w:bCs/>
          <w:sz w:val="24"/>
          <w:szCs w:val="24"/>
        </w:rPr>
        <w:t>FIRMAN NURHAKIM</w:t>
      </w:r>
    </w:p>
    <w:p w14:paraId="344467FC" w14:textId="0530EE7C" w:rsidR="00CC0320" w:rsidRPr="009B2EC3" w:rsidRDefault="00CC0320" w:rsidP="0051677B">
      <w:pPr>
        <w:spacing w:after="0" w:line="240" w:lineRule="auto"/>
        <w:jc w:val="center"/>
        <w:rPr>
          <w:rFonts w:ascii="Times New Roman" w:hAnsi="Times New Roman" w:cs="Times New Roman"/>
          <w:b/>
          <w:bCs/>
          <w:sz w:val="24"/>
          <w:szCs w:val="24"/>
        </w:rPr>
      </w:pPr>
      <w:r w:rsidRPr="009B2EC3">
        <w:rPr>
          <w:rFonts w:ascii="Times New Roman" w:hAnsi="Times New Roman" w:cs="Times New Roman"/>
          <w:b/>
          <w:bCs/>
          <w:sz w:val="24"/>
          <w:szCs w:val="24"/>
        </w:rPr>
        <w:t>198040048</w:t>
      </w:r>
    </w:p>
    <w:p w14:paraId="4584E0C4" w14:textId="15AF9CDE" w:rsidR="007C39F7" w:rsidRPr="009B2EC3" w:rsidRDefault="007C39F7" w:rsidP="009B2EC3">
      <w:pPr>
        <w:spacing w:line="360" w:lineRule="auto"/>
        <w:jc w:val="center"/>
        <w:rPr>
          <w:rFonts w:ascii="Times New Roman" w:hAnsi="Times New Roman" w:cs="Times New Roman"/>
          <w:b/>
          <w:bCs/>
          <w:sz w:val="24"/>
          <w:szCs w:val="24"/>
        </w:rPr>
      </w:pPr>
    </w:p>
    <w:p w14:paraId="0928EA32" w14:textId="0E4D4F81" w:rsidR="007C39F7" w:rsidRPr="009B2EC3" w:rsidRDefault="007C39F7" w:rsidP="0051677B">
      <w:pPr>
        <w:spacing w:line="240" w:lineRule="auto"/>
        <w:jc w:val="center"/>
        <w:rPr>
          <w:rFonts w:ascii="Times New Roman" w:hAnsi="Times New Roman" w:cs="Times New Roman"/>
          <w:b/>
          <w:bCs/>
          <w:sz w:val="24"/>
          <w:szCs w:val="24"/>
        </w:rPr>
      </w:pPr>
      <w:r w:rsidRPr="009B2EC3">
        <w:rPr>
          <w:rFonts w:ascii="Times New Roman" w:hAnsi="Times New Roman" w:cs="Times New Roman"/>
          <w:b/>
          <w:bCs/>
          <w:sz w:val="24"/>
          <w:szCs w:val="24"/>
        </w:rPr>
        <w:t>ABSTAK</w:t>
      </w:r>
    </w:p>
    <w:p w14:paraId="01AD2508" w14:textId="77777777" w:rsidR="007C39F7" w:rsidRPr="009B2EC3" w:rsidRDefault="007C39F7" w:rsidP="0051677B">
      <w:pPr>
        <w:spacing w:line="240" w:lineRule="auto"/>
        <w:ind w:firstLine="720"/>
        <w:jc w:val="both"/>
        <w:rPr>
          <w:rFonts w:ascii="Times New Roman" w:hAnsi="Times New Roman" w:cs="Times New Roman"/>
          <w:sz w:val="24"/>
          <w:szCs w:val="24"/>
        </w:rPr>
      </w:pPr>
      <w:r w:rsidRPr="009B2EC3">
        <w:rPr>
          <w:rFonts w:ascii="Times New Roman" w:hAnsi="Times New Roman" w:cs="Times New Roman"/>
          <w:sz w:val="24"/>
          <w:szCs w:val="24"/>
        </w:rPr>
        <w:t xml:space="preserve">Silang </w:t>
      </w:r>
      <w:proofErr w:type="spellStart"/>
      <w:r w:rsidRPr="009B2EC3">
        <w:rPr>
          <w:rFonts w:ascii="Times New Roman" w:hAnsi="Times New Roman" w:cs="Times New Roman"/>
          <w:sz w:val="24"/>
          <w:szCs w:val="24"/>
        </w:rPr>
        <w:t>pendapat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mengenai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perusahaan</w:t>
      </w:r>
      <w:proofErr w:type="spellEnd"/>
      <w:r w:rsidRPr="009B2EC3">
        <w:rPr>
          <w:rFonts w:ascii="Times New Roman" w:hAnsi="Times New Roman" w:cs="Times New Roman"/>
          <w:sz w:val="24"/>
          <w:szCs w:val="24"/>
        </w:rPr>
        <w:t xml:space="preserve"> BUMN </w:t>
      </w:r>
      <w:proofErr w:type="spellStart"/>
      <w:r w:rsidRPr="009B2EC3">
        <w:rPr>
          <w:rFonts w:ascii="Times New Roman" w:hAnsi="Times New Roman" w:cs="Times New Roman"/>
          <w:sz w:val="24"/>
          <w:szCs w:val="24"/>
        </w:rPr>
        <w:t>adalah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merupakan</w:t>
      </w:r>
      <w:proofErr w:type="spellEnd"/>
      <w:r w:rsidRPr="009B2EC3">
        <w:rPr>
          <w:rFonts w:ascii="Times New Roman" w:hAnsi="Times New Roman" w:cs="Times New Roman"/>
          <w:sz w:val="24"/>
          <w:szCs w:val="24"/>
        </w:rPr>
        <w:t xml:space="preserve"> BUMN </w:t>
      </w:r>
      <w:proofErr w:type="spellStart"/>
      <w:r w:rsidRPr="009B2EC3">
        <w:rPr>
          <w:rFonts w:ascii="Times New Roman" w:hAnsi="Times New Roman" w:cs="Times New Roman"/>
          <w:sz w:val="24"/>
          <w:szCs w:val="24"/>
        </w:rPr>
        <w:t>memang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terjadi</w:t>
      </w:r>
      <w:proofErr w:type="spellEnd"/>
      <w:r w:rsidRPr="009B2EC3">
        <w:rPr>
          <w:rFonts w:ascii="Times New Roman" w:hAnsi="Times New Roman" w:cs="Times New Roman"/>
          <w:sz w:val="24"/>
          <w:szCs w:val="24"/>
        </w:rPr>
        <w:t xml:space="preserve"> di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lapangan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Indonesia </w:t>
      </w:r>
      <w:proofErr w:type="spellStart"/>
      <w:r w:rsidRPr="009B2EC3">
        <w:rPr>
          <w:rFonts w:ascii="Times New Roman" w:hAnsi="Times New Roman" w:cs="Times New Roman"/>
          <w:sz w:val="24"/>
          <w:szCs w:val="24"/>
        </w:rPr>
        <w:t>apalagi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jika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dikatikan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kerugian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keuangan</w:t>
      </w:r>
      <w:proofErr w:type="spellEnd"/>
      <w:r w:rsidRPr="009B2EC3">
        <w:rPr>
          <w:rFonts w:ascii="Times New Roman" w:hAnsi="Times New Roman" w:cs="Times New Roman"/>
          <w:sz w:val="24"/>
          <w:szCs w:val="24"/>
        </w:rPr>
        <w:t xml:space="preserve"> negara yang </w:t>
      </w:r>
      <w:proofErr w:type="spellStart"/>
      <w:r w:rsidRPr="009B2EC3">
        <w:rPr>
          <w:rFonts w:ascii="Times New Roman" w:hAnsi="Times New Roman" w:cs="Times New Roman"/>
          <w:sz w:val="24"/>
          <w:szCs w:val="24"/>
        </w:rPr>
        <w:t>menyebabkan</w:t>
      </w:r>
      <w:proofErr w:type="spellEnd"/>
      <w:r w:rsidRPr="009B2EC3">
        <w:rPr>
          <w:rFonts w:ascii="Times New Roman" w:hAnsi="Times New Roman" w:cs="Times New Roman"/>
          <w:sz w:val="24"/>
          <w:szCs w:val="24"/>
        </w:rPr>
        <w:t xml:space="preserve"> </w:t>
      </w:r>
      <w:r w:rsidRPr="009B2EC3">
        <w:rPr>
          <w:rFonts w:ascii="Times New Roman" w:hAnsi="Times New Roman" w:cs="Times New Roman"/>
          <w:i/>
          <w:iCs/>
          <w:sz w:val="24"/>
          <w:szCs w:val="24"/>
        </w:rPr>
        <w:t>grey area</w:t>
      </w:r>
      <w:r w:rsidRPr="009B2EC3">
        <w:rPr>
          <w:rFonts w:ascii="Times New Roman" w:hAnsi="Times New Roman" w:cs="Times New Roman"/>
          <w:sz w:val="24"/>
          <w:szCs w:val="24"/>
        </w:rPr>
        <w:t xml:space="preserve"> di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penegakan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khususnya</w:t>
      </w:r>
      <w:proofErr w:type="spellEnd"/>
      <w:r w:rsidRPr="009B2EC3">
        <w:rPr>
          <w:rFonts w:ascii="Times New Roman" w:hAnsi="Times New Roman" w:cs="Times New Roman"/>
          <w:sz w:val="24"/>
          <w:szCs w:val="24"/>
        </w:rPr>
        <w:t xml:space="preserve"> di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pertanggngungjawaban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perusahaan</w:t>
      </w:r>
      <w:proofErr w:type="spellEnd"/>
      <w:r w:rsidRPr="009B2EC3">
        <w:rPr>
          <w:rFonts w:ascii="Times New Roman" w:hAnsi="Times New Roman" w:cs="Times New Roman"/>
          <w:sz w:val="24"/>
          <w:szCs w:val="24"/>
        </w:rPr>
        <w:t xml:space="preserve"> BUMN. Hal </w:t>
      </w:r>
      <w:proofErr w:type="spellStart"/>
      <w:r w:rsidRPr="009B2EC3">
        <w:rPr>
          <w:rFonts w:ascii="Times New Roman" w:hAnsi="Times New Roman" w:cs="Times New Roman"/>
          <w:sz w:val="24"/>
          <w:szCs w:val="24"/>
        </w:rPr>
        <w:t>ini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bermula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ketika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keuangan</w:t>
      </w:r>
      <w:proofErr w:type="spellEnd"/>
      <w:r w:rsidRPr="009B2EC3">
        <w:rPr>
          <w:rFonts w:ascii="Times New Roman" w:hAnsi="Times New Roman" w:cs="Times New Roman"/>
          <w:sz w:val="24"/>
          <w:szCs w:val="24"/>
        </w:rPr>
        <w:t xml:space="preserve"> negara di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17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2003 </w:t>
      </w:r>
      <w:proofErr w:type="spellStart"/>
      <w:r w:rsidRPr="009B2EC3">
        <w:rPr>
          <w:rFonts w:ascii="Times New Roman" w:hAnsi="Times New Roman" w:cs="Times New Roman"/>
          <w:sz w:val="24"/>
          <w:szCs w:val="24"/>
        </w:rPr>
        <w:t>tidak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memisahkan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antara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kekayaan</w:t>
      </w:r>
      <w:proofErr w:type="spellEnd"/>
      <w:r w:rsidRPr="009B2EC3">
        <w:rPr>
          <w:rFonts w:ascii="Times New Roman" w:hAnsi="Times New Roman" w:cs="Times New Roman"/>
          <w:sz w:val="24"/>
          <w:szCs w:val="24"/>
        </w:rPr>
        <w:t xml:space="preserve"> negara dan </w:t>
      </w:r>
      <w:proofErr w:type="spellStart"/>
      <w:r w:rsidRPr="009B2EC3">
        <w:rPr>
          <w:rFonts w:ascii="Times New Roman" w:hAnsi="Times New Roman" w:cs="Times New Roman"/>
          <w:sz w:val="24"/>
          <w:szCs w:val="24"/>
        </w:rPr>
        <w:t>kekayaan</w:t>
      </w:r>
      <w:proofErr w:type="spellEnd"/>
      <w:r w:rsidRPr="009B2EC3">
        <w:rPr>
          <w:rFonts w:ascii="Times New Roman" w:hAnsi="Times New Roman" w:cs="Times New Roman"/>
          <w:sz w:val="24"/>
          <w:szCs w:val="24"/>
        </w:rPr>
        <w:t xml:space="preserve"> negara yang </w:t>
      </w:r>
      <w:proofErr w:type="spellStart"/>
      <w:r w:rsidRPr="009B2EC3">
        <w:rPr>
          <w:rFonts w:ascii="Times New Roman" w:hAnsi="Times New Roman" w:cs="Times New Roman"/>
          <w:sz w:val="24"/>
          <w:szCs w:val="24"/>
        </w:rPr>
        <w:t>dipisahkan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dimana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tersebut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sejalan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Pasal</w:t>
      </w:r>
      <w:proofErr w:type="spellEnd"/>
      <w:r w:rsidRPr="009B2EC3">
        <w:rPr>
          <w:rFonts w:ascii="Times New Roman" w:hAnsi="Times New Roman" w:cs="Times New Roman"/>
          <w:sz w:val="24"/>
          <w:szCs w:val="24"/>
        </w:rPr>
        <w:t xml:space="preserve"> 2 </w:t>
      </w:r>
      <w:proofErr w:type="spellStart"/>
      <w:r w:rsidRPr="009B2EC3">
        <w:rPr>
          <w:rFonts w:ascii="Times New Roman" w:hAnsi="Times New Roman" w:cs="Times New Roman"/>
          <w:sz w:val="24"/>
          <w:szCs w:val="24"/>
        </w:rPr>
        <w:t>Pasal</w:t>
      </w:r>
      <w:proofErr w:type="spellEnd"/>
      <w:r w:rsidRPr="009B2EC3">
        <w:rPr>
          <w:rFonts w:ascii="Times New Roman" w:hAnsi="Times New Roman" w:cs="Times New Roman"/>
          <w:sz w:val="24"/>
          <w:szCs w:val="24"/>
        </w:rPr>
        <w:t xml:space="preserve"> 3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31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1999 jo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20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2001. </w:t>
      </w:r>
      <w:proofErr w:type="spellStart"/>
      <w:r w:rsidRPr="009B2EC3">
        <w:rPr>
          <w:rFonts w:ascii="Times New Roman" w:hAnsi="Times New Roman" w:cs="Times New Roman"/>
          <w:sz w:val="24"/>
          <w:szCs w:val="24"/>
        </w:rPr>
        <w:t>Padahal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19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2003 </w:t>
      </w:r>
      <w:proofErr w:type="spellStart"/>
      <w:r w:rsidRPr="009B2EC3">
        <w:rPr>
          <w:rFonts w:ascii="Times New Roman" w:hAnsi="Times New Roman" w:cs="Times New Roman"/>
          <w:sz w:val="24"/>
          <w:szCs w:val="24"/>
        </w:rPr>
        <w:t>tentang</w:t>
      </w:r>
      <w:proofErr w:type="spellEnd"/>
      <w:r w:rsidRPr="009B2EC3">
        <w:rPr>
          <w:rFonts w:ascii="Times New Roman" w:hAnsi="Times New Roman" w:cs="Times New Roman"/>
          <w:sz w:val="24"/>
          <w:szCs w:val="24"/>
        </w:rPr>
        <w:t xml:space="preserve"> BUMN </w:t>
      </w:r>
      <w:proofErr w:type="spellStart"/>
      <w:r w:rsidRPr="009B2EC3">
        <w:rPr>
          <w:rFonts w:ascii="Times New Roman" w:hAnsi="Times New Roman" w:cs="Times New Roman"/>
          <w:sz w:val="24"/>
          <w:szCs w:val="24"/>
        </w:rPr>
        <w:t>menyatakan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bahwa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pengelolaan</w:t>
      </w:r>
      <w:proofErr w:type="spellEnd"/>
      <w:r w:rsidRPr="009B2EC3">
        <w:rPr>
          <w:rFonts w:ascii="Times New Roman" w:hAnsi="Times New Roman" w:cs="Times New Roman"/>
          <w:sz w:val="24"/>
          <w:szCs w:val="24"/>
        </w:rPr>
        <w:t xml:space="preserve"> BUMN (Persero) </w:t>
      </w:r>
      <w:proofErr w:type="spellStart"/>
      <w:r w:rsidRPr="009B2EC3">
        <w:rPr>
          <w:rFonts w:ascii="Times New Roman" w:hAnsi="Times New Roman" w:cs="Times New Roman"/>
          <w:sz w:val="24"/>
          <w:szCs w:val="24"/>
        </w:rPr>
        <w:t>tunduk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terhadap</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aturan</w:t>
      </w:r>
      <w:proofErr w:type="spellEnd"/>
      <w:r w:rsidRPr="009B2EC3">
        <w:rPr>
          <w:rFonts w:ascii="Times New Roman" w:hAnsi="Times New Roman" w:cs="Times New Roman"/>
          <w:sz w:val="24"/>
          <w:szCs w:val="24"/>
        </w:rPr>
        <w:t xml:space="preserve"> Perseroan </w:t>
      </w:r>
      <w:proofErr w:type="spellStart"/>
      <w:r w:rsidRPr="009B2EC3">
        <w:rPr>
          <w:rFonts w:ascii="Times New Roman" w:hAnsi="Times New Roman" w:cs="Times New Roman"/>
          <w:sz w:val="24"/>
          <w:szCs w:val="24"/>
        </w:rPr>
        <w:t>Terbatas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yakni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40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2007.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terjadinya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tindak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korupsi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untuk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dapat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meminta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pertanggungjawaban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korporasi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haruslah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dinyatakan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kerugian</w:t>
      </w:r>
      <w:proofErr w:type="spellEnd"/>
      <w:r w:rsidRPr="009B2EC3">
        <w:rPr>
          <w:rFonts w:ascii="Times New Roman" w:hAnsi="Times New Roman" w:cs="Times New Roman"/>
          <w:sz w:val="24"/>
          <w:szCs w:val="24"/>
        </w:rPr>
        <w:t xml:space="preserve"> yang </w:t>
      </w:r>
      <w:proofErr w:type="spellStart"/>
      <w:r w:rsidRPr="009B2EC3">
        <w:rPr>
          <w:rFonts w:ascii="Times New Roman" w:hAnsi="Times New Roman" w:cs="Times New Roman"/>
          <w:sz w:val="24"/>
          <w:szCs w:val="24"/>
        </w:rPr>
        <w:t>nyata</w:t>
      </w:r>
      <w:proofErr w:type="spellEnd"/>
      <w:r w:rsidRPr="009B2EC3">
        <w:rPr>
          <w:rFonts w:ascii="Times New Roman" w:hAnsi="Times New Roman" w:cs="Times New Roman"/>
          <w:sz w:val="24"/>
          <w:szCs w:val="24"/>
        </w:rPr>
        <w:t xml:space="preserve"> dan </w:t>
      </w:r>
      <w:proofErr w:type="spellStart"/>
      <w:r w:rsidRPr="009B2EC3">
        <w:rPr>
          <w:rFonts w:ascii="Times New Roman" w:hAnsi="Times New Roman" w:cs="Times New Roman"/>
          <w:sz w:val="24"/>
          <w:szCs w:val="24"/>
        </w:rPr>
        <w:t>pasti</w:t>
      </w:r>
      <w:proofErr w:type="spellEnd"/>
      <w:r w:rsidRPr="009B2EC3">
        <w:rPr>
          <w:rFonts w:ascii="Times New Roman" w:hAnsi="Times New Roman" w:cs="Times New Roman"/>
          <w:sz w:val="24"/>
          <w:szCs w:val="24"/>
        </w:rPr>
        <w:t xml:space="preserve"> </w:t>
      </w:r>
      <w:r w:rsidRPr="009B2EC3">
        <w:rPr>
          <w:rFonts w:ascii="Times New Roman" w:hAnsi="Times New Roman" w:cs="Times New Roman"/>
          <w:i/>
          <w:iCs/>
          <w:sz w:val="24"/>
          <w:szCs w:val="24"/>
        </w:rPr>
        <w:t>(actual loss</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potensi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kerugian</w:t>
      </w:r>
      <w:proofErr w:type="spellEnd"/>
      <w:r w:rsidRPr="009B2EC3">
        <w:rPr>
          <w:rFonts w:ascii="Times New Roman" w:hAnsi="Times New Roman" w:cs="Times New Roman"/>
          <w:sz w:val="24"/>
          <w:szCs w:val="24"/>
        </w:rPr>
        <w:t xml:space="preserve"> negara (</w:t>
      </w:r>
      <w:r w:rsidRPr="009B2EC3">
        <w:rPr>
          <w:rFonts w:ascii="Times New Roman" w:hAnsi="Times New Roman" w:cs="Times New Roman"/>
          <w:i/>
          <w:iCs/>
          <w:sz w:val="24"/>
          <w:szCs w:val="24"/>
        </w:rPr>
        <w:t>potential loss</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Disisi</w:t>
      </w:r>
      <w:proofErr w:type="spellEnd"/>
      <w:r w:rsidRPr="009B2EC3">
        <w:rPr>
          <w:rFonts w:ascii="Times New Roman" w:hAnsi="Times New Roman" w:cs="Times New Roman"/>
          <w:sz w:val="24"/>
          <w:szCs w:val="24"/>
        </w:rPr>
        <w:t xml:space="preserve"> lain </w:t>
      </w:r>
      <w:proofErr w:type="spellStart"/>
      <w:r w:rsidRPr="009B2EC3">
        <w:rPr>
          <w:rFonts w:ascii="Times New Roman" w:hAnsi="Times New Roman" w:cs="Times New Roman"/>
          <w:sz w:val="24"/>
          <w:szCs w:val="24"/>
        </w:rPr>
        <w:t>direksi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sebagai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pemegang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kewajiban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pengurus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perseroan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kerap</w:t>
      </w:r>
      <w:proofErr w:type="spellEnd"/>
      <w:r w:rsidRPr="009B2EC3">
        <w:rPr>
          <w:rFonts w:ascii="Times New Roman" w:hAnsi="Times New Roman" w:cs="Times New Roman"/>
          <w:sz w:val="24"/>
          <w:szCs w:val="24"/>
        </w:rPr>
        <w:t xml:space="preserve"> kali </w:t>
      </w:r>
      <w:proofErr w:type="spellStart"/>
      <w:r w:rsidRPr="009B2EC3">
        <w:rPr>
          <w:rFonts w:ascii="Times New Roman" w:hAnsi="Times New Roman" w:cs="Times New Roman"/>
          <w:sz w:val="24"/>
          <w:szCs w:val="24"/>
        </w:rPr>
        <w:t>terkena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imbas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dari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keputusan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bisnis</w:t>
      </w:r>
      <w:proofErr w:type="spellEnd"/>
      <w:r w:rsidRPr="009B2EC3">
        <w:rPr>
          <w:rFonts w:ascii="Times New Roman" w:hAnsi="Times New Roman" w:cs="Times New Roman"/>
          <w:sz w:val="24"/>
          <w:szCs w:val="24"/>
        </w:rPr>
        <w:t xml:space="preserve"> yang </w:t>
      </w:r>
      <w:proofErr w:type="spellStart"/>
      <w:r w:rsidRPr="009B2EC3">
        <w:rPr>
          <w:rFonts w:ascii="Times New Roman" w:hAnsi="Times New Roman" w:cs="Times New Roman"/>
          <w:sz w:val="24"/>
          <w:szCs w:val="24"/>
        </w:rPr>
        <w:t>dia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padahal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keputusan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bisnis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tersebut</w:t>
      </w:r>
      <w:proofErr w:type="spellEnd"/>
      <w:r w:rsidRPr="009B2EC3">
        <w:rPr>
          <w:rFonts w:ascii="Times New Roman" w:hAnsi="Times New Roman" w:cs="Times New Roman"/>
          <w:sz w:val="24"/>
          <w:szCs w:val="24"/>
        </w:rPr>
        <w:t xml:space="preserve"> di </w:t>
      </w:r>
      <w:proofErr w:type="spellStart"/>
      <w:r w:rsidRPr="009B2EC3">
        <w:rPr>
          <w:rFonts w:ascii="Times New Roman" w:hAnsi="Times New Roman" w:cs="Times New Roman"/>
          <w:sz w:val="24"/>
          <w:szCs w:val="24"/>
        </w:rPr>
        <w:t>dasarkan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kepada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tujuan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korporasi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Sehingga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bisakah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delik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korupsi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dikenakan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terhadap</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direksi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korporasi</w:t>
      </w:r>
      <w:proofErr w:type="spellEnd"/>
      <w:r w:rsidRPr="009B2EC3">
        <w:rPr>
          <w:rFonts w:ascii="Times New Roman" w:hAnsi="Times New Roman" w:cs="Times New Roman"/>
          <w:sz w:val="24"/>
          <w:szCs w:val="24"/>
        </w:rPr>
        <w:t xml:space="preserve"> yang </w:t>
      </w:r>
      <w:proofErr w:type="spellStart"/>
      <w:r w:rsidRPr="009B2EC3">
        <w:rPr>
          <w:rFonts w:ascii="Times New Roman" w:hAnsi="Times New Roman" w:cs="Times New Roman"/>
          <w:sz w:val="24"/>
          <w:szCs w:val="24"/>
        </w:rPr>
        <w:t>melakukan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keputusan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bisnis</w:t>
      </w:r>
      <w:proofErr w:type="spellEnd"/>
      <w:r w:rsidRPr="009B2EC3">
        <w:rPr>
          <w:rFonts w:ascii="Times New Roman" w:hAnsi="Times New Roman" w:cs="Times New Roman"/>
          <w:sz w:val="24"/>
          <w:szCs w:val="24"/>
        </w:rPr>
        <w:t xml:space="preserve"> demi </w:t>
      </w:r>
      <w:proofErr w:type="spellStart"/>
      <w:r w:rsidRPr="009B2EC3">
        <w:rPr>
          <w:rFonts w:ascii="Times New Roman" w:hAnsi="Times New Roman" w:cs="Times New Roman"/>
          <w:sz w:val="24"/>
          <w:szCs w:val="24"/>
        </w:rPr>
        <w:t>pengembangan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korporasi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apabila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terdapat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kerugian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selama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bisnis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tersebut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dilakukan</w:t>
      </w:r>
      <w:proofErr w:type="spellEnd"/>
      <w:r w:rsidRPr="009B2EC3">
        <w:rPr>
          <w:rFonts w:ascii="Times New Roman" w:hAnsi="Times New Roman" w:cs="Times New Roman"/>
          <w:sz w:val="24"/>
          <w:szCs w:val="24"/>
        </w:rPr>
        <w:t>.</w:t>
      </w:r>
    </w:p>
    <w:p w14:paraId="6A726577" w14:textId="77777777" w:rsidR="007C39F7" w:rsidRPr="009B2EC3" w:rsidRDefault="007C39F7" w:rsidP="0051677B">
      <w:pPr>
        <w:spacing w:line="240" w:lineRule="auto"/>
        <w:ind w:firstLine="720"/>
        <w:jc w:val="both"/>
        <w:rPr>
          <w:rFonts w:ascii="Times New Roman" w:hAnsi="Times New Roman" w:cs="Times New Roman"/>
          <w:sz w:val="24"/>
          <w:szCs w:val="24"/>
        </w:rPr>
      </w:pPr>
      <w:proofErr w:type="spellStart"/>
      <w:r w:rsidRPr="009B2EC3">
        <w:rPr>
          <w:rFonts w:ascii="Times New Roman" w:hAnsi="Times New Roman" w:cs="Times New Roman"/>
          <w:sz w:val="24"/>
          <w:szCs w:val="24"/>
        </w:rPr>
        <w:t>Metode</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penelitian</w:t>
      </w:r>
      <w:proofErr w:type="spellEnd"/>
      <w:r w:rsidRPr="009B2EC3">
        <w:rPr>
          <w:rFonts w:ascii="Times New Roman" w:hAnsi="Times New Roman" w:cs="Times New Roman"/>
          <w:sz w:val="24"/>
          <w:szCs w:val="24"/>
        </w:rPr>
        <w:t xml:space="preserve"> pada </w:t>
      </w:r>
      <w:proofErr w:type="spellStart"/>
      <w:r w:rsidRPr="009B2EC3">
        <w:rPr>
          <w:rFonts w:ascii="Times New Roman" w:hAnsi="Times New Roman" w:cs="Times New Roman"/>
          <w:sz w:val="24"/>
          <w:szCs w:val="24"/>
        </w:rPr>
        <w:t>studi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ini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menggunakan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metode</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kualitatif</w:t>
      </w:r>
      <w:proofErr w:type="spellEnd"/>
      <w:r w:rsidRPr="009B2EC3">
        <w:rPr>
          <w:rFonts w:ascii="Times New Roman" w:hAnsi="Times New Roman" w:cs="Times New Roman"/>
          <w:sz w:val="24"/>
          <w:szCs w:val="24"/>
        </w:rPr>
        <w:t xml:space="preserve"> dan </w:t>
      </w:r>
      <w:proofErr w:type="spellStart"/>
      <w:r w:rsidRPr="009B2EC3">
        <w:rPr>
          <w:rFonts w:ascii="Times New Roman" w:hAnsi="Times New Roman" w:cs="Times New Roman"/>
          <w:sz w:val="24"/>
          <w:szCs w:val="24"/>
        </w:rPr>
        <w:t>pendekatan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yuridis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normatif</w:t>
      </w:r>
      <w:proofErr w:type="spellEnd"/>
      <w:r w:rsidRPr="009B2EC3">
        <w:rPr>
          <w:rFonts w:ascii="Times New Roman" w:hAnsi="Times New Roman" w:cs="Times New Roman"/>
          <w:sz w:val="24"/>
          <w:szCs w:val="24"/>
        </w:rPr>
        <w:t xml:space="preserve"> (</w:t>
      </w:r>
      <w:r w:rsidRPr="009B2EC3">
        <w:rPr>
          <w:rFonts w:ascii="Times New Roman" w:hAnsi="Times New Roman" w:cs="Times New Roman"/>
          <w:i/>
          <w:iCs/>
          <w:sz w:val="24"/>
          <w:szCs w:val="24"/>
        </w:rPr>
        <w:t>statue approach</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yaitu</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bersumber</w:t>
      </w:r>
      <w:proofErr w:type="spellEnd"/>
      <w:r w:rsidRPr="009B2EC3">
        <w:rPr>
          <w:rFonts w:ascii="Times New Roman" w:hAnsi="Times New Roman" w:cs="Times New Roman"/>
          <w:sz w:val="24"/>
          <w:szCs w:val="24"/>
        </w:rPr>
        <w:t xml:space="preserve"> pada </w:t>
      </w:r>
      <w:proofErr w:type="spellStart"/>
      <w:r w:rsidRPr="009B2EC3">
        <w:rPr>
          <w:rFonts w:ascii="Times New Roman" w:hAnsi="Times New Roman" w:cs="Times New Roman"/>
          <w:sz w:val="24"/>
          <w:szCs w:val="24"/>
        </w:rPr>
        <w:t>bahan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primer </w:t>
      </w:r>
      <w:proofErr w:type="spellStart"/>
      <w:r w:rsidRPr="009B2EC3">
        <w:rPr>
          <w:rFonts w:ascii="Times New Roman" w:hAnsi="Times New Roman" w:cs="Times New Roman"/>
          <w:sz w:val="24"/>
          <w:szCs w:val="24"/>
        </w:rPr>
        <w:t>berupa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peraturan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perundang-undangan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putusan</w:t>
      </w:r>
      <w:proofErr w:type="spellEnd"/>
      <w:r w:rsidRPr="009B2EC3">
        <w:rPr>
          <w:rFonts w:ascii="Times New Roman" w:hAnsi="Times New Roman" w:cs="Times New Roman"/>
          <w:sz w:val="24"/>
          <w:szCs w:val="24"/>
        </w:rPr>
        <w:t xml:space="preserve"> hakim, </w:t>
      </w:r>
      <w:proofErr w:type="spellStart"/>
      <w:r w:rsidRPr="009B2EC3">
        <w:rPr>
          <w:rFonts w:ascii="Times New Roman" w:hAnsi="Times New Roman" w:cs="Times New Roman"/>
          <w:sz w:val="24"/>
          <w:szCs w:val="24"/>
        </w:rPr>
        <w:t>dokumen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Bahan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sekunder</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berupa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buku-buku</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jurnal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laporan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Bahan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tersier</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berupa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kamus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dan </w:t>
      </w:r>
      <w:proofErr w:type="spellStart"/>
      <w:r w:rsidRPr="009B2EC3">
        <w:rPr>
          <w:rFonts w:ascii="Times New Roman" w:hAnsi="Times New Roman" w:cs="Times New Roman"/>
          <w:sz w:val="24"/>
          <w:szCs w:val="24"/>
        </w:rPr>
        <w:t>ensiklopedia</w:t>
      </w:r>
      <w:proofErr w:type="spellEnd"/>
      <w:r w:rsidRPr="009B2EC3">
        <w:rPr>
          <w:rFonts w:ascii="Times New Roman" w:hAnsi="Times New Roman" w:cs="Times New Roman"/>
          <w:sz w:val="24"/>
          <w:szCs w:val="24"/>
        </w:rPr>
        <w:t xml:space="preserve">. Adapun </w:t>
      </w:r>
      <w:proofErr w:type="spellStart"/>
      <w:r w:rsidRPr="009B2EC3">
        <w:rPr>
          <w:rFonts w:ascii="Times New Roman" w:hAnsi="Times New Roman" w:cs="Times New Roman"/>
          <w:sz w:val="24"/>
          <w:szCs w:val="24"/>
        </w:rPr>
        <w:t>spesifikasi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penelitian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adalah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menggunakan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deskriptif</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analitis</w:t>
      </w:r>
      <w:proofErr w:type="spellEnd"/>
      <w:r w:rsidRPr="009B2EC3">
        <w:rPr>
          <w:rFonts w:ascii="Times New Roman" w:hAnsi="Times New Roman" w:cs="Times New Roman"/>
          <w:sz w:val="24"/>
          <w:szCs w:val="24"/>
        </w:rPr>
        <w:t>.</w:t>
      </w:r>
    </w:p>
    <w:p w14:paraId="41AB83F6" w14:textId="77777777" w:rsidR="007C39F7" w:rsidRPr="009B2EC3" w:rsidRDefault="007C39F7" w:rsidP="0051677B">
      <w:pPr>
        <w:spacing w:line="240" w:lineRule="auto"/>
        <w:ind w:firstLine="720"/>
        <w:jc w:val="both"/>
        <w:rPr>
          <w:rFonts w:ascii="Times New Roman" w:hAnsi="Times New Roman" w:cs="Times New Roman"/>
          <w:sz w:val="24"/>
          <w:szCs w:val="24"/>
        </w:rPr>
      </w:pPr>
      <w:r w:rsidRPr="009B2EC3">
        <w:rPr>
          <w:rFonts w:ascii="Times New Roman" w:hAnsi="Times New Roman" w:cs="Times New Roman"/>
          <w:sz w:val="24"/>
          <w:szCs w:val="24"/>
        </w:rPr>
        <w:t xml:space="preserve">Hasil </w:t>
      </w:r>
      <w:proofErr w:type="spellStart"/>
      <w:r w:rsidRPr="009B2EC3">
        <w:rPr>
          <w:rFonts w:ascii="Times New Roman" w:hAnsi="Times New Roman" w:cs="Times New Roman"/>
          <w:sz w:val="24"/>
          <w:szCs w:val="24"/>
        </w:rPr>
        <w:t>penelitian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ini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menunjukan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bahwa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tidak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semua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perusahaan</w:t>
      </w:r>
      <w:proofErr w:type="spellEnd"/>
      <w:r w:rsidRPr="009B2EC3">
        <w:rPr>
          <w:rFonts w:ascii="Times New Roman" w:hAnsi="Times New Roman" w:cs="Times New Roman"/>
          <w:sz w:val="24"/>
          <w:szCs w:val="24"/>
        </w:rPr>
        <w:t xml:space="preserve"> BUMN </w:t>
      </w:r>
      <w:proofErr w:type="spellStart"/>
      <w:r w:rsidRPr="009B2EC3">
        <w:rPr>
          <w:rFonts w:ascii="Times New Roman" w:hAnsi="Times New Roman" w:cs="Times New Roman"/>
          <w:sz w:val="24"/>
          <w:szCs w:val="24"/>
        </w:rPr>
        <w:t>diperlakukan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sama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BUMN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terjadinya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tindak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korupsi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ini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didasarkan</w:t>
      </w:r>
      <w:proofErr w:type="spellEnd"/>
      <w:r w:rsidRPr="009B2EC3">
        <w:rPr>
          <w:rFonts w:ascii="Times New Roman" w:hAnsi="Times New Roman" w:cs="Times New Roman"/>
          <w:sz w:val="24"/>
          <w:szCs w:val="24"/>
        </w:rPr>
        <w:t xml:space="preserve"> pada </w:t>
      </w:r>
      <w:proofErr w:type="spellStart"/>
      <w:r w:rsidRPr="009B2EC3">
        <w:rPr>
          <w:rFonts w:ascii="Times New Roman" w:hAnsi="Times New Roman" w:cs="Times New Roman"/>
          <w:sz w:val="24"/>
          <w:szCs w:val="24"/>
        </w:rPr>
        <w:t>Peraturan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Pemerintah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72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2016, Surat </w:t>
      </w:r>
      <w:proofErr w:type="spellStart"/>
      <w:r w:rsidRPr="009B2EC3">
        <w:rPr>
          <w:rFonts w:ascii="Times New Roman" w:hAnsi="Times New Roman" w:cs="Times New Roman"/>
          <w:sz w:val="24"/>
          <w:szCs w:val="24"/>
        </w:rPr>
        <w:t>Edaran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Mahkamah</w:t>
      </w:r>
      <w:proofErr w:type="spellEnd"/>
      <w:r w:rsidRPr="009B2EC3">
        <w:rPr>
          <w:rFonts w:ascii="Times New Roman" w:hAnsi="Times New Roman" w:cs="Times New Roman"/>
          <w:sz w:val="24"/>
          <w:szCs w:val="24"/>
        </w:rPr>
        <w:t xml:space="preserve"> Agung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10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2020,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40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2007 dan </w:t>
      </w:r>
      <w:proofErr w:type="spellStart"/>
      <w:r w:rsidRPr="009B2EC3">
        <w:rPr>
          <w:rFonts w:ascii="Times New Roman" w:hAnsi="Times New Roman" w:cs="Times New Roman"/>
          <w:sz w:val="24"/>
          <w:szCs w:val="24"/>
        </w:rPr>
        <w:t>Undang-Undang</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Nomor</w:t>
      </w:r>
      <w:proofErr w:type="spellEnd"/>
      <w:r w:rsidRPr="009B2EC3">
        <w:rPr>
          <w:rFonts w:ascii="Times New Roman" w:hAnsi="Times New Roman" w:cs="Times New Roman"/>
          <w:sz w:val="24"/>
          <w:szCs w:val="24"/>
        </w:rPr>
        <w:t xml:space="preserve"> 19 </w:t>
      </w:r>
      <w:proofErr w:type="spellStart"/>
      <w:r w:rsidRPr="009B2EC3">
        <w:rPr>
          <w:rFonts w:ascii="Times New Roman" w:hAnsi="Times New Roman" w:cs="Times New Roman"/>
          <w:sz w:val="24"/>
          <w:szCs w:val="24"/>
        </w:rPr>
        <w:t>Tahun</w:t>
      </w:r>
      <w:proofErr w:type="spellEnd"/>
      <w:r w:rsidRPr="009B2EC3">
        <w:rPr>
          <w:rFonts w:ascii="Times New Roman" w:hAnsi="Times New Roman" w:cs="Times New Roman"/>
          <w:sz w:val="24"/>
          <w:szCs w:val="24"/>
        </w:rPr>
        <w:t xml:space="preserve"> 2003. </w:t>
      </w:r>
      <w:proofErr w:type="spellStart"/>
      <w:r w:rsidRPr="009B2EC3">
        <w:rPr>
          <w:rFonts w:ascii="Times New Roman" w:hAnsi="Times New Roman" w:cs="Times New Roman"/>
          <w:sz w:val="24"/>
          <w:szCs w:val="24"/>
        </w:rPr>
        <w:t>Sementara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pertanggungjawaban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bagi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anak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perusahaan</w:t>
      </w:r>
      <w:proofErr w:type="spellEnd"/>
      <w:r w:rsidRPr="009B2EC3">
        <w:rPr>
          <w:rFonts w:ascii="Times New Roman" w:hAnsi="Times New Roman" w:cs="Times New Roman"/>
          <w:sz w:val="24"/>
          <w:szCs w:val="24"/>
        </w:rPr>
        <w:t xml:space="preserve"> BUMN yang </w:t>
      </w:r>
      <w:proofErr w:type="spellStart"/>
      <w:r w:rsidRPr="009B2EC3">
        <w:rPr>
          <w:rFonts w:ascii="Times New Roman" w:hAnsi="Times New Roman" w:cs="Times New Roman"/>
          <w:sz w:val="24"/>
          <w:szCs w:val="24"/>
        </w:rPr>
        <w:t>modalnya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berasal</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lastRenderedPageBreak/>
        <w:t>dari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penyertaan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langsung</w:t>
      </w:r>
      <w:proofErr w:type="spellEnd"/>
      <w:r w:rsidRPr="009B2EC3">
        <w:rPr>
          <w:rFonts w:ascii="Times New Roman" w:hAnsi="Times New Roman" w:cs="Times New Roman"/>
          <w:sz w:val="24"/>
          <w:szCs w:val="24"/>
        </w:rPr>
        <w:t xml:space="preserve"> negara </w:t>
      </w:r>
      <w:proofErr w:type="spellStart"/>
      <w:r w:rsidRPr="009B2EC3">
        <w:rPr>
          <w:rFonts w:ascii="Times New Roman" w:hAnsi="Times New Roman" w:cs="Times New Roman"/>
          <w:sz w:val="24"/>
          <w:szCs w:val="24"/>
        </w:rPr>
        <w:t>adalah</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menggunakan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i/>
          <w:iCs/>
          <w:sz w:val="24"/>
          <w:szCs w:val="24"/>
        </w:rPr>
        <w:t>doktrin</w:t>
      </w:r>
      <w:proofErr w:type="spellEnd"/>
      <w:r w:rsidRPr="009B2EC3">
        <w:rPr>
          <w:rFonts w:ascii="Times New Roman" w:hAnsi="Times New Roman" w:cs="Times New Roman"/>
          <w:i/>
          <w:iCs/>
          <w:sz w:val="24"/>
          <w:szCs w:val="24"/>
        </w:rPr>
        <w:t xml:space="preserve"> vicarious liability, strict liability</w:t>
      </w:r>
      <w:r w:rsidRPr="009B2EC3">
        <w:rPr>
          <w:rFonts w:ascii="Times New Roman" w:hAnsi="Times New Roman" w:cs="Times New Roman"/>
          <w:sz w:val="24"/>
          <w:szCs w:val="24"/>
        </w:rPr>
        <w:t xml:space="preserve"> dan </w:t>
      </w:r>
      <w:r w:rsidRPr="009B2EC3">
        <w:rPr>
          <w:rFonts w:ascii="Times New Roman" w:hAnsi="Times New Roman" w:cs="Times New Roman"/>
          <w:i/>
          <w:iCs/>
          <w:sz w:val="24"/>
          <w:szCs w:val="24"/>
        </w:rPr>
        <w:t>doctrine of aggregation</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Harmonisasi</w:t>
      </w:r>
      <w:proofErr w:type="spellEnd"/>
      <w:r w:rsidRPr="009B2EC3">
        <w:rPr>
          <w:rFonts w:ascii="Times New Roman" w:hAnsi="Times New Roman" w:cs="Times New Roman"/>
          <w:sz w:val="24"/>
          <w:szCs w:val="24"/>
        </w:rPr>
        <w:t xml:space="preserve"> dan </w:t>
      </w:r>
      <w:proofErr w:type="spellStart"/>
      <w:r w:rsidRPr="009B2EC3">
        <w:rPr>
          <w:rFonts w:ascii="Times New Roman" w:hAnsi="Times New Roman" w:cs="Times New Roman"/>
          <w:sz w:val="24"/>
          <w:szCs w:val="24"/>
        </w:rPr>
        <w:t>sinkronisasi</w:t>
      </w:r>
      <w:proofErr w:type="spellEnd"/>
      <w:r w:rsidRPr="009B2EC3">
        <w:rPr>
          <w:rFonts w:ascii="Times New Roman" w:hAnsi="Times New Roman" w:cs="Times New Roman"/>
          <w:sz w:val="24"/>
          <w:szCs w:val="24"/>
        </w:rPr>
        <w:t xml:space="preserve"> yang </w:t>
      </w:r>
      <w:proofErr w:type="spellStart"/>
      <w:r w:rsidRPr="009B2EC3">
        <w:rPr>
          <w:rFonts w:ascii="Times New Roman" w:hAnsi="Times New Roman" w:cs="Times New Roman"/>
          <w:sz w:val="24"/>
          <w:szCs w:val="24"/>
        </w:rPr>
        <w:t>dapat</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adalah</w:t>
      </w:r>
      <w:proofErr w:type="spellEnd"/>
      <w:r w:rsidRPr="009B2EC3">
        <w:rPr>
          <w:rFonts w:ascii="Times New Roman" w:hAnsi="Times New Roman" w:cs="Times New Roman"/>
          <w:sz w:val="24"/>
          <w:szCs w:val="24"/>
        </w:rPr>
        <w:t xml:space="preserve"> salah </w:t>
      </w:r>
      <w:proofErr w:type="spellStart"/>
      <w:r w:rsidRPr="009B2EC3">
        <w:rPr>
          <w:rFonts w:ascii="Times New Roman" w:hAnsi="Times New Roman" w:cs="Times New Roman"/>
          <w:sz w:val="24"/>
          <w:szCs w:val="24"/>
        </w:rPr>
        <w:t>satunya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dengan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menggunakan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i/>
          <w:iCs/>
          <w:sz w:val="24"/>
          <w:szCs w:val="24"/>
        </w:rPr>
        <w:t>asas</w:t>
      </w:r>
      <w:proofErr w:type="spellEnd"/>
      <w:r w:rsidRPr="009B2EC3">
        <w:rPr>
          <w:rFonts w:ascii="Times New Roman" w:hAnsi="Times New Roman" w:cs="Times New Roman"/>
          <w:i/>
          <w:iCs/>
          <w:sz w:val="24"/>
          <w:szCs w:val="24"/>
        </w:rPr>
        <w:t xml:space="preserve"> </w:t>
      </w:r>
      <w:proofErr w:type="spellStart"/>
      <w:r w:rsidRPr="009B2EC3">
        <w:rPr>
          <w:rFonts w:ascii="Times New Roman" w:hAnsi="Times New Roman" w:cs="Times New Roman"/>
          <w:i/>
          <w:iCs/>
          <w:sz w:val="24"/>
          <w:szCs w:val="24"/>
        </w:rPr>
        <w:t>lex</w:t>
      </w:r>
      <w:proofErr w:type="spellEnd"/>
      <w:r w:rsidRPr="009B2EC3">
        <w:rPr>
          <w:rFonts w:ascii="Times New Roman" w:hAnsi="Times New Roman" w:cs="Times New Roman"/>
          <w:i/>
          <w:iCs/>
          <w:sz w:val="24"/>
          <w:szCs w:val="24"/>
        </w:rPr>
        <w:t xml:space="preserve"> </w:t>
      </w:r>
      <w:proofErr w:type="spellStart"/>
      <w:r w:rsidRPr="009B2EC3">
        <w:rPr>
          <w:rFonts w:ascii="Times New Roman" w:hAnsi="Times New Roman" w:cs="Times New Roman"/>
          <w:i/>
          <w:iCs/>
          <w:sz w:val="24"/>
          <w:szCs w:val="24"/>
        </w:rPr>
        <w:t>specialis</w:t>
      </w:r>
      <w:proofErr w:type="spellEnd"/>
      <w:r w:rsidRPr="009B2EC3">
        <w:rPr>
          <w:rFonts w:ascii="Times New Roman" w:hAnsi="Times New Roman" w:cs="Times New Roman"/>
          <w:i/>
          <w:iCs/>
          <w:sz w:val="24"/>
          <w:szCs w:val="24"/>
        </w:rPr>
        <w:t xml:space="preserve"> </w:t>
      </w:r>
      <w:proofErr w:type="spellStart"/>
      <w:r w:rsidRPr="009B2EC3">
        <w:rPr>
          <w:rFonts w:ascii="Times New Roman" w:hAnsi="Times New Roman" w:cs="Times New Roman"/>
          <w:i/>
          <w:iCs/>
          <w:sz w:val="24"/>
          <w:szCs w:val="24"/>
        </w:rPr>
        <w:t>systematis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untuk</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menentukan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khusus</w:t>
      </w:r>
      <w:proofErr w:type="spellEnd"/>
      <w:r w:rsidRPr="009B2EC3">
        <w:rPr>
          <w:rFonts w:ascii="Times New Roman" w:hAnsi="Times New Roman" w:cs="Times New Roman"/>
          <w:sz w:val="24"/>
          <w:szCs w:val="24"/>
        </w:rPr>
        <w:t xml:space="preserve"> yang mana yang </w:t>
      </w:r>
      <w:proofErr w:type="spellStart"/>
      <w:r w:rsidRPr="009B2EC3">
        <w:rPr>
          <w:rFonts w:ascii="Times New Roman" w:hAnsi="Times New Roman" w:cs="Times New Roman"/>
          <w:sz w:val="24"/>
          <w:szCs w:val="24"/>
        </w:rPr>
        <w:t>diberlakukan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ketika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terjadi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sengketa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antara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dua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hukum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pidana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khusus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Kemudian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implementasi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doktrin</w:t>
      </w:r>
      <w:proofErr w:type="spellEnd"/>
      <w:r w:rsidRPr="009B2EC3">
        <w:rPr>
          <w:rFonts w:ascii="Times New Roman" w:hAnsi="Times New Roman" w:cs="Times New Roman"/>
          <w:sz w:val="24"/>
          <w:szCs w:val="24"/>
        </w:rPr>
        <w:t xml:space="preserve"> </w:t>
      </w:r>
      <w:r w:rsidRPr="009B2EC3">
        <w:rPr>
          <w:rFonts w:ascii="Times New Roman" w:hAnsi="Times New Roman" w:cs="Times New Roman"/>
          <w:i/>
          <w:iCs/>
          <w:sz w:val="24"/>
          <w:szCs w:val="24"/>
        </w:rPr>
        <w:t>business judgement rule</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sebagai</w:t>
      </w:r>
      <w:proofErr w:type="spellEnd"/>
      <w:r w:rsidRPr="009B2EC3">
        <w:rPr>
          <w:rFonts w:ascii="Times New Roman" w:hAnsi="Times New Roman" w:cs="Times New Roman"/>
          <w:sz w:val="24"/>
          <w:szCs w:val="24"/>
        </w:rPr>
        <w:t xml:space="preserve"> </w:t>
      </w:r>
      <w:r w:rsidRPr="009B2EC3">
        <w:rPr>
          <w:rFonts w:ascii="Times New Roman" w:hAnsi="Times New Roman" w:cs="Times New Roman"/>
          <w:i/>
          <w:iCs/>
          <w:sz w:val="24"/>
          <w:szCs w:val="24"/>
        </w:rPr>
        <w:t>immunity</w:t>
      </w:r>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doktrin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bagi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direksi</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melakukan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keputusan</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bisnis</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selama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dalam</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koridor</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itikad</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baik</w:t>
      </w:r>
      <w:proofErr w:type="spellEnd"/>
      <w:r w:rsidRPr="009B2EC3">
        <w:rPr>
          <w:rFonts w:ascii="Times New Roman" w:hAnsi="Times New Roman" w:cs="Times New Roman"/>
          <w:sz w:val="24"/>
          <w:szCs w:val="24"/>
        </w:rPr>
        <w:t xml:space="preserve"> dan </w:t>
      </w:r>
      <w:proofErr w:type="spellStart"/>
      <w:r w:rsidRPr="009B2EC3">
        <w:rPr>
          <w:rFonts w:ascii="Times New Roman" w:hAnsi="Times New Roman" w:cs="Times New Roman"/>
          <w:sz w:val="24"/>
          <w:szCs w:val="24"/>
        </w:rPr>
        <w:t>tanpa</w:t>
      </w:r>
      <w:proofErr w:type="spellEnd"/>
      <w:r w:rsidRPr="009B2EC3">
        <w:rPr>
          <w:rFonts w:ascii="Times New Roman" w:hAnsi="Times New Roman" w:cs="Times New Roman"/>
          <w:sz w:val="24"/>
          <w:szCs w:val="24"/>
        </w:rPr>
        <w:t xml:space="preserve"> </w:t>
      </w:r>
      <w:proofErr w:type="spellStart"/>
      <w:r w:rsidRPr="009B2EC3">
        <w:rPr>
          <w:rFonts w:ascii="Times New Roman" w:hAnsi="Times New Roman" w:cs="Times New Roman"/>
          <w:sz w:val="24"/>
          <w:szCs w:val="24"/>
        </w:rPr>
        <w:t>kesalahan</w:t>
      </w:r>
      <w:proofErr w:type="spellEnd"/>
      <w:r w:rsidRPr="009B2EC3">
        <w:rPr>
          <w:rFonts w:ascii="Times New Roman" w:hAnsi="Times New Roman" w:cs="Times New Roman"/>
          <w:sz w:val="24"/>
          <w:szCs w:val="24"/>
        </w:rPr>
        <w:t xml:space="preserve"> yang </w:t>
      </w:r>
      <w:proofErr w:type="spellStart"/>
      <w:r w:rsidRPr="009B2EC3">
        <w:rPr>
          <w:rFonts w:ascii="Times New Roman" w:hAnsi="Times New Roman" w:cs="Times New Roman"/>
          <w:sz w:val="24"/>
          <w:szCs w:val="24"/>
        </w:rPr>
        <w:t>ada</w:t>
      </w:r>
      <w:proofErr w:type="spellEnd"/>
      <w:r w:rsidRPr="009B2EC3">
        <w:rPr>
          <w:rFonts w:ascii="Times New Roman" w:hAnsi="Times New Roman" w:cs="Times New Roman"/>
          <w:sz w:val="24"/>
          <w:szCs w:val="24"/>
        </w:rPr>
        <w:t xml:space="preserve"> pada </w:t>
      </w:r>
      <w:proofErr w:type="spellStart"/>
      <w:r w:rsidRPr="009B2EC3">
        <w:rPr>
          <w:rFonts w:ascii="Times New Roman" w:hAnsi="Times New Roman" w:cs="Times New Roman"/>
          <w:sz w:val="24"/>
          <w:szCs w:val="24"/>
        </w:rPr>
        <w:t>dirinya</w:t>
      </w:r>
      <w:proofErr w:type="spellEnd"/>
      <w:r w:rsidRPr="009B2EC3">
        <w:rPr>
          <w:rFonts w:ascii="Times New Roman" w:hAnsi="Times New Roman" w:cs="Times New Roman"/>
          <w:sz w:val="24"/>
          <w:szCs w:val="24"/>
        </w:rPr>
        <w:t>.</w:t>
      </w:r>
    </w:p>
    <w:p w14:paraId="6BF25D44" w14:textId="77777777" w:rsidR="007C39F7" w:rsidRPr="009B2EC3" w:rsidRDefault="007C39F7" w:rsidP="0051677B">
      <w:pPr>
        <w:spacing w:line="240" w:lineRule="auto"/>
        <w:jc w:val="both"/>
        <w:rPr>
          <w:rFonts w:ascii="Times New Roman" w:hAnsi="Times New Roman" w:cs="Times New Roman"/>
          <w:sz w:val="24"/>
          <w:szCs w:val="24"/>
        </w:rPr>
      </w:pPr>
    </w:p>
    <w:p w14:paraId="4BF0DEEE" w14:textId="77777777" w:rsidR="007C39F7" w:rsidRPr="009B2EC3" w:rsidRDefault="007C39F7" w:rsidP="0051677B">
      <w:pPr>
        <w:spacing w:line="240" w:lineRule="auto"/>
        <w:jc w:val="both"/>
        <w:rPr>
          <w:rFonts w:ascii="Times New Roman" w:hAnsi="Times New Roman" w:cs="Times New Roman"/>
          <w:b/>
          <w:i/>
          <w:iCs/>
          <w:sz w:val="24"/>
          <w:szCs w:val="24"/>
        </w:rPr>
      </w:pPr>
      <w:r w:rsidRPr="009B2EC3">
        <w:rPr>
          <w:rFonts w:ascii="Times New Roman" w:hAnsi="Times New Roman" w:cs="Times New Roman"/>
          <w:b/>
          <w:sz w:val="24"/>
          <w:szCs w:val="24"/>
        </w:rPr>
        <w:t xml:space="preserve">Kata </w:t>
      </w:r>
      <w:proofErr w:type="spellStart"/>
      <w:proofErr w:type="gramStart"/>
      <w:r w:rsidRPr="009B2EC3">
        <w:rPr>
          <w:rFonts w:ascii="Times New Roman" w:hAnsi="Times New Roman" w:cs="Times New Roman"/>
          <w:b/>
          <w:sz w:val="24"/>
          <w:szCs w:val="24"/>
        </w:rPr>
        <w:t>Kunci</w:t>
      </w:r>
      <w:proofErr w:type="spellEnd"/>
      <w:r w:rsidRPr="009B2EC3">
        <w:rPr>
          <w:rFonts w:ascii="Times New Roman" w:hAnsi="Times New Roman" w:cs="Times New Roman"/>
          <w:b/>
          <w:sz w:val="24"/>
          <w:szCs w:val="24"/>
        </w:rPr>
        <w:t xml:space="preserve"> :</w:t>
      </w:r>
      <w:proofErr w:type="gramEnd"/>
      <w:r w:rsidRPr="009B2EC3">
        <w:rPr>
          <w:rFonts w:ascii="Times New Roman" w:hAnsi="Times New Roman" w:cs="Times New Roman"/>
          <w:b/>
          <w:sz w:val="24"/>
          <w:szCs w:val="24"/>
        </w:rPr>
        <w:t xml:space="preserve"> </w:t>
      </w:r>
      <w:proofErr w:type="spellStart"/>
      <w:r w:rsidRPr="009B2EC3">
        <w:rPr>
          <w:rFonts w:ascii="Times New Roman" w:hAnsi="Times New Roman" w:cs="Times New Roman"/>
          <w:b/>
          <w:sz w:val="24"/>
          <w:szCs w:val="24"/>
        </w:rPr>
        <w:t>Korupsi</w:t>
      </w:r>
      <w:proofErr w:type="spellEnd"/>
      <w:r w:rsidRPr="009B2EC3">
        <w:rPr>
          <w:rFonts w:ascii="Times New Roman" w:hAnsi="Times New Roman" w:cs="Times New Roman"/>
          <w:b/>
          <w:sz w:val="24"/>
          <w:szCs w:val="24"/>
        </w:rPr>
        <w:t xml:space="preserve">, BUMN, Anak Perusahaan BUMN, </w:t>
      </w:r>
      <w:r w:rsidRPr="009B2EC3">
        <w:rPr>
          <w:rFonts w:ascii="Times New Roman" w:hAnsi="Times New Roman" w:cs="Times New Roman"/>
          <w:b/>
          <w:i/>
          <w:iCs/>
          <w:sz w:val="24"/>
          <w:szCs w:val="24"/>
        </w:rPr>
        <w:t xml:space="preserve">Business Judgement Rule, Lex </w:t>
      </w:r>
      <w:proofErr w:type="spellStart"/>
      <w:r w:rsidRPr="009B2EC3">
        <w:rPr>
          <w:rFonts w:ascii="Times New Roman" w:hAnsi="Times New Roman" w:cs="Times New Roman"/>
          <w:b/>
          <w:i/>
          <w:iCs/>
          <w:sz w:val="24"/>
          <w:szCs w:val="24"/>
        </w:rPr>
        <w:t>Specialis</w:t>
      </w:r>
      <w:proofErr w:type="spellEnd"/>
      <w:r w:rsidRPr="009B2EC3">
        <w:rPr>
          <w:rFonts w:ascii="Times New Roman" w:hAnsi="Times New Roman" w:cs="Times New Roman"/>
          <w:b/>
          <w:i/>
          <w:iCs/>
          <w:sz w:val="24"/>
          <w:szCs w:val="24"/>
        </w:rPr>
        <w:t xml:space="preserve"> </w:t>
      </w:r>
      <w:proofErr w:type="spellStart"/>
      <w:r w:rsidRPr="009B2EC3">
        <w:rPr>
          <w:rFonts w:ascii="Times New Roman" w:hAnsi="Times New Roman" w:cs="Times New Roman"/>
          <w:b/>
          <w:i/>
          <w:iCs/>
          <w:sz w:val="24"/>
          <w:szCs w:val="24"/>
        </w:rPr>
        <w:t>Systematis</w:t>
      </w:r>
      <w:proofErr w:type="spellEnd"/>
      <w:r w:rsidRPr="009B2EC3">
        <w:rPr>
          <w:rFonts w:ascii="Times New Roman" w:hAnsi="Times New Roman" w:cs="Times New Roman"/>
          <w:b/>
          <w:i/>
          <w:iCs/>
          <w:sz w:val="24"/>
          <w:szCs w:val="24"/>
        </w:rPr>
        <w:t xml:space="preserve">, </w:t>
      </w:r>
    </w:p>
    <w:p w14:paraId="72A53995" w14:textId="77777777" w:rsidR="007C39F7" w:rsidRPr="00364CCA" w:rsidRDefault="007C39F7" w:rsidP="0051677B">
      <w:pPr>
        <w:spacing w:line="240" w:lineRule="auto"/>
        <w:jc w:val="center"/>
        <w:rPr>
          <w:rFonts w:ascii="Times New Roman" w:hAnsi="Times New Roman" w:cs="Times New Roman"/>
          <w:b/>
          <w:bCs/>
          <w:i/>
          <w:iCs/>
          <w:sz w:val="24"/>
          <w:szCs w:val="24"/>
        </w:rPr>
      </w:pPr>
      <w:r w:rsidRPr="00364CCA">
        <w:rPr>
          <w:rFonts w:ascii="Times New Roman" w:hAnsi="Times New Roman" w:cs="Times New Roman"/>
          <w:b/>
          <w:bCs/>
          <w:i/>
          <w:iCs/>
          <w:sz w:val="24"/>
          <w:szCs w:val="24"/>
        </w:rPr>
        <w:t>ABSTACT</w:t>
      </w:r>
    </w:p>
    <w:p w14:paraId="479F0343" w14:textId="77777777" w:rsidR="007C39F7" w:rsidRPr="009B2EC3" w:rsidRDefault="007C39F7" w:rsidP="0051677B">
      <w:pPr>
        <w:spacing w:line="240" w:lineRule="auto"/>
        <w:ind w:firstLine="720"/>
        <w:jc w:val="both"/>
        <w:rPr>
          <w:rFonts w:ascii="Times New Roman" w:hAnsi="Times New Roman" w:cs="Times New Roman"/>
          <w:i/>
          <w:iCs/>
          <w:sz w:val="24"/>
          <w:szCs w:val="24"/>
        </w:rPr>
      </w:pPr>
      <w:r w:rsidRPr="009B2EC3">
        <w:rPr>
          <w:rFonts w:ascii="Times New Roman" w:hAnsi="Times New Roman" w:cs="Times New Roman"/>
          <w:i/>
          <w:iCs/>
          <w:sz w:val="24"/>
          <w:szCs w:val="24"/>
        </w:rPr>
        <w:t xml:space="preserve">Disagreements regarding BUMN subsidiaries being BUMNs do occur in the field of Indonesian law, especially when it is related to state financial losses which cause a </w:t>
      </w:r>
      <w:proofErr w:type="spellStart"/>
      <w:r w:rsidRPr="009B2EC3">
        <w:rPr>
          <w:rFonts w:ascii="Times New Roman" w:hAnsi="Times New Roman" w:cs="Times New Roman"/>
          <w:i/>
          <w:iCs/>
          <w:sz w:val="24"/>
          <w:szCs w:val="24"/>
        </w:rPr>
        <w:t>gray</w:t>
      </w:r>
      <w:proofErr w:type="spellEnd"/>
      <w:r w:rsidRPr="009B2EC3">
        <w:rPr>
          <w:rFonts w:ascii="Times New Roman" w:hAnsi="Times New Roman" w:cs="Times New Roman"/>
          <w:i/>
          <w:iCs/>
          <w:sz w:val="24"/>
          <w:szCs w:val="24"/>
        </w:rPr>
        <w:t xml:space="preserve"> area in law enforcement, especially in the criminal responsibility of BUMN subsidiaries. This began when state finances in Law Number 17 of 2003 did not separate state assets and separated state assets, which is in line with Article 2 Article 3 of Law Number 31 of 1999 in conjunction with Law Number 20 of 2001 Even though Law Number 19 of 2003 concerning BUMN states that the management of BUMN (Persero) is subject to the rules of a Limited Liability Company, namely Law Number 40 of 2007. In the event of a criminal act of corruption to be able to hold the corporation accountable it must be declared a real and definite loss (actual loss) is not a potential loss to the state (potential loss). On the other hand, the directors as the duty holders of the company's management are often affected by the business decisions they make, even though these business decisions are based on corporate goals. So that corruption offenses can be imposed on corporate directors who make business decisions for the sake of corporate development if there is a loss during the business.</w:t>
      </w:r>
    </w:p>
    <w:p w14:paraId="3A4CFE2D" w14:textId="77777777" w:rsidR="007C39F7" w:rsidRPr="009B2EC3" w:rsidRDefault="007C39F7" w:rsidP="0051677B">
      <w:pPr>
        <w:spacing w:line="240" w:lineRule="auto"/>
        <w:ind w:firstLine="720"/>
        <w:jc w:val="both"/>
        <w:rPr>
          <w:rFonts w:ascii="Times New Roman" w:hAnsi="Times New Roman" w:cs="Times New Roman"/>
          <w:i/>
          <w:iCs/>
          <w:sz w:val="24"/>
          <w:szCs w:val="24"/>
        </w:rPr>
      </w:pPr>
      <w:r w:rsidRPr="009B2EC3">
        <w:rPr>
          <w:rFonts w:ascii="Times New Roman" w:hAnsi="Times New Roman" w:cs="Times New Roman"/>
          <w:i/>
          <w:iCs/>
          <w:sz w:val="24"/>
          <w:szCs w:val="24"/>
        </w:rPr>
        <w:t xml:space="preserve">The research method in this study uses qualitative methods and a normative juridical approach (statue approach), namely by originating from primary legal materials in the form of laws and regulations, judge's decisions, legal documents. Secondary legal materials in the form of legal books, legal journals, legal reports. Tertiary legal materials in the form of legal dictionaries and </w:t>
      </w:r>
      <w:proofErr w:type="spellStart"/>
      <w:r w:rsidRPr="009B2EC3">
        <w:rPr>
          <w:rFonts w:ascii="Times New Roman" w:hAnsi="Times New Roman" w:cs="Times New Roman"/>
          <w:i/>
          <w:iCs/>
          <w:sz w:val="24"/>
          <w:szCs w:val="24"/>
        </w:rPr>
        <w:t>encyclopedias</w:t>
      </w:r>
      <w:proofErr w:type="spellEnd"/>
      <w:r w:rsidRPr="009B2EC3">
        <w:rPr>
          <w:rFonts w:ascii="Times New Roman" w:hAnsi="Times New Roman" w:cs="Times New Roman"/>
          <w:i/>
          <w:iCs/>
          <w:sz w:val="24"/>
          <w:szCs w:val="24"/>
        </w:rPr>
        <w:t>. The specification of the research is to use analytical descriptive which describes the research results with data.</w:t>
      </w:r>
    </w:p>
    <w:p w14:paraId="36BFE036" w14:textId="77777777" w:rsidR="007C39F7" w:rsidRPr="009B2EC3" w:rsidRDefault="007C39F7" w:rsidP="0051677B">
      <w:pPr>
        <w:spacing w:line="240" w:lineRule="auto"/>
        <w:ind w:firstLine="720"/>
        <w:jc w:val="both"/>
        <w:rPr>
          <w:rFonts w:ascii="Times New Roman" w:hAnsi="Times New Roman" w:cs="Times New Roman"/>
          <w:i/>
          <w:iCs/>
          <w:sz w:val="24"/>
          <w:szCs w:val="24"/>
        </w:rPr>
      </w:pPr>
      <w:r w:rsidRPr="009B2EC3">
        <w:rPr>
          <w:rFonts w:ascii="Times New Roman" w:hAnsi="Times New Roman" w:cs="Times New Roman"/>
          <w:i/>
          <w:iCs/>
          <w:sz w:val="24"/>
          <w:szCs w:val="24"/>
        </w:rPr>
        <w:t xml:space="preserve">The results of this legal research show that not all BUMN subsidiaries are treated the same as BUMN in the case of criminal acts of corruption, this is based on Government Regulation Number 72 of 2016, Supreme Court Circular Letter Number 10 of 2020, Law Number 40 of 2007 and Law Number 19 of 2003. Meanwhile, criminal liability for BUMN subsidiaries whose capital comes from direct state participation is to use the doctrine of vicarious liability, strict liability and the doctrine of aggregation. One of the harmonization and synchronization that </w:t>
      </w:r>
      <w:r w:rsidRPr="009B2EC3">
        <w:rPr>
          <w:rFonts w:ascii="Times New Roman" w:hAnsi="Times New Roman" w:cs="Times New Roman"/>
          <w:i/>
          <w:iCs/>
          <w:sz w:val="24"/>
          <w:szCs w:val="24"/>
        </w:rPr>
        <w:lastRenderedPageBreak/>
        <w:t xml:space="preserve">can be carried out is by using the </w:t>
      </w:r>
      <w:proofErr w:type="spellStart"/>
      <w:r w:rsidRPr="009B2EC3">
        <w:rPr>
          <w:rFonts w:ascii="Times New Roman" w:hAnsi="Times New Roman" w:cs="Times New Roman"/>
          <w:i/>
          <w:iCs/>
          <w:sz w:val="24"/>
          <w:szCs w:val="24"/>
        </w:rPr>
        <w:t>lex</w:t>
      </w:r>
      <w:proofErr w:type="spellEnd"/>
      <w:r w:rsidRPr="009B2EC3">
        <w:rPr>
          <w:rFonts w:ascii="Times New Roman" w:hAnsi="Times New Roman" w:cs="Times New Roman"/>
          <w:i/>
          <w:iCs/>
          <w:sz w:val="24"/>
          <w:szCs w:val="24"/>
        </w:rPr>
        <w:t xml:space="preserve"> </w:t>
      </w:r>
      <w:proofErr w:type="spellStart"/>
      <w:r w:rsidRPr="009B2EC3">
        <w:rPr>
          <w:rFonts w:ascii="Times New Roman" w:hAnsi="Times New Roman" w:cs="Times New Roman"/>
          <w:i/>
          <w:iCs/>
          <w:sz w:val="24"/>
          <w:szCs w:val="24"/>
        </w:rPr>
        <w:t>specialis</w:t>
      </w:r>
      <w:proofErr w:type="spellEnd"/>
      <w:r w:rsidRPr="009B2EC3">
        <w:rPr>
          <w:rFonts w:ascii="Times New Roman" w:hAnsi="Times New Roman" w:cs="Times New Roman"/>
          <w:i/>
          <w:iCs/>
          <w:sz w:val="24"/>
          <w:szCs w:val="24"/>
        </w:rPr>
        <w:t xml:space="preserve"> systematic principle to determine which special criminal law is applied when there is a dispute between two special criminal laws. Then the implementation of the business judgment rule doctrine as an immunity doctrine for directors in making business decisions as long as it is in the corridor of good faith and without any mistakes on their part.</w:t>
      </w:r>
    </w:p>
    <w:p w14:paraId="7A09459D" w14:textId="77777777" w:rsidR="007C39F7" w:rsidRPr="009B2EC3" w:rsidRDefault="007C39F7" w:rsidP="0051677B">
      <w:pPr>
        <w:spacing w:line="240" w:lineRule="auto"/>
        <w:jc w:val="both"/>
        <w:rPr>
          <w:rFonts w:ascii="Times New Roman" w:hAnsi="Times New Roman" w:cs="Times New Roman"/>
          <w:i/>
          <w:iCs/>
          <w:sz w:val="24"/>
          <w:szCs w:val="24"/>
        </w:rPr>
      </w:pPr>
    </w:p>
    <w:p w14:paraId="50C09B9C" w14:textId="77777777" w:rsidR="007C39F7" w:rsidRPr="009B2EC3" w:rsidRDefault="007C39F7" w:rsidP="0051677B">
      <w:pPr>
        <w:spacing w:line="240" w:lineRule="auto"/>
        <w:jc w:val="both"/>
        <w:rPr>
          <w:rFonts w:ascii="Times New Roman" w:hAnsi="Times New Roman" w:cs="Times New Roman"/>
          <w:b/>
          <w:i/>
          <w:iCs/>
          <w:sz w:val="24"/>
          <w:szCs w:val="24"/>
        </w:rPr>
      </w:pPr>
      <w:r w:rsidRPr="009B2EC3">
        <w:rPr>
          <w:rFonts w:ascii="Times New Roman" w:hAnsi="Times New Roman" w:cs="Times New Roman"/>
          <w:b/>
          <w:i/>
          <w:iCs/>
          <w:sz w:val="24"/>
          <w:szCs w:val="24"/>
        </w:rPr>
        <w:t xml:space="preserve">Keywords: Corruption, Corporations, Business judgment rule, </w:t>
      </w:r>
      <w:proofErr w:type="spellStart"/>
      <w:r w:rsidRPr="009B2EC3">
        <w:rPr>
          <w:rFonts w:ascii="Times New Roman" w:hAnsi="Times New Roman" w:cs="Times New Roman"/>
          <w:b/>
          <w:i/>
          <w:iCs/>
          <w:sz w:val="24"/>
          <w:szCs w:val="24"/>
        </w:rPr>
        <w:t>lex</w:t>
      </w:r>
      <w:proofErr w:type="spellEnd"/>
      <w:r w:rsidRPr="009B2EC3">
        <w:rPr>
          <w:rFonts w:ascii="Times New Roman" w:hAnsi="Times New Roman" w:cs="Times New Roman"/>
          <w:b/>
          <w:i/>
          <w:iCs/>
          <w:sz w:val="24"/>
          <w:szCs w:val="24"/>
        </w:rPr>
        <w:t xml:space="preserve"> </w:t>
      </w:r>
      <w:proofErr w:type="spellStart"/>
      <w:r w:rsidRPr="009B2EC3">
        <w:rPr>
          <w:rFonts w:ascii="Times New Roman" w:hAnsi="Times New Roman" w:cs="Times New Roman"/>
          <w:b/>
          <w:i/>
          <w:iCs/>
          <w:sz w:val="24"/>
          <w:szCs w:val="24"/>
        </w:rPr>
        <w:t>specialis</w:t>
      </w:r>
      <w:proofErr w:type="spellEnd"/>
      <w:r w:rsidRPr="009B2EC3">
        <w:rPr>
          <w:rFonts w:ascii="Times New Roman" w:hAnsi="Times New Roman" w:cs="Times New Roman"/>
          <w:b/>
          <w:i/>
          <w:iCs/>
          <w:sz w:val="24"/>
          <w:szCs w:val="24"/>
        </w:rPr>
        <w:t xml:space="preserve"> </w:t>
      </w:r>
      <w:proofErr w:type="spellStart"/>
      <w:r w:rsidRPr="009B2EC3">
        <w:rPr>
          <w:rFonts w:ascii="Times New Roman" w:hAnsi="Times New Roman" w:cs="Times New Roman"/>
          <w:b/>
          <w:i/>
          <w:iCs/>
          <w:sz w:val="24"/>
          <w:szCs w:val="24"/>
        </w:rPr>
        <w:t>systematis</w:t>
      </w:r>
      <w:proofErr w:type="spellEnd"/>
    </w:p>
    <w:bookmarkEnd w:id="0"/>
    <w:p w14:paraId="19492A76" w14:textId="1BE50CB7" w:rsidR="002579FB" w:rsidRPr="00FE694B" w:rsidRDefault="00CC0320" w:rsidP="00212D1D">
      <w:pPr>
        <w:pStyle w:val="ListParagraph"/>
        <w:numPr>
          <w:ilvl w:val="0"/>
          <w:numId w:val="5"/>
        </w:numPr>
        <w:spacing w:after="0" w:line="360" w:lineRule="auto"/>
        <w:ind w:left="567"/>
        <w:jc w:val="both"/>
        <w:outlineLvl w:val="0"/>
        <w:rPr>
          <w:rFonts w:ascii="Times New Roman" w:hAnsi="Times New Roman" w:cs="Times New Roman"/>
          <w:b/>
          <w:bCs/>
          <w:sz w:val="24"/>
          <w:szCs w:val="24"/>
          <w:lang w:val="id-ID"/>
        </w:rPr>
      </w:pPr>
      <w:proofErr w:type="spellStart"/>
      <w:r w:rsidRPr="00FE694B">
        <w:rPr>
          <w:rFonts w:ascii="Times New Roman" w:hAnsi="Times New Roman" w:cs="Times New Roman"/>
          <w:b/>
          <w:bCs/>
          <w:sz w:val="24"/>
          <w:szCs w:val="24"/>
          <w:lang w:val="en-US"/>
        </w:rPr>
        <w:t>Pendahuluan</w:t>
      </w:r>
      <w:proofErr w:type="spellEnd"/>
    </w:p>
    <w:p w14:paraId="3ECFFE92" w14:textId="726D1DAB" w:rsidR="004E493F" w:rsidRPr="009B2EC3" w:rsidRDefault="00094CFD" w:rsidP="0051677B">
      <w:pPr>
        <w:pStyle w:val="NoSpacing"/>
        <w:spacing w:line="360" w:lineRule="auto"/>
        <w:ind w:firstLine="567"/>
        <w:jc w:val="both"/>
        <w:rPr>
          <w:rFonts w:ascii="Times New Roman" w:hAnsi="Times New Roman" w:cs="Times New Roman"/>
          <w:sz w:val="24"/>
          <w:szCs w:val="24"/>
          <w:lang w:val="id-ID"/>
        </w:rPr>
      </w:pPr>
      <w:proofErr w:type="spellStart"/>
      <w:r w:rsidRPr="009B2EC3">
        <w:rPr>
          <w:rFonts w:ascii="Times New Roman" w:hAnsi="Times New Roman" w:cs="Times New Roman"/>
          <w:sz w:val="24"/>
          <w:szCs w:val="24"/>
          <w:lang w:val="en-US"/>
        </w:rPr>
        <w:t>Evolusi</w:t>
      </w:r>
      <w:proofErr w:type="spellEnd"/>
      <w:r w:rsidR="007552C8" w:rsidRPr="009B2EC3">
        <w:rPr>
          <w:rFonts w:ascii="Times New Roman" w:hAnsi="Times New Roman" w:cs="Times New Roman"/>
          <w:sz w:val="24"/>
          <w:szCs w:val="24"/>
          <w:lang w:val="id-ID"/>
        </w:rPr>
        <w:t xml:space="preserve"> hukum </w:t>
      </w:r>
      <w:r w:rsidRPr="009B2EC3">
        <w:rPr>
          <w:rFonts w:ascii="Times New Roman" w:hAnsi="Times New Roman" w:cs="Times New Roman"/>
          <w:sz w:val="24"/>
          <w:szCs w:val="24"/>
          <w:lang w:val="en-US"/>
        </w:rPr>
        <w:t>di negara ini</w:t>
      </w:r>
      <w:r w:rsidR="007552C8" w:rsidRPr="009B2EC3">
        <w:rPr>
          <w:rFonts w:ascii="Times New Roman" w:hAnsi="Times New Roman" w:cs="Times New Roman"/>
          <w:sz w:val="24"/>
          <w:szCs w:val="24"/>
          <w:lang w:val="id-ID"/>
        </w:rPr>
        <w:t xml:space="preserve"> menghadirkan fenomena baru setelah munculnya Putusan MK No.01/PHPU-Pres/XVIII/2019</w:t>
      </w:r>
      <w:r w:rsidR="0051677B">
        <w:rPr>
          <w:rFonts w:ascii="Times New Roman" w:hAnsi="Times New Roman" w:cs="Times New Roman"/>
          <w:sz w:val="24"/>
          <w:szCs w:val="24"/>
          <w:lang w:val="en-US"/>
        </w:rPr>
        <w:t xml:space="preserve"> </w:t>
      </w:r>
      <w:r w:rsidR="007552C8" w:rsidRPr="009B2EC3">
        <w:rPr>
          <w:rFonts w:ascii="Times New Roman" w:hAnsi="Times New Roman" w:cs="Times New Roman"/>
          <w:sz w:val="24"/>
          <w:szCs w:val="24"/>
          <w:lang w:val="id-ID"/>
        </w:rPr>
        <w:t>itu pada hakekatnya</w:t>
      </w:r>
      <w:r w:rsidR="007552C8" w:rsidRPr="009B2EC3">
        <w:rPr>
          <w:rFonts w:ascii="Times New Roman" w:hAnsi="Times New Roman" w:cs="Times New Roman"/>
          <w:sz w:val="24"/>
          <w:szCs w:val="24"/>
          <w:lang w:val="en-US"/>
        </w:rPr>
        <w:t xml:space="preserve"> </w:t>
      </w:r>
      <w:r w:rsidR="007552C8" w:rsidRPr="009B2EC3">
        <w:rPr>
          <w:rFonts w:ascii="Times New Roman" w:hAnsi="Times New Roman" w:cs="Times New Roman"/>
          <w:sz w:val="24"/>
          <w:szCs w:val="24"/>
          <w:lang w:val="id-ID"/>
        </w:rPr>
        <w:t>menolak tuntutan pemohon yang me</w:t>
      </w:r>
      <w:proofErr w:type="spellStart"/>
      <w:r w:rsidR="007552C8" w:rsidRPr="009B2EC3">
        <w:rPr>
          <w:rFonts w:ascii="Times New Roman" w:hAnsi="Times New Roman" w:cs="Times New Roman"/>
          <w:sz w:val="24"/>
          <w:szCs w:val="24"/>
          <w:lang w:val="en-US"/>
        </w:rPr>
        <w:t>mbatalkan</w:t>
      </w:r>
      <w:proofErr w:type="spellEnd"/>
      <w:r w:rsidR="007552C8" w:rsidRPr="009B2EC3">
        <w:rPr>
          <w:rFonts w:ascii="Times New Roman" w:hAnsi="Times New Roman" w:cs="Times New Roman"/>
          <w:sz w:val="24"/>
          <w:szCs w:val="24"/>
          <w:lang w:val="id-ID"/>
        </w:rPr>
        <w:t xml:space="preserve"> Kandidat Wakil Presiden Ma'ruf Amin, </w:t>
      </w:r>
      <w:r w:rsidRPr="009B2EC3">
        <w:rPr>
          <w:rFonts w:ascii="Times New Roman" w:hAnsi="Times New Roman" w:cs="Times New Roman"/>
          <w:sz w:val="24"/>
          <w:szCs w:val="24"/>
          <w:lang w:val="en-US"/>
        </w:rPr>
        <w:t xml:space="preserve">untuk </w:t>
      </w:r>
      <w:proofErr w:type="spellStart"/>
      <w:r w:rsidRPr="009B2EC3">
        <w:rPr>
          <w:rFonts w:ascii="Times New Roman" w:hAnsi="Times New Roman" w:cs="Times New Roman"/>
          <w:sz w:val="24"/>
          <w:szCs w:val="24"/>
          <w:lang w:val="en-US"/>
        </w:rPr>
        <w:t>menjadi</w:t>
      </w:r>
      <w:proofErr w:type="spellEnd"/>
      <w:r w:rsidR="007552C8" w:rsidRPr="009B2EC3">
        <w:rPr>
          <w:rFonts w:ascii="Times New Roman" w:hAnsi="Times New Roman" w:cs="Times New Roman"/>
          <w:sz w:val="24"/>
          <w:szCs w:val="24"/>
          <w:lang w:val="id-ID"/>
        </w:rPr>
        <w:t xml:space="preserve"> kandidat wakil presiden, merangkap jabatan </w:t>
      </w:r>
      <w:r w:rsidRPr="009B2EC3">
        <w:rPr>
          <w:rFonts w:ascii="Times New Roman" w:hAnsi="Times New Roman" w:cs="Times New Roman"/>
          <w:sz w:val="24"/>
          <w:szCs w:val="24"/>
          <w:lang w:val="en-US"/>
        </w:rPr>
        <w:t>dalam posisi</w:t>
      </w:r>
      <w:r w:rsidR="007552C8" w:rsidRPr="009B2EC3">
        <w:rPr>
          <w:rFonts w:ascii="Times New Roman" w:hAnsi="Times New Roman" w:cs="Times New Roman"/>
          <w:sz w:val="24"/>
          <w:szCs w:val="24"/>
          <w:lang w:val="en-US"/>
        </w:rPr>
        <w:t xml:space="preserve"> </w:t>
      </w:r>
      <w:r w:rsidR="00412899" w:rsidRPr="009B2EC3">
        <w:rPr>
          <w:rFonts w:ascii="Times New Roman" w:hAnsi="Times New Roman" w:cs="Times New Roman"/>
          <w:sz w:val="24"/>
          <w:szCs w:val="24"/>
          <w:lang w:val="id-ID"/>
        </w:rPr>
        <w:t xml:space="preserve">Kepala lembaga Pemeriksa Hukum </w:t>
      </w:r>
      <w:r w:rsidR="007552C8" w:rsidRPr="009B2EC3">
        <w:rPr>
          <w:rFonts w:ascii="Times New Roman" w:hAnsi="Times New Roman" w:cs="Times New Roman"/>
          <w:sz w:val="24"/>
          <w:szCs w:val="24"/>
          <w:lang w:val="id-ID"/>
        </w:rPr>
        <w:t>Bank Mandiri Syariah</w:t>
      </w:r>
      <w:r w:rsidR="007552C8" w:rsidRPr="009B2EC3">
        <w:rPr>
          <w:rFonts w:ascii="Times New Roman" w:hAnsi="Times New Roman" w:cs="Times New Roman"/>
          <w:sz w:val="24"/>
          <w:szCs w:val="24"/>
          <w:lang w:val="en-US"/>
        </w:rPr>
        <w:t xml:space="preserve"> </w:t>
      </w:r>
      <w:r w:rsidR="007552C8" w:rsidRPr="009B2EC3">
        <w:rPr>
          <w:rFonts w:ascii="Times New Roman" w:hAnsi="Times New Roman" w:cs="Times New Roman"/>
          <w:sz w:val="24"/>
          <w:szCs w:val="24"/>
          <w:lang w:val="id-ID"/>
        </w:rPr>
        <w:t>yang dianggap sebagai pejabat Badan Usaha Milik Negara.</w:t>
      </w:r>
    </w:p>
    <w:p w14:paraId="60A3FAAC" w14:textId="05CD135F" w:rsidR="0051677B" w:rsidRDefault="002579FB" w:rsidP="0051677B">
      <w:pPr>
        <w:pStyle w:val="NoSpacing"/>
        <w:spacing w:line="360" w:lineRule="auto"/>
        <w:ind w:firstLine="567"/>
        <w:jc w:val="both"/>
        <w:rPr>
          <w:rFonts w:ascii="Times New Roman" w:hAnsi="Times New Roman" w:cs="Times New Roman"/>
          <w:sz w:val="24"/>
          <w:szCs w:val="24"/>
          <w:lang w:val="id-ID"/>
        </w:rPr>
      </w:pPr>
      <w:r w:rsidRPr="009B2EC3">
        <w:rPr>
          <w:rFonts w:ascii="Times New Roman" w:hAnsi="Times New Roman" w:cs="Times New Roman"/>
          <w:sz w:val="24"/>
          <w:szCs w:val="24"/>
          <w:lang w:val="id-ID"/>
        </w:rPr>
        <w:t>Silang pendapat mengenai apakah anak perusahaan BUMN merupakan BUMN memang banyak terjadi dalam lapangan hukum Indonesia apalagi bila dikaitkan dengan kerugian keuangan negara yang me</w:t>
      </w:r>
      <w:r w:rsidR="008A0E4B" w:rsidRPr="009B2EC3">
        <w:rPr>
          <w:rFonts w:ascii="Times New Roman" w:hAnsi="Times New Roman" w:cs="Times New Roman"/>
          <w:sz w:val="24"/>
          <w:szCs w:val="24"/>
          <w:lang w:val="id-ID"/>
        </w:rPr>
        <w:t>n</w:t>
      </w:r>
      <w:r w:rsidRPr="009B2EC3">
        <w:rPr>
          <w:rFonts w:ascii="Times New Roman" w:hAnsi="Times New Roman" w:cs="Times New Roman"/>
          <w:sz w:val="24"/>
          <w:szCs w:val="24"/>
          <w:lang w:val="id-ID"/>
        </w:rPr>
        <w:t xml:space="preserve">yebabkan </w:t>
      </w:r>
      <w:r w:rsidRPr="009B2EC3">
        <w:rPr>
          <w:rFonts w:ascii="Times New Roman" w:hAnsi="Times New Roman" w:cs="Times New Roman"/>
          <w:i/>
          <w:iCs/>
          <w:sz w:val="24"/>
          <w:szCs w:val="24"/>
          <w:lang w:val="id-ID"/>
        </w:rPr>
        <w:t>grey</w:t>
      </w:r>
      <w:r w:rsidRPr="009B2EC3">
        <w:rPr>
          <w:rFonts w:ascii="Times New Roman" w:hAnsi="Times New Roman" w:cs="Times New Roman"/>
          <w:sz w:val="24"/>
          <w:szCs w:val="24"/>
          <w:lang w:val="id-ID"/>
        </w:rPr>
        <w:t xml:space="preserve"> </w:t>
      </w:r>
      <w:r w:rsidRPr="009B2EC3">
        <w:rPr>
          <w:rFonts w:ascii="Times New Roman" w:hAnsi="Times New Roman" w:cs="Times New Roman"/>
          <w:i/>
          <w:iCs/>
          <w:sz w:val="24"/>
          <w:szCs w:val="24"/>
          <w:lang w:val="id-ID"/>
        </w:rPr>
        <w:t>area</w:t>
      </w:r>
      <w:r w:rsidRPr="009B2EC3">
        <w:rPr>
          <w:rStyle w:val="FootnoteReference"/>
          <w:rFonts w:ascii="Times New Roman" w:hAnsi="Times New Roman" w:cs="Times New Roman"/>
          <w:i/>
          <w:iCs/>
          <w:sz w:val="24"/>
          <w:szCs w:val="24"/>
          <w:lang w:val="id-ID"/>
        </w:rPr>
        <w:footnoteReference w:id="1"/>
      </w:r>
      <w:r w:rsidRPr="009B2EC3">
        <w:rPr>
          <w:rFonts w:ascii="Times New Roman" w:hAnsi="Times New Roman" w:cs="Times New Roman"/>
          <w:sz w:val="24"/>
          <w:szCs w:val="24"/>
          <w:lang w:val="id-ID"/>
        </w:rPr>
        <w:t xml:space="preserve"> dalam penegakan hukum. Silang pendapat ini bermuara pada pandangan bahwa </w:t>
      </w:r>
      <w:r w:rsidR="001F64AB" w:rsidRPr="009B2EC3">
        <w:rPr>
          <w:rFonts w:ascii="Times New Roman" w:hAnsi="Times New Roman" w:cs="Times New Roman"/>
          <w:sz w:val="24"/>
          <w:szCs w:val="24"/>
          <w:lang w:val="id-ID"/>
        </w:rPr>
        <w:t xml:space="preserve">harta milik negara mengacu pada hal-hal yang dapat diukur dengan uang terlepas dari apakah dipisahkan atau tidak, sedangkan UU BUMN No.19 Tahun 2003 mengatur </w:t>
      </w:r>
      <w:proofErr w:type="spellStart"/>
      <w:r w:rsidR="00EE57FC" w:rsidRPr="009B2EC3">
        <w:rPr>
          <w:rFonts w:ascii="Times New Roman" w:hAnsi="Times New Roman" w:cs="Times New Roman"/>
          <w:sz w:val="24"/>
          <w:szCs w:val="24"/>
          <w:lang w:val="en-US"/>
        </w:rPr>
        <w:t>terkait</w:t>
      </w:r>
      <w:proofErr w:type="spellEnd"/>
      <w:r w:rsidR="001F64AB" w:rsidRPr="009B2EC3">
        <w:rPr>
          <w:rFonts w:ascii="Times New Roman" w:hAnsi="Times New Roman" w:cs="Times New Roman"/>
          <w:sz w:val="24"/>
          <w:szCs w:val="24"/>
          <w:lang w:val="id-ID"/>
        </w:rPr>
        <w:t xml:space="preserve"> penyertaan modal milik negara setelah pemisahan tidak berlaku UU Keuangan Negara No. 17 Tahun 2003, namun mengikuti UU No. 40 Tahun 2007 tentang perseroan terbatas, karena pengurusan BUMN berdasarkan asas korporasi</w:t>
      </w:r>
      <w:r w:rsidRPr="009B2EC3">
        <w:rPr>
          <w:rFonts w:ascii="Times New Roman" w:hAnsi="Times New Roman" w:cs="Times New Roman"/>
          <w:sz w:val="24"/>
          <w:szCs w:val="24"/>
          <w:lang w:val="id-ID"/>
        </w:rPr>
        <w:t xml:space="preserve">. </w:t>
      </w:r>
      <w:r w:rsidR="00EE57FC" w:rsidRPr="009B2EC3">
        <w:rPr>
          <w:rFonts w:ascii="Times New Roman" w:hAnsi="Times New Roman" w:cs="Times New Roman"/>
          <w:sz w:val="24"/>
          <w:szCs w:val="24"/>
          <w:lang w:val="id-ID"/>
        </w:rPr>
        <w:t>Akibatnya, status anak perusahaan BUMN yang tercipta dari penyertaan modal BUMN menjadi tidak jelas. </w:t>
      </w:r>
      <w:r w:rsidR="00F1364E">
        <w:rPr>
          <w:rFonts w:ascii="Times New Roman" w:hAnsi="Times New Roman" w:cs="Times New Roman"/>
          <w:sz w:val="24"/>
          <w:szCs w:val="24"/>
          <w:lang w:val="en-US"/>
        </w:rPr>
        <w:t>A</w:t>
      </w:r>
      <w:r w:rsidRPr="009B2EC3">
        <w:rPr>
          <w:rFonts w:ascii="Times New Roman" w:hAnsi="Times New Roman" w:cs="Times New Roman"/>
          <w:sz w:val="24"/>
          <w:szCs w:val="24"/>
          <w:lang w:val="id-ID"/>
        </w:rPr>
        <w:t xml:space="preserve">pakah anak perusahaan BUMN adalah BUMN yang bila terjadi kerugian harus dituntut menggunakan delik korupsi atau justru kerugian pada anak perusahaan BUMN adalah bagian dari risiko bisnis. Hal ini kemudian menyebabkan perbedaan </w:t>
      </w:r>
      <w:proofErr w:type="spellStart"/>
      <w:r w:rsidR="00A92C2D" w:rsidRPr="009B2EC3">
        <w:rPr>
          <w:rFonts w:ascii="Times New Roman" w:hAnsi="Times New Roman" w:cs="Times New Roman"/>
          <w:sz w:val="24"/>
          <w:szCs w:val="24"/>
          <w:lang w:val="en-US"/>
        </w:rPr>
        <w:t>konsep</w:t>
      </w:r>
      <w:proofErr w:type="spellEnd"/>
      <w:r w:rsidRPr="009B2EC3">
        <w:rPr>
          <w:rFonts w:ascii="Times New Roman" w:hAnsi="Times New Roman" w:cs="Times New Roman"/>
          <w:sz w:val="24"/>
          <w:szCs w:val="24"/>
          <w:lang w:val="id-ID"/>
        </w:rPr>
        <w:t xml:space="preserve"> dalam konteks bisakah anak perusahaan BUMN dimintakan pertanggungjawaban pidana?</w:t>
      </w:r>
    </w:p>
    <w:p w14:paraId="2364775E" w14:textId="77777777" w:rsidR="0051677B" w:rsidRDefault="009B2EC3" w:rsidP="0051677B">
      <w:pPr>
        <w:pStyle w:val="NoSpacing"/>
        <w:spacing w:line="360" w:lineRule="auto"/>
        <w:ind w:firstLine="567"/>
        <w:jc w:val="both"/>
        <w:rPr>
          <w:rFonts w:ascii="Times New Roman" w:hAnsi="Times New Roman" w:cs="Times New Roman"/>
          <w:sz w:val="24"/>
          <w:szCs w:val="24"/>
          <w:lang w:val="id-ID"/>
        </w:rPr>
      </w:pPr>
      <w:proofErr w:type="spellStart"/>
      <w:r w:rsidRPr="0051677B">
        <w:rPr>
          <w:rFonts w:ascii="Times New Roman" w:hAnsi="Times New Roman" w:cs="Times New Roman"/>
          <w:sz w:val="24"/>
          <w:szCs w:val="24"/>
          <w:lang w:val="en-US"/>
        </w:rPr>
        <w:lastRenderedPageBreak/>
        <w:t>Kendati</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demikian</w:t>
      </w:r>
      <w:proofErr w:type="spellEnd"/>
      <w:r w:rsidRPr="0051677B">
        <w:rPr>
          <w:rFonts w:ascii="Times New Roman" w:hAnsi="Times New Roman" w:cs="Times New Roman"/>
          <w:sz w:val="24"/>
          <w:szCs w:val="24"/>
          <w:lang w:val="id-ID"/>
        </w:rPr>
        <w:t xml:space="preserve">, terdapat inkonsistensi regulasi </w:t>
      </w:r>
      <w:proofErr w:type="spellStart"/>
      <w:r w:rsidRPr="0051677B">
        <w:rPr>
          <w:rFonts w:ascii="Times New Roman" w:hAnsi="Times New Roman" w:cs="Times New Roman"/>
          <w:sz w:val="24"/>
          <w:szCs w:val="24"/>
          <w:lang w:val="en-US"/>
        </w:rPr>
        <w:t>sehubungan</w:t>
      </w:r>
      <w:proofErr w:type="spellEnd"/>
      <w:r w:rsidRPr="0051677B">
        <w:rPr>
          <w:rFonts w:ascii="Times New Roman" w:hAnsi="Times New Roman" w:cs="Times New Roman"/>
          <w:sz w:val="24"/>
          <w:szCs w:val="24"/>
          <w:lang w:val="id-ID"/>
        </w:rPr>
        <w:t xml:space="preserve"> pengaturan tersebut </w:t>
      </w:r>
      <w:proofErr w:type="spellStart"/>
      <w:r w:rsidRPr="0051677B">
        <w:rPr>
          <w:rFonts w:ascii="Times New Roman" w:hAnsi="Times New Roman" w:cs="Times New Roman"/>
          <w:sz w:val="24"/>
          <w:szCs w:val="24"/>
          <w:lang w:val="en-US"/>
        </w:rPr>
        <w:t>yakni</w:t>
      </w:r>
      <w:proofErr w:type="spellEnd"/>
      <w:r w:rsidRPr="0051677B">
        <w:rPr>
          <w:rFonts w:ascii="Times New Roman" w:hAnsi="Times New Roman" w:cs="Times New Roman"/>
          <w:sz w:val="24"/>
          <w:szCs w:val="24"/>
          <w:lang w:val="id-ID"/>
        </w:rPr>
        <w:t xml:space="preserve"> UU BUMN No. 19 Tahun 2003, UU Keuangan </w:t>
      </w:r>
      <w:r w:rsidRPr="0051677B">
        <w:rPr>
          <w:rFonts w:ascii="Times New Roman" w:hAnsi="Times New Roman" w:cs="Times New Roman"/>
          <w:sz w:val="24"/>
          <w:szCs w:val="24"/>
          <w:lang w:val="en-US"/>
        </w:rPr>
        <w:t>Negara</w:t>
      </w:r>
      <w:r w:rsidRPr="0051677B">
        <w:rPr>
          <w:rFonts w:ascii="Times New Roman" w:hAnsi="Times New Roman" w:cs="Times New Roman"/>
          <w:sz w:val="24"/>
          <w:szCs w:val="24"/>
          <w:lang w:val="id-ID"/>
        </w:rPr>
        <w:t xml:space="preserve"> No. 17 Tahun 2003, UU No. 40 Tentang </w:t>
      </w:r>
      <w:r w:rsidRPr="0051677B">
        <w:rPr>
          <w:rFonts w:ascii="Times New Roman" w:hAnsi="Times New Roman" w:cs="Times New Roman"/>
          <w:sz w:val="24"/>
          <w:szCs w:val="24"/>
          <w:lang w:val="en-US"/>
        </w:rPr>
        <w:t>Perseroan</w:t>
      </w:r>
      <w:r w:rsidRPr="0051677B">
        <w:rPr>
          <w:rFonts w:ascii="Times New Roman" w:hAnsi="Times New Roman" w:cs="Times New Roman"/>
          <w:sz w:val="24"/>
          <w:szCs w:val="24"/>
          <w:lang w:val="id-ID"/>
        </w:rPr>
        <w:t xml:space="preserve"> </w:t>
      </w:r>
      <w:proofErr w:type="spellStart"/>
      <w:r w:rsidRPr="0051677B">
        <w:rPr>
          <w:rFonts w:ascii="Times New Roman" w:hAnsi="Times New Roman" w:cs="Times New Roman"/>
          <w:sz w:val="24"/>
          <w:szCs w:val="24"/>
          <w:lang w:val="en-US"/>
        </w:rPr>
        <w:t>Terbatas</w:t>
      </w:r>
      <w:proofErr w:type="spellEnd"/>
      <w:r w:rsidRPr="0051677B">
        <w:rPr>
          <w:rFonts w:ascii="Times New Roman" w:hAnsi="Times New Roman" w:cs="Times New Roman"/>
          <w:sz w:val="24"/>
          <w:szCs w:val="24"/>
          <w:lang w:val="id-ID"/>
        </w:rPr>
        <w:t xml:space="preserve"> Tahun 2007, yang khususnya terkait </w:t>
      </w:r>
      <w:proofErr w:type="spellStart"/>
      <w:r w:rsidRPr="0051677B">
        <w:rPr>
          <w:rFonts w:ascii="Times New Roman" w:hAnsi="Times New Roman" w:cs="Times New Roman"/>
          <w:sz w:val="24"/>
          <w:szCs w:val="24"/>
          <w:lang w:val="en-US"/>
        </w:rPr>
        <w:t>bersama</w:t>
      </w:r>
      <w:proofErr w:type="spellEnd"/>
      <w:r w:rsidRPr="0051677B">
        <w:rPr>
          <w:rFonts w:ascii="Times New Roman" w:hAnsi="Times New Roman" w:cs="Times New Roman"/>
          <w:sz w:val="24"/>
          <w:szCs w:val="24"/>
          <w:lang w:val="id-ID"/>
        </w:rPr>
        <w:t xml:space="preserve"> Putusan Mahkamah Konstitusi 01/PHPU-PRES/XVII/ 2019. Anak perusahaan Badan Usaha Milik Negara </w:t>
      </w:r>
      <w:proofErr w:type="spellStart"/>
      <w:r w:rsidRPr="0051677B">
        <w:rPr>
          <w:rFonts w:ascii="Times New Roman" w:hAnsi="Times New Roman" w:cs="Times New Roman"/>
          <w:sz w:val="24"/>
          <w:szCs w:val="24"/>
          <w:lang w:val="en-US"/>
        </w:rPr>
        <w:t>serta</w:t>
      </w:r>
      <w:proofErr w:type="spellEnd"/>
      <w:r w:rsidRPr="0051677B">
        <w:rPr>
          <w:rFonts w:ascii="Times New Roman" w:hAnsi="Times New Roman" w:cs="Times New Roman"/>
          <w:sz w:val="24"/>
          <w:szCs w:val="24"/>
          <w:lang w:val="id-ID"/>
        </w:rPr>
        <w:t xml:space="preserve"> kaitannya dengan kerugian keuangan </w:t>
      </w:r>
      <w:proofErr w:type="spellStart"/>
      <w:r w:rsidRPr="0051677B">
        <w:rPr>
          <w:rFonts w:ascii="Times New Roman" w:hAnsi="Times New Roman" w:cs="Times New Roman"/>
          <w:sz w:val="24"/>
          <w:szCs w:val="24"/>
          <w:lang w:val="en-US"/>
        </w:rPr>
        <w:t>nasional</w:t>
      </w:r>
      <w:proofErr w:type="spellEnd"/>
      <w:r w:rsidRPr="0051677B">
        <w:rPr>
          <w:rFonts w:ascii="Times New Roman" w:hAnsi="Times New Roman" w:cs="Times New Roman"/>
          <w:sz w:val="24"/>
          <w:szCs w:val="24"/>
          <w:lang w:val="id-ID"/>
        </w:rPr>
        <w:t xml:space="preserve"> terkait dengan </w:t>
      </w:r>
      <w:proofErr w:type="spellStart"/>
      <w:r w:rsidRPr="0051677B">
        <w:rPr>
          <w:rFonts w:ascii="Times New Roman" w:hAnsi="Times New Roman" w:cs="Times New Roman"/>
          <w:sz w:val="24"/>
          <w:szCs w:val="24"/>
          <w:lang w:val="en-US"/>
        </w:rPr>
        <w:t>perbuatan</w:t>
      </w:r>
      <w:proofErr w:type="spellEnd"/>
      <w:r w:rsidRPr="0051677B">
        <w:rPr>
          <w:rFonts w:ascii="Times New Roman" w:hAnsi="Times New Roman" w:cs="Times New Roman"/>
          <w:sz w:val="24"/>
          <w:szCs w:val="24"/>
          <w:lang w:val="id-ID"/>
        </w:rPr>
        <w:t xml:space="preserve"> korupsi.</w:t>
      </w:r>
    </w:p>
    <w:p w14:paraId="39AAB2A4" w14:textId="77777777" w:rsidR="0051677B" w:rsidRDefault="009B2EC3" w:rsidP="0051677B">
      <w:pPr>
        <w:pStyle w:val="NoSpacing"/>
        <w:spacing w:line="360" w:lineRule="auto"/>
        <w:ind w:firstLine="567"/>
        <w:jc w:val="both"/>
        <w:rPr>
          <w:rFonts w:ascii="Times New Roman" w:hAnsi="Times New Roman" w:cs="Times New Roman"/>
          <w:sz w:val="24"/>
          <w:szCs w:val="24"/>
          <w:lang w:val="id-ID"/>
        </w:rPr>
      </w:pPr>
      <w:r w:rsidRPr="0051677B">
        <w:rPr>
          <w:rFonts w:ascii="Times New Roman" w:hAnsi="Times New Roman" w:cs="Times New Roman"/>
          <w:sz w:val="24"/>
          <w:szCs w:val="24"/>
          <w:lang w:val="id-ID"/>
        </w:rPr>
        <w:t>Inkonsistensi hukum sebagaimana penulis maksud di atas adalah terjadi manakala Undang-Undang B</w:t>
      </w:r>
      <w:proofErr w:type="spellStart"/>
      <w:r w:rsidRPr="0051677B">
        <w:rPr>
          <w:rFonts w:ascii="Times New Roman" w:hAnsi="Times New Roman" w:cs="Times New Roman"/>
          <w:sz w:val="24"/>
          <w:szCs w:val="24"/>
          <w:lang w:val="en-US"/>
        </w:rPr>
        <w:t>adan</w:t>
      </w:r>
      <w:proofErr w:type="spellEnd"/>
      <w:r w:rsidRPr="0051677B">
        <w:rPr>
          <w:rFonts w:ascii="Times New Roman" w:hAnsi="Times New Roman" w:cs="Times New Roman"/>
          <w:sz w:val="24"/>
          <w:szCs w:val="24"/>
          <w:lang w:val="en-US"/>
        </w:rPr>
        <w:t xml:space="preserve"> </w:t>
      </w:r>
      <w:r w:rsidRPr="0051677B">
        <w:rPr>
          <w:rFonts w:ascii="Times New Roman" w:hAnsi="Times New Roman" w:cs="Times New Roman"/>
          <w:sz w:val="24"/>
          <w:szCs w:val="24"/>
          <w:lang w:val="id-ID"/>
        </w:rPr>
        <w:t>U</w:t>
      </w:r>
      <w:r w:rsidRPr="0051677B">
        <w:rPr>
          <w:rFonts w:ascii="Times New Roman" w:hAnsi="Times New Roman" w:cs="Times New Roman"/>
          <w:sz w:val="24"/>
          <w:szCs w:val="24"/>
          <w:lang w:val="en-US"/>
        </w:rPr>
        <w:t xml:space="preserve">saha </w:t>
      </w:r>
      <w:r w:rsidRPr="0051677B">
        <w:rPr>
          <w:rFonts w:ascii="Times New Roman" w:hAnsi="Times New Roman" w:cs="Times New Roman"/>
          <w:sz w:val="24"/>
          <w:szCs w:val="24"/>
          <w:lang w:val="id-ID"/>
        </w:rPr>
        <w:t>M</w:t>
      </w:r>
      <w:proofErr w:type="spellStart"/>
      <w:r w:rsidRPr="0051677B">
        <w:rPr>
          <w:rFonts w:ascii="Times New Roman" w:hAnsi="Times New Roman" w:cs="Times New Roman"/>
          <w:sz w:val="24"/>
          <w:szCs w:val="24"/>
          <w:lang w:val="en-US"/>
        </w:rPr>
        <w:t>ilik</w:t>
      </w:r>
      <w:proofErr w:type="spellEnd"/>
      <w:r w:rsidRPr="0051677B">
        <w:rPr>
          <w:rFonts w:ascii="Times New Roman" w:hAnsi="Times New Roman" w:cs="Times New Roman"/>
          <w:sz w:val="24"/>
          <w:szCs w:val="24"/>
          <w:lang w:val="en-US"/>
        </w:rPr>
        <w:t xml:space="preserve"> </w:t>
      </w:r>
      <w:r w:rsidRPr="0051677B">
        <w:rPr>
          <w:rFonts w:ascii="Times New Roman" w:hAnsi="Times New Roman" w:cs="Times New Roman"/>
          <w:sz w:val="24"/>
          <w:szCs w:val="24"/>
          <w:lang w:val="id-ID"/>
        </w:rPr>
        <w:t>N</w:t>
      </w:r>
      <w:proofErr w:type="spellStart"/>
      <w:r w:rsidRPr="0051677B">
        <w:rPr>
          <w:rFonts w:ascii="Times New Roman" w:hAnsi="Times New Roman" w:cs="Times New Roman"/>
          <w:sz w:val="24"/>
          <w:szCs w:val="24"/>
          <w:lang w:val="en-US"/>
        </w:rPr>
        <w:t>egara</w:t>
      </w:r>
      <w:proofErr w:type="spellEnd"/>
      <w:r w:rsidRPr="0051677B">
        <w:rPr>
          <w:rFonts w:ascii="Times New Roman" w:hAnsi="Times New Roman" w:cs="Times New Roman"/>
          <w:sz w:val="24"/>
          <w:szCs w:val="24"/>
          <w:lang w:val="id-ID"/>
        </w:rPr>
        <w:t xml:space="preserve"> disandingkan </w:t>
      </w:r>
      <w:proofErr w:type="spellStart"/>
      <w:r w:rsidRPr="0051677B">
        <w:rPr>
          <w:rFonts w:ascii="Times New Roman" w:hAnsi="Times New Roman" w:cs="Times New Roman"/>
          <w:sz w:val="24"/>
          <w:szCs w:val="24"/>
          <w:lang w:val="en-US"/>
        </w:rPr>
        <w:t>bersamaan</w:t>
      </w:r>
      <w:proofErr w:type="spellEnd"/>
      <w:r w:rsidRPr="0051677B">
        <w:rPr>
          <w:rFonts w:ascii="Times New Roman" w:hAnsi="Times New Roman" w:cs="Times New Roman"/>
          <w:sz w:val="24"/>
          <w:szCs w:val="24"/>
          <w:lang w:val="id-ID"/>
        </w:rPr>
        <w:t xml:space="preserve"> ketentuan Undang-Undang Keuangan Negara. Undang-Undang Keuangan Negara mengkualifikasikan “Kekayaan BUMN sebagai bagian dari perekonomian nasional”.</w:t>
      </w:r>
      <w:r w:rsidRPr="00C32F6C">
        <w:rPr>
          <w:rStyle w:val="FootnoteReference"/>
          <w:rFonts w:ascii="Times New Roman" w:hAnsi="Times New Roman" w:cs="Times New Roman"/>
          <w:sz w:val="24"/>
          <w:szCs w:val="24"/>
          <w:lang w:val="id-ID"/>
        </w:rPr>
        <w:footnoteReference w:id="2"/>
      </w:r>
      <w:r w:rsidRPr="0051677B">
        <w:rPr>
          <w:rFonts w:ascii="Times New Roman" w:hAnsi="Times New Roman" w:cs="Times New Roman"/>
          <w:sz w:val="24"/>
          <w:szCs w:val="24"/>
          <w:lang w:val="id-ID"/>
        </w:rPr>
        <w:t xml:space="preserve"> Aturan </w:t>
      </w:r>
      <w:r w:rsidRPr="0051677B">
        <w:rPr>
          <w:rFonts w:ascii="Times New Roman" w:hAnsi="Times New Roman" w:cs="Times New Roman"/>
          <w:sz w:val="24"/>
          <w:szCs w:val="24"/>
          <w:lang w:val="en-US"/>
        </w:rPr>
        <w:t>itu</w:t>
      </w:r>
      <w:r w:rsidRPr="0051677B">
        <w:rPr>
          <w:rFonts w:ascii="Times New Roman" w:hAnsi="Times New Roman" w:cs="Times New Roman"/>
          <w:sz w:val="24"/>
          <w:szCs w:val="24"/>
          <w:lang w:val="id-ID"/>
        </w:rPr>
        <w:t xml:space="preserve"> seolah memberikan kekuasaan negara untuk </w:t>
      </w:r>
      <w:proofErr w:type="spellStart"/>
      <w:r w:rsidRPr="0051677B">
        <w:rPr>
          <w:rFonts w:ascii="Times New Roman" w:hAnsi="Times New Roman" w:cs="Times New Roman"/>
          <w:sz w:val="24"/>
          <w:szCs w:val="24"/>
          <w:lang w:val="en-US"/>
        </w:rPr>
        <w:t>intervensi</w:t>
      </w:r>
      <w:proofErr w:type="spellEnd"/>
      <w:r w:rsidRPr="0051677B">
        <w:rPr>
          <w:rFonts w:ascii="Times New Roman" w:hAnsi="Times New Roman" w:cs="Times New Roman"/>
          <w:sz w:val="24"/>
          <w:szCs w:val="24"/>
          <w:lang w:val="id-ID"/>
        </w:rPr>
        <w:t xml:space="preserve"> </w:t>
      </w:r>
      <w:r w:rsidRPr="0051677B">
        <w:rPr>
          <w:rFonts w:ascii="Times New Roman" w:hAnsi="Times New Roman" w:cs="Times New Roman"/>
          <w:sz w:val="24"/>
          <w:szCs w:val="24"/>
          <w:lang w:val="en-US"/>
        </w:rPr>
        <w:t>pada</w:t>
      </w:r>
      <w:r w:rsidRPr="0051677B">
        <w:rPr>
          <w:rFonts w:ascii="Times New Roman" w:hAnsi="Times New Roman" w:cs="Times New Roman"/>
          <w:sz w:val="24"/>
          <w:szCs w:val="24"/>
          <w:lang w:val="id-ID"/>
        </w:rPr>
        <w:t xml:space="preserve"> penyelenggaraan BUMN Persero. BUMN Persero sebenarnya merupakan </w:t>
      </w:r>
      <w:proofErr w:type="spellStart"/>
      <w:r w:rsidRPr="0051677B">
        <w:rPr>
          <w:rFonts w:ascii="Times New Roman" w:hAnsi="Times New Roman" w:cs="Times New Roman"/>
          <w:sz w:val="24"/>
          <w:szCs w:val="24"/>
          <w:lang w:val="en-US"/>
        </w:rPr>
        <w:t>lembaga</w:t>
      </w:r>
      <w:proofErr w:type="spellEnd"/>
      <w:r w:rsidRPr="0051677B">
        <w:rPr>
          <w:rFonts w:ascii="Times New Roman" w:hAnsi="Times New Roman" w:cs="Times New Roman"/>
          <w:sz w:val="24"/>
          <w:szCs w:val="24"/>
          <w:lang w:val="id-ID"/>
        </w:rPr>
        <w:t xml:space="preserve"> hukum yang berdiri sendiri. Hal ini menimbulkan berbagai akibat hukum baik pada </w:t>
      </w:r>
      <w:proofErr w:type="spellStart"/>
      <w:r w:rsidRPr="0051677B">
        <w:rPr>
          <w:rFonts w:ascii="Times New Roman" w:hAnsi="Times New Roman" w:cs="Times New Roman"/>
          <w:sz w:val="24"/>
          <w:szCs w:val="24"/>
          <w:lang w:val="en-US"/>
        </w:rPr>
        <w:t>taraf</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konsepsi</w:t>
      </w:r>
      <w:proofErr w:type="spellEnd"/>
      <w:r w:rsidRPr="0051677B">
        <w:rPr>
          <w:rFonts w:ascii="Times New Roman" w:hAnsi="Times New Roman" w:cs="Times New Roman"/>
          <w:sz w:val="24"/>
          <w:szCs w:val="24"/>
          <w:lang w:val="id-ID"/>
        </w:rPr>
        <w:t xml:space="preserve"> </w:t>
      </w:r>
      <w:proofErr w:type="spellStart"/>
      <w:r w:rsidRPr="0051677B">
        <w:rPr>
          <w:rFonts w:ascii="Times New Roman" w:hAnsi="Times New Roman" w:cs="Times New Roman"/>
          <w:sz w:val="24"/>
          <w:szCs w:val="24"/>
          <w:lang w:val="en-US"/>
        </w:rPr>
        <w:t>serta</w:t>
      </w:r>
      <w:proofErr w:type="spellEnd"/>
      <w:r w:rsidRPr="0051677B">
        <w:rPr>
          <w:rFonts w:ascii="Times New Roman" w:hAnsi="Times New Roman" w:cs="Times New Roman"/>
          <w:sz w:val="24"/>
          <w:szCs w:val="24"/>
          <w:lang w:val="id-ID"/>
        </w:rPr>
        <w:t xml:space="preserve"> </w:t>
      </w:r>
      <w:proofErr w:type="spellStart"/>
      <w:r w:rsidRPr="0051677B">
        <w:rPr>
          <w:rFonts w:ascii="Times New Roman" w:hAnsi="Times New Roman" w:cs="Times New Roman"/>
          <w:sz w:val="24"/>
          <w:szCs w:val="24"/>
          <w:lang w:val="en-US"/>
        </w:rPr>
        <w:t>teknis</w:t>
      </w:r>
      <w:proofErr w:type="spellEnd"/>
      <w:r w:rsidRPr="0051677B">
        <w:rPr>
          <w:rFonts w:ascii="Times New Roman" w:hAnsi="Times New Roman" w:cs="Times New Roman"/>
          <w:sz w:val="24"/>
          <w:szCs w:val="24"/>
          <w:lang w:val="id-ID"/>
        </w:rPr>
        <w:t xml:space="preserve">, termasuk  </w:t>
      </w:r>
      <w:proofErr w:type="spellStart"/>
      <w:r w:rsidRPr="0051677B">
        <w:rPr>
          <w:rFonts w:ascii="Times New Roman" w:hAnsi="Times New Roman" w:cs="Times New Roman"/>
          <w:sz w:val="24"/>
          <w:szCs w:val="24"/>
          <w:lang w:val="en-US"/>
        </w:rPr>
        <w:t>ketika</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terjadinya</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perbuatan</w:t>
      </w:r>
      <w:proofErr w:type="spellEnd"/>
      <w:r w:rsidRPr="0051677B">
        <w:rPr>
          <w:rFonts w:ascii="Times New Roman" w:hAnsi="Times New Roman" w:cs="Times New Roman"/>
          <w:sz w:val="24"/>
          <w:szCs w:val="24"/>
          <w:lang w:val="id-ID"/>
        </w:rPr>
        <w:t xml:space="preserve"> korupsi dan </w:t>
      </w:r>
      <w:proofErr w:type="spellStart"/>
      <w:r w:rsidRPr="0051677B">
        <w:rPr>
          <w:rFonts w:ascii="Times New Roman" w:hAnsi="Times New Roman" w:cs="Times New Roman"/>
          <w:sz w:val="24"/>
          <w:szCs w:val="24"/>
          <w:lang w:val="en-US"/>
        </w:rPr>
        <w:t>penentuan</w:t>
      </w:r>
      <w:proofErr w:type="spellEnd"/>
      <w:r w:rsidRPr="0051677B">
        <w:rPr>
          <w:rFonts w:ascii="Times New Roman" w:hAnsi="Times New Roman" w:cs="Times New Roman"/>
          <w:sz w:val="24"/>
          <w:szCs w:val="24"/>
          <w:lang w:val="id-ID"/>
        </w:rPr>
        <w:t xml:space="preserve"> kerugian keuangan </w:t>
      </w:r>
      <w:proofErr w:type="spellStart"/>
      <w:r w:rsidRPr="0051677B">
        <w:rPr>
          <w:rFonts w:ascii="Times New Roman" w:hAnsi="Times New Roman" w:cs="Times New Roman"/>
          <w:sz w:val="24"/>
          <w:szCs w:val="24"/>
          <w:lang w:val="en-US"/>
        </w:rPr>
        <w:t>nasional</w:t>
      </w:r>
      <w:proofErr w:type="spellEnd"/>
      <w:r w:rsidRPr="0051677B">
        <w:rPr>
          <w:rFonts w:ascii="Times New Roman" w:hAnsi="Times New Roman" w:cs="Times New Roman"/>
          <w:sz w:val="24"/>
          <w:szCs w:val="24"/>
          <w:lang w:val="en-US"/>
        </w:rPr>
        <w:t>.</w:t>
      </w:r>
      <w:r w:rsidRPr="0051677B">
        <w:rPr>
          <w:rFonts w:ascii="Times New Roman" w:hAnsi="Times New Roman" w:cs="Times New Roman"/>
          <w:sz w:val="24"/>
          <w:szCs w:val="24"/>
          <w:lang w:val="id-ID"/>
        </w:rPr>
        <w:t>.</w:t>
      </w:r>
    </w:p>
    <w:p w14:paraId="555251DE" w14:textId="77777777" w:rsidR="0051677B" w:rsidRDefault="009B2EC3" w:rsidP="0051677B">
      <w:pPr>
        <w:pStyle w:val="NoSpacing"/>
        <w:spacing w:line="360" w:lineRule="auto"/>
        <w:ind w:firstLine="567"/>
        <w:jc w:val="both"/>
        <w:rPr>
          <w:rFonts w:ascii="Times New Roman" w:hAnsi="Times New Roman" w:cs="Times New Roman"/>
          <w:sz w:val="24"/>
          <w:szCs w:val="24"/>
          <w:lang w:val="id-ID"/>
        </w:rPr>
      </w:pPr>
      <w:r w:rsidRPr="0051677B">
        <w:rPr>
          <w:rFonts w:ascii="Times New Roman" w:hAnsi="Times New Roman" w:cs="Times New Roman"/>
          <w:sz w:val="24"/>
          <w:szCs w:val="24"/>
          <w:lang w:val="id-ID"/>
        </w:rPr>
        <w:t xml:space="preserve">Berkaitan dengan hal tersebut istilah Kekayaan Negara yang dipisahkan mengacu pada pengertian keperdataan, yaitu ketika seseorang dan atau badan hukum membentuk badan hukum lainnya, sebenarnya pendiri itu memisahkan harta kekayaannya, sama halnya </w:t>
      </w:r>
      <w:r w:rsidRPr="0051677B">
        <w:rPr>
          <w:rFonts w:ascii="Times New Roman" w:hAnsi="Times New Roman" w:cs="Times New Roman"/>
          <w:sz w:val="24"/>
          <w:szCs w:val="24"/>
          <w:lang w:val="en-US"/>
        </w:rPr>
        <w:t xml:space="preserve">pada </w:t>
      </w:r>
      <w:proofErr w:type="spellStart"/>
      <w:r w:rsidRPr="0051677B">
        <w:rPr>
          <w:rFonts w:ascii="Times New Roman" w:hAnsi="Times New Roman" w:cs="Times New Roman"/>
          <w:sz w:val="24"/>
          <w:szCs w:val="24"/>
          <w:lang w:val="en-US"/>
        </w:rPr>
        <w:t>saat</w:t>
      </w:r>
      <w:proofErr w:type="spellEnd"/>
      <w:r w:rsidRPr="0051677B">
        <w:rPr>
          <w:rFonts w:ascii="Times New Roman" w:hAnsi="Times New Roman" w:cs="Times New Roman"/>
          <w:sz w:val="24"/>
          <w:szCs w:val="24"/>
          <w:lang w:val="id-ID"/>
        </w:rPr>
        <w:t xml:space="preserve"> Negara mengalokasikan kekayaannya kepada manajemen BUMN, maka atas harta kekayaan tersebut dikelola dalam BUMN dan bukan lagi merupakan milik negara. Apalagi jika kekayaan BUMN tersebut kemudian dikelola oleh anak perusahaan yang jelas tidak ada hubungan langsung dengan negara.</w:t>
      </w:r>
    </w:p>
    <w:p w14:paraId="4508A02E" w14:textId="77777777" w:rsidR="0051677B" w:rsidRDefault="009B2EC3" w:rsidP="0051677B">
      <w:pPr>
        <w:pStyle w:val="NoSpacing"/>
        <w:spacing w:line="360" w:lineRule="auto"/>
        <w:ind w:firstLine="567"/>
        <w:jc w:val="both"/>
        <w:rPr>
          <w:rFonts w:ascii="Times New Roman" w:hAnsi="Times New Roman" w:cs="Times New Roman"/>
          <w:sz w:val="24"/>
          <w:szCs w:val="24"/>
          <w:lang w:val="id-ID"/>
        </w:rPr>
      </w:pPr>
      <w:r w:rsidRPr="0051677B">
        <w:rPr>
          <w:rFonts w:ascii="Times New Roman" w:hAnsi="Times New Roman" w:cs="Times New Roman"/>
          <w:sz w:val="24"/>
          <w:szCs w:val="24"/>
          <w:lang w:val="id-ID"/>
        </w:rPr>
        <w:t xml:space="preserve">Bahwa berdasarkan Pasal 1 angka 22 Undang-Undang Perbendaharaan Negara </w:t>
      </w:r>
      <w:proofErr w:type="spellStart"/>
      <w:r w:rsidRPr="0051677B">
        <w:rPr>
          <w:rFonts w:ascii="Times New Roman" w:hAnsi="Times New Roman" w:cs="Times New Roman"/>
          <w:sz w:val="24"/>
          <w:szCs w:val="24"/>
          <w:lang w:val="en-US"/>
        </w:rPr>
        <w:t>menyatakan</w:t>
      </w:r>
      <w:proofErr w:type="spellEnd"/>
      <w:r w:rsidRPr="0051677B">
        <w:rPr>
          <w:rFonts w:ascii="Times New Roman" w:hAnsi="Times New Roman" w:cs="Times New Roman"/>
          <w:sz w:val="24"/>
          <w:szCs w:val="24"/>
          <w:lang w:val="id-ID"/>
        </w:rPr>
        <w:t xml:space="preserve"> kerugian </w:t>
      </w:r>
      <w:proofErr w:type="spellStart"/>
      <w:r w:rsidRPr="0051677B">
        <w:rPr>
          <w:rFonts w:ascii="Times New Roman" w:hAnsi="Times New Roman" w:cs="Times New Roman"/>
          <w:sz w:val="24"/>
          <w:szCs w:val="24"/>
          <w:lang w:val="en-US"/>
        </w:rPr>
        <w:t>nasional</w:t>
      </w:r>
      <w:proofErr w:type="spellEnd"/>
      <w:r w:rsidRPr="0051677B">
        <w:rPr>
          <w:rFonts w:ascii="Times New Roman" w:hAnsi="Times New Roman" w:cs="Times New Roman"/>
          <w:sz w:val="24"/>
          <w:szCs w:val="24"/>
          <w:lang w:val="id-ID"/>
        </w:rPr>
        <w:t xml:space="preserve"> adalah kekurangan uang </w:t>
      </w:r>
      <w:r w:rsidRPr="0051677B">
        <w:rPr>
          <w:rFonts w:ascii="Times New Roman" w:hAnsi="Times New Roman" w:cs="Times New Roman"/>
          <w:sz w:val="24"/>
          <w:szCs w:val="24"/>
          <w:lang w:val="en-US"/>
        </w:rPr>
        <w:t xml:space="preserve">yang </w:t>
      </w:r>
      <w:proofErr w:type="spellStart"/>
      <w:r w:rsidRPr="0051677B">
        <w:rPr>
          <w:rFonts w:ascii="Times New Roman" w:hAnsi="Times New Roman" w:cs="Times New Roman"/>
          <w:sz w:val="24"/>
          <w:szCs w:val="24"/>
          <w:lang w:val="en-US"/>
        </w:rPr>
        <w:t>nyata</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serta</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definitif</w:t>
      </w:r>
      <w:proofErr w:type="spellEnd"/>
      <w:r w:rsidRPr="0051677B">
        <w:rPr>
          <w:rFonts w:ascii="Times New Roman" w:hAnsi="Times New Roman" w:cs="Times New Roman"/>
          <w:sz w:val="24"/>
          <w:szCs w:val="24"/>
          <w:lang w:val="en-US"/>
        </w:rPr>
        <w:t xml:space="preserve"> untuk </w:t>
      </w:r>
      <w:proofErr w:type="spellStart"/>
      <w:r w:rsidRPr="0051677B">
        <w:rPr>
          <w:rFonts w:ascii="Times New Roman" w:hAnsi="Times New Roman" w:cs="Times New Roman"/>
          <w:sz w:val="24"/>
          <w:szCs w:val="24"/>
          <w:lang w:val="en-US"/>
        </w:rPr>
        <w:t>komoditas</w:t>
      </w:r>
      <w:proofErr w:type="spellEnd"/>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tersebut</w:t>
      </w:r>
      <w:proofErr w:type="spellEnd"/>
      <w:r w:rsidRPr="0051677B">
        <w:rPr>
          <w:rFonts w:ascii="Times New Roman" w:hAnsi="Times New Roman" w:cs="Times New Roman"/>
          <w:sz w:val="24"/>
          <w:szCs w:val="24"/>
          <w:lang w:val="en-US"/>
        </w:rPr>
        <w:t xml:space="preserve"> </w:t>
      </w:r>
      <w:r w:rsidRPr="0051677B">
        <w:rPr>
          <w:rFonts w:ascii="Times New Roman" w:hAnsi="Times New Roman" w:cs="Times New Roman"/>
          <w:sz w:val="24"/>
          <w:szCs w:val="24"/>
          <w:lang w:val="id-ID"/>
        </w:rPr>
        <w:t xml:space="preserve">yang artinya nyata milik negara dibuktikan dengan dokumen-dokumen, pencatatan-pencatatan, dan pasti jumlahnya sesuai dengan nilai buku dan nilai nyata </w:t>
      </w:r>
      <w:r w:rsidRPr="0051677B">
        <w:rPr>
          <w:rFonts w:ascii="Times New Roman" w:hAnsi="Times New Roman" w:cs="Times New Roman"/>
          <w:sz w:val="24"/>
          <w:szCs w:val="24"/>
          <w:lang w:val="en-US"/>
        </w:rPr>
        <w:t xml:space="preserve">yang </w:t>
      </w:r>
      <w:proofErr w:type="spellStart"/>
      <w:r w:rsidRPr="0051677B">
        <w:rPr>
          <w:rFonts w:ascii="Times New Roman" w:hAnsi="Times New Roman" w:cs="Times New Roman"/>
          <w:sz w:val="24"/>
          <w:szCs w:val="24"/>
          <w:lang w:val="en-US"/>
        </w:rPr>
        <w:t>terdapat</w:t>
      </w:r>
      <w:proofErr w:type="spellEnd"/>
      <w:r w:rsidRPr="0051677B">
        <w:rPr>
          <w:rFonts w:ascii="Times New Roman" w:hAnsi="Times New Roman" w:cs="Times New Roman"/>
          <w:sz w:val="24"/>
          <w:szCs w:val="24"/>
          <w:lang w:val="en-US"/>
        </w:rPr>
        <w:t xml:space="preserve"> dalam </w:t>
      </w:r>
      <w:proofErr w:type="spellStart"/>
      <w:r w:rsidRPr="0051677B">
        <w:rPr>
          <w:rFonts w:ascii="Times New Roman" w:hAnsi="Times New Roman" w:cs="Times New Roman"/>
          <w:sz w:val="24"/>
          <w:szCs w:val="24"/>
          <w:lang w:val="en-US"/>
        </w:rPr>
        <w:t>pengaturan</w:t>
      </w:r>
      <w:proofErr w:type="spellEnd"/>
      <w:r w:rsidRPr="0051677B">
        <w:rPr>
          <w:rFonts w:ascii="Times New Roman" w:hAnsi="Times New Roman" w:cs="Times New Roman"/>
          <w:sz w:val="24"/>
          <w:szCs w:val="24"/>
          <w:lang w:val="en-US"/>
        </w:rPr>
        <w:t xml:space="preserve"> </w:t>
      </w:r>
      <w:r w:rsidRPr="0051677B">
        <w:rPr>
          <w:rFonts w:ascii="Times New Roman" w:hAnsi="Times New Roman" w:cs="Times New Roman"/>
          <w:sz w:val="24"/>
          <w:szCs w:val="24"/>
          <w:lang w:val="id-ID"/>
        </w:rPr>
        <w:t xml:space="preserve">Pasal 9 Peraturan Pemerintah Nomor 38 tahun 2016 dan kerugian di perusahaan karena tidak dicatat </w:t>
      </w:r>
      <w:r w:rsidRPr="0051677B">
        <w:rPr>
          <w:rFonts w:ascii="Times New Roman" w:hAnsi="Times New Roman" w:cs="Times New Roman"/>
          <w:sz w:val="24"/>
          <w:szCs w:val="24"/>
          <w:lang w:val="id-ID"/>
        </w:rPr>
        <w:lastRenderedPageBreak/>
        <w:t xml:space="preserve">dan tidak dimiliki oleh negara maka tidak dapat disebut dengan kerugian </w:t>
      </w:r>
      <w:proofErr w:type="spellStart"/>
      <w:r w:rsidRPr="0051677B">
        <w:rPr>
          <w:rFonts w:ascii="Times New Roman" w:hAnsi="Times New Roman" w:cs="Times New Roman"/>
          <w:sz w:val="24"/>
          <w:szCs w:val="24"/>
          <w:lang w:val="en-US"/>
        </w:rPr>
        <w:t>nasional</w:t>
      </w:r>
      <w:proofErr w:type="spellEnd"/>
      <w:r w:rsidRPr="0051677B">
        <w:rPr>
          <w:rFonts w:ascii="Times New Roman" w:hAnsi="Times New Roman" w:cs="Times New Roman"/>
          <w:sz w:val="24"/>
          <w:szCs w:val="24"/>
          <w:lang w:val="id-ID"/>
        </w:rPr>
        <w:t>. Oleh</w:t>
      </w:r>
      <w:r w:rsidRPr="0051677B">
        <w:rPr>
          <w:rFonts w:ascii="Times New Roman" w:hAnsi="Times New Roman" w:cs="Times New Roman"/>
          <w:sz w:val="24"/>
          <w:szCs w:val="24"/>
          <w:lang w:val="en-US"/>
        </w:rPr>
        <w:t xml:space="preserve"> </w:t>
      </w:r>
      <w:proofErr w:type="spellStart"/>
      <w:r w:rsidRPr="0051677B">
        <w:rPr>
          <w:rFonts w:ascii="Times New Roman" w:hAnsi="Times New Roman" w:cs="Times New Roman"/>
          <w:sz w:val="24"/>
          <w:szCs w:val="24"/>
          <w:lang w:val="en-US"/>
        </w:rPr>
        <w:t>sebab</w:t>
      </w:r>
      <w:proofErr w:type="spellEnd"/>
      <w:r w:rsidRPr="0051677B">
        <w:rPr>
          <w:rFonts w:ascii="Times New Roman" w:hAnsi="Times New Roman" w:cs="Times New Roman"/>
          <w:sz w:val="24"/>
          <w:szCs w:val="24"/>
          <w:lang w:val="en-US"/>
        </w:rPr>
        <w:t xml:space="preserve"> </w:t>
      </w:r>
      <w:r w:rsidRPr="0051677B">
        <w:rPr>
          <w:rFonts w:ascii="Times New Roman" w:hAnsi="Times New Roman" w:cs="Times New Roman"/>
          <w:sz w:val="24"/>
          <w:szCs w:val="24"/>
          <w:lang w:val="id-ID"/>
        </w:rPr>
        <w:t xml:space="preserve">itu kerugian </w:t>
      </w:r>
      <w:proofErr w:type="spellStart"/>
      <w:r w:rsidRPr="0051677B">
        <w:rPr>
          <w:rFonts w:ascii="Times New Roman" w:hAnsi="Times New Roman" w:cs="Times New Roman"/>
          <w:sz w:val="24"/>
          <w:szCs w:val="24"/>
          <w:lang w:val="en-US"/>
        </w:rPr>
        <w:t>nasional</w:t>
      </w:r>
      <w:proofErr w:type="spellEnd"/>
      <w:r w:rsidRPr="0051677B">
        <w:rPr>
          <w:rFonts w:ascii="Times New Roman" w:hAnsi="Times New Roman" w:cs="Times New Roman"/>
          <w:sz w:val="24"/>
          <w:szCs w:val="24"/>
          <w:lang w:val="id-ID"/>
        </w:rPr>
        <w:t xml:space="preserve"> harus nyata dan </w:t>
      </w:r>
      <w:proofErr w:type="spellStart"/>
      <w:r w:rsidRPr="0051677B">
        <w:rPr>
          <w:rFonts w:ascii="Times New Roman" w:hAnsi="Times New Roman" w:cs="Times New Roman"/>
          <w:sz w:val="24"/>
          <w:szCs w:val="24"/>
          <w:lang w:val="en-US"/>
        </w:rPr>
        <w:t>definitif</w:t>
      </w:r>
      <w:proofErr w:type="spellEnd"/>
      <w:r w:rsidRPr="0051677B">
        <w:rPr>
          <w:rFonts w:ascii="Times New Roman" w:hAnsi="Times New Roman" w:cs="Times New Roman"/>
          <w:sz w:val="24"/>
          <w:szCs w:val="24"/>
          <w:lang w:val="id-ID"/>
        </w:rPr>
        <w:t xml:space="preserve"> milik negara dan kerugian anak perusahaan BUMN merupakan kerugian atau risiko korporasi?</w:t>
      </w:r>
    </w:p>
    <w:p w14:paraId="194BC79B" w14:textId="5897724C" w:rsidR="002579FB" w:rsidRPr="0051677B" w:rsidRDefault="00047A33" w:rsidP="0051677B">
      <w:pPr>
        <w:pStyle w:val="NoSpacing"/>
        <w:spacing w:line="360" w:lineRule="auto"/>
        <w:ind w:firstLine="567"/>
        <w:jc w:val="both"/>
        <w:rPr>
          <w:rFonts w:ascii="Times New Roman" w:hAnsi="Times New Roman" w:cs="Times New Roman"/>
          <w:sz w:val="24"/>
          <w:szCs w:val="24"/>
          <w:lang w:val="id-ID"/>
        </w:rPr>
      </w:pPr>
      <w:r w:rsidRPr="0051677B">
        <w:rPr>
          <w:rFonts w:ascii="Times New Roman" w:hAnsi="Times New Roman" w:cs="Times New Roman"/>
          <w:sz w:val="24"/>
          <w:szCs w:val="24"/>
          <w:lang w:val="id-ID"/>
        </w:rPr>
        <w:t xml:space="preserve">Berdasarkan pengamatan yang cermat terhadap latar belakang </w:t>
      </w:r>
      <w:proofErr w:type="spellStart"/>
      <w:r w:rsidR="00590DF9" w:rsidRPr="0051677B">
        <w:rPr>
          <w:rFonts w:ascii="Times New Roman" w:hAnsi="Times New Roman" w:cs="Times New Roman"/>
          <w:sz w:val="24"/>
          <w:szCs w:val="24"/>
          <w:lang w:val="en-US"/>
        </w:rPr>
        <w:t>tersebut</w:t>
      </w:r>
      <w:proofErr w:type="spellEnd"/>
      <w:r w:rsidRPr="0051677B">
        <w:rPr>
          <w:rFonts w:ascii="Times New Roman" w:hAnsi="Times New Roman" w:cs="Times New Roman"/>
          <w:sz w:val="24"/>
          <w:szCs w:val="24"/>
          <w:lang w:val="id-ID"/>
        </w:rPr>
        <w:t xml:space="preserve">, penulis  </w:t>
      </w:r>
      <w:proofErr w:type="spellStart"/>
      <w:r w:rsidR="00590DF9" w:rsidRPr="0051677B">
        <w:rPr>
          <w:rFonts w:ascii="Times New Roman" w:hAnsi="Times New Roman" w:cs="Times New Roman"/>
          <w:sz w:val="24"/>
          <w:szCs w:val="24"/>
          <w:lang w:val="en-US"/>
        </w:rPr>
        <w:t>tertambat</w:t>
      </w:r>
      <w:proofErr w:type="spellEnd"/>
      <w:r w:rsidRPr="0051677B">
        <w:rPr>
          <w:rFonts w:ascii="Times New Roman" w:hAnsi="Times New Roman" w:cs="Times New Roman"/>
          <w:sz w:val="24"/>
          <w:szCs w:val="24"/>
          <w:lang w:val="id-ID"/>
        </w:rPr>
        <w:t xml:space="preserve"> untuk menulis penelitian hukum dan merefleksinya dalam bentuk  judul Tesis</w:t>
      </w:r>
      <w:r w:rsidR="002579FB" w:rsidRPr="0051677B">
        <w:rPr>
          <w:rFonts w:ascii="Times New Roman" w:hAnsi="Times New Roman" w:cs="Times New Roman"/>
          <w:sz w:val="24"/>
          <w:szCs w:val="24"/>
          <w:lang w:val="id-ID"/>
        </w:rPr>
        <w:t xml:space="preserve">: </w:t>
      </w:r>
      <w:r w:rsidR="002579FB" w:rsidRPr="0051677B">
        <w:rPr>
          <w:rFonts w:ascii="Times New Roman" w:hAnsi="Times New Roman" w:cs="Times New Roman"/>
          <w:b/>
          <w:bCs/>
          <w:sz w:val="24"/>
          <w:szCs w:val="24"/>
          <w:lang w:val="id-ID"/>
        </w:rPr>
        <w:t>Rekonstruksi Pertanggungjawaban Pidana Anak Perusahaan Badan Usaha Milik Negara (BUMN) dalam Hal Terjadinya Tindak Pidana Korupsi.</w:t>
      </w:r>
    </w:p>
    <w:p w14:paraId="148B204A" w14:textId="115EEE9B" w:rsidR="002579FB" w:rsidRPr="009B2EC3" w:rsidRDefault="009A46EB" w:rsidP="00212D1D">
      <w:pPr>
        <w:pStyle w:val="ListParagraph"/>
        <w:numPr>
          <w:ilvl w:val="0"/>
          <w:numId w:val="5"/>
        </w:numPr>
        <w:spacing w:after="0" w:line="360" w:lineRule="auto"/>
        <w:ind w:left="567"/>
        <w:jc w:val="both"/>
        <w:outlineLvl w:val="0"/>
        <w:rPr>
          <w:rFonts w:ascii="Times New Roman" w:hAnsi="Times New Roman" w:cs="Times New Roman"/>
          <w:b/>
          <w:bCs/>
          <w:sz w:val="24"/>
          <w:szCs w:val="24"/>
          <w:lang w:val="id-ID"/>
        </w:rPr>
      </w:pPr>
      <w:proofErr w:type="spellStart"/>
      <w:r>
        <w:rPr>
          <w:rFonts w:ascii="Times New Roman" w:hAnsi="Times New Roman" w:cs="Times New Roman"/>
          <w:b/>
          <w:bCs/>
          <w:sz w:val="24"/>
          <w:szCs w:val="24"/>
          <w:lang w:val="en-US"/>
        </w:rPr>
        <w:t>Metode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4AC68A94" w14:textId="77777777" w:rsidR="0051677B" w:rsidRDefault="009A46EB" w:rsidP="0051677B">
      <w:pPr>
        <w:spacing w:after="0" w:line="360" w:lineRule="auto"/>
        <w:ind w:firstLine="567"/>
        <w:jc w:val="both"/>
        <w:rPr>
          <w:rFonts w:ascii="Times New Roman" w:hAnsi="Times New Roman" w:cs="Times New Roman"/>
          <w:b/>
          <w:bCs/>
          <w:sz w:val="24"/>
          <w:szCs w:val="24"/>
          <w:lang w:val="id-ID"/>
        </w:rPr>
      </w:pPr>
      <w:proofErr w:type="spellStart"/>
      <w:r w:rsidRPr="00C55048">
        <w:rPr>
          <w:rFonts w:ascii="Times New Roman" w:hAnsi="Times New Roman" w:cs="Times New Roman"/>
          <w:bCs/>
          <w:sz w:val="24"/>
          <w:szCs w:val="24"/>
          <w:lang w:val="en-US"/>
        </w:rPr>
        <w:t>Pendekatan</w:t>
      </w:r>
      <w:proofErr w:type="spellEnd"/>
      <w:r w:rsidRPr="00C55048">
        <w:rPr>
          <w:rFonts w:ascii="Times New Roman" w:hAnsi="Times New Roman" w:cs="Times New Roman"/>
          <w:bCs/>
          <w:sz w:val="24"/>
          <w:szCs w:val="24"/>
          <w:lang w:val="en-US"/>
        </w:rPr>
        <w:t xml:space="preserve"> yang </w:t>
      </w:r>
      <w:proofErr w:type="spellStart"/>
      <w:r w:rsidRPr="00C55048">
        <w:rPr>
          <w:rFonts w:ascii="Times New Roman" w:hAnsi="Times New Roman" w:cs="Times New Roman"/>
          <w:bCs/>
          <w:sz w:val="24"/>
          <w:szCs w:val="24"/>
          <w:lang w:val="en-US"/>
        </w:rPr>
        <w:t>penulis</w:t>
      </w:r>
      <w:proofErr w:type="spellEnd"/>
      <w:r w:rsidRPr="00C55048">
        <w:rPr>
          <w:rFonts w:ascii="Times New Roman" w:hAnsi="Times New Roman" w:cs="Times New Roman"/>
          <w:bCs/>
          <w:sz w:val="24"/>
          <w:szCs w:val="24"/>
          <w:lang w:val="en-US"/>
        </w:rPr>
        <w:t xml:space="preserve"> </w:t>
      </w:r>
      <w:proofErr w:type="spellStart"/>
      <w:r w:rsidRPr="00C55048">
        <w:rPr>
          <w:rFonts w:ascii="Times New Roman" w:hAnsi="Times New Roman" w:cs="Times New Roman"/>
          <w:bCs/>
          <w:sz w:val="24"/>
          <w:szCs w:val="24"/>
          <w:lang w:val="en-US"/>
        </w:rPr>
        <w:t>guanakan</w:t>
      </w:r>
      <w:proofErr w:type="spellEnd"/>
      <w:r w:rsidRPr="00C55048">
        <w:rPr>
          <w:rFonts w:ascii="Times New Roman" w:hAnsi="Times New Roman" w:cs="Times New Roman"/>
          <w:bCs/>
          <w:sz w:val="24"/>
          <w:szCs w:val="24"/>
          <w:lang w:val="en-US"/>
        </w:rPr>
        <w:t xml:space="preserve"> </w:t>
      </w:r>
      <w:proofErr w:type="spellStart"/>
      <w:r w:rsidRPr="00C55048">
        <w:rPr>
          <w:rFonts w:ascii="Times New Roman" w:hAnsi="Times New Roman" w:cs="Times New Roman"/>
          <w:bCs/>
          <w:sz w:val="24"/>
          <w:szCs w:val="24"/>
          <w:lang w:val="en-US"/>
        </w:rPr>
        <w:t>adalah</w:t>
      </w:r>
      <w:proofErr w:type="spellEnd"/>
      <w:r w:rsidRPr="00C55048">
        <w:rPr>
          <w:rFonts w:ascii="Times New Roman" w:hAnsi="Times New Roman" w:cs="Times New Roman"/>
          <w:bCs/>
          <w:sz w:val="24"/>
          <w:szCs w:val="24"/>
          <w:lang w:val="en-US"/>
        </w:rPr>
        <w:t xml:space="preserve"> </w:t>
      </w:r>
      <w:proofErr w:type="spellStart"/>
      <w:r w:rsidRPr="00C55048">
        <w:rPr>
          <w:rFonts w:ascii="Times New Roman" w:hAnsi="Times New Roman" w:cs="Times New Roman"/>
          <w:bCs/>
          <w:sz w:val="24"/>
          <w:szCs w:val="24"/>
          <w:lang w:val="en-US"/>
        </w:rPr>
        <w:t>pendekatan</w:t>
      </w:r>
      <w:proofErr w:type="spellEnd"/>
      <w:r w:rsidRPr="00C55048">
        <w:rPr>
          <w:rFonts w:ascii="Times New Roman" w:hAnsi="Times New Roman" w:cs="Times New Roman"/>
          <w:bCs/>
          <w:sz w:val="24"/>
          <w:szCs w:val="24"/>
          <w:lang w:val="en-US"/>
        </w:rPr>
        <w:t xml:space="preserve"> </w:t>
      </w:r>
      <w:proofErr w:type="spellStart"/>
      <w:r w:rsidRPr="00C55048">
        <w:rPr>
          <w:rFonts w:ascii="Times New Roman" w:hAnsi="Times New Roman" w:cs="Times New Roman"/>
          <w:bCs/>
          <w:sz w:val="24"/>
          <w:szCs w:val="24"/>
          <w:lang w:val="en-US"/>
        </w:rPr>
        <w:t>normatif</w:t>
      </w:r>
      <w:proofErr w:type="spellEnd"/>
      <w:r w:rsidR="002579FB" w:rsidRPr="00C55048">
        <w:rPr>
          <w:rFonts w:ascii="Times New Roman" w:hAnsi="Times New Roman" w:cs="Times New Roman"/>
          <w:sz w:val="24"/>
          <w:szCs w:val="24"/>
          <w:lang w:val="id-ID"/>
        </w:rPr>
        <w:t xml:space="preserve">, </w:t>
      </w:r>
      <w:r w:rsidR="00C55048" w:rsidRPr="00C55048">
        <w:rPr>
          <w:rFonts w:ascii="Times New Roman" w:hAnsi="Times New Roman" w:cs="Times New Roman"/>
          <w:sz w:val="24"/>
          <w:szCs w:val="24"/>
          <w:lang w:val="en-US"/>
        </w:rPr>
        <w:t xml:space="preserve">yang </w:t>
      </w:r>
      <w:proofErr w:type="spellStart"/>
      <w:r w:rsidR="00C55048" w:rsidRPr="00C55048">
        <w:rPr>
          <w:rFonts w:ascii="Times New Roman" w:hAnsi="Times New Roman" w:cs="Times New Roman"/>
          <w:sz w:val="24"/>
          <w:szCs w:val="24"/>
          <w:lang w:val="en-US"/>
        </w:rPr>
        <w:t>menurut</w:t>
      </w:r>
      <w:proofErr w:type="spellEnd"/>
      <w:r w:rsidR="00C55048" w:rsidRPr="00C55048">
        <w:rPr>
          <w:rFonts w:ascii="Times New Roman" w:hAnsi="Times New Roman" w:cs="Times New Roman"/>
          <w:sz w:val="24"/>
          <w:szCs w:val="24"/>
          <w:lang w:val="en-US"/>
        </w:rPr>
        <w:t xml:space="preserve"> </w:t>
      </w:r>
      <w:r w:rsidR="002579FB" w:rsidRPr="00C55048">
        <w:rPr>
          <w:rFonts w:ascii="Times New Roman" w:hAnsi="Times New Roman" w:cs="Times New Roman"/>
          <w:sz w:val="24"/>
          <w:szCs w:val="24"/>
          <w:lang w:val="id-ID"/>
        </w:rPr>
        <w:t xml:space="preserve">Peter Mahmud Marzuki adalah </w:t>
      </w:r>
      <w:r w:rsidR="00BE086C" w:rsidRPr="00C55048">
        <w:rPr>
          <w:rFonts w:ascii="Times New Roman" w:hAnsi="Times New Roman" w:cs="Times New Roman"/>
          <w:sz w:val="24"/>
          <w:szCs w:val="24"/>
          <w:lang w:val="id-ID"/>
        </w:rPr>
        <w:t>pendekatan hukum, studi kasus, pendekatan konseptual, pendekatan sejarah, pendekatan komparatif</w:t>
      </w:r>
      <w:r w:rsidR="002579FB" w:rsidRPr="00C55048">
        <w:rPr>
          <w:rFonts w:ascii="Times New Roman" w:hAnsi="Times New Roman" w:cs="Times New Roman"/>
          <w:sz w:val="24"/>
          <w:szCs w:val="24"/>
          <w:lang w:val="id-ID"/>
        </w:rPr>
        <w:t>.</w:t>
      </w:r>
      <w:r w:rsidR="002579FB" w:rsidRPr="009B2EC3">
        <w:rPr>
          <w:rStyle w:val="FootnoteReference"/>
          <w:rFonts w:ascii="Times New Roman" w:hAnsi="Times New Roman" w:cs="Times New Roman"/>
          <w:sz w:val="24"/>
          <w:szCs w:val="24"/>
          <w:lang w:val="id-ID"/>
        </w:rPr>
        <w:footnoteReference w:id="3"/>
      </w:r>
      <w:r w:rsidR="002579FB" w:rsidRPr="00C55048">
        <w:rPr>
          <w:rFonts w:ascii="Times New Roman" w:hAnsi="Times New Roman" w:cs="Times New Roman"/>
          <w:sz w:val="24"/>
          <w:szCs w:val="24"/>
          <w:lang w:val="id-ID"/>
        </w:rPr>
        <w:t xml:space="preserve"> </w:t>
      </w:r>
      <w:proofErr w:type="spellStart"/>
      <w:r w:rsidR="00C951CD" w:rsidRPr="00C55048">
        <w:rPr>
          <w:rFonts w:ascii="Times New Roman" w:hAnsi="Times New Roman" w:cs="Times New Roman"/>
          <w:sz w:val="24"/>
          <w:szCs w:val="24"/>
          <w:lang w:val="en-US"/>
        </w:rPr>
        <w:t>Strategi</w:t>
      </w:r>
      <w:proofErr w:type="spellEnd"/>
      <w:r w:rsidR="00BE086C" w:rsidRPr="00C55048">
        <w:rPr>
          <w:rFonts w:ascii="Times New Roman" w:hAnsi="Times New Roman" w:cs="Times New Roman"/>
          <w:sz w:val="24"/>
          <w:szCs w:val="24"/>
          <w:lang w:val="id-ID"/>
        </w:rPr>
        <w:t xml:space="preserve"> pendekatan adalah </w:t>
      </w:r>
      <w:proofErr w:type="spellStart"/>
      <w:r w:rsidR="00C951CD" w:rsidRPr="00C55048">
        <w:rPr>
          <w:rFonts w:ascii="Times New Roman" w:hAnsi="Times New Roman" w:cs="Times New Roman"/>
          <w:sz w:val="24"/>
          <w:szCs w:val="24"/>
          <w:lang w:val="en-US"/>
        </w:rPr>
        <w:t>garis</w:t>
      </w:r>
      <w:proofErr w:type="spellEnd"/>
      <w:r w:rsidR="00C951CD" w:rsidRPr="00C55048">
        <w:rPr>
          <w:rFonts w:ascii="Times New Roman" w:hAnsi="Times New Roman" w:cs="Times New Roman"/>
          <w:sz w:val="24"/>
          <w:szCs w:val="24"/>
          <w:lang w:val="en-US"/>
        </w:rPr>
        <w:t xml:space="preserve"> </w:t>
      </w:r>
      <w:proofErr w:type="spellStart"/>
      <w:r w:rsidR="00C951CD" w:rsidRPr="00C55048">
        <w:rPr>
          <w:rFonts w:ascii="Times New Roman" w:hAnsi="Times New Roman" w:cs="Times New Roman"/>
          <w:sz w:val="24"/>
          <w:szCs w:val="24"/>
          <w:lang w:val="en-US"/>
        </w:rPr>
        <w:t>haluan</w:t>
      </w:r>
      <w:proofErr w:type="spellEnd"/>
      <w:r w:rsidR="00BE086C" w:rsidRPr="00C55048">
        <w:rPr>
          <w:rFonts w:ascii="Times New Roman" w:hAnsi="Times New Roman" w:cs="Times New Roman"/>
          <w:sz w:val="24"/>
          <w:szCs w:val="24"/>
          <w:lang w:val="id-ID"/>
        </w:rPr>
        <w:t xml:space="preserve"> penelitian logika yurisprudensi, yang berarti prosedur pemecahan masalah berdasarkan informasi yang diperoleh dari temuan literatur, informasi </w:t>
      </w:r>
      <w:proofErr w:type="spellStart"/>
      <w:r w:rsidR="00C951CD" w:rsidRPr="00C55048">
        <w:rPr>
          <w:rFonts w:ascii="Times New Roman" w:hAnsi="Times New Roman" w:cs="Times New Roman"/>
          <w:sz w:val="24"/>
          <w:szCs w:val="24"/>
          <w:lang w:val="en-US"/>
        </w:rPr>
        <w:t>sekunder</w:t>
      </w:r>
      <w:proofErr w:type="spellEnd"/>
      <w:r w:rsidR="00BE086C" w:rsidRPr="00C55048">
        <w:rPr>
          <w:rFonts w:ascii="Times New Roman" w:hAnsi="Times New Roman" w:cs="Times New Roman"/>
          <w:sz w:val="24"/>
          <w:szCs w:val="24"/>
          <w:lang w:val="id-ID"/>
        </w:rPr>
        <w:t xml:space="preserve">, </w:t>
      </w:r>
      <w:proofErr w:type="spellStart"/>
      <w:r w:rsidR="00C951CD" w:rsidRPr="00C55048">
        <w:rPr>
          <w:rFonts w:ascii="Times New Roman" w:hAnsi="Times New Roman" w:cs="Times New Roman"/>
          <w:sz w:val="24"/>
          <w:szCs w:val="24"/>
          <w:lang w:val="en-US"/>
        </w:rPr>
        <w:t>selanjutnya</w:t>
      </w:r>
      <w:proofErr w:type="spellEnd"/>
      <w:r w:rsidR="00BE086C" w:rsidRPr="00C55048">
        <w:rPr>
          <w:rFonts w:ascii="Times New Roman" w:hAnsi="Times New Roman" w:cs="Times New Roman"/>
          <w:sz w:val="24"/>
          <w:szCs w:val="24"/>
          <w:lang w:val="id-ID"/>
        </w:rPr>
        <w:t xml:space="preserve"> </w:t>
      </w:r>
      <w:proofErr w:type="spellStart"/>
      <w:r w:rsidR="00C951CD" w:rsidRPr="00C55048">
        <w:rPr>
          <w:rFonts w:ascii="Times New Roman" w:hAnsi="Times New Roman" w:cs="Times New Roman"/>
          <w:sz w:val="24"/>
          <w:szCs w:val="24"/>
          <w:lang w:val="en-US"/>
        </w:rPr>
        <w:t>ditata</w:t>
      </w:r>
      <w:proofErr w:type="spellEnd"/>
      <w:r w:rsidR="00BE086C" w:rsidRPr="00C55048">
        <w:rPr>
          <w:rFonts w:ascii="Times New Roman" w:hAnsi="Times New Roman" w:cs="Times New Roman"/>
          <w:sz w:val="24"/>
          <w:szCs w:val="24"/>
          <w:lang w:val="id-ID"/>
        </w:rPr>
        <w:t xml:space="preserve">, </w:t>
      </w:r>
      <w:proofErr w:type="spellStart"/>
      <w:r w:rsidR="00C951CD" w:rsidRPr="00C55048">
        <w:rPr>
          <w:rFonts w:ascii="Times New Roman" w:hAnsi="Times New Roman" w:cs="Times New Roman"/>
          <w:sz w:val="24"/>
          <w:szCs w:val="24"/>
          <w:lang w:val="en-US"/>
        </w:rPr>
        <w:t>dideskripsikan</w:t>
      </w:r>
      <w:proofErr w:type="spellEnd"/>
      <w:r w:rsidR="00BE086C" w:rsidRPr="00C55048">
        <w:rPr>
          <w:rFonts w:ascii="Times New Roman" w:hAnsi="Times New Roman" w:cs="Times New Roman"/>
          <w:sz w:val="24"/>
          <w:szCs w:val="24"/>
          <w:lang w:val="id-ID"/>
        </w:rPr>
        <w:t xml:space="preserve"> dan </w:t>
      </w:r>
      <w:proofErr w:type="spellStart"/>
      <w:r w:rsidR="00C951CD" w:rsidRPr="00C55048">
        <w:rPr>
          <w:rFonts w:ascii="Times New Roman" w:hAnsi="Times New Roman" w:cs="Times New Roman"/>
          <w:sz w:val="24"/>
          <w:szCs w:val="24"/>
          <w:lang w:val="en-US"/>
        </w:rPr>
        <w:t>diuraikan</w:t>
      </w:r>
      <w:proofErr w:type="spellEnd"/>
      <w:r w:rsidR="00BE086C" w:rsidRPr="00C55048">
        <w:rPr>
          <w:rFonts w:ascii="Times New Roman" w:hAnsi="Times New Roman" w:cs="Times New Roman"/>
          <w:sz w:val="24"/>
          <w:szCs w:val="24"/>
          <w:lang w:val="id-ID"/>
        </w:rPr>
        <w:t xml:space="preserve"> melalui kesimpulan</w:t>
      </w:r>
      <w:r w:rsidR="002579FB" w:rsidRPr="00C55048">
        <w:rPr>
          <w:rFonts w:ascii="Times New Roman" w:hAnsi="Times New Roman" w:cs="Times New Roman"/>
          <w:sz w:val="24"/>
          <w:szCs w:val="24"/>
          <w:lang w:val="id-ID"/>
        </w:rPr>
        <w:t>.</w:t>
      </w:r>
      <w:r w:rsidR="002579FB" w:rsidRPr="009B2EC3">
        <w:rPr>
          <w:rStyle w:val="FootnoteReference"/>
          <w:rFonts w:ascii="Times New Roman" w:hAnsi="Times New Roman" w:cs="Times New Roman"/>
          <w:sz w:val="24"/>
          <w:szCs w:val="24"/>
          <w:lang w:val="id-ID"/>
        </w:rPr>
        <w:footnoteReference w:id="4"/>
      </w:r>
      <w:r w:rsidR="00C55048" w:rsidRPr="00C55048">
        <w:rPr>
          <w:rFonts w:ascii="Times New Roman" w:hAnsi="Times New Roman" w:cs="Times New Roman"/>
          <w:sz w:val="24"/>
          <w:szCs w:val="24"/>
          <w:lang w:val="en-US"/>
        </w:rPr>
        <w:t xml:space="preserve"> </w:t>
      </w:r>
      <w:r w:rsidR="009C1F4E" w:rsidRPr="00C55048">
        <w:rPr>
          <w:rFonts w:ascii="Times New Roman" w:hAnsi="Times New Roman" w:cs="Times New Roman"/>
          <w:sz w:val="24"/>
          <w:szCs w:val="24"/>
          <w:lang w:val="id-ID"/>
        </w:rPr>
        <w:t xml:space="preserve">Spesifikasi penelitian </w:t>
      </w:r>
      <w:r w:rsidR="005556AE" w:rsidRPr="00C55048">
        <w:rPr>
          <w:rFonts w:ascii="Times New Roman" w:hAnsi="Times New Roman" w:cs="Times New Roman"/>
          <w:sz w:val="24"/>
          <w:szCs w:val="24"/>
        </w:rPr>
        <w:t>nan</w:t>
      </w:r>
      <w:r w:rsidR="009C1F4E" w:rsidRPr="00C55048">
        <w:rPr>
          <w:rFonts w:ascii="Times New Roman" w:hAnsi="Times New Roman" w:cs="Times New Roman"/>
          <w:sz w:val="24"/>
          <w:szCs w:val="24"/>
          <w:lang w:val="id-ID"/>
        </w:rPr>
        <w:t xml:space="preserve"> </w:t>
      </w:r>
      <w:r w:rsidR="005556AE" w:rsidRPr="00C55048">
        <w:rPr>
          <w:rFonts w:ascii="Times New Roman" w:hAnsi="Times New Roman" w:cs="Times New Roman"/>
          <w:sz w:val="24"/>
          <w:szCs w:val="24"/>
        </w:rPr>
        <w:t>diaplikasikan</w:t>
      </w:r>
      <w:r w:rsidR="009C1F4E" w:rsidRPr="00C55048">
        <w:rPr>
          <w:rFonts w:ascii="Times New Roman" w:hAnsi="Times New Roman" w:cs="Times New Roman"/>
          <w:sz w:val="24"/>
          <w:szCs w:val="24"/>
          <w:lang w:val="id-ID"/>
        </w:rPr>
        <w:t xml:space="preserve"> </w:t>
      </w:r>
      <w:r w:rsidR="005556AE" w:rsidRPr="00C55048">
        <w:rPr>
          <w:rFonts w:ascii="Times New Roman" w:hAnsi="Times New Roman" w:cs="Times New Roman"/>
          <w:sz w:val="24"/>
          <w:szCs w:val="24"/>
        </w:rPr>
        <w:t>pada</w:t>
      </w:r>
      <w:r w:rsidR="009C1F4E" w:rsidRPr="00C55048">
        <w:rPr>
          <w:rFonts w:ascii="Times New Roman" w:hAnsi="Times New Roman" w:cs="Times New Roman"/>
          <w:sz w:val="24"/>
          <w:szCs w:val="24"/>
          <w:lang w:val="id-ID"/>
        </w:rPr>
        <w:t xml:space="preserve"> </w:t>
      </w:r>
      <w:r w:rsidR="005556AE" w:rsidRPr="00C55048">
        <w:rPr>
          <w:rFonts w:ascii="Times New Roman" w:hAnsi="Times New Roman" w:cs="Times New Roman"/>
          <w:sz w:val="24"/>
          <w:szCs w:val="24"/>
        </w:rPr>
        <w:t>penggalian</w:t>
      </w:r>
      <w:r w:rsidR="009C1F4E" w:rsidRPr="00C55048">
        <w:rPr>
          <w:rFonts w:ascii="Times New Roman" w:hAnsi="Times New Roman" w:cs="Times New Roman"/>
          <w:sz w:val="24"/>
          <w:szCs w:val="24"/>
          <w:lang w:val="id-ID"/>
        </w:rPr>
        <w:t xml:space="preserve"> hukum ini </w:t>
      </w:r>
      <w:r w:rsidR="005556AE" w:rsidRPr="00C55048">
        <w:rPr>
          <w:rFonts w:ascii="Times New Roman" w:hAnsi="Times New Roman" w:cs="Times New Roman"/>
          <w:sz w:val="24"/>
          <w:szCs w:val="24"/>
        </w:rPr>
        <w:t>yakni</w:t>
      </w:r>
      <w:r w:rsidR="009C1F4E" w:rsidRPr="00C55048">
        <w:rPr>
          <w:rFonts w:ascii="Times New Roman" w:hAnsi="Times New Roman" w:cs="Times New Roman"/>
          <w:sz w:val="24"/>
          <w:szCs w:val="24"/>
          <w:lang w:val="id-ID"/>
        </w:rPr>
        <w:t xml:space="preserve"> deskriptif analitis, </w:t>
      </w:r>
    </w:p>
    <w:p w14:paraId="777A3E42" w14:textId="60AB4B9E" w:rsidR="00F8266A" w:rsidRPr="00F1364E" w:rsidRDefault="009C1F4E" w:rsidP="0051677B">
      <w:pPr>
        <w:spacing w:after="0" w:line="360" w:lineRule="auto"/>
        <w:ind w:firstLine="567"/>
        <w:jc w:val="both"/>
        <w:rPr>
          <w:rFonts w:ascii="Times New Roman" w:hAnsi="Times New Roman" w:cs="Times New Roman"/>
          <w:b/>
          <w:bCs/>
          <w:sz w:val="24"/>
          <w:szCs w:val="24"/>
          <w:lang w:val="en-US"/>
        </w:rPr>
      </w:pPr>
      <w:r w:rsidRPr="00C55048">
        <w:rPr>
          <w:rFonts w:ascii="Times New Roman" w:hAnsi="Times New Roman" w:cs="Times New Roman"/>
          <w:sz w:val="24"/>
          <w:szCs w:val="24"/>
          <w:lang w:val="id-ID"/>
        </w:rPr>
        <w:t xml:space="preserve">Data yang digunakan dalam </w:t>
      </w:r>
      <w:proofErr w:type="spellStart"/>
      <w:r w:rsidR="00A44894" w:rsidRPr="00C55048">
        <w:rPr>
          <w:rFonts w:ascii="Times New Roman" w:hAnsi="Times New Roman" w:cs="Times New Roman"/>
          <w:sz w:val="24"/>
          <w:szCs w:val="24"/>
          <w:lang w:val="en-US"/>
        </w:rPr>
        <w:t>penelaahan</w:t>
      </w:r>
      <w:proofErr w:type="spellEnd"/>
      <w:r w:rsidRPr="00C55048">
        <w:rPr>
          <w:rFonts w:ascii="Times New Roman" w:hAnsi="Times New Roman" w:cs="Times New Roman"/>
          <w:sz w:val="24"/>
          <w:szCs w:val="24"/>
          <w:lang w:val="id-ID"/>
        </w:rPr>
        <w:t xml:space="preserve"> ini adalah data sekunder yang </w:t>
      </w:r>
      <w:proofErr w:type="spellStart"/>
      <w:r w:rsidR="00A44894" w:rsidRPr="00C55048">
        <w:rPr>
          <w:rFonts w:ascii="Times New Roman" w:hAnsi="Times New Roman" w:cs="Times New Roman"/>
          <w:sz w:val="24"/>
          <w:szCs w:val="24"/>
          <w:lang w:val="en-US"/>
        </w:rPr>
        <w:t>didapat</w:t>
      </w:r>
      <w:proofErr w:type="spellEnd"/>
      <w:r w:rsidRPr="00C55048">
        <w:rPr>
          <w:rFonts w:ascii="Times New Roman" w:hAnsi="Times New Roman" w:cs="Times New Roman"/>
          <w:sz w:val="24"/>
          <w:szCs w:val="24"/>
          <w:lang w:val="id-ID"/>
        </w:rPr>
        <w:t xml:space="preserve"> </w:t>
      </w:r>
      <w:proofErr w:type="spellStart"/>
      <w:r w:rsidR="00A44894" w:rsidRPr="00C55048">
        <w:rPr>
          <w:rFonts w:ascii="Times New Roman" w:hAnsi="Times New Roman" w:cs="Times New Roman"/>
          <w:sz w:val="24"/>
          <w:szCs w:val="24"/>
          <w:lang w:val="en-US"/>
        </w:rPr>
        <w:t>melalui</w:t>
      </w:r>
      <w:proofErr w:type="spellEnd"/>
      <w:r w:rsidRPr="00C55048">
        <w:rPr>
          <w:rFonts w:ascii="Times New Roman" w:hAnsi="Times New Roman" w:cs="Times New Roman"/>
          <w:sz w:val="24"/>
          <w:szCs w:val="24"/>
          <w:lang w:val="id-ID"/>
        </w:rPr>
        <w:t xml:space="preserve"> literatur.</w:t>
      </w:r>
      <w:r w:rsidR="00C55048" w:rsidRPr="00C55048">
        <w:rPr>
          <w:rFonts w:ascii="Times New Roman" w:hAnsi="Times New Roman" w:cs="Times New Roman"/>
          <w:sz w:val="24"/>
          <w:szCs w:val="24"/>
          <w:lang w:val="en-US"/>
        </w:rPr>
        <w:t xml:space="preserve"> </w:t>
      </w:r>
      <w:proofErr w:type="spellStart"/>
      <w:r w:rsidR="00C55048" w:rsidRPr="00C55048">
        <w:rPr>
          <w:rFonts w:ascii="Times New Roman" w:hAnsi="Times New Roman" w:cs="Times New Roman"/>
          <w:sz w:val="24"/>
          <w:szCs w:val="24"/>
          <w:lang w:val="en-US"/>
        </w:rPr>
        <w:t>Bahan</w:t>
      </w:r>
      <w:proofErr w:type="spellEnd"/>
      <w:r w:rsidR="00C55048" w:rsidRPr="00C55048">
        <w:rPr>
          <w:rFonts w:ascii="Times New Roman" w:hAnsi="Times New Roman" w:cs="Times New Roman"/>
          <w:sz w:val="24"/>
          <w:szCs w:val="24"/>
          <w:lang w:val="en-US"/>
        </w:rPr>
        <w:t xml:space="preserve"> </w:t>
      </w:r>
      <w:proofErr w:type="spellStart"/>
      <w:r w:rsidR="00C55048" w:rsidRPr="00C55048">
        <w:rPr>
          <w:rFonts w:ascii="Times New Roman" w:hAnsi="Times New Roman" w:cs="Times New Roman"/>
          <w:sz w:val="24"/>
          <w:szCs w:val="24"/>
          <w:lang w:val="en-US"/>
        </w:rPr>
        <w:t>hukum</w:t>
      </w:r>
      <w:proofErr w:type="spellEnd"/>
      <w:r w:rsidR="00C55048" w:rsidRPr="00C55048">
        <w:rPr>
          <w:rFonts w:ascii="Times New Roman" w:hAnsi="Times New Roman" w:cs="Times New Roman"/>
          <w:sz w:val="24"/>
          <w:szCs w:val="24"/>
          <w:lang w:val="en-US"/>
        </w:rPr>
        <w:t xml:space="preserve"> primer yang </w:t>
      </w:r>
      <w:proofErr w:type="spellStart"/>
      <w:r w:rsidR="00C55048" w:rsidRPr="00C55048">
        <w:rPr>
          <w:rFonts w:ascii="Times New Roman" w:hAnsi="Times New Roman" w:cs="Times New Roman"/>
          <w:sz w:val="24"/>
          <w:szCs w:val="24"/>
          <w:lang w:val="en-US"/>
        </w:rPr>
        <w:t>memuat</w:t>
      </w:r>
      <w:proofErr w:type="spellEnd"/>
      <w:r w:rsidR="00C55048" w:rsidRPr="00C55048">
        <w:rPr>
          <w:rFonts w:ascii="Times New Roman" w:hAnsi="Times New Roman" w:cs="Times New Roman"/>
          <w:sz w:val="24"/>
          <w:szCs w:val="24"/>
          <w:lang w:val="en-US"/>
        </w:rPr>
        <w:t xml:space="preserve"> </w:t>
      </w:r>
      <w:proofErr w:type="spellStart"/>
      <w:r w:rsidR="00C55048" w:rsidRPr="00C55048">
        <w:rPr>
          <w:rFonts w:ascii="Times New Roman" w:hAnsi="Times New Roman" w:cs="Times New Roman"/>
          <w:sz w:val="24"/>
          <w:szCs w:val="24"/>
          <w:lang w:val="en-US"/>
        </w:rPr>
        <w:t>peraturan</w:t>
      </w:r>
      <w:proofErr w:type="spellEnd"/>
      <w:r w:rsidR="00C55048" w:rsidRPr="00C55048">
        <w:rPr>
          <w:rFonts w:ascii="Times New Roman" w:hAnsi="Times New Roman" w:cs="Times New Roman"/>
          <w:sz w:val="24"/>
          <w:szCs w:val="24"/>
          <w:lang w:val="en-US"/>
        </w:rPr>
        <w:t xml:space="preserve"> </w:t>
      </w:r>
      <w:proofErr w:type="spellStart"/>
      <w:r w:rsidR="00C55048" w:rsidRPr="00C55048">
        <w:rPr>
          <w:rFonts w:ascii="Times New Roman" w:hAnsi="Times New Roman" w:cs="Times New Roman"/>
          <w:sz w:val="24"/>
          <w:szCs w:val="24"/>
          <w:lang w:val="en-US"/>
        </w:rPr>
        <w:t>perundang-undangan</w:t>
      </w:r>
      <w:bookmarkEnd w:id="1"/>
      <w:proofErr w:type="spellEnd"/>
      <w:r w:rsidR="00C55048" w:rsidRPr="00C55048">
        <w:rPr>
          <w:rFonts w:ascii="Times New Roman" w:hAnsi="Times New Roman" w:cs="Times New Roman"/>
          <w:sz w:val="24"/>
          <w:szCs w:val="24"/>
          <w:lang w:val="en-US"/>
        </w:rPr>
        <w:t xml:space="preserve"> </w:t>
      </w:r>
      <w:proofErr w:type="spellStart"/>
      <w:r w:rsidR="00C55048" w:rsidRPr="00C55048">
        <w:rPr>
          <w:rFonts w:ascii="Times New Roman" w:hAnsi="Times New Roman" w:cs="Times New Roman"/>
          <w:sz w:val="24"/>
          <w:szCs w:val="24"/>
          <w:lang w:val="en-US"/>
        </w:rPr>
        <w:t>meliputi</w:t>
      </w:r>
      <w:proofErr w:type="spellEnd"/>
      <w:r w:rsidR="00C55048" w:rsidRPr="00C55048">
        <w:rPr>
          <w:rFonts w:ascii="Times New Roman" w:hAnsi="Times New Roman" w:cs="Times New Roman"/>
          <w:sz w:val="24"/>
          <w:szCs w:val="24"/>
          <w:lang w:val="en-US"/>
        </w:rPr>
        <w:t xml:space="preserve"> </w:t>
      </w:r>
      <w:r w:rsidR="00C55048" w:rsidRPr="00C55048">
        <w:rPr>
          <w:rFonts w:ascii="Times New Roman" w:hAnsi="Times New Roman" w:cs="Times New Roman"/>
          <w:sz w:val="24"/>
          <w:szCs w:val="24"/>
          <w:lang w:val="id-ID"/>
        </w:rPr>
        <w:t>UUD 1945, UU No. 20 Tahun 2001 Mengubah UU No. 31 Tahun 1999 tentang Pemberantasan Tindak Pidana Korupsi, UU No. 17 Tahun 1999. 2003  Keuangan Umum, UU No. 2003 19  tentang Badan Usaha Milik Negara, UU No. 40 Tahun 2007 tentang Perusahaan Saham Gabungan dan Putusan Mahkamah Konstitusi No. 01/PHPU-PRES/XVII/2019.</w:t>
      </w:r>
    </w:p>
    <w:p w14:paraId="2443AE94" w14:textId="65778EFC" w:rsidR="00DD78BB" w:rsidRDefault="00DD78BB" w:rsidP="00212D1D">
      <w:pPr>
        <w:pStyle w:val="Heading1"/>
        <w:numPr>
          <w:ilvl w:val="0"/>
          <w:numId w:val="5"/>
        </w:numPr>
        <w:spacing w:before="0" w:line="360" w:lineRule="auto"/>
        <w:ind w:left="567"/>
        <w:rPr>
          <w:rFonts w:ascii="Times New Roman" w:hAnsi="Times New Roman" w:cs="Times New Roman"/>
          <w:b/>
          <w:bCs/>
          <w:color w:val="auto"/>
          <w:sz w:val="24"/>
          <w:szCs w:val="24"/>
          <w:lang w:val="en-US"/>
        </w:rPr>
      </w:pPr>
      <w:proofErr w:type="spellStart"/>
      <w:r>
        <w:rPr>
          <w:rFonts w:ascii="Times New Roman" w:hAnsi="Times New Roman" w:cs="Times New Roman"/>
          <w:b/>
          <w:bCs/>
          <w:color w:val="auto"/>
          <w:sz w:val="24"/>
          <w:szCs w:val="24"/>
          <w:lang w:val="en-US"/>
        </w:rPr>
        <w:t>Pembahasan</w:t>
      </w:r>
      <w:bookmarkStart w:id="2" w:name="_Toc139312464"/>
      <w:proofErr w:type="spellEnd"/>
    </w:p>
    <w:p w14:paraId="36B54E10" w14:textId="482E4026" w:rsidR="00DD78BB" w:rsidRPr="00FE694B" w:rsidRDefault="00DD78BB" w:rsidP="00212D1D">
      <w:pPr>
        <w:pStyle w:val="ListParagraph"/>
        <w:numPr>
          <w:ilvl w:val="0"/>
          <w:numId w:val="6"/>
        </w:numPr>
        <w:spacing w:line="360" w:lineRule="auto"/>
        <w:ind w:left="567"/>
        <w:jc w:val="both"/>
        <w:rPr>
          <w:rFonts w:ascii="Times New Roman" w:hAnsi="Times New Roman" w:cs="Times New Roman"/>
          <w:b/>
          <w:sz w:val="24"/>
          <w:lang w:val="en-US"/>
        </w:rPr>
      </w:pPr>
      <w:proofErr w:type="spellStart"/>
      <w:r w:rsidRPr="00FE694B">
        <w:rPr>
          <w:rFonts w:ascii="Times New Roman" w:hAnsi="Times New Roman" w:cs="Times New Roman"/>
          <w:b/>
          <w:sz w:val="24"/>
          <w:lang w:val="en-US"/>
        </w:rPr>
        <w:t>Pertanggungjawaban</w:t>
      </w:r>
      <w:proofErr w:type="spellEnd"/>
      <w:r w:rsidRPr="00FE694B">
        <w:rPr>
          <w:rFonts w:ascii="Times New Roman" w:hAnsi="Times New Roman" w:cs="Times New Roman"/>
          <w:b/>
          <w:sz w:val="24"/>
          <w:lang w:val="en-US"/>
        </w:rPr>
        <w:t xml:space="preserve"> Pidana Anak Perusahaan BUMN Dalam Hal </w:t>
      </w:r>
      <w:proofErr w:type="spellStart"/>
      <w:r w:rsidRPr="00FE694B">
        <w:rPr>
          <w:rFonts w:ascii="Times New Roman" w:hAnsi="Times New Roman" w:cs="Times New Roman"/>
          <w:b/>
          <w:sz w:val="24"/>
          <w:lang w:val="en-US"/>
        </w:rPr>
        <w:t>Terjadi</w:t>
      </w:r>
      <w:proofErr w:type="spellEnd"/>
      <w:r w:rsidRPr="00FE694B">
        <w:rPr>
          <w:rFonts w:ascii="Times New Roman" w:hAnsi="Times New Roman" w:cs="Times New Roman"/>
          <w:b/>
          <w:sz w:val="24"/>
          <w:lang w:val="en-US"/>
        </w:rPr>
        <w:t xml:space="preserve"> </w:t>
      </w:r>
      <w:proofErr w:type="spellStart"/>
      <w:r w:rsidRPr="00FE694B">
        <w:rPr>
          <w:rFonts w:ascii="Times New Roman" w:hAnsi="Times New Roman" w:cs="Times New Roman"/>
          <w:b/>
          <w:sz w:val="24"/>
          <w:lang w:val="en-US"/>
        </w:rPr>
        <w:t>Tindak</w:t>
      </w:r>
      <w:proofErr w:type="spellEnd"/>
      <w:r w:rsidRPr="00FE694B">
        <w:rPr>
          <w:rFonts w:ascii="Times New Roman" w:hAnsi="Times New Roman" w:cs="Times New Roman"/>
          <w:b/>
          <w:sz w:val="24"/>
          <w:lang w:val="en-US"/>
        </w:rPr>
        <w:t xml:space="preserve"> Pidana </w:t>
      </w:r>
      <w:proofErr w:type="spellStart"/>
      <w:r w:rsidRPr="00FE694B">
        <w:rPr>
          <w:rFonts w:ascii="Times New Roman" w:hAnsi="Times New Roman" w:cs="Times New Roman"/>
          <w:b/>
          <w:sz w:val="24"/>
          <w:lang w:val="en-US"/>
        </w:rPr>
        <w:t>Korupsi</w:t>
      </w:r>
      <w:proofErr w:type="spellEnd"/>
    </w:p>
    <w:bookmarkEnd w:id="2"/>
    <w:p w14:paraId="5FADAA54" w14:textId="20E50F62" w:rsidR="0051677B" w:rsidRDefault="00F1364E" w:rsidP="0051677B">
      <w:pPr>
        <w:spacing w:after="0" w:line="360" w:lineRule="auto"/>
        <w:ind w:left="207" w:firstLine="360"/>
        <w:jc w:val="both"/>
        <w:rPr>
          <w:rFonts w:ascii="Times New Roman" w:hAnsi="Times New Roman" w:cs="Times New Roman"/>
          <w:sz w:val="24"/>
          <w:szCs w:val="24"/>
          <w:lang w:val="id-ID"/>
        </w:rPr>
      </w:pPr>
      <w:r>
        <w:rPr>
          <w:rFonts w:ascii="Times New Roman" w:hAnsi="Times New Roman" w:cs="Times New Roman"/>
          <w:sz w:val="24"/>
          <w:szCs w:val="24"/>
          <w:lang w:val="en-US"/>
        </w:rPr>
        <w:lastRenderedPageBreak/>
        <w:t>K</w:t>
      </w:r>
      <w:r w:rsidR="00DD78BB" w:rsidRPr="0051677B">
        <w:rPr>
          <w:rFonts w:ascii="Times New Roman" w:hAnsi="Times New Roman" w:cs="Times New Roman"/>
          <w:sz w:val="24"/>
          <w:szCs w:val="24"/>
          <w:lang w:val="id-ID"/>
        </w:rPr>
        <w:t xml:space="preserve">orporasi yang mulai dikenal sebagai subjek hukum pidana melalui tiga tahap perkembangan. Di mana pada tahap pertama tindak pidana yang dilakukan korporasi, </w:t>
      </w:r>
      <w:proofErr w:type="spellStart"/>
      <w:r w:rsidR="00DD78BB" w:rsidRPr="0051677B">
        <w:rPr>
          <w:rFonts w:ascii="Times New Roman" w:hAnsi="Times New Roman" w:cs="Times New Roman"/>
          <w:sz w:val="24"/>
          <w:szCs w:val="24"/>
          <w:lang w:val="en-US"/>
        </w:rPr>
        <w:t>tindakan</w:t>
      </w:r>
      <w:proofErr w:type="spellEnd"/>
      <w:r w:rsidR="00DD78BB" w:rsidRPr="0051677B">
        <w:rPr>
          <w:rFonts w:ascii="Times New Roman" w:hAnsi="Times New Roman" w:cs="Times New Roman"/>
          <w:sz w:val="24"/>
          <w:szCs w:val="24"/>
          <w:lang w:val="en-US"/>
        </w:rPr>
        <w:t xml:space="preserve"> </w:t>
      </w:r>
      <w:proofErr w:type="spellStart"/>
      <w:r w:rsidR="00DD78BB" w:rsidRPr="0051677B">
        <w:rPr>
          <w:rFonts w:ascii="Times New Roman" w:hAnsi="Times New Roman" w:cs="Times New Roman"/>
          <w:sz w:val="24"/>
          <w:szCs w:val="24"/>
          <w:lang w:val="en-US"/>
        </w:rPr>
        <w:t>tersebut</w:t>
      </w:r>
      <w:proofErr w:type="spellEnd"/>
      <w:r w:rsidR="00DD78BB" w:rsidRPr="0051677B">
        <w:rPr>
          <w:rFonts w:ascii="Times New Roman" w:hAnsi="Times New Roman" w:cs="Times New Roman"/>
          <w:sz w:val="24"/>
          <w:szCs w:val="24"/>
          <w:lang w:val="id-ID"/>
        </w:rPr>
        <w:t xml:space="preserve"> dianggap dilakukan oleh </w:t>
      </w:r>
      <w:r w:rsidR="00DD78BB" w:rsidRPr="0051677B">
        <w:rPr>
          <w:rFonts w:ascii="Times New Roman" w:hAnsi="Times New Roman" w:cs="Times New Roman"/>
          <w:sz w:val="24"/>
          <w:szCs w:val="24"/>
          <w:lang w:val="en-US"/>
        </w:rPr>
        <w:t>organ</w:t>
      </w:r>
      <w:r w:rsidR="00DD78BB" w:rsidRPr="0051677B">
        <w:rPr>
          <w:rFonts w:ascii="Times New Roman" w:hAnsi="Times New Roman" w:cs="Times New Roman"/>
          <w:sz w:val="24"/>
          <w:szCs w:val="24"/>
          <w:lang w:val="id-ID"/>
        </w:rPr>
        <w:t xml:space="preserve"> korporasi. Hal ini diwarnai oleh pemikiran </w:t>
      </w:r>
      <w:proofErr w:type="spellStart"/>
      <w:r w:rsidR="00DD78BB" w:rsidRPr="0051677B">
        <w:rPr>
          <w:rFonts w:ascii="Times New Roman" w:hAnsi="Times New Roman" w:cs="Times New Roman"/>
          <w:sz w:val="24"/>
          <w:szCs w:val="24"/>
          <w:lang w:val="en-US"/>
        </w:rPr>
        <w:t>pengkodifikasian</w:t>
      </w:r>
      <w:proofErr w:type="spellEnd"/>
      <w:r w:rsidR="00DD78BB" w:rsidRPr="0051677B">
        <w:rPr>
          <w:rFonts w:ascii="Times New Roman" w:hAnsi="Times New Roman" w:cs="Times New Roman"/>
          <w:sz w:val="24"/>
          <w:szCs w:val="24"/>
          <w:lang w:val="id-ID"/>
        </w:rPr>
        <w:t xml:space="preserve"> Kitab Undang-Undang Hukum Pidana yang </w:t>
      </w:r>
      <w:proofErr w:type="spellStart"/>
      <w:r w:rsidR="00DD78BB" w:rsidRPr="0051677B">
        <w:rPr>
          <w:rFonts w:ascii="Times New Roman" w:hAnsi="Times New Roman" w:cs="Times New Roman"/>
          <w:sz w:val="24"/>
          <w:szCs w:val="24"/>
          <w:lang w:val="en-US"/>
        </w:rPr>
        <w:t>mengakui</w:t>
      </w:r>
      <w:proofErr w:type="spellEnd"/>
      <w:r w:rsidR="00DD78BB" w:rsidRPr="0051677B">
        <w:rPr>
          <w:rFonts w:ascii="Times New Roman" w:hAnsi="Times New Roman" w:cs="Times New Roman"/>
          <w:sz w:val="24"/>
          <w:szCs w:val="24"/>
          <w:lang w:val="id-ID"/>
        </w:rPr>
        <w:t xml:space="preserve"> asas </w:t>
      </w:r>
      <w:r w:rsidR="00DD78BB" w:rsidRPr="0051677B">
        <w:rPr>
          <w:rFonts w:ascii="Times New Roman" w:hAnsi="Times New Roman" w:cs="Times New Roman"/>
          <w:i/>
          <w:iCs/>
          <w:sz w:val="24"/>
          <w:szCs w:val="24"/>
          <w:lang w:val="id-ID"/>
        </w:rPr>
        <w:t>universitas delinquere non potest</w:t>
      </w:r>
      <w:r w:rsidR="00DD78BB" w:rsidRPr="0051677B">
        <w:rPr>
          <w:rFonts w:ascii="Times New Roman" w:hAnsi="Times New Roman" w:cs="Times New Roman"/>
          <w:sz w:val="24"/>
          <w:szCs w:val="24"/>
          <w:lang w:val="id-ID"/>
        </w:rPr>
        <w:t xml:space="preserve"> bahwa korporasi tidak dapat melakukan kejahatan.</w:t>
      </w:r>
      <w:r w:rsidR="00DD78BB" w:rsidRPr="00C32F6C">
        <w:rPr>
          <w:rStyle w:val="FootnoteReference"/>
          <w:rFonts w:ascii="Times New Roman" w:hAnsi="Times New Roman" w:cs="Times New Roman"/>
          <w:sz w:val="24"/>
          <w:szCs w:val="24"/>
          <w:lang w:val="id-ID"/>
        </w:rPr>
        <w:footnoteReference w:id="5"/>
      </w:r>
      <w:r w:rsidR="00DD78BB" w:rsidRPr="0051677B">
        <w:rPr>
          <w:rFonts w:ascii="Times New Roman" w:hAnsi="Times New Roman" w:cs="Times New Roman"/>
          <w:sz w:val="24"/>
          <w:szCs w:val="24"/>
          <w:lang w:val="id-ID"/>
        </w:rPr>
        <w:t xml:space="preserve"> Pada tahapan kedua diketahui bahwa tindak</w:t>
      </w:r>
      <w:r w:rsidR="00DD78BB" w:rsidRPr="0051677B">
        <w:rPr>
          <w:rFonts w:ascii="Times New Roman" w:hAnsi="Times New Roman" w:cs="Times New Roman"/>
          <w:sz w:val="24"/>
          <w:szCs w:val="24"/>
          <w:lang w:val="en-US"/>
        </w:rPr>
        <w:t xml:space="preserve">an </w:t>
      </w:r>
      <w:proofErr w:type="spellStart"/>
      <w:r w:rsidR="00DD78BB" w:rsidRPr="0051677B">
        <w:rPr>
          <w:rFonts w:ascii="Times New Roman" w:hAnsi="Times New Roman" w:cs="Times New Roman"/>
          <w:sz w:val="24"/>
          <w:szCs w:val="24"/>
          <w:lang w:val="en-US"/>
        </w:rPr>
        <w:t>kejahatan</w:t>
      </w:r>
      <w:proofErr w:type="spellEnd"/>
      <w:r w:rsidR="00DD78BB" w:rsidRPr="0051677B">
        <w:rPr>
          <w:rFonts w:ascii="Times New Roman" w:hAnsi="Times New Roman" w:cs="Times New Roman"/>
          <w:sz w:val="24"/>
          <w:szCs w:val="24"/>
          <w:lang w:val="en-US"/>
        </w:rPr>
        <w:t xml:space="preserve"> </w:t>
      </w:r>
      <w:r w:rsidR="00DD78BB" w:rsidRPr="0051677B">
        <w:rPr>
          <w:rFonts w:ascii="Times New Roman" w:hAnsi="Times New Roman" w:cs="Times New Roman"/>
          <w:sz w:val="24"/>
          <w:szCs w:val="24"/>
          <w:lang w:val="id-ID"/>
        </w:rPr>
        <w:t>yang di</w:t>
      </w:r>
      <w:proofErr w:type="spellStart"/>
      <w:r w:rsidR="00DD78BB" w:rsidRPr="0051677B">
        <w:rPr>
          <w:rFonts w:ascii="Times New Roman" w:hAnsi="Times New Roman" w:cs="Times New Roman"/>
          <w:sz w:val="24"/>
          <w:szCs w:val="24"/>
          <w:lang w:val="en-US"/>
        </w:rPr>
        <w:t>perbuat</w:t>
      </w:r>
      <w:proofErr w:type="spellEnd"/>
      <w:r w:rsidR="00DD78BB" w:rsidRPr="0051677B">
        <w:rPr>
          <w:rFonts w:ascii="Times New Roman" w:hAnsi="Times New Roman" w:cs="Times New Roman"/>
          <w:sz w:val="24"/>
          <w:szCs w:val="24"/>
          <w:lang w:val="en-US"/>
        </w:rPr>
        <w:t xml:space="preserve"> oleh</w:t>
      </w:r>
      <w:r w:rsidR="00DD78BB" w:rsidRPr="0051677B">
        <w:rPr>
          <w:rFonts w:ascii="Times New Roman" w:hAnsi="Times New Roman" w:cs="Times New Roman"/>
          <w:sz w:val="24"/>
          <w:szCs w:val="24"/>
          <w:lang w:val="id-ID"/>
        </w:rPr>
        <w:t xml:space="preserve"> korporasi bisa dipertanggungjawabkan terhadap korporasi, akan tetapi tetap pengurus yang bertanggungjawab. Sementara tahap ketiga </w:t>
      </w:r>
      <w:r w:rsidR="00DD78BB" w:rsidRPr="0051677B">
        <w:rPr>
          <w:rFonts w:ascii="Times New Roman" w:hAnsi="Times New Roman" w:cs="Times New Roman"/>
          <w:sz w:val="24"/>
          <w:szCs w:val="24"/>
          <w:lang w:val="en-US"/>
        </w:rPr>
        <w:t xml:space="preserve">pada </w:t>
      </w:r>
      <w:proofErr w:type="spellStart"/>
      <w:r w:rsidR="00DD78BB" w:rsidRPr="0051677B">
        <w:rPr>
          <w:rFonts w:ascii="Times New Roman" w:hAnsi="Times New Roman" w:cs="Times New Roman"/>
          <w:sz w:val="24"/>
          <w:szCs w:val="24"/>
          <w:lang w:val="en-US"/>
        </w:rPr>
        <w:t>saat</w:t>
      </w:r>
      <w:proofErr w:type="spellEnd"/>
      <w:r w:rsidR="00DD78BB" w:rsidRPr="0051677B">
        <w:rPr>
          <w:rFonts w:ascii="Times New Roman" w:hAnsi="Times New Roman" w:cs="Times New Roman"/>
          <w:sz w:val="24"/>
          <w:szCs w:val="24"/>
          <w:lang w:val="id-ID"/>
        </w:rPr>
        <w:t xml:space="preserve"> korporasi melakukan </w:t>
      </w:r>
      <w:proofErr w:type="spellStart"/>
      <w:r w:rsidR="00DD78BB" w:rsidRPr="0051677B">
        <w:rPr>
          <w:rFonts w:ascii="Times New Roman" w:hAnsi="Times New Roman" w:cs="Times New Roman"/>
          <w:sz w:val="24"/>
          <w:szCs w:val="24"/>
          <w:lang w:val="en-US"/>
        </w:rPr>
        <w:t>perbuatan</w:t>
      </w:r>
      <w:proofErr w:type="spellEnd"/>
      <w:r w:rsidR="00DD78BB" w:rsidRPr="0051677B">
        <w:rPr>
          <w:rFonts w:ascii="Times New Roman" w:hAnsi="Times New Roman" w:cs="Times New Roman"/>
          <w:sz w:val="24"/>
          <w:szCs w:val="24"/>
          <w:lang w:val="en-US"/>
        </w:rPr>
        <w:t xml:space="preserve"> </w:t>
      </w:r>
      <w:proofErr w:type="spellStart"/>
      <w:r w:rsidR="00DD78BB" w:rsidRPr="0051677B">
        <w:rPr>
          <w:rFonts w:ascii="Times New Roman" w:hAnsi="Times New Roman" w:cs="Times New Roman"/>
          <w:sz w:val="24"/>
          <w:szCs w:val="24"/>
          <w:lang w:val="en-US"/>
        </w:rPr>
        <w:t>kejahatan</w:t>
      </w:r>
      <w:proofErr w:type="spellEnd"/>
      <w:r w:rsidR="00DD78BB" w:rsidRPr="0051677B">
        <w:rPr>
          <w:rFonts w:ascii="Times New Roman" w:hAnsi="Times New Roman" w:cs="Times New Roman"/>
          <w:sz w:val="24"/>
          <w:szCs w:val="24"/>
          <w:lang w:val="id-ID"/>
        </w:rPr>
        <w:t xml:space="preserve">, </w:t>
      </w:r>
      <w:proofErr w:type="spellStart"/>
      <w:r w:rsidR="00DD78BB" w:rsidRPr="0051677B">
        <w:rPr>
          <w:rFonts w:ascii="Times New Roman" w:hAnsi="Times New Roman" w:cs="Times New Roman"/>
          <w:sz w:val="24"/>
          <w:szCs w:val="24"/>
          <w:lang w:val="en-US"/>
        </w:rPr>
        <w:t>secara</w:t>
      </w:r>
      <w:proofErr w:type="spellEnd"/>
      <w:r w:rsidR="00DD78BB" w:rsidRPr="0051677B">
        <w:rPr>
          <w:rFonts w:ascii="Times New Roman" w:hAnsi="Times New Roman" w:cs="Times New Roman"/>
          <w:sz w:val="24"/>
          <w:szCs w:val="24"/>
          <w:lang w:val="en-US"/>
        </w:rPr>
        <w:t xml:space="preserve"> </w:t>
      </w:r>
      <w:proofErr w:type="spellStart"/>
      <w:r w:rsidR="00DD78BB" w:rsidRPr="0051677B">
        <w:rPr>
          <w:rFonts w:ascii="Times New Roman" w:hAnsi="Times New Roman" w:cs="Times New Roman"/>
          <w:sz w:val="24"/>
          <w:szCs w:val="24"/>
          <w:lang w:val="en-US"/>
        </w:rPr>
        <w:t>serta-merta</w:t>
      </w:r>
      <w:proofErr w:type="spellEnd"/>
      <w:r w:rsidR="00DD78BB" w:rsidRPr="0051677B">
        <w:rPr>
          <w:rFonts w:ascii="Times New Roman" w:hAnsi="Times New Roman" w:cs="Times New Roman"/>
          <w:sz w:val="24"/>
          <w:szCs w:val="24"/>
          <w:lang w:val="en-US"/>
        </w:rPr>
        <w:t xml:space="preserve"> </w:t>
      </w:r>
      <w:r w:rsidR="00DD78BB" w:rsidRPr="0051677B">
        <w:rPr>
          <w:rFonts w:ascii="Times New Roman" w:hAnsi="Times New Roman" w:cs="Times New Roman"/>
          <w:sz w:val="24"/>
          <w:szCs w:val="24"/>
          <w:lang w:val="id-ID"/>
        </w:rPr>
        <w:t>korporasi tersebut bisa dimintakan pertanggungjawabannya.</w:t>
      </w:r>
    </w:p>
    <w:p w14:paraId="4397E6E8" w14:textId="77777777" w:rsidR="00F1364E" w:rsidRDefault="00DD78BB" w:rsidP="00F1364E">
      <w:pPr>
        <w:spacing w:after="0" w:line="360" w:lineRule="auto"/>
        <w:ind w:left="207" w:firstLine="360"/>
        <w:jc w:val="both"/>
        <w:rPr>
          <w:rFonts w:ascii="Times New Roman" w:hAnsi="Times New Roman" w:cs="Times New Roman"/>
          <w:sz w:val="24"/>
          <w:szCs w:val="24"/>
          <w:lang w:val="id-ID"/>
        </w:rPr>
      </w:pPr>
      <w:r w:rsidRPr="0051677B">
        <w:rPr>
          <w:rFonts w:ascii="Times New Roman" w:hAnsi="Times New Roman" w:cs="Times New Roman"/>
          <w:sz w:val="24"/>
          <w:szCs w:val="24"/>
          <w:lang w:val="id-ID"/>
        </w:rPr>
        <w:t xml:space="preserve">Moeljatno </w:t>
      </w:r>
      <w:proofErr w:type="spellStart"/>
      <w:r w:rsidRPr="0051677B">
        <w:rPr>
          <w:rFonts w:ascii="Times New Roman" w:hAnsi="Times New Roman" w:cs="Times New Roman"/>
          <w:sz w:val="24"/>
          <w:szCs w:val="24"/>
          <w:lang w:val="en-US"/>
        </w:rPr>
        <w:t>menegaskan</w:t>
      </w:r>
      <w:proofErr w:type="spellEnd"/>
      <w:r w:rsidRPr="0051677B">
        <w:rPr>
          <w:rFonts w:ascii="Times New Roman" w:hAnsi="Times New Roman" w:cs="Times New Roman"/>
          <w:sz w:val="24"/>
          <w:szCs w:val="24"/>
          <w:lang w:val="id-ID"/>
        </w:rPr>
        <w:t xml:space="preserve"> bahwa  hanya  sifat perbuatannya, yaitu. sifat larangan dengan pemidanaan jika dilanggar, yang dimaksud dengan kejahatan, maka kata kejahatan meliputi tiga hal, yaitu objek kejahatan yang ditentukan oleh peraturan perundang-undangan (</w:t>
      </w:r>
      <w:r w:rsidRPr="0051677B">
        <w:rPr>
          <w:rFonts w:ascii="Times New Roman" w:hAnsi="Times New Roman" w:cs="Times New Roman"/>
          <w:i/>
          <w:iCs/>
          <w:sz w:val="24"/>
          <w:szCs w:val="24"/>
          <w:lang w:val="id-ID"/>
        </w:rPr>
        <w:t>normaddressat</w:t>
      </w:r>
      <w:r w:rsidRPr="0051677B">
        <w:rPr>
          <w:rFonts w:ascii="Times New Roman" w:hAnsi="Times New Roman" w:cs="Times New Roman"/>
          <w:sz w:val="24"/>
          <w:szCs w:val="24"/>
          <w:lang w:val="id-ID"/>
        </w:rPr>
        <w:t>), tindakan terlarang (</w:t>
      </w:r>
      <w:r w:rsidRPr="0051677B">
        <w:rPr>
          <w:rFonts w:ascii="Times New Roman" w:hAnsi="Times New Roman" w:cs="Times New Roman"/>
          <w:i/>
          <w:iCs/>
          <w:sz w:val="24"/>
          <w:szCs w:val="24"/>
          <w:lang w:val="id-ID"/>
        </w:rPr>
        <w:t>strafbaar</w:t>
      </w:r>
      <w:r w:rsidRPr="0051677B">
        <w:rPr>
          <w:rFonts w:ascii="Times New Roman" w:hAnsi="Times New Roman" w:cs="Times New Roman"/>
          <w:sz w:val="24"/>
          <w:szCs w:val="24"/>
          <w:lang w:val="id-ID"/>
        </w:rPr>
        <w:t>) dan ancaman kriminal (</w:t>
      </w:r>
      <w:r w:rsidRPr="0051677B">
        <w:rPr>
          <w:rFonts w:ascii="Times New Roman" w:hAnsi="Times New Roman" w:cs="Times New Roman"/>
          <w:i/>
          <w:iCs/>
          <w:sz w:val="24"/>
          <w:szCs w:val="24"/>
          <w:lang w:val="id-ID"/>
        </w:rPr>
        <w:t>strafmaat</w:t>
      </w:r>
      <w:r w:rsidRPr="0051677B">
        <w:rPr>
          <w:rFonts w:ascii="Times New Roman" w:hAnsi="Times New Roman" w:cs="Times New Roman"/>
          <w:sz w:val="24"/>
          <w:szCs w:val="24"/>
          <w:lang w:val="id-ID"/>
        </w:rPr>
        <w:t xml:space="preserve">). </w:t>
      </w:r>
      <w:r w:rsidR="00F1364E">
        <w:rPr>
          <w:rFonts w:ascii="Times New Roman" w:hAnsi="Times New Roman" w:cs="Times New Roman"/>
          <w:sz w:val="24"/>
          <w:szCs w:val="24"/>
          <w:lang w:val="en-US"/>
        </w:rPr>
        <w:t>H</w:t>
      </w:r>
      <w:r w:rsidRPr="0051677B">
        <w:rPr>
          <w:rFonts w:ascii="Times New Roman" w:hAnsi="Times New Roman" w:cs="Times New Roman"/>
          <w:sz w:val="24"/>
          <w:szCs w:val="24"/>
          <w:lang w:val="id-ID"/>
        </w:rPr>
        <w:t>al ini menjadi ruang lingkup hukum pidana. Pada saat yang sama, tanggung jawab pidana mempertanyakan sisi subyektif pelaku. Pada titik ini permasalahan tidak lagi bicara tentang perbuatan dan  melawan hukumnya, tetapi dalam keadaan apa pelaku dapat dimintai pertanggungjawaban atas perbuatan yang dianggap sebagai kejahatan.</w:t>
      </w:r>
      <w:r w:rsidRPr="00C32F6C">
        <w:rPr>
          <w:rStyle w:val="FootnoteReference"/>
          <w:rFonts w:ascii="Times New Roman" w:hAnsi="Times New Roman" w:cs="Times New Roman"/>
          <w:sz w:val="24"/>
          <w:szCs w:val="24"/>
          <w:lang w:val="id-ID"/>
        </w:rPr>
        <w:footnoteReference w:id="6"/>
      </w:r>
    </w:p>
    <w:p w14:paraId="1AF5CEBF" w14:textId="77777777" w:rsidR="00F1364E" w:rsidRDefault="00DD78BB" w:rsidP="00F1364E">
      <w:pPr>
        <w:spacing w:after="0" w:line="360" w:lineRule="auto"/>
        <w:ind w:left="207" w:firstLine="360"/>
        <w:jc w:val="both"/>
        <w:rPr>
          <w:rFonts w:ascii="Times New Roman" w:hAnsi="Times New Roman" w:cs="Times New Roman"/>
          <w:sz w:val="24"/>
          <w:szCs w:val="24"/>
          <w:lang w:val="id-ID"/>
        </w:rPr>
      </w:pPr>
      <w:r w:rsidRPr="00F1364E">
        <w:rPr>
          <w:rFonts w:ascii="Times New Roman" w:hAnsi="Times New Roman" w:cs="Times New Roman"/>
          <w:sz w:val="24"/>
          <w:szCs w:val="24"/>
          <w:lang w:val="id-ID"/>
        </w:rPr>
        <w:t>Pada tahap ini dapat dilihat perbedaan jelas antara kejahatan dan pertanggungjawaban pidana, dimana kejahatan mengacu pada perbuatan yang dilarang oleh norma hukum tertentu, sedangkan pertanggungjawaban pidana mengacu pada sikap subyektif berdasarkan kewajiban hukum seseorang untuk mentaati hukum. Fletcher mengatakan bahwa “</w:t>
      </w:r>
      <w:r w:rsidRPr="00F1364E">
        <w:rPr>
          <w:rFonts w:ascii="Times New Roman" w:hAnsi="Times New Roman" w:cs="Times New Roman"/>
          <w:i/>
          <w:iCs/>
          <w:sz w:val="24"/>
          <w:szCs w:val="24"/>
          <w:lang w:val="id-ID"/>
        </w:rPr>
        <w:t>we distinguish between characteristic of the actor..</w:t>
      </w:r>
      <w:r w:rsidRPr="00F1364E">
        <w:rPr>
          <w:rFonts w:ascii="Times New Roman" w:hAnsi="Times New Roman" w:cs="Times New Roman"/>
          <w:sz w:val="24"/>
          <w:szCs w:val="24"/>
          <w:lang w:val="id-ID"/>
        </w:rPr>
        <w:t xml:space="preserve">” berdasarkan hal tersebut Fletcher mengemukakan bahwa ada dua standar dalam hukum pidana. Jika yang pertama adalah aturan hukum yang mengatur tentang tindakan yang dilarang dan ditentukan, maka "aturan dasar hukum pidana yang melarang tindakan tertentu atau mengharuskan </w:t>
      </w:r>
      <w:r w:rsidRPr="00F1364E">
        <w:rPr>
          <w:rFonts w:ascii="Times New Roman" w:hAnsi="Times New Roman" w:cs="Times New Roman"/>
          <w:sz w:val="24"/>
          <w:szCs w:val="24"/>
          <w:lang w:val="id-ID"/>
        </w:rPr>
        <w:lastRenderedPageBreak/>
        <w:t>dilakukannya tindakan tertentu." Standar dasar inilah yang mencakup berbagai kejahatan. Dengan demikian, dapat dikatakan bahwa kejahatan memerlukan kesinambungan antara perbuatan dan unsur-unsur kejahatan.</w:t>
      </w:r>
      <w:r w:rsidRPr="00C32F6C">
        <w:rPr>
          <w:rStyle w:val="FootnoteReference"/>
          <w:rFonts w:ascii="Times New Roman" w:hAnsi="Times New Roman" w:cs="Times New Roman"/>
          <w:sz w:val="24"/>
          <w:szCs w:val="24"/>
          <w:lang w:val="id-ID"/>
        </w:rPr>
        <w:footnoteReference w:id="7"/>
      </w:r>
    </w:p>
    <w:p w14:paraId="0840CDE1" w14:textId="77777777" w:rsidR="00F1364E" w:rsidRDefault="00DD78BB" w:rsidP="00F1364E">
      <w:pPr>
        <w:spacing w:after="0" w:line="360" w:lineRule="auto"/>
        <w:ind w:left="207" w:firstLine="360"/>
        <w:jc w:val="both"/>
        <w:rPr>
          <w:rFonts w:ascii="Times New Roman" w:hAnsi="Times New Roman" w:cs="Times New Roman"/>
          <w:sz w:val="24"/>
          <w:szCs w:val="24"/>
          <w:lang w:val="id-ID"/>
        </w:rPr>
      </w:pPr>
      <w:r w:rsidRPr="00F1364E">
        <w:rPr>
          <w:rFonts w:ascii="Times New Roman" w:hAnsi="Times New Roman" w:cs="Times New Roman"/>
          <w:sz w:val="24"/>
          <w:szCs w:val="24"/>
          <w:lang w:val="id-ID"/>
        </w:rPr>
        <w:t>Pada tahap ini menurut penulis sangat tepat untuk menggambarkan keadaan sebagaimana dimaksud di atas dengan apa yang dikatakan oleh Romli Atmasasmita yaitu “tiada pidana tanpa kesalahan menuju tiada pidana tanpa kemanfaatan”.</w:t>
      </w:r>
      <w:r w:rsidRPr="00C32F6C">
        <w:rPr>
          <w:rStyle w:val="FootnoteReference"/>
          <w:rFonts w:ascii="Times New Roman" w:hAnsi="Times New Roman" w:cs="Times New Roman"/>
          <w:sz w:val="24"/>
          <w:szCs w:val="24"/>
          <w:lang w:val="id-ID"/>
        </w:rPr>
        <w:footnoteReference w:id="8"/>
      </w:r>
    </w:p>
    <w:p w14:paraId="7BE1914D" w14:textId="2FD3D049" w:rsidR="00F1364E" w:rsidRDefault="00F1364E" w:rsidP="00F1364E">
      <w:pPr>
        <w:spacing w:after="0" w:line="360" w:lineRule="auto"/>
        <w:ind w:left="207" w:firstLine="36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kajian</w:t>
      </w:r>
      <w:proofErr w:type="spellEnd"/>
      <w:r w:rsidR="009075AA" w:rsidRPr="00F1364E">
        <w:rPr>
          <w:rFonts w:ascii="Times New Roman" w:hAnsi="Times New Roman" w:cs="Times New Roman"/>
          <w:sz w:val="24"/>
          <w:szCs w:val="24"/>
          <w:lang w:val="id-ID"/>
        </w:rPr>
        <w:t xml:space="preserve"> pertanggungjawaban hukum pidana mengenal doktrin </w:t>
      </w:r>
      <w:r w:rsidR="009075AA" w:rsidRPr="00F1364E">
        <w:rPr>
          <w:rFonts w:ascii="Times New Roman" w:hAnsi="Times New Roman" w:cs="Times New Roman"/>
          <w:i/>
          <w:iCs/>
          <w:sz w:val="24"/>
          <w:szCs w:val="24"/>
          <w:lang w:val="id-ID"/>
        </w:rPr>
        <w:t>of aggregation</w:t>
      </w:r>
      <w:r w:rsidR="009075AA" w:rsidRPr="00F1364E">
        <w:rPr>
          <w:rFonts w:ascii="Times New Roman" w:hAnsi="Times New Roman" w:cs="Times New Roman"/>
          <w:sz w:val="24"/>
          <w:szCs w:val="24"/>
          <w:lang w:val="id-ID"/>
        </w:rPr>
        <w:t xml:space="preserve"> yang mana ajaran ini menunjuk pada kesalahan yang sering dilakukan oleh beberapa orang, yaitu orang  yang bertindak untuk dan atas nama perseroan, atau orang yang bertindak atas nama dan untuk kepentingan peseroan itu.</w:t>
      </w:r>
      <w:r w:rsidR="009075AA" w:rsidRPr="00C32F6C">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en-US"/>
        </w:rPr>
        <w:t xml:space="preserve"> </w:t>
      </w:r>
      <w:r w:rsidR="009075AA" w:rsidRPr="00F1364E">
        <w:rPr>
          <w:rFonts w:ascii="Times New Roman" w:hAnsi="Times New Roman" w:cs="Times New Roman"/>
          <w:sz w:val="24"/>
          <w:szCs w:val="24"/>
          <w:lang w:val="id-ID"/>
        </w:rPr>
        <w:t>Eddy O.S. Hiariej berpendapat bahwa ajaran agregasi mengajarkan pertanggungjawaban kejahatan bisa dibebankan untuk anasir perseroan jika perbuatan sebagaimana dimaksud dilakukan oleh kelompok orang yang terkualifikasi ke dalam rumusan delik yang mana kesemuanya memiliki hubungan dan tidak berdiri sendiri.</w:t>
      </w:r>
      <w:r w:rsidR="009075AA" w:rsidRPr="00C32F6C">
        <w:rPr>
          <w:rStyle w:val="FootnoteReference"/>
          <w:rFonts w:ascii="Times New Roman" w:hAnsi="Times New Roman" w:cs="Times New Roman"/>
          <w:sz w:val="24"/>
          <w:szCs w:val="24"/>
          <w:lang w:val="id-ID"/>
        </w:rPr>
        <w:footnoteReference w:id="10"/>
      </w:r>
    </w:p>
    <w:p w14:paraId="430C07DF" w14:textId="77777777" w:rsidR="00F1364E" w:rsidRDefault="009075AA" w:rsidP="00F1364E">
      <w:pPr>
        <w:spacing w:after="0" w:line="360" w:lineRule="auto"/>
        <w:ind w:left="207" w:firstLine="360"/>
        <w:jc w:val="both"/>
        <w:rPr>
          <w:rFonts w:ascii="Times New Roman" w:hAnsi="Times New Roman" w:cs="Times New Roman"/>
          <w:sz w:val="24"/>
          <w:szCs w:val="24"/>
          <w:lang w:val="id-ID"/>
        </w:rPr>
      </w:pPr>
      <w:r w:rsidRPr="00F1364E">
        <w:rPr>
          <w:rFonts w:ascii="Times New Roman" w:hAnsi="Times New Roman" w:cs="Times New Roman"/>
          <w:sz w:val="24"/>
          <w:szCs w:val="24"/>
          <w:lang w:val="id-ID"/>
        </w:rPr>
        <w:t xml:space="preserve">Maka, ajaran </w:t>
      </w:r>
      <w:r w:rsidRPr="00F1364E">
        <w:rPr>
          <w:rFonts w:ascii="Times New Roman" w:hAnsi="Times New Roman" w:cs="Times New Roman"/>
          <w:i/>
          <w:iCs/>
          <w:sz w:val="24"/>
          <w:szCs w:val="24"/>
          <w:lang w:val="id-ID"/>
        </w:rPr>
        <w:t>aggregation</w:t>
      </w:r>
      <w:r w:rsidRPr="00F1364E">
        <w:rPr>
          <w:rFonts w:ascii="Times New Roman" w:hAnsi="Times New Roman" w:cs="Times New Roman"/>
          <w:sz w:val="24"/>
          <w:szCs w:val="24"/>
          <w:lang w:val="id-ID"/>
        </w:rPr>
        <w:t xml:space="preserve"> menimpakan pertanggungjawaban kejahatan untuk korporasi mewajibkan gabungan kesalahan dan beberapa orang, sekalipun hanya pekerja biasa ataupun mereka yang berkedudukan seperti penata laksana korporasi. Menurut kaidah pemahaman identifikasi ini semua perbuatan dan kesalahan dan kelompok orang yang tersangkut secara relevan pada korposrasi dianggap seakan-akan dilakukan oleh satu orang saja.</w:t>
      </w:r>
      <w:r w:rsidRPr="00C32F6C">
        <w:rPr>
          <w:rStyle w:val="FootnoteReference"/>
          <w:rFonts w:ascii="Times New Roman" w:hAnsi="Times New Roman" w:cs="Times New Roman"/>
          <w:sz w:val="24"/>
          <w:szCs w:val="24"/>
          <w:lang w:val="id-ID"/>
        </w:rPr>
        <w:footnoteReference w:id="11"/>
      </w:r>
    </w:p>
    <w:p w14:paraId="430EE055" w14:textId="1D723FF3" w:rsidR="009075AA" w:rsidRPr="00F1364E" w:rsidRDefault="009075AA" w:rsidP="00F1364E">
      <w:pPr>
        <w:spacing w:after="0" w:line="360" w:lineRule="auto"/>
        <w:ind w:left="207" w:firstLine="360"/>
        <w:jc w:val="both"/>
        <w:rPr>
          <w:rFonts w:ascii="Times New Roman" w:hAnsi="Times New Roman" w:cs="Times New Roman"/>
          <w:sz w:val="24"/>
          <w:szCs w:val="24"/>
          <w:lang w:val="id-ID"/>
        </w:rPr>
      </w:pPr>
      <w:r w:rsidRPr="00F1364E">
        <w:rPr>
          <w:rFonts w:ascii="Times New Roman" w:hAnsi="Times New Roman" w:cs="Times New Roman"/>
          <w:sz w:val="24"/>
          <w:szCs w:val="24"/>
          <w:lang w:val="id-ID"/>
        </w:rPr>
        <w:lastRenderedPageBreak/>
        <w:t xml:space="preserve">Dalam hal ini peraturan perundang-undangan juga </w:t>
      </w:r>
      <w:r w:rsidRPr="00F1364E">
        <w:rPr>
          <w:rFonts w:ascii="Times New Roman" w:hAnsi="Times New Roman" w:cs="Times New Roman"/>
          <w:sz w:val="24"/>
          <w:szCs w:val="24"/>
          <w:lang w:val="en-US"/>
        </w:rPr>
        <w:t>sudah</w:t>
      </w:r>
      <w:r w:rsidRPr="00F1364E">
        <w:rPr>
          <w:rFonts w:ascii="Times New Roman" w:hAnsi="Times New Roman" w:cs="Times New Roman"/>
          <w:sz w:val="24"/>
          <w:szCs w:val="24"/>
          <w:lang w:val="id-ID"/>
        </w:rPr>
        <w:t xml:space="preserve"> </w:t>
      </w:r>
      <w:proofErr w:type="spellStart"/>
      <w:r w:rsidRPr="00F1364E">
        <w:rPr>
          <w:rFonts w:ascii="Times New Roman" w:hAnsi="Times New Roman" w:cs="Times New Roman"/>
          <w:sz w:val="24"/>
          <w:szCs w:val="24"/>
          <w:lang w:val="en-US"/>
        </w:rPr>
        <w:t>menetapkan</w:t>
      </w:r>
      <w:proofErr w:type="spellEnd"/>
      <w:r w:rsidRPr="00F1364E">
        <w:rPr>
          <w:rFonts w:ascii="Times New Roman" w:hAnsi="Times New Roman" w:cs="Times New Roman"/>
          <w:sz w:val="24"/>
          <w:szCs w:val="24"/>
          <w:lang w:val="id-ID"/>
        </w:rPr>
        <w:t xml:space="preserve"> mengenai pertanggungjajwaban </w:t>
      </w:r>
      <w:proofErr w:type="spellStart"/>
      <w:r w:rsidRPr="00F1364E">
        <w:rPr>
          <w:rFonts w:ascii="Times New Roman" w:hAnsi="Times New Roman" w:cs="Times New Roman"/>
          <w:sz w:val="24"/>
          <w:szCs w:val="24"/>
          <w:lang w:val="en-US"/>
        </w:rPr>
        <w:t>kejahatan</w:t>
      </w:r>
      <w:proofErr w:type="spellEnd"/>
      <w:r w:rsidRPr="00F1364E">
        <w:rPr>
          <w:rFonts w:ascii="Times New Roman" w:hAnsi="Times New Roman" w:cs="Times New Roman"/>
          <w:sz w:val="24"/>
          <w:szCs w:val="24"/>
          <w:lang w:val="en-US"/>
        </w:rPr>
        <w:t xml:space="preserve"> </w:t>
      </w:r>
      <w:proofErr w:type="spellStart"/>
      <w:r w:rsidRPr="00F1364E">
        <w:rPr>
          <w:rFonts w:ascii="Times New Roman" w:hAnsi="Times New Roman" w:cs="Times New Roman"/>
          <w:sz w:val="24"/>
          <w:szCs w:val="24"/>
          <w:lang w:val="en-US"/>
        </w:rPr>
        <w:t>terhadap</w:t>
      </w:r>
      <w:proofErr w:type="spellEnd"/>
      <w:r w:rsidRPr="00F1364E">
        <w:rPr>
          <w:rFonts w:ascii="Times New Roman" w:hAnsi="Times New Roman" w:cs="Times New Roman"/>
          <w:sz w:val="24"/>
          <w:szCs w:val="24"/>
          <w:lang w:val="id-ID"/>
        </w:rPr>
        <w:t xml:space="preserve"> korporasi yakni sebagaimana daimaksud dalam dalam ketentuan di bawah ini, yaitu:</w:t>
      </w:r>
    </w:p>
    <w:p w14:paraId="2CC0E988"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Pasal 15 ayat (1) Undang-undang No.7 Drt 1955 tentang Pengusutan, Penuntutan dan Peradilan Tindak Pidana Ekonomi;</w:t>
      </w:r>
    </w:p>
    <w:p w14:paraId="7FCBD946"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Pasal 5 Undang-Undang No. 7 Drt Tahun 1955 tentang Pengusutan, Penuntutan Dan Peradilan Tindak Pidana Ekonomi sebagaimana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ubah</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dengan PERPU No. 36 Tahun 1960 tentang Perubahan Dan Tambahan Undang-Undang Darurat No. 7 Tahun 1955 Tentang Pengusutan, Penuntutan Dan Peradilan Tindak Pidana Ekonomi;</w:t>
      </w:r>
    </w:p>
    <w:p w14:paraId="4A5B4E96"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Pasal 35 Undang-Undang No. 3 Tahun 1982 tentang Wajib Daftar Perusahaan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sidRPr="00C32F6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dirubah</w:t>
      </w:r>
      <w:proofErr w:type="spellEnd"/>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oleh</w:t>
      </w:r>
      <w:r w:rsidRPr="00C32F6C">
        <w:rPr>
          <w:rFonts w:ascii="Times New Roman" w:hAnsi="Times New Roman" w:cs="Times New Roman"/>
          <w:sz w:val="24"/>
          <w:szCs w:val="24"/>
          <w:lang w:val="id-ID"/>
        </w:rPr>
        <w:t xml:space="preserve"> Undang-Undang No. 2 Tahun 2002 </w:t>
      </w:r>
      <w:proofErr w:type="spellStart"/>
      <w:r>
        <w:rPr>
          <w:rFonts w:ascii="Times New Roman" w:hAnsi="Times New Roman" w:cs="Times New Roman"/>
          <w:sz w:val="24"/>
          <w:szCs w:val="24"/>
          <w:lang w:val="en-US"/>
        </w:rPr>
        <w:t>serta</w:t>
      </w:r>
      <w:proofErr w:type="spellEnd"/>
      <w:r w:rsidRPr="00C32F6C">
        <w:rPr>
          <w:rFonts w:ascii="Times New Roman" w:hAnsi="Times New Roman" w:cs="Times New Roman"/>
          <w:sz w:val="24"/>
          <w:szCs w:val="24"/>
          <w:lang w:val="id-ID"/>
        </w:rPr>
        <w:t xml:space="preserve"> di</w:t>
      </w:r>
      <w:r>
        <w:rPr>
          <w:rFonts w:ascii="Times New Roman" w:hAnsi="Times New Roman" w:cs="Times New Roman"/>
          <w:sz w:val="24"/>
          <w:szCs w:val="24"/>
          <w:lang w:val="en-US"/>
        </w:rPr>
        <w:t xml:space="preserve"> r</w:t>
      </w:r>
      <w:r w:rsidRPr="00C32F6C">
        <w:rPr>
          <w:rFonts w:ascii="Times New Roman" w:hAnsi="Times New Roman" w:cs="Times New Roman"/>
          <w:sz w:val="24"/>
          <w:szCs w:val="24"/>
          <w:lang w:val="id-ID"/>
        </w:rPr>
        <w:t xml:space="preserve">ubah </w:t>
      </w:r>
      <w:r>
        <w:rPr>
          <w:rFonts w:ascii="Times New Roman" w:hAnsi="Times New Roman" w:cs="Times New Roman"/>
          <w:sz w:val="24"/>
          <w:szCs w:val="24"/>
          <w:lang w:val="en-US"/>
        </w:rPr>
        <w:t>oleh</w:t>
      </w:r>
      <w:r w:rsidRPr="00C32F6C">
        <w:rPr>
          <w:rFonts w:ascii="Times New Roman" w:hAnsi="Times New Roman" w:cs="Times New Roman"/>
          <w:sz w:val="24"/>
          <w:szCs w:val="24"/>
          <w:lang w:val="id-ID"/>
        </w:rPr>
        <w:t xml:space="preserve"> Undang-Undang No. 6 Tahun 2003 Tentang Penerapan Peraturan Pemerintah Pengganti Undang-Unang No. 2 Tahun 2022 tentang Cipta Kerja menjadi Undang-Undang;</w:t>
      </w:r>
    </w:p>
    <w:p w14:paraId="2BE2A995"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Pasal 34 Undang-Undang No. 2 Tahun 1981 tentang Metrologi legal  </w:t>
      </w:r>
      <w:r>
        <w:rPr>
          <w:rFonts w:ascii="Times New Roman" w:hAnsi="Times New Roman" w:cs="Times New Roman"/>
          <w:sz w:val="24"/>
          <w:szCs w:val="24"/>
          <w:lang w:val="en-US"/>
        </w:rPr>
        <w:t>yang</w:t>
      </w:r>
      <w:r w:rsidRPr="00C32F6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di</w:t>
      </w:r>
      <w:r>
        <w:rPr>
          <w:rFonts w:ascii="Times New Roman" w:hAnsi="Times New Roman" w:cs="Times New Roman"/>
          <w:sz w:val="24"/>
          <w:szCs w:val="24"/>
          <w:lang w:val="en-US"/>
        </w:rPr>
        <w:t xml:space="preserve"> r</w:t>
      </w:r>
      <w:r w:rsidRPr="00C32F6C">
        <w:rPr>
          <w:rFonts w:ascii="Times New Roman" w:hAnsi="Times New Roman" w:cs="Times New Roman"/>
          <w:sz w:val="24"/>
          <w:szCs w:val="24"/>
          <w:lang w:val="id-ID"/>
        </w:rPr>
        <w:t>ubah dengan Undang-Undang No. 2 Tahun 2002 dan diubah dengan Undang-Undang No.6 Tahun 2003 Tentang Penerapan Peraturan Pemerintah Pengganti Undang-Undang No. 2 Tahun 2022 tentang Cipta Kerja menjadi Undang-Undang;</w:t>
      </w:r>
    </w:p>
    <w:p w14:paraId="319091D8"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Pasal 81 ayat (1) Undang-Undang No. 40 Tahun 2014 tentang Perasuransian </w:t>
      </w:r>
      <w:r>
        <w:rPr>
          <w:rFonts w:ascii="Times New Roman" w:hAnsi="Times New Roman" w:cs="Times New Roman"/>
          <w:sz w:val="24"/>
          <w:szCs w:val="24"/>
          <w:lang w:val="en-US"/>
        </w:rPr>
        <w:t>yang</w:t>
      </w:r>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sudah</w:t>
      </w:r>
      <w:r w:rsidRPr="00C32F6C">
        <w:rPr>
          <w:rFonts w:ascii="Times New Roman" w:hAnsi="Times New Roman" w:cs="Times New Roman"/>
          <w:sz w:val="24"/>
          <w:szCs w:val="24"/>
          <w:lang w:val="id-ID"/>
        </w:rPr>
        <w:t xml:space="preserve"> di</w:t>
      </w:r>
      <w:r>
        <w:rPr>
          <w:rFonts w:ascii="Times New Roman" w:hAnsi="Times New Roman" w:cs="Times New Roman"/>
          <w:sz w:val="24"/>
          <w:szCs w:val="24"/>
          <w:lang w:val="en-US"/>
        </w:rPr>
        <w:t xml:space="preserve"> r</w:t>
      </w:r>
      <w:r w:rsidRPr="00C32F6C">
        <w:rPr>
          <w:rFonts w:ascii="Times New Roman" w:hAnsi="Times New Roman" w:cs="Times New Roman"/>
          <w:sz w:val="24"/>
          <w:szCs w:val="24"/>
          <w:lang w:val="id-ID"/>
        </w:rPr>
        <w:t>ubah dengan Undang-Undang No. 4 Tahun 2023 tentang Pengembangan dan Penguatan Sektor Keuangan;</w:t>
      </w:r>
    </w:p>
    <w:p w14:paraId="1237E7B5" w14:textId="77777777"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Pasal 20 Undang-Undang No. 31 Tahun 1999 </w:t>
      </w:r>
      <w:r>
        <w:rPr>
          <w:rFonts w:ascii="Times New Roman" w:hAnsi="Times New Roman" w:cs="Times New Roman"/>
          <w:sz w:val="24"/>
          <w:szCs w:val="24"/>
          <w:lang w:val="en-US"/>
        </w:rPr>
        <w:t>yang</w:t>
      </w:r>
      <w:r w:rsidRPr="00C32F6C">
        <w:rPr>
          <w:rFonts w:ascii="Times New Roman" w:hAnsi="Times New Roman" w:cs="Times New Roman"/>
          <w:sz w:val="24"/>
          <w:szCs w:val="24"/>
          <w:lang w:val="id-ID"/>
        </w:rPr>
        <w:t xml:space="preserve">  di</w:t>
      </w:r>
      <w:r>
        <w:rPr>
          <w:rFonts w:ascii="Times New Roman" w:hAnsi="Times New Roman" w:cs="Times New Roman"/>
          <w:sz w:val="24"/>
          <w:szCs w:val="24"/>
          <w:lang w:val="en-US"/>
        </w:rPr>
        <w:t xml:space="preserve"> r</w:t>
      </w:r>
      <w:r w:rsidRPr="00C32F6C">
        <w:rPr>
          <w:rFonts w:ascii="Times New Roman" w:hAnsi="Times New Roman" w:cs="Times New Roman"/>
          <w:sz w:val="24"/>
          <w:szCs w:val="24"/>
          <w:lang w:val="id-ID"/>
        </w:rPr>
        <w:t xml:space="preserve">ubah </w:t>
      </w:r>
      <w:r>
        <w:rPr>
          <w:rFonts w:ascii="Times New Roman" w:hAnsi="Times New Roman" w:cs="Times New Roman"/>
          <w:sz w:val="24"/>
          <w:szCs w:val="24"/>
          <w:lang w:val="en-US"/>
        </w:rPr>
        <w:t>oleh</w:t>
      </w:r>
      <w:r w:rsidRPr="00C32F6C">
        <w:rPr>
          <w:rFonts w:ascii="Times New Roman" w:hAnsi="Times New Roman" w:cs="Times New Roman"/>
          <w:sz w:val="24"/>
          <w:szCs w:val="24"/>
          <w:lang w:val="id-ID"/>
        </w:rPr>
        <w:t xml:space="preserve"> Undang-Undang No. 20 Tahun 2001 tentang Perubahan Atas Undang-Undang Nomor 31 Tahun 1999 tentang Pemberantasan Tindak Pidana Korupsi;</w:t>
      </w:r>
    </w:p>
    <w:p w14:paraId="05C0D53D" w14:textId="36A41F63" w:rsidR="009075AA" w:rsidRPr="00C32F6C" w:rsidRDefault="009075AA" w:rsidP="00212D1D">
      <w:pPr>
        <w:pStyle w:val="ListParagraph"/>
        <w:numPr>
          <w:ilvl w:val="0"/>
          <w:numId w:val="2"/>
        </w:numPr>
        <w:spacing w:after="0" w:line="360" w:lineRule="auto"/>
        <w:ind w:left="851"/>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Pasal 2 ayat (1), Pasal 3, Pasal 5 ayat (1), Pasal 6 ayat (1), Pasal 7, Pasal 13, Pasal 15, dan Pasal 16 Undang-Undang Nomor 31 Tahun 1999 jo Undang-Undang Nomor 20 Tahun 2001.</w:t>
      </w:r>
      <w:r w:rsidR="00F1364E">
        <w:rPr>
          <w:rFonts w:ascii="Times New Roman" w:hAnsi="Times New Roman" w:cs="Times New Roman"/>
          <w:sz w:val="24"/>
          <w:szCs w:val="24"/>
          <w:lang w:val="en-US"/>
        </w:rPr>
        <w:t xml:space="preserve"> </w:t>
      </w:r>
      <w:proofErr w:type="spellStart"/>
      <w:r w:rsidR="00F1364E">
        <w:rPr>
          <w:rFonts w:ascii="Times New Roman" w:hAnsi="Times New Roman" w:cs="Times New Roman"/>
          <w:sz w:val="24"/>
          <w:szCs w:val="24"/>
          <w:lang w:val="en-US"/>
        </w:rPr>
        <w:t>Dll</w:t>
      </w:r>
      <w:proofErr w:type="spellEnd"/>
      <w:r w:rsidR="00F1364E">
        <w:rPr>
          <w:rFonts w:ascii="Times New Roman" w:hAnsi="Times New Roman" w:cs="Times New Roman"/>
          <w:sz w:val="24"/>
          <w:szCs w:val="24"/>
          <w:lang w:val="en-US"/>
        </w:rPr>
        <w:t>.</w:t>
      </w:r>
    </w:p>
    <w:p w14:paraId="51C12767" w14:textId="7525127A" w:rsidR="009075AA" w:rsidRPr="00C32F6C" w:rsidRDefault="009075AA" w:rsidP="00FE694B">
      <w:pPr>
        <w:spacing w:after="0" w:line="360" w:lineRule="auto"/>
        <w:ind w:left="720" w:firstLine="371"/>
        <w:jc w:val="both"/>
        <w:rPr>
          <w:rFonts w:ascii="Times New Roman" w:hAnsi="Times New Roman" w:cs="Times New Roman"/>
          <w:sz w:val="24"/>
          <w:szCs w:val="24"/>
          <w:lang w:val="id-ID"/>
        </w:rPr>
      </w:pPr>
    </w:p>
    <w:p w14:paraId="0934C86A" w14:textId="283A4418" w:rsidR="00FB2030" w:rsidRPr="009075AA" w:rsidRDefault="00FB2030" w:rsidP="00212D1D">
      <w:pPr>
        <w:pStyle w:val="ListParagraph"/>
        <w:numPr>
          <w:ilvl w:val="0"/>
          <w:numId w:val="7"/>
        </w:numPr>
        <w:spacing w:after="0" w:line="360" w:lineRule="auto"/>
        <w:ind w:left="567" w:hanging="425"/>
        <w:jc w:val="both"/>
        <w:outlineLvl w:val="2"/>
        <w:rPr>
          <w:rFonts w:ascii="Times New Roman" w:hAnsi="Times New Roman" w:cs="Times New Roman"/>
          <w:b/>
          <w:bCs/>
          <w:sz w:val="24"/>
          <w:szCs w:val="24"/>
          <w:lang w:val="id-ID"/>
        </w:rPr>
      </w:pPr>
      <w:bookmarkStart w:id="3" w:name="_Toc139312465"/>
      <w:r w:rsidRPr="009075AA">
        <w:rPr>
          <w:rFonts w:ascii="Times New Roman" w:hAnsi="Times New Roman" w:cs="Times New Roman"/>
          <w:b/>
          <w:bCs/>
          <w:sz w:val="24"/>
          <w:szCs w:val="24"/>
          <w:lang w:val="id-ID"/>
        </w:rPr>
        <w:lastRenderedPageBreak/>
        <w:t>Pertanggungjawaban Pidana Anak Perusahaan BUMN berdasarkan PP 72 Tahun 2016</w:t>
      </w:r>
      <w:bookmarkEnd w:id="3"/>
    </w:p>
    <w:p w14:paraId="40A180E3" w14:textId="77777777" w:rsidR="00DC2880" w:rsidRDefault="000356A5" w:rsidP="00DC2880">
      <w:pPr>
        <w:spacing w:after="0" w:line="360" w:lineRule="auto"/>
        <w:ind w:left="142" w:firstLine="425"/>
        <w:jc w:val="both"/>
        <w:rPr>
          <w:rFonts w:ascii="Times New Roman" w:hAnsi="Times New Roman" w:cs="Times New Roman"/>
          <w:sz w:val="24"/>
          <w:szCs w:val="24"/>
          <w:lang w:val="id-ID"/>
        </w:rPr>
      </w:pPr>
      <w:r w:rsidRPr="00FE694B">
        <w:rPr>
          <w:rFonts w:ascii="Times New Roman" w:hAnsi="Times New Roman" w:cs="Times New Roman"/>
          <w:sz w:val="24"/>
          <w:szCs w:val="24"/>
          <w:lang w:val="id-ID"/>
        </w:rPr>
        <w:t xml:space="preserve">Adapun jika menggunakan pendekatan Peraturan Pemerintah Nomor 72 Tahun 2016 tentang Perubahan Atas Peraturan Pemerintah Nomor 44 Tahun 2005 tentang Tata Cara Penyertaan dan Penatausahaan Modal Negara Pada Badan Usaha Milik Negara dan Perseroan Terbatas. Diketahui ada </w:t>
      </w:r>
      <w:r w:rsidR="00350338" w:rsidRPr="00FE694B">
        <w:rPr>
          <w:rFonts w:ascii="Times New Roman" w:hAnsi="Times New Roman" w:cs="Times New Roman"/>
          <w:sz w:val="24"/>
          <w:szCs w:val="24"/>
          <w:lang w:val="id-ID"/>
        </w:rPr>
        <w:t>pembedaan dalam rangka pertanggungjawaban korporasi atas modal negara yang disertakan kepadanya</w:t>
      </w:r>
      <w:r w:rsidR="00A34169" w:rsidRPr="00FE694B">
        <w:rPr>
          <w:rFonts w:ascii="Times New Roman" w:hAnsi="Times New Roman" w:cs="Times New Roman"/>
          <w:sz w:val="24"/>
          <w:szCs w:val="24"/>
          <w:lang w:val="id-ID"/>
        </w:rPr>
        <w:t>. Perbedaan wilayah tanggung jawab antara anak perusahaan BUMN yang setara dengan BUMN dengan anak perusahaan biasa.</w:t>
      </w:r>
    </w:p>
    <w:p w14:paraId="1654045E" w14:textId="771375F7" w:rsidR="00FE694B" w:rsidRDefault="009075AA" w:rsidP="00DC2880">
      <w:pPr>
        <w:spacing w:after="0" w:line="360" w:lineRule="auto"/>
        <w:ind w:left="142" w:firstLine="425"/>
        <w:jc w:val="both"/>
        <w:rPr>
          <w:rFonts w:ascii="Times New Roman" w:hAnsi="Times New Roman" w:cs="Times New Roman"/>
          <w:sz w:val="24"/>
          <w:szCs w:val="24"/>
          <w:lang w:val="id-ID"/>
        </w:rPr>
      </w:pPr>
      <w:r w:rsidRPr="00FE694B">
        <w:rPr>
          <w:rFonts w:ascii="Times New Roman" w:hAnsi="Times New Roman" w:cs="Times New Roman"/>
          <w:sz w:val="24"/>
          <w:szCs w:val="24"/>
          <w:lang w:val="id-ID"/>
        </w:rPr>
        <w:t xml:space="preserve">Masalah-masalah di atas dapat diperiksa dalam Pasal 24 </w:t>
      </w:r>
      <w:r w:rsidRPr="00FE694B">
        <w:rPr>
          <w:rFonts w:ascii="Times New Roman" w:hAnsi="Times New Roman" w:cs="Times New Roman"/>
          <w:sz w:val="24"/>
          <w:szCs w:val="24"/>
          <w:lang w:val="en-US"/>
        </w:rPr>
        <w:t>b</w:t>
      </w:r>
      <w:r w:rsidRPr="00FE694B">
        <w:rPr>
          <w:rFonts w:ascii="Times New Roman" w:hAnsi="Times New Roman" w:cs="Times New Roman"/>
          <w:sz w:val="24"/>
          <w:szCs w:val="24"/>
          <w:lang w:val="id-ID"/>
        </w:rPr>
        <w:t xml:space="preserve">agian A </w:t>
      </w:r>
      <w:proofErr w:type="spellStart"/>
      <w:r w:rsidRPr="00FE694B">
        <w:rPr>
          <w:rFonts w:ascii="Times New Roman" w:hAnsi="Times New Roman" w:cs="Times New Roman"/>
          <w:sz w:val="24"/>
          <w:szCs w:val="24"/>
          <w:lang w:val="en-US"/>
        </w:rPr>
        <w:t>ayat</w:t>
      </w:r>
      <w:proofErr w:type="spellEnd"/>
      <w:r w:rsidRPr="00FE694B">
        <w:rPr>
          <w:rFonts w:ascii="Times New Roman" w:hAnsi="Times New Roman" w:cs="Times New Roman"/>
          <w:sz w:val="24"/>
          <w:szCs w:val="24"/>
          <w:lang w:val="en-US"/>
        </w:rPr>
        <w:t xml:space="preserve"> </w:t>
      </w:r>
      <w:r w:rsidRPr="00FE694B">
        <w:rPr>
          <w:rFonts w:ascii="Times New Roman" w:hAnsi="Times New Roman" w:cs="Times New Roman"/>
          <w:sz w:val="24"/>
          <w:szCs w:val="24"/>
          <w:lang w:val="id-ID"/>
        </w:rPr>
        <w:t xml:space="preserve">(7) Peraturan Pemerintah Nomor 72 Tahun 2016 di mana dinyatakan </w:t>
      </w:r>
      <w:proofErr w:type="spellStart"/>
      <w:r w:rsidRPr="00FE694B">
        <w:rPr>
          <w:rFonts w:ascii="Times New Roman" w:hAnsi="Times New Roman" w:cs="Times New Roman"/>
          <w:sz w:val="24"/>
          <w:szCs w:val="24"/>
          <w:lang w:val="en-US"/>
        </w:rPr>
        <w:t>yaitu</w:t>
      </w:r>
      <w:proofErr w:type="spellEnd"/>
      <w:r w:rsidRPr="00FE694B">
        <w:rPr>
          <w:rFonts w:ascii="Times New Roman" w:hAnsi="Times New Roman" w:cs="Times New Roman"/>
          <w:sz w:val="24"/>
          <w:szCs w:val="24"/>
          <w:lang w:val="id-ID"/>
        </w:rPr>
        <w:t>:</w:t>
      </w:r>
    </w:p>
    <w:p w14:paraId="6A11F60A" w14:textId="02D3E710" w:rsidR="009075AA" w:rsidRPr="00FE694B" w:rsidRDefault="009075AA" w:rsidP="00DC2880">
      <w:pPr>
        <w:spacing w:after="0" w:line="240" w:lineRule="auto"/>
        <w:ind w:left="567"/>
        <w:jc w:val="both"/>
        <w:rPr>
          <w:rFonts w:ascii="Times New Roman" w:hAnsi="Times New Roman" w:cs="Times New Roman"/>
          <w:sz w:val="24"/>
          <w:szCs w:val="24"/>
          <w:lang w:val="id-ID"/>
        </w:rPr>
      </w:pPr>
      <w:r w:rsidRPr="00FE694B">
        <w:rPr>
          <w:rFonts w:ascii="Times New Roman" w:hAnsi="Times New Roman" w:cs="Times New Roman"/>
          <w:sz w:val="24"/>
          <w:szCs w:val="24"/>
          <w:lang w:val="id-ID"/>
        </w:rPr>
        <w:t>Anak Perusahaan BUMN tersebut dalam Pasal 2 diperlakukan sama dengan BUMN dalam hal-hal sebagai berikut :</w:t>
      </w:r>
    </w:p>
    <w:p w14:paraId="60E8372F" w14:textId="77777777" w:rsidR="009075AA" w:rsidRDefault="009075AA" w:rsidP="00212D1D">
      <w:pPr>
        <w:pStyle w:val="NoSpacing"/>
        <w:numPr>
          <w:ilvl w:val="0"/>
          <w:numId w:val="1"/>
        </w:numPr>
        <w:ind w:left="851" w:hanging="284"/>
        <w:jc w:val="both"/>
        <w:rPr>
          <w:rFonts w:ascii="Times New Roman" w:hAnsi="Times New Roman" w:cs="Times New Roman"/>
          <w:sz w:val="24"/>
          <w:szCs w:val="24"/>
          <w:lang w:val="id-ID"/>
        </w:rPr>
      </w:pPr>
      <w:proofErr w:type="spellStart"/>
      <w:r w:rsidRPr="009075AA">
        <w:rPr>
          <w:rFonts w:ascii="Times New Roman" w:hAnsi="Times New Roman" w:cs="Times New Roman"/>
          <w:sz w:val="24"/>
          <w:szCs w:val="24"/>
          <w:lang w:val="en-US"/>
        </w:rPr>
        <w:t>menerima</w:t>
      </w:r>
      <w:proofErr w:type="spellEnd"/>
      <w:r w:rsidRPr="009075AA">
        <w:rPr>
          <w:rFonts w:ascii="Times New Roman" w:hAnsi="Times New Roman" w:cs="Times New Roman"/>
          <w:sz w:val="24"/>
          <w:szCs w:val="24"/>
          <w:lang w:val="en-US"/>
        </w:rPr>
        <w:t xml:space="preserve"> kontrak </w:t>
      </w:r>
      <w:proofErr w:type="spellStart"/>
      <w:r w:rsidRPr="009075AA">
        <w:rPr>
          <w:rFonts w:ascii="Times New Roman" w:hAnsi="Times New Roman" w:cs="Times New Roman"/>
          <w:sz w:val="24"/>
          <w:szCs w:val="24"/>
          <w:lang w:val="en-US"/>
        </w:rPr>
        <w:t>pemerintah</w:t>
      </w:r>
      <w:proofErr w:type="spellEnd"/>
      <w:r w:rsidRPr="009075AA">
        <w:rPr>
          <w:rFonts w:ascii="Times New Roman" w:hAnsi="Times New Roman" w:cs="Times New Roman"/>
          <w:sz w:val="24"/>
          <w:szCs w:val="24"/>
          <w:lang w:val="en-US"/>
        </w:rPr>
        <w:t xml:space="preserve"> atau </w:t>
      </w:r>
      <w:proofErr w:type="spellStart"/>
      <w:r w:rsidRPr="009075AA">
        <w:rPr>
          <w:rFonts w:ascii="Times New Roman" w:hAnsi="Times New Roman" w:cs="Times New Roman"/>
          <w:sz w:val="24"/>
          <w:szCs w:val="24"/>
          <w:lang w:val="en-US"/>
        </w:rPr>
        <w:t>menyediakan</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layanan</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publik</w:t>
      </w:r>
      <w:proofErr w:type="spellEnd"/>
      <w:r w:rsidRPr="009075AA">
        <w:rPr>
          <w:rFonts w:ascii="Times New Roman" w:hAnsi="Times New Roman" w:cs="Times New Roman"/>
          <w:sz w:val="24"/>
          <w:szCs w:val="24"/>
          <w:lang w:val="en-US"/>
        </w:rPr>
        <w:t>; dan atau</w:t>
      </w:r>
    </w:p>
    <w:p w14:paraId="5FBCA665" w14:textId="1CF43D81" w:rsidR="009075AA" w:rsidRPr="009075AA" w:rsidRDefault="009075AA" w:rsidP="00212D1D">
      <w:pPr>
        <w:pStyle w:val="NoSpacing"/>
        <w:numPr>
          <w:ilvl w:val="0"/>
          <w:numId w:val="1"/>
        </w:numPr>
        <w:ind w:left="851" w:hanging="284"/>
        <w:jc w:val="both"/>
        <w:rPr>
          <w:rFonts w:ascii="Times New Roman" w:hAnsi="Times New Roman" w:cs="Times New Roman"/>
          <w:sz w:val="24"/>
          <w:szCs w:val="24"/>
          <w:lang w:val="id-ID"/>
        </w:rPr>
      </w:pPr>
      <w:proofErr w:type="spellStart"/>
      <w:r w:rsidRPr="009075AA">
        <w:rPr>
          <w:rFonts w:ascii="Times New Roman" w:hAnsi="Times New Roman" w:cs="Times New Roman"/>
          <w:sz w:val="24"/>
          <w:szCs w:val="24"/>
          <w:lang w:val="en-US"/>
        </w:rPr>
        <w:t>memperoleh</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kebijakan</w:t>
      </w:r>
      <w:proofErr w:type="spellEnd"/>
      <w:r w:rsidRPr="009075AA">
        <w:rPr>
          <w:rFonts w:ascii="Times New Roman" w:hAnsi="Times New Roman" w:cs="Times New Roman"/>
          <w:sz w:val="24"/>
          <w:szCs w:val="24"/>
          <w:lang w:val="en-US"/>
        </w:rPr>
        <w:t xml:space="preserve"> federal dan/atau negara </w:t>
      </w:r>
      <w:proofErr w:type="spellStart"/>
      <w:r w:rsidRPr="009075AA">
        <w:rPr>
          <w:rFonts w:ascii="Times New Roman" w:hAnsi="Times New Roman" w:cs="Times New Roman"/>
          <w:sz w:val="24"/>
          <w:szCs w:val="24"/>
          <w:lang w:val="en-US"/>
        </w:rPr>
        <w:t>bagian</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tertentu</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termasuk</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pengelolaan</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sumber</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daya</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alam</w:t>
      </w:r>
      <w:proofErr w:type="spellEnd"/>
      <w:r w:rsidRPr="009075AA">
        <w:rPr>
          <w:rFonts w:ascii="Times New Roman" w:hAnsi="Times New Roman" w:cs="Times New Roman"/>
          <w:sz w:val="24"/>
          <w:szCs w:val="24"/>
          <w:lang w:val="en-US"/>
        </w:rPr>
        <w:t xml:space="preserve"> dengan </w:t>
      </w:r>
      <w:proofErr w:type="spellStart"/>
      <w:r w:rsidRPr="009075AA">
        <w:rPr>
          <w:rFonts w:ascii="Times New Roman" w:hAnsi="Times New Roman" w:cs="Times New Roman"/>
          <w:sz w:val="24"/>
          <w:szCs w:val="24"/>
          <w:lang w:val="en-US"/>
        </w:rPr>
        <w:t>perlakuan</w:t>
      </w:r>
      <w:proofErr w:type="spellEnd"/>
      <w:r w:rsidRPr="009075AA">
        <w:rPr>
          <w:rFonts w:ascii="Times New Roman" w:hAnsi="Times New Roman" w:cs="Times New Roman"/>
          <w:sz w:val="24"/>
          <w:szCs w:val="24"/>
          <w:lang w:val="en-US"/>
        </w:rPr>
        <w:t xml:space="preserve"> </w:t>
      </w:r>
      <w:proofErr w:type="spellStart"/>
      <w:r w:rsidRPr="009075AA">
        <w:rPr>
          <w:rFonts w:ascii="Times New Roman" w:hAnsi="Times New Roman" w:cs="Times New Roman"/>
          <w:sz w:val="24"/>
          <w:szCs w:val="24"/>
          <w:lang w:val="en-US"/>
        </w:rPr>
        <w:t>khusus</w:t>
      </w:r>
      <w:proofErr w:type="spellEnd"/>
      <w:r w:rsidRPr="009075AA">
        <w:rPr>
          <w:rFonts w:ascii="Times New Roman" w:hAnsi="Times New Roman" w:cs="Times New Roman"/>
          <w:sz w:val="24"/>
          <w:szCs w:val="24"/>
          <w:lang w:val="en-US"/>
        </w:rPr>
        <w:t xml:space="preserve"> di </w:t>
      </w:r>
      <w:proofErr w:type="spellStart"/>
      <w:r w:rsidRPr="009075AA">
        <w:rPr>
          <w:rFonts w:ascii="Times New Roman" w:hAnsi="Times New Roman" w:cs="Times New Roman"/>
          <w:sz w:val="24"/>
          <w:szCs w:val="24"/>
          <w:lang w:val="en-US"/>
        </w:rPr>
        <w:t>bawah</w:t>
      </w:r>
      <w:proofErr w:type="spellEnd"/>
      <w:r w:rsidRPr="009075AA">
        <w:rPr>
          <w:rFonts w:ascii="Times New Roman" w:hAnsi="Times New Roman" w:cs="Times New Roman"/>
          <w:sz w:val="24"/>
          <w:szCs w:val="24"/>
          <w:lang w:val="en-US"/>
        </w:rPr>
        <w:t xml:space="preserve"> BUMN.</w:t>
      </w:r>
    </w:p>
    <w:p w14:paraId="233795D0" w14:textId="607671B8" w:rsidR="00421577" w:rsidRDefault="009075AA" w:rsidP="00421577">
      <w:pPr>
        <w:spacing w:after="0" w:line="360" w:lineRule="auto"/>
        <w:ind w:left="142" w:firstLine="425"/>
        <w:jc w:val="both"/>
        <w:rPr>
          <w:rFonts w:ascii="Times New Roman" w:hAnsi="Times New Roman" w:cs="Times New Roman"/>
          <w:sz w:val="24"/>
          <w:szCs w:val="24"/>
          <w:lang w:val="id-ID"/>
        </w:rPr>
      </w:pPr>
      <w:r w:rsidRPr="009075AA">
        <w:rPr>
          <w:rFonts w:ascii="Times New Roman" w:hAnsi="Times New Roman" w:cs="Times New Roman"/>
          <w:sz w:val="24"/>
          <w:szCs w:val="24"/>
          <w:lang w:val="id-ID"/>
        </w:rPr>
        <w:t xml:space="preserve">Berdasarkan hal itulah maka, pertanggungjawaban keuangan negara bilamana terjadi kerugian keuangan negara hanya terjadi </w:t>
      </w:r>
      <w:r w:rsidR="00364CCA">
        <w:rPr>
          <w:rFonts w:ascii="Times New Roman" w:hAnsi="Times New Roman" w:cs="Times New Roman"/>
          <w:sz w:val="24"/>
          <w:szCs w:val="24"/>
          <w:lang w:val="en-US"/>
        </w:rPr>
        <w:t>u</w:t>
      </w:r>
      <w:r w:rsidRPr="009075AA">
        <w:rPr>
          <w:rFonts w:ascii="Times New Roman" w:hAnsi="Times New Roman" w:cs="Times New Roman"/>
          <w:sz w:val="24"/>
          <w:szCs w:val="24"/>
          <w:lang w:val="id-ID"/>
        </w:rPr>
        <w:t xml:space="preserve">ntuk anak perusahaan BUMN yang berasimilasi dengan BUMN  dan sebaliknya pertanggungjawaban pidana tidak bisa dimintakan kepada anak perusahaan biasa di luar kulifikasi ketentuan </w:t>
      </w:r>
      <w:r w:rsidRPr="009075AA">
        <w:rPr>
          <w:rFonts w:ascii="Times New Roman" w:hAnsi="Times New Roman" w:cs="Times New Roman"/>
          <w:i/>
          <w:iCs/>
          <w:sz w:val="24"/>
          <w:szCs w:val="24"/>
          <w:lang w:val="id-ID"/>
        </w:rPr>
        <w:t>a quo</w:t>
      </w:r>
      <w:r w:rsidRPr="009075AA">
        <w:rPr>
          <w:rFonts w:ascii="Times New Roman" w:hAnsi="Times New Roman" w:cs="Times New Roman"/>
          <w:sz w:val="24"/>
          <w:szCs w:val="24"/>
          <w:lang w:val="id-ID"/>
        </w:rPr>
        <w:t xml:space="preserve">. </w:t>
      </w:r>
    </w:p>
    <w:p w14:paraId="49A9ED1B" w14:textId="77777777" w:rsidR="00421577" w:rsidRDefault="009075AA" w:rsidP="00421577">
      <w:pPr>
        <w:spacing w:after="0" w:line="360" w:lineRule="auto"/>
        <w:ind w:left="142" w:firstLine="425"/>
        <w:jc w:val="both"/>
        <w:rPr>
          <w:rFonts w:ascii="Times New Roman" w:hAnsi="Times New Roman" w:cs="Times New Roman"/>
          <w:sz w:val="24"/>
          <w:szCs w:val="24"/>
          <w:lang w:val="en-US"/>
        </w:rPr>
      </w:pPr>
      <w:r w:rsidRPr="00FE694B">
        <w:rPr>
          <w:rFonts w:ascii="Times New Roman" w:hAnsi="Times New Roman" w:cs="Times New Roman"/>
          <w:sz w:val="24"/>
          <w:szCs w:val="24"/>
          <w:lang w:val="id-ID"/>
        </w:rPr>
        <w:t>Jikalau dilihat kembali dalam Ketentuan tentang korupsi yang mempengaruhi keuangan negara, khususnya dalam Pasal 2 Ayat 1 dan Pasal 3 UU No. 39 Tahun 1999 dan UU No. 20 Tahun 2001 mengatur hal tersebut:</w:t>
      </w:r>
      <w:r w:rsidR="00421577">
        <w:rPr>
          <w:rFonts w:ascii="Times New Roman" w:hAnsi="Times New Roman" w:cs="Times New Roman"/>
          <w:sz w:val="24"/>
          <w:szCs w:val="24"/>
          <w:lang w:val="en-US"/>
        </w:rPr>
        <w:t xml:space="preserve"> pada </w:t>
      </w:r>
      <w:proofErr w:type="spellStart"/>
      <w:r w:rsidR="00421577">
        <w:rPr>
          <w:rFonts w:ascii="Times New Roman" w:hAnsi="Times New Roman" w:cs="Times New Roman"/>
          <w:sz w:val="24"/>
          <w:szCs w:val="24"/>
          <w:lang w:val="en-US"/>
        </w:rPr>
        <w:t>hakekatnya</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mengatur</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mengenai</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setiap</w:t>
      </w:r>
      <w:proofErr w:type="spellEnd"/>
      <w:r w:rsidR="00421577">
        <w:rPr>
          <w:rFonts w:ascii="Times New Roman" w:hAnsi="Times New Roman" w:cs="Times New Roman"/>
          <w:sz w:val="24"/>
          <w:szCs w:val="24"/>
          <w:lang w:val="en-US"/>
        </w:rPr>
        <w:t xml:space="preserve"> orang dan </w:t>
      </w:r>
      <w:proofErr w:type="spellStart"/>
      <w:r w:rsidR="00421577">
        <w:rPr>
          <w:rFonts w:ascii="Times New Roman" w:hAnsi="Times New Roman" w:cs="Times New Roman"/>
          <w:sz w:val="24"/>
          <w:szCs w:val="24"/>
          <w:lang w:val="en-US"/>
        </w:rPr>
        <w:t>korporasi</w:t>
      </w:r>
      <w:proofErr w:type="spellEnd"/>
      <w:r w:rsidR="00421577">
        <w:rPr>
          <w:rFonts w:ascii="Times New Roman" w:hAnsi="Times New Roman" w:cs="Times New Roman"/>
          <w:sz w:val="24"/>
          <w:szCs w:val="24"/>
          <w:lang w:val="en-US"/>
        </w:rPr>
        <w:t xml:space="preserve"> yang </w:t>
      </w:r>
      <w:proofErr w:type="spellStart"/>
      <w:r w:rsidR="00421577">
        <w:rPr>
          <w:rFonts w:ascii="Times New Roman" w:hAnsi="Times New Roman" w:cs="Times New Roman"/>
          <w:sz w:val="24"/>
          <w:szCs w:val="24"/>
          <w:lang w:val="en-US"/>
        </w:rPr>
        <w:t>mengakibatkan</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kerugian</w:t>
      </w:r>
      <w:proofErr w:type="spellEnd"/>
      <w:r w:rsidR="00421577">
        <w:rPr>
          <w:rFonts w:ascii="Times New Roman" w:hAnsi="Times New Roman" w:cs="Times New Roman"/>
          <w:sz w:val="24"/>
          <w:szCs w:val="24"/>
          <w:lang w:val="en-US"/>
        </w:rPr>
        <w:t xml:space="preserve"> negara </w:t>
      </w:r>
      <w:proofErr w:type="spellStart"/>
      <w:r w:rsidR="00421577">
        <w:rPr>
          <w:rFonts w:ascii="Times New Roman" w:hAnsi="Times New Roman" w:cs="Times New Roman"/>
          <w:sz w:val="24"/>
          <w:szCs w:val="24"/>
          <w:lang w:val="en-US"/>
        </w:rPr>
        <w:t>serata</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perekonomian</w:t>
      </w:r>
      <w:proofErr w:type="spellEnd"/>
      <w:r w:rsidR="00421577">
        <w:rPr>
          <w:rFonts w:ascii="Times New Roman" w:hAnsi="Times New Roman" w:cs="Times New Roman"/>
          <w:sz w:val="24"/>
          <w:szCs w:val="24"/>
          <w:lang w:val="en-US"/>
        </w:rPr>
        <w:t xml:space="preserve"> negara.</w:t>
      </w:r>
    </w:p>
    <w:p w14:paraId="67BA5C9F" w14:textId="77777777" w:rsidR="00421577" w:rsidRDefault="009075AA" w:rsidP="00421577">
      <w:pPr>
        <w:spacing w:after="0" w:line="360" w:lineRule="auto"/>
        <w:ind w:left="142" w:firstLine="425"/>
        <w:jc w:val="both"/>
        <w:rPr>
          <w:rFonts w:ascii="Times New Roman" w:hAnsi="Times New Roman" w:cs="Times New Roman"/>
          <w:sz w:val="24"/>
          <w:szCs w:val="24"/>
          <w:lang w:val="en-US"/>
        </w:rPr>
      </w:pPr>
      <w:r w:rsidRPr="004A7A0C">
        <w:rPr>
          <w:rFonts w:ascii="Times New Roman" w:hAnsi="Times New Roman" w:cs="Times New Roman"/>
          <w:sz w:val="24"/>
          <w:szCs w:val="24"/>
          <w:lang w:val="id-ID"/>
        </w:rPr>
        <w:t>Namun, setelah keluar putusan Mahkamah Konstitusi Nomor 25/PUU-XIV/2016, ditetapkan kata “dapat merusak perekonomian negara atau perekonomian negara”. </w:t>
      </w:r>
      <w:r w:rsidRPr="00C32F6C">
        <w:rPr>
          <w:rFonts w:ascii="Times New Roman" w:hAnsi="Times New Roman" w:cs="Times New Roman"/>
          <w:sz w:val="24"/>
          <w:szCs w:val="24"/>
          <w:lang w:val="id-ID"/>
        </w:rPr>
        <w:t xml:space="preserve"> maka putusan tersebut secara </w:t>
      </w:r>
      <w:r w:rsidRPr="00C32F6C">
        <w:rPr>
          <w:rFonts w:ascii="Times New Roman" w:hAnsi="Times New Roman" w:cs="Times New Roman"/>
          <w:i/>
          <w:iCs/>
          <w:sz w:val="24"/>
          <w:szCs w:val="24"/>
          <w:lang w:val="id-ID"/>
        </w:rPr>
        <w:t xml:space="preserve">mutatis mutandis </w:t>
      </w:r>
      <w:r w:rsidRPr="00C32F6C">
        <w:rPr>
          <w:rFonts w:ascii="Times New Roman" w:hAnsi="Times New Roman" w:cs="Times New Roman"/>
          <w:sz w:val="24"/>
          <w:szCs w:val="24"/>
          <w:lang w:val="id-ID"/>
        </w:rPr>
        <w:t xml:space="preserve">mengubah konstruksi Pasal 2 dan Pasal 3 Undang-Undang </w:t>
      </w:r>
      <w:r w:rsidRPr="00C32F6C">
        <w:rPr>
          <w:rFonts w:ascii="Times New Roman" w:hAnsi="Times New Roman" w:cs="Times New Roman"/>
          <w:i/>
          <w:iCs/>
          <w:sz w:val="24"/>
          <w:szCs w:val="24"/>
          <w:lang w:val="id-ID"/>
        </w:rPr>
        <w:t>a quo</w:t>
      </w:r>
      <w:r w:rsidRPr="00C32F6C">
        <w:rPr>
          <w:rFonts w:ascii="Times New Roman" w:hAnsi="Times New Roman" w:cs="Times New Roman"/>
          <w:sz w:val="24"/>
          <w:szCs w:val="24"/>
          <w:lang w:val="id-ID"/>
        </w:rPr>
        <w:t xml:space="preserve"> menjadi delik materil. Berkaitan dengan hal tersebut di atas Menurut pendapat. Eddy O.S Hiariej </w:t>
      </w:r>
      <w:proofErr w:type="spellStart"/>
      <w:r>
        <w:rPr>
          <w:rFonts w:ascii="Times New Roman" w:hAnsi="Times New Roman" w:cs="Times New Roman"/>
          <w:sz w:val="24"/>
          <w:szCs w:val="24"/>
          <w:lang w:val="en-US"/>
        </w:rPr>
        <w:lastRenderedPageBreak/>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pada</w:t>
      </w:r>
      <w:r w:rsidRPr="00C32F6C">
        <w:rPr>
          <w:rFonts w:ascii="Times New Roman" w:hAnsi="Times New Roman" w:cs="Times New Roman"/>
          <w:sz w:val="24"/>
          <w:szCs w:val="24"/>
          <w:lang w:val="id-ID"/>
        </w:rPr>
        <w:t xml:space="preserve"> Putusan </w:t>
      </w:r>
      <w:proofErr w:type="spellStart"/>
      <w:r>
        <w:rPr>
          <w:rFonts w:ascii="Times New Roman" w:hAnsi="Times New Roman" w:cs="Times New Roman"/>
          <w:sz w:val="24"/>
          <w:szCs w:val="24"/>
          <w:lang w:val="en-US"/>
        </w:rPr>
        <w:t>tersebut</w:t>
      </w:r>
      <w:proofErr w:type="spellEnd"/>
      <w:r w:rsidRPr="00C32F6C">
        <w:rPr>
          <w:rFonts w:ascii="Times New Roman" w:hAnsi="Times New Roman" w:cs="Times New Roman"/>
          <w:sz w:val="24"/>
          <w:szCs w:val="24"/>
          <w:lang w:val="id-ID"/>
        </w:rPr>
        <w:t>,</w:t>
      </w:r>
      <w:r w:rsidRPr="00C32F6C">
        <w:rPr>
          <w:rStyle w:val="FootnoteReference"/>
          <w:rFonts w:ascii="Times New Roman" w:hAnsi="Times New Roman" w:cs="Times New Roman"/>
          <w:sz w:val="24"/>
          <w:szCs w:val="24"/>
          <w:lang w:val="id-ID"/>
        </w:rPr>
        <w:footnoteReference w:id="12"/>
      </w:r>
      <w:r w:rsidRPr="00C32F6C">
        <w:rPr>
          <w:rFonts w:ascii="Times New Roman" w:hAnsi="Times New Roman" w:cs="Times New Roman"/>
          <w:sz w:val="24"/>
          <w:szCs w:val="24"/>
          <w:lang w:val="id-ID"/>
        </w:rPr>
        <w:t xml:space="preserve"> </w:t>
      </w:r>
      <w:r w:rsidRPr="00355182">
        <w:rPr>
          <w:rFonts w:ascii="Times New Roman" w:hAnsi="Times New Roman" w:cs="Times New Roman"/>
          <w:sz w:val="24"/>
          <w:szCs w:val="24"/>
          <w:lang w:val="id-ID"/>
        </w:rPr>
        <w:t xml:space="preserve">berpendapat tentang suatu tindak pidana, maka ada tindak pidana sebagai unsur delik dan tindak pidana sebagai tindak pidana, secara sederhana tindak pidana dapat diartikan sebagai perbuatan yang memenuhi unsur-unsur pidana yang dimaksud, sedangkan pidana berarti perbuatan itu harus tidak memenuhi unsur suatu barang bukan saja karena undang-undangnya sesuai dengan surat pidananya, tetapi karena itu juga maksud dari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sidRPr="00355182">
        <w:rPr>
          <w:rFonts w:ascii="Times New Roman" w:hAnsi="Times New Roman" w:cs="Times New Roman"/>
          <w:sz w:val="24"/>
          <w:szCs w:val="24"/>
          <w:lang w:val="id-ID"/>
        </w:rPr>
        <w:t>. </w:t>
      </w:r>
    </w:p>
    <w:p w14:paraId="05504490" w14:textId="030A624A" w:rsidR="00602069" w:rsidRPr="00421577" w:rsidRDefault="00602069" w:rsidP="00421577">
      <w:pPr>
        <w:spacing w:after="0" w:line="360" w:lineRule="auto"/>
        <w:ind w:left="142" w:firstLine="425"/>
        <w:jc w:val="both"/>
        <w:rPr>
          <w:rFonts w:ascii="Times New Roman" w:hAnsi="Times New Roman" w:cs="Times New Roman"/>
          <w:sz w:val="24"/>
          <w:szCs w:val="24"/>
          <w:lang w:val="en-US"/>
        </w:rPr>
      </w:pPr>
      <w:r w:rsidRPr="006E46CC">
        <w:rPr>
          <w:rFonts w:ascii="Times New Roman" w:hAnsi="Times New Roman" w:cs="Times New Roman"/>
          <w:sz w:val="24"/>
          <w:szCs w:val="24"/>
          <w:lang w:val="id-ID"/>
        </w:rPr>
        <w:t xml:space="preserve">Dengan demikian, jika masalah pertanggungjawaban pidana dalam hal pelakunya adalah orang yang disebutkan dalam Pasal 2 Ayat 1 dan Pasal 3 UU PTPK yang terlibat dalam tindak pidana, dianggap adanya penyertaan modal negara dalam BUMN. Karena merupakan barang milik negara yang juga masuk dalam cakupan ketentuan Undang-Undang 17 Tahun 2003 tentang </w:t>
      </w:r>
      <w:proofErr w:type="spellStart"/>
      <w:r w:rsidR="00421577">
        <w:rPr>
          <w:rFonts w:ascii="Times New Roman" w:hAnsi="Times New Roman" w:cs="Times New Roman"/>
          <w:sz w:val="24"/>
          <w:szCs w:val="24"/>
          <w:lang w:val="en-US"/>
        </w:rPr>
        <w:t>Keuangan</w:t>
      </w:r>
      <w:proofErr w:type="spellEnd"/>
      <w:r w:rsidRPr="006E46CC">
        <w:rPr>
          <w:rFonts w:ascii="Times New Roman" w:hAnsi="Times New Roman" w:cs="Times New Roman"/>
          <w:sz w:val="24"/>
          <w:szCs w:val="24"/>
          <w:lang w:val="id-ID"/>
        </w:rPr>
        <w:t xml:space="preserve"> Negara, hal ini juga tercermin dalam Pasal 1 Ayat 7 </w:t>
      </w:r>
      <w:proofErr w:type="spellStart"/>
      <w:r w:rsidR="00421577">
        <w:rPr>
          <w:rFonts w:ascii="Times New Roman" w:hAnsi="Times New Roman" w:cs="Times New Roman"/>
          <w:sz w:val="24"/>
          <w:szCs w:val="24"/>
          <w:lang w:val="en-US"/>
        </w:rPr>
        <w:t>Peraturan</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Pemerintah</w:t>
      </w:r>
      <w:proofErr w:type="spellEnd"/>
      <w:r w:rsidRPr="006E46CC">
        <w:rPr>
          <w:rFonts w:ascii="Times New Roman" w:hAnsi="Times New Roman" w:cs="Times New Roman"/>
          <w:sz w:val="24"/>
          <w:szCs w:val="24"/>
          <w:lang w:val="id-ID"/>
        </w:rPr>
        <w:t xml:space="preserve"> Nomor 72 Tahun 2016 yang menyebutkan</w:t>
      </w:r>
      <w:r w:rsidRPr="00C32F6C">
        <w:rPr>
          <w:rFonts w:ascii="Times New Roman" w:hAnsi="Times New Roman" w:cs="Times New Roman"/>
          <w:sz w:val="24"/>
          <w:szCs w:val="24"/>
          <w:lang w:val="id-ID"/>
        </w:rPr>
        <w:t>:</w:t>
      </w:r>
    </w:p>
    <w:p w14:paraId="37BF12D1" w14:textId="77777777" w:rsidR="00602069" w:rsidRPr="00C32F6C" w:rsidRDefault="00602069" w:rsidP="00421577">
      <w:pPr>
        <w:pStyle w:val="NoSpacing"/>
        <w:ind w:left="567"/>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“Penyertaan Modal Negara adalah pemisahan kekayaan Negara dari Anggaran Pendapatan dan Belanja Negara atau penetapan cadangan perusahaan atau sumber lain untuk dijadikan sebagai modal BUMN dan/atau Perseroan Terbatas lainnya, dan dikelola secara korporasi”.</w:t>
      </w:r>
    </w:p>
    <w:p w14:paraId="46AE096E" w14:textId="77777777" w:rsidR="00421577" w:rsidRDefault="00602069" w:rsidP="00421577">
      <w:pPr>
        <w:spacing w:after="0" w:line="360" w:lineRule="auto"/>
        <w:ind w:left="142" w:firstLine="425"/>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Selanjutnya lebih rinci mengenai transformasi penyertaan modal negara menjadi saham di dalam BUMN Persero </w:t>
      </w:r>
      <w:proofErr w:type="spellStart"/>
      <w:r>
        <w:rPr>
          <w:rFonts w:ascii="Times New Roman" w:hAnsi="Times New Roman" w:cs="Times New Roman"/>
          <w:sz w:val="24"/>
          <w:szCs w:val="24"/>
          <w:lang w:val="en-US"/>
        </w:rPr>
        <w:t>dinyatakan</w:t>
      </w:r>
      <w:proofErr w:type="spellEnd"/>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pada</w:t>
      </w:r>
      <w:r w:rsidRPr="00C32F6C">
        <w:rPr>
          <w:rFonts w:ascii="Times New Roman" w:hAnsi="Times New Roman" w:cs="Times New Roman"/>
          <w:sz w:val="24"/>
          <w:szCs w:val="24"/>
          <w:lang w:val="id-ID"/>
        </w:rPr>
        <w:t xml:space="preserve"> Pasal 24 A ayat 3 dan 4 </w:t>
      </w:r>
      <w:proofErr w:type="spellStart"/>
      <w:r w:rsidR="00421577">
        <w:rPr>
          <w:rFonts w:ascii="Times New Roman" w:hAnsi="Times New Roman" w:cs="Times New Roman"/>
          <w:sz w:val="24"/>
          <w:szCs w:val="24"/>
          <w:lang w:val="en-US"/>
        </w:rPr>
        <w:t>Peraturan</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Pemerintah</w:t>
      </w:r>
      <w:proofErr w:type="spellEnd"/>
      <w:r w:rsidR="00421577">
        <w:rPr>
          <w:rFonts w:ascii="Times New Roman" w:hAnsi="Times New Roman" w:cs="Times New Roman"/>
          <w:sz w:val="24"/>
          <w:szCs w:val="24"/>
          <w:lang w:val="en-US"/>
        </w:rPr>
        <w:t xml:space="preserve"> </w:t>
      </w:r>
      <w:proofErr w:type="spellStart"/>
      <w:r w:rsidR="00421577">
        <w:rPr>
          <w:rFonts w:ascii="Times New Roman" w:hAnsi="Times New Roman" w:cs="Times New Roman"/>
          <w:sz w:val="24"/>
          <w:szCs w:val="24"/>
          <w:lang w:val="en-US"/>
        </w:rPr>
        <w:t>Nomor</w:t>
      </w:r>
      <w:proofErr w:type="spellEnd"/>
      <w:r w:rsidR="00421577">
        <w:rPr>
          <w:rFonts w:ascii="Times New Roman" w:hAnsi="Times New Roman" w:cs="Times New Roman"/>
          <w:sz w:val="24"/>
          <w:szCs w:val="24"/>
          <w:lang w:val="en-US"/>
        </w:rPr>
        <w:t xml:space="preserve"> 72 Tahun 2016.</w:t>
      </w:r>
    </w:p>
    <w:p w14:paraId="59A1E78B" w14:textId="77777777" w:rsidR="00421577" w:rsidRDefault="00602069" w:rsidP="00421577">
      <w:pPr>
        <w:spacing w:after="0" w:line="360" w:lineRule="auto"/>
        <w:ind w:left="142" w:firstLine="425"/>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Pada titik ini dapat dilihat dengan jelas bahwa </w:t>
      </w:r>
      <w:r w:rsidRPr="00331164">
        <w:rPr>
          <w:rFonts w:ascii="Times New Roman" w:hAnsi="Times New Roman" w:cs="Times New Roman"/>
          <w:sz w:val="24"/>
          <w:szCs w:val="24"/>
          <w:lang w:val="id-ID"/>
        </w:rPr>
        <w:t>modal negara diubah menjadi saham pada perusahaan-perusahaan milik negara, dengan modal negara diubah menjadi saham-saham yang menjadi milik badan usaha milik negara/perseroan terbatas. </w:t>
      </w:r>
      <w:r w:rsidRPr="00C32F6C">
        <w:rPr>
          <w:rFonts w:ascii="Times New Roman" w:hAnsi="Times New Roman" w:cs="Times New Roman"/>
          <w:sz w:val="24"/>
          <w:szCs w:val="24"/>
          <w:lang w:val="id-ID"/>
        </w:rPr>
        <w:t xml:space="preserve">Berdasarkan aturan </w:t>
      </w:r>
      <w:r>
        <w:rPr>
          <w:rFonts w:ascii="Times New Roman" w:hAnsi="Times New Roman" w:cs="Times New Roman"/>
          <w:sz w:val="24"/>
          <w:szCs w:val="24"/>
          <w:lang w:val="en-US"/>
        </w:rPr>
        <w:t xml:space="preserve">itu </w:t>
      </w:r>
      <w:proofErr w:type="spellStart"/>
      <w:r>
        <w:rPr>
          <w:rFonts w:ascii="Times New Roman" w:hAnsi="Times New Roman" w:cs="Times New Roman"/>
          <w:sz w:val="24"/>
          <w:szCs w:val="24"/>
          <w:lang w:val="en-US"/>
        </w:rPr>
        <w:t>lah</w:t>
      </w:r>
      <w:proofErr w:type="spellEnd"/>
      <w:r w:rsidRPr="00C32F6C">
        <w:rPr>
          <w:rFonts w:ascii="Times New Roman" w:hAnsi="Times New Roman" w:cs="Times New Roman"/>
          <w:sz w:val="24"/>
          <w:szCs w:val="24"/>
          <w:lang w:val="id-ID"/>
        </w:rPr>
        <w:t xml:space="preserve"> diketahui </w:t>
      </w: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pemisahan kekayaan negara yang berasal dari keuangan negara bukan lagi menjadi kekayaan negara dari pengertian publik akan tetapi menjadi kekayaan perseroan dalam pengertian yang privat.</w:t>
      </w:r>
    </w:p>
    <w:p w14:paraId="7A01CE9A" w14:textId="77777777" w:rsidR="00421577" w:rsidRDefault="00602069" w:rsidP="00421577">
      <w:pPr>
        <w:spacing w:after="0" w:line="360" w:lineRule="auto"/>
        <w:ind w:left="142" w:firstLine="425"/>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Oleh karena itu, penyertaan modal negara </w:t>
      </w:r>
      <w:r>
        <w:rPr>
          <w:rFonts w:ascii="Times New Roman" w:hAnsi="Times New Roman" w:cs="Times New Roman"/>
          <w:sz w:val="24"/>
          <w:szCs w:val="24"/>
          <w:lang w:val="en-US"/>
        </w:rPr>
        <w:t>yang mana</w:t>
      </w:r>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sudah</w:t>
      </w:r>
      <w:r w:rsidRPr="00C32F6C">
        <w:rPr>
          <w:rFonts w:ascii="Times New Roman" w:hAnsi="Times New Roman" w:cs="Times New Roman"/>
          <w:sz w:val="24"/>
          <w:szCs w:val="24"/>
          <w:lang w:val="id-ID"/>
        </w:rPr>
        <w:t xml:space="preserve"> berubah menjadi saham tersebut </w:t>
      </w:r>
      <w:proofErr w:type="spellStart"/>
      <w:r>
        <w:rPr>
          <w:rFonts w:ascii="Times New Roman" w:hAnsi="Times New Roman" w:cs="Times New Roman"/>
          <w:sz w:val="24"/>
          <w:szCs w:val="24"/>
          <w:lang w:val="en-US"/>
        </w:rPr>
        <w:t>wajib</w:t>
      </w:r>
      <w:proofErr w:type="spellEnd"/>
      <w:r w:rsidRPr="00C32F6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mengikuti</w:t>
      </w:r>
      <w:proofErr w:type="spellEnd"/>
      <w:r w:rsidRPr="00C32F6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kepada</w:t>
      </w:r>
      <w:proofErr w:type="spellEnd"/>
      <w:r w:rsidRPr="00C32F6C">
        <w:rPr>
          <w:rFonts w:ascii="Times New Roman" w:hAnsi="Times New Roman" w:cs="Times New Roman"/>
          <w:sz w:val="24"/>
          <w:szCs w:val="24"/>
          <w:lang w:val="id-ID"/>
        </w:rPr>
        <w:t xml:space="preserve"> ketentuan korporasi maka dia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sidRPr="00C32F6C">
        <w:rPr>
          <w:rFonts w:ascii="Times New Roman" w:hAnsi="Times New Roman" w:cs="Times New Roman"/>
          <w:sz w:val="24"/>
          <w:szCs w:val="24"/>
          <w:lang w:val="id-ID"/>
        </w:rPr>
        <w:t xml:space="preserve"> pada Undang-Undang Nomor 40 Tahun 2007 tentang Perseroan Terbatas, </w:t>
      </w:r>
      <w:r w:rsidR="00421577">
        <w:rPr>
          <w:rFonts w:ascii="Times New Roman" w:hAnsi="Times New Roman" w:cs="Times New Roman"/>
          <w:sz w:val="24"/>
          <w:szCs w:val="24"/>
          <w:lang w:val="en-US"/>
        </w:rPr>
        <w:lastRenderedPageBreak/>
        <w:t>D</w:t>
      </w:r>
      <w:r w:rsidRPr="00C32F6C">
        <w:rPr>
          <w:rFonts w:ascii="Times New Roman" w:hAnsi="Times New Roman" w:cs="Times New Roman"/>
          <w:sz w:val="24"/>
          <w:szCs w:val="24"/>
          <w:lang w:val="id-ID"/>
        </w:rPr>
        <w:t xml:space="preserve">i mana </w:t>
      </w:r>
      <w:proofErr w:type="spellStart"/>
      <w:r w:rsidR="00421577">
        <w:rPr>
          <w:rFonts w:ascii="Times New Roman" w:hAnsi="Times New Roman" w:cs="Times New Roman"/>
          <w:sz w:val="24"/>
          <w:szCs w:val="24"/>
          <w:lang w:val="en-US"/>
        </w:rPr>
        <w:t>berlandaskan</w:t>
      </w:r>
      <w:proofErr w:type="spellEnd"/>
      <w:r w:rsidRPr="00331164">
        <w:rPr>
          <w:rFonts w:ascii="Times New Roman" w:hAnsi="Times New Roman" w:cs="Times New Roman"/>
          <w:sz w:val="24"/>
          <w:szCs w:val="24"/>
          <w:lang w:val="id-ID"/>
        </w:rPr>
        <w:t xml:space="preserve"> peraturan tersebut, negara aktif sebagai pemegang saham RUPS menurut undang-undang perseroan</w:t>
      </w:r>
      <w:r w:rsidRPr="00C32F6C">
        <w:rPr>
          <w:rFonts w:ascii="Times New Roman" w:hAnsi="Times New Roman" w:cs="Times New Roman"/>
          <w:sz w:val="24"/>
          <w:szCs w:val="24"/>
          <w:lang w:val="id-ID"/>
        </w:rPr>
        <w:t>.</w:t>
      </w:r>
    </w:p>
    <w:p w14:paraId="7BF96F8E" w14:textId="7A3C6529" w:rsidR="0044432A" w:rsidRPr="00C32F6C" w:rsidRDefault="0044432A" w:rsidP="00421577">
      <w:pPr>
        <w:spacing w:after="0" w:line="360" w:lineRule="auto"/>
        <w:ind w:left="142" w:firstLine="425"/>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Permasalahan</w:t>
      </w:r>
      <w:proofErr w:type="spellEnd"/>
      <w:r w:rsidRPr="00C32F6C">
        <w:rPr>
          <w:rFonts w:ascii="Times New Roman" w:hAnsi="Times New Roman" w:cs="Times New Roman"/>
          <w:sz w:val="24"/>
          <w:szCs w:val="24"/>
          <w:lang w:val="id-ID"/>
        </w:rPr>
        <w:t xml:space="preserve"> selanjutnya adalah manakala Peraturan Pemerintah Nomor 72 Tahun 2016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 xml:space="preserve">Badan Usaha Milik Negara </w:t>
      </w:r>
      <w:proofErr w:type="spellStart"/>
      <w:r>
        <w:rPr>
          <w:rFonts w:ascii="Times New Roman" w:hAnsi="Times New Roman" w:cs="Times New Roman"/>
          <w:sz w:val="24"/>
          <w:szCs w:val="24"/>
          <w:lang w:val="en-US"/>
        </w:rPr>
        <w:t>sebagai</w:t>
      </w:r>
      <w:proofErr w:type="spellEnd"/>
      <w:r w:rsidRPr="00C32F6C">
        <w:rPr>
          <w:rFonts w:ascii="Times New Roman" w:hAnsi="Times New Roman" w:cs="Times New Roman"/>
          <w:sz w:val="24"/>
          <w:szCs w:val="24"/>
          <w:lang w:val="id-ID"/>
        </w:rPr>
        <w:t xml:space="preserve"> adanya “penyertaan langsung” sebagaimana dimaksud di dalam Pasal 1 ayat (1) yang berbunyi:</w:t>
      </w:r>
    </w:p>
    <w:p w14:paraId="07E7664C" w14:textId="77777777" w:rsidR="0044432A" w:rsidRPr="00C32F6C" w:rsidRDefault="0044432A" w:rsidP="0044432A">
      <w:pPr>
        <w:pStyle w:val="NoSpacing"/>
        <w:ind w:left="1080"/>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“Badan Usaha Milik Negara yang selanjutnya disebut BUMN adalah badan usaha yang seluruh atau sebagian besar modalnya dimiliki oleh negara melalui </w:t>
      </w:r>
      <w:r w:rsidRPr="00C32F6C">
        <w:rPr>
          <w:rFonts w:ascii="Times New Roman" w:hAnsi="Times New Roman" w:cs="Times New Roman"/>
          <w:b/>
          <w:bCs/>
          <w:sz w:val="24"/>
          <w:szCs w:val="24"/>
          <w:lang w:val="id-ID"/>
        </w:rPr>
        <w:t>penyertaan secara langsung</w:t>
      </w:r>
      <w:r w:rsidRPr="00C32F6C">
        <w:rPr>
          <w:rFonts w:ascii="Times New Roman" w:hAnsi="Times New Roman" w:cs="Times New Roman"/>
          <w:sz w:val="24"/>
          <w:szCs w:val="24"/>
          <w:lang w:val="id-ID"/>
        </w:rPr>
        <w:t xml:space="preserve"> yang berasal dari kekayaan Negara yang dipisahkan”.</w:t>
      </w:r>
    </w:p>
    <w:p w14:paraId="1FBBC5E5" w14:textId="6A10C7DB" w:rsidR="0044432A" w:rsidRDefault="0044432A" w:rsidP="00421577">
      <w:pPr>
        <w:spacing w:after="0" w:line="360" w:lineRule="auto"/>
        <w:ind w:left="142" w:firstLine="414"/>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Pembuat peraturan </w:t>
      </w:r>
      <w:r w:rsidRPr="00C32F6C">
        <w:rPr>
          <w:rFonts w:ascii="Times New Roman" w:hAnsi="Times New Roman" w:cs="Times New Roman"/>
          <w:i/>
          <w:iCs/>
          <w:sz w:val="24"/>
          <w:szCs w:val="24"/>
          <w:lang w:val="id-ID"/>
        </w:rPr>
        <w:t>a quo</w:t>
      </w:r>
      <w:r w:rsidRPr="00C32F6C">
        <w:rPr>
          <w:rFonts w:ascii="Times New Roman" w:hAnsi="Times New Roman" w:cs="Times New Roman"/>
          <w:sz w:val="24"/>
          <w:szCs w:val="24"/>
          <w:lang w:val="id-ID"/>
        </w:rPr>
        <w:t xml:space="preserve"> menggunakan frasa “penyertaan langsung” seolah ingin membedakan pula dengan frasa “penyertaan tidak langsung”. Dalam arti bahwa yang dinamakan BUMN adalah yang mendapatkan </w:t>
      </w:r>
      <w:r w:rsidRPr="009104C1">
        <w:rPr>
          <w:rFonts w:ascii="Times New Roman" w:hAnsi="Times New Roman" w:cs="Times New Roman"/>
          <w:sz w:val="24"/>
          <w:szCs w:val="24"/>
          <w:lang w:val="id-ID"/>
        </w:rPr>
        <w:t>partisipasi langsung dalam kekayaan negara yang terbagi</w:t>
      </w:r>
      <w:r>
        <w:rPr>
          <w:rFonts w:ascii="Times New Roman" w:hAnsi="Times New Roman" w:cs="Times New Roman"/>
          <w:sz w:val="24"/>
          <w:szCs w:val="24"/>
          <w:lang w:val="en-US"/>
        </w:rPr>
        <w:t>,</w:t>
      </w:r>
      <w:r w:rsidRPr="00C32F6C">
        <w:rPr>
          <w:rFonts w:ascii="Times New Roman" w:hAnsi="Times New Roman" w:cs="Times New Roman"/>
          <w:sz w:val="24"/>
          <w:szCs w:val="24"/>
          <w:lang w:val="id-ID"/>
        </w:rPr>
        <w:t xml:space="preserve"> sementara bukan BUMN bila mendapatkan penyertaan tidak langsung dari negara.</w:t>
      </w:r>
    </w:p>
    <w:p w14:paraId="7EB48F32" w14:textId="77777777" w:rsidR="00992502" w:rsidRPr="00FE694B" w:rsidRDefault="00FB2030" w:rsidP="00212D1D">
      <w:pPr>
        <w:pStyle w:val="ListParagraph"/>
        <w:numPr>
          <w:ilvl w:val="0"/>
          <w:numId w:val="6"/>
        </w:numPr>
        <w:spacing w:after="0" w:line="360" w:lineRule="auto"/>
        <w:ind w:left="567" w:hanging="425"/>
        <w:jc w:val="both"/>
        <w:outlineLvl w:val="1"/>
        <w:rPr>
          <w:rFonts w:ascii="Times New Roman" w:hAnsi="Times New Roman" w:cs="Times New Roman"/>
          <w:b/>
          <w:bCs/>
          <w:sz w:val="24"/>
          <w:szCs w:val="24"/>
          <w:lang w:val="id-ID"/>
        </w:rPr>
      </w:pPr>
      <w:bookmarkStart w:id="4" w:name="_Toc139312466"/>
      <w:r w:rsidRPr="00FE694B">
        <w:rPr>
          <w:rFonts w:ascii="Times New Roman" w:hAnsi="Times New Roman" w:cs="Times New Roman"/>
          <w:b/>
          <w:bCs/>
          <w:sz w:val="24"/>
          <w:szCs w:val="24"/>
          <w:lang w:val="id-ID"/>
        </w:rPr>
        <w:t>Upaya Mengatasi Ketidaksinkronan Regulasi Terkait Pertanggungjawaban Pidana Anak Perusahaan BUMN</w:t>
      </w:r>
      <w:bookmarkEnd w:id="4"/>
    </w:p>
    <w:p w14:paraId="4F526ACC" w14:textId="0741832F" w:rsidR="00FB2030" w:rsidRPr="009B2EC3" w:rsidRDefault="00FB2030" w:rsidP="00212D1D">
      <w:pPr>
        <w:pStyle w:val="ListParagraph"/>
        <w:numPr>
          <w:ilvl w:val="0"/>
          <w:numId w:val="8"/>
        </w:numPr>
        <w:spacing w:after="0" w:line="360" w:lineRule="auto"/>
        <w:ind w:left="567"/>
        <w:jc w:val="both"/>
        <w:outlineLvl w:val="2"/>
        <w:rPr>
          <w:rFonts w:ascii="Times New Roman" w:hAnsi="Times New Roman" w:cs="Times New Roman"/>
          <w:b/>
          <w:bCs/>
          <w:sz w:val="24"/>
          <w:szCs w:val="24"/>
          <w:lang w:val="id-ID"/>
        </w:rPr>
      </w:pPr>
      <w:bookmarkStart w:id="5" w:name="_Toc139312467"/>
      <w:r w:rsidRPr="009B2EC3">
        <w:rPr>
          <w:rFonts w:ascii="Times New Roman" w:hAnsi="Times New Roman" w:cs="Times New Roman"/>
          <w:b/>
          <w:bCs/>
          <w:sz w:val="24"/>
          <w:szCs w:val="24"/>
          <w:lang w:val="id-ID"/>
        </w:rPr>
        <w:t xml:space="preserve">Penerapan </w:t>
      </w:r>
      <w:r w:rsidR="00A9212B" w:rsidRPr="009B2EC3">
        <w:rPr>
          <w:rFonts w:ascii="Times New Roman" w:hAnsi="Times New Roman" w:cs="Times New Roman"/>
          <w:b/>
          <w:bCs/>
          <w:sz w:val="24"/>
          <w:szCs w:val="24"/>
          <w:lang w:val="id-ID"/>
        </w:rPr>
        <w:t>Asas</w:t>
      </w:r>
      <w:r w:rsidRPr="009B2EC3">
        <w:rPr>
          <w:rFonts w:ascii="Times New Roman" w:hAnsi="Times New Roman" w:cs="Times New Roman"/>
          <w:b/>
          <w:bCs/>
          <w:sz w:val="24"/>
          <w:szCs w:val="24"/>
          <w:lang w:val="id-ID"/>
        </w:rPr>
        <w:t xml:space="preserve"> </w:t>
      </w:r>
      <w:r w:rsidRPr="009B2EC3">
        <w:rPr>
          <w:rFonts w:ascii="Times New Roman" w:hAnsi="Times New Roman" w:cs="Times New Roman"/>
          <w:b/>
          <w:bCs/>
          <w:i/>
          <w:iCs/>
          <w:sz w:val="24"/>
          <w:szCs w:val="24"/>
          <w:lang w:val="id-ID"/>
        </w:rPr>
        <w:t>Lex Specialist Systematis</w:t>
      </w:r>
      <w:r w:rsidRPr="009B2EC3">
        <w:rPr>
          <w:rFonts w:ascii="Times New Roman" w:hAnsi="Times New Roman" w:cs="Times New Roman"/>
          <w:b/>
          <w:bCs/>
          <w:sz w:val="24"/>
          <w:szCs w:val="24"/>
          <w:lang w:val="id-ID"/>
        </w:rPr>
        <w:t xml:space="preserve"> dalam Penegakan Tindak Pidana Korupsi Bagi Anak Perusahaan BUMN</w:t>
      </w:r>
      <w:bookmarkEnd w:id="5"/>
    </w:p>
    <w:p w14:paraId="2C4FBB53" w14:textId="77777777" w:rsidR="00393380" w:rsidRDefault="001E26D1" w:rsidP="00393380">
      <w:pPr>
        <w:spacing w:after="0" w:line="360" w:lineRule="auto"/>
        <w:ind w:left="207" w:firstLine="360"/>
        <w:jc w:val="both"/>
        <w:rPr>
          <w:rFonts w:ascii="Times New Roman" w:hAnsi="Times New Roman" w:cs="Times New Roman"/>
          <w:sz w:val="24"/>
          <w:szCs w:val="24"/>
          <w:lang w:val="id-ID"/>
        </w:rPr>
      </w:pPr>
      <w:r>
        <w:rPr>
          <w:rFonts w:ascii="Times New Roman" w:hAnsi="Times New Roman" w:cs="Times New Roman"/>
          <w:sz w:val="24"/>
          <w:szCs w:val="24"/>
          <w:lang w:val="en-US"/>
        </w:rPr>
        <w:t>Eddy O.S.</w:t>
      </w:r>
      <w:r w:rsidRPr="001E26D1">
        <w:rPr>
          <w:rFonts w:ascii="Times New Roman" w:hAnsi="Times New Roman" w:cs="Times New Roman"/>
          <w:sz w:val="24"/>
          <w:szCs w:val="24"/>
          <w:lang w:val="id-ID"/>
        </w:rPr>
        <w:t xml:space="preserve"> Hiariej mengemukakan pendapatnya dengan menyebut banyaknya Undang-undang ini merupakan tindak pidana </w:t>
      </w:r>
      <w:r w:rsidRPr="00393380">
        <w:rPr>
          <w:rFonts w:ascii="Times New Roman" w:hAnsi="Times New Roman" w:cs="Times New Roman"/>
          <w:i/>
          <w:sz w:val="24"/>
          <w:szCs w:val="24"/>
          <w:lang w:val="id-ID"/>
        </w:rPr>
        <w:t>Bisonder</w:t>
      </w:r>
      <w:r w:rsidRPr="001E26D1">
        <w:rPr>
          <w:rFonts w:ascii="Times New Roman" w:hAnsi="Times New Roman" w:cs="Times New Roman"/>
          <w:sz w:val="24"/>
          <w:szCs w:val="24"/>
          <w:lang w:val="id-ID"/>
        </w:rPr>
        <w:t xml:space="preserve"> (tindak pidana khusus) dimana apabila ketentuan ini dilaksanakan bersama-sama dengan hukum pidana, maka ketentuan khusus ini diterapkan berdasarkan </w:t>
      </w:r>
      <w:r w:rsidRPr="00393380">
        <w:rPr>
          <w:rFonts w:ascii="Times New Roman" w:hAnsi="Times New Roman" w:cs="Times New Roman"/>
          <w:i/>
          <w:sz w:val="24"/>
          <w:szCs w:val="24"/>
          <w:lang w:val="id-ID"/>
        </w:rPr>
        <w:t>asas lex specialis derogal legi generalis</w:t>
      </w:r>
      <w:r w:rsidRPr="001E26D1">
        <w:rPr>
          <w:rFonts w:ascii="Times New Roman" w:hAnsi="Times New Roman" w:cs="Times New Roman"/>
          <w:sz w:val="24"/>
          <w:szCs w:val="24"/>
          <w:lang w:val="id-ID"/>
        </w:rPr>
        <w:t>.</w:t>
      </w:r>
      <w:r w:rsidR="00393380">
        <w:rPr>
          <w:rFonts w:ascii="Times New Roman" w:hAnsi="Times New Roman" w:cs="Times New Roman"/>
          <w:sz w:val="24"/>
          <w:szCs w:val="24"/>
          <w:lang w:val="en-US"/>
        </w:rPr>
        <w:t xml:space="preserve"> </w:t>
      </w:r>
      <w:r w:rsidRPr="001E26D1">
        <w:rPr>
          <w:rFonts w:ascii="Times New Roman" w:hAnsi="Times New Roman" w:cs="Times New Roman"/>
          <w:sz w:val="24"/>
          <w:szCs w:val="24"/>
          <w:lang w:val="id-ID"/>
        </w:rPr>
        <w:t xml:space="preserve">Oleh karena itu prasyarat pemberlakukan </w:t>
      </w:r>
      <w:r w:rsidRPr="00393380">
        <w:rPr>
          <w:rFonts w:ascii="Times New Roman" w:hAnsi="Times New Roman" w:cs="Times New Roman"/>
          <w:i/>
          <w:sz w:val="24"/>
          <w:szCs w:val="24"/>
          <w:lang w:val="id-ID"/>
        </w:rPr>
        <w:t>lex specialis derogate legi generalis</w:t>
      </w:r>
      <w:r w:rsidRPr="001E26D1">
        <w:rPr>
          <w:rFonts w:ascii="Times New Roman" w:hAnsi="Times New Roman" w:cs="Times New Roman"/>
          <w:sz w:val="24"/>
          <w:szCs w:val="24"/>
          <w:lang w:val="id-ID"/>
        </w:rPr>
        <w:t xml:space="preserve"> sebagai </w:t>
      </w:r>
      <w:r w:rsidRPr="00393380">
        <w:rPr>
          <w:rFonts w:ascii="Times New Roman" w:hAnsi="Times New Roman" w:cs="Times New Roman"/>
          <w:i/>
          <w:sz w:val="24"/>
          <w:szCs w:val="24"/>
          <w:lang w:val="id-ID"/>
        </w:rPr>
        <w:t>bijzonder</w:t>
      </w:r>
      <w:r w:rsidRPr="001E26D1">
        <w:rPr>
          <w:rFonts w:ascii="Times New Roman" w:hAnsi="Times New Roman" w:cs="Times New Roman"/>
          <w:sz w:val="24"/>
          <w:szCs w:val="24"/>
          <w:lang w:val="id-ID"/>
        </w:rPr>
        <w:t xml:space="preserve"> </w:t>
      </w:r>
      <w:r w:rsidRPr="00393380">
        <w:rPr>
          <w:rFonts w:ascii="Times New Roman" w:hAnsi="Times New Roman" w:cs="Times New Roman"/>
          <w:i/>
          <w:sz w:val="24"/>
          <w:szCs w:val="24"/>
          <w:lang w:val="id-ID"/>
        </w:rPr>
        <w:t>delict</w:t>
      </w:r>
      <w:r w:rsidRPr="001E26D1">
        <w:rPr>
          <w:rFonts w:ascii="Times New Roman" w:hAnsi="Times New Roman" w:cs="Times New Roman"/>
          <w:sz w:val="24"/>
          <w:szCs w:val="24"/>
          <w:lang w:val="id-ID"/>
        </w:rPr>
        <w:t xml:space="preserve"> yakni ; </w:t>
      </w:r>
      <w:r w:rsidRPr="001E26D1">
        <w:rPr>
          <w:rFonts w:ascii="Times New Roman" w:hAnsi="Times New Roman" w:cs="Times New Roman"/>
          <w:b/>
          <w:i/>
          <w:sz w:val="24"/>
          <w:szCs w:val="24"/>
          <w:lang w:val="id-ID"/>
        </w:rPr>
        <w:t>Pertama</w:t>
      </w:r>
      <w:r w:rsidRPr="001E26D1">
        <w:rPr>
          <w:rFonts w:ascii="Times New Roman" w:hAnsi="Times New Roman" w:cs="Times New Roman"/>
          <w:sz w:val="24"/>
          <w:szCs w:val="24"/>
          <w:lang w:val="id-ID"/>
        </w:rPr>
        <w:t>, hukum yang ketentuan substantifnya berbeda dengan hukum pidana materil.</w:t>
      </w:r>
      <w:r>
        <w:rPr>
          <w:rFonts w:ascii="Times New Roman" w:hAnsi="Times New Roman" w:cs="Times New Roman"/>
          <w:sz w:val="24"/>
          <w:szCs w:val="24"/>
          <w:lang w:val="en-US"/>
        </w:rPr>
        <w:t xml:space="preserve"> </w:t>
      </w:r>
      <w:r w:rsidRPr="001E26D1">
        <w:rPr>
          <w:rFonts w:ascii="Times New Roman" w:hAnsi="Times New Roman" w:cs="Times New Roman"/>
          <w:b/>
          <w:sz w:val="24"/>
          <w:szCs w:val="24"/>
          <w:lang w:val="id-ID"/>
        </w:rPr>
        <w:t>Kedua</w:t>
      </w:r>
      <w:r w:rsidRPr="001E26D1">
        <w:rPr>
          <w:rFonts w:ascii="Times New Roman" w:hAnsi="Times New Roman" w:cs="Times New Roman"/>
          <w:sz w:val="24"/>
          <w:szCs w:val="24"/>
          <w:lang w:val="id-ID"/>
        </w:rPr>
        <w:t>, Undang-undang yang ketentuan formalnya berbeda dengan hukum acara pidana.</w:t>
      </w:r>
      <w:r>
        <w:rPr>
          <w:rFonts w:ascii="Times New Roman" w:hAnsi="Times New Roman" w:cs="Times New Roman"/>
          <w:sz w:val="24"/>
          <w:szCs w:val="24"/>
          <w:lang w:val="en-US"/>
        </w:rPr>
        <w:t xml:space="preserve"> </w:t>
      </w:r>
      <w:r w:rsidRPr="009B2EC3">
        <w:rPr>
          <w:rFonts w:ascii="Times New Roman" w:hAnsi="Times New Roman" w:cs="Times New Roman"/>
          <w:b/>
          <w:bCs/>
          <w:i/>
          <w:iCs/>
          <w:sz w:val="24"/>
          <w:szCs w:val="24"/>
          <w:lang w:val="id-ID"/>
        </w:rPr>
        <w:t>Ketiga</w:t>
      </w:r>
      <w:r w:rsidRPr="009B2EC3">
        <w:rPr>
          <w:rFonts w:ascii="Times New Roman" w:hAnsi="Times New Roman" w:cs="Times New Roman"/>
          <w:sz w:val="24"/>
          <w:szCs w:val="24"/>
          <w:lang w:val="id-ID"/>
        </w:rPr>
        <w:t>, undang-undang yang ketentuan substantif dan formalnya berbeda dengan KUHP dan KUHAP. </w:t>
      </w:r>
      <w:r w:rsidRPr="009B2EC3">
        <w:rPr>
          <w:rFonts w:ascii="Times New Roman" w:hAnsi="Times New Roman" w:cs="Times New Roman"/>
          <w:b/>
          <w:bCs/>
          <w:i/>
          <w:iCs/>
          <w:sz w:val="24"/>
          <w:szCs w:val="24"/>
          <w:lang w:val="id-ID"/>
        </w:rPr>
        <w:t>Keempat</w:t>
      </w:r>
      <w:r w:rsidRPr="009B2EC3">
        <w:rPr>
          <w:rFonts w:ascii="Times New Roman" w:hAnsi="Times New Roman" w:cs="Times New Roman"/>
          <w:sz w:val="24"/>
          <w:szCs w:val="24"/>
          <w:lang w:val="id-ID"/>
        </w:rPr>
        <w:t> kondisi ini adalah opsional.</w:t>
      </w:r>
      <w:r w:rsidRPr="009B2EC3">
        <w:rPr>
          <w:rStyle w:val="FootnoteReference"/>
          <w:rFonts w:ascii="Times New Roman" w:hAnsi="Times New Roman" w:cs="Times New Roman"/>
          <w:sz w:val="24"/>
          <w:szCs w:val="24"/>
          <w:lang w:val="id-ID"/>
        </w:rPr>
        <w:footnoteReference w:id="13"/>
      </w:r>
    </w:p>
    <w:p w14:paraId="033AD63A" w14:textId="77777777" w:rsidR="00393380" w:rsidRDefault="00EB0A29" w:rsidP="00393380">
      <w:pPr>
        <w:spacing w:after="0" w:line="360" w:lineRule="auto"/>
        <w:ind w:left="207" w:firstLine="360"/>
        <w:jc w:val="both"/>
        <w:rPr>
          <w:rFonts w:ascii="Times New Roman" w:hAnsi="Times New Roman" w:cs="Times New Roman"/>
          <w:sz w:val="24"/>
          <w:szCs w:val="24"/>
          <w:lang w:val="id-ID"/>
        </w:rPr>
      </w:pPr>
      <w:r w:rsidRPr="00FA4F9B">
        <w:rPr>
          <w:rFonts w:ascii="Times New Roman" w:hAnsi="Times New Roman" w:cs="Times New Roman"/>
          <w:sz w:val="24"/>
          <w:szCs w:val="24"/>
          <w:lang w:val="id-ID"/>
        </w:rPr>
        <w:lastRenderedPageBreak/>
        <w:t>Politik hukum pidana yang menerapkan asas kekhususan sistematis merupakan salah satu upaya harmonisasi dan sinkronisasi undang-undang yang memuat sanksi pidana</w:t>
      </w:r>
      <w:r w:rsidRPr="00C32F6C">
        <w:rPr>
          <w:rFonts w:ascii="Times New Roman" w:hAnsi="Times New Roman" w:cs="Times New Roman"/>
          <w:sz w:val="24"/>
          <w:szCs w:val="24"/>
          <w:lang w:val="id-ID"/>
        </w:rPr>
        <w:t>.</w:t>
      </w:r>
      <w:r w:rsidRPr="00C32F6C">
        <w:rPr>
          <w:rStyle w:val="FootnoteReference"/>
          <w:rFonts w:ascii="Times New Roman" w:hAnsi="Times New Roman" w:cs="Times New Roman"/>
          <w:sz w:val="24"/>
          <w:szCs w:val="24"/>
          <w:lang w:val="id-ID"/>
        </w:rPr>
        <w:footnoteReference w:id="14"/>
      </w:r>
      <w:r w:rsidR="00393380">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 xml:space="preserve">Selanjutnya berkaitan dengan Undang-Undang PTPK yang menyimpang dari ketentuan di dalam KUHP Eddy O.S. Hiariej mengemukakan bahwa walaupun ketentuan materil dan formilnya </w:t>
      </w:r>
      <w:r w:rsidRPr="00FA4F9B">
        <w:rPr>
          <w:rFonts w:ascii="Times New Roman" w:hAnsi="Times New Roman" w:cs="Times New Roman"/>
          <w:sz w:val="24"/>
          <w:szCs w:val="24"/>
          <w:lang w:val="id-ID"/>
        </w:rPr>
        <w:t>berbeda dengan ketentuan substantif dan formilnya, namun subjek hukum yang dituju UU PTPK bersifat umum, khususnya pada Pasal 2 dan 3 UU PTPK yang menyangkut kerugian nasional dan perbuatan yang merugikan perekonomian nasional</w:t>
      </w:r>
      <w:r w:rsidRPr="00C32F6C">
        <w:rPr>
          <w:rFonts w:ascii="Times New Roman" w:hAnsi="Times New Roman" w:cs="Times New Roman"/>
          <w:sz w:val="24"/>
          <w:szCs w:val="24"/>
          <w:lang w:val="id-ID"/>
        </w:rPr>
        <w:t>.</w:t>
      </w:r>
      <w:r w:rsidRPr="00C32F6C">
        <w:rPr>
          <w:rStyle w:val="FootnoteReference"/>
          <w:rFonts w:ascii="Times New Roman" w:hAnsi="Times New Roman" w:cs="Times New Roman"/>
          <w:sz w:val="24"/>
          <w:szCs w:val="24"/>
          <w:lang w:val="id-ID"/>
        </w:rPr>
        <w:footnoteReference w:id="15"/>
      </w:r>
    </w:p>
    <w:p w14:paraId="2F93D7D4" w14:textId="16E2509A" w:rsidR="00EB0A29" w:rsidRPr="00C32F6C" w:rsidRDefault="00EB0A29" w:rsidP="00393380">
      <w:pPr>
        <w:spacing w:after="0" w:line="360" w:lineRule="auto"/>
        <w:ind w:left="207" w:firstLine="360"/>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Undang-Undang PTPK </w:t>
      </w:r>
      <w:r w:rsidRPr="00082AAC">
        <w:rPr>
          <w:rFonts w:ascii="Times New Roman" w:hAnsi="Times New Roman" w:cs="Times New Roman"/>
          <w:sz w:val="24"/>
          <w:szCs w:val="24"/>
          <w:lang w:val="id-ID"/>
        </w:rPr>
        <w:t xml:space="preserve">memang, selain untuk memperluas makna delik korupsi </w:t>
      </w:r>
      <w:r w:rsidRPr="00082AAC">
        <w:rPr>
          <w:rFonts w:ascii="Times New Roman" w:hAnsi="Times New Roman" w:cs="Times New Roman"/>
          <w:i/>
          <w:iCs/>
          <w:sz w:val="24"/>
          <w:szCs w:val="24"/>
          <w:lang w:val="id-ID"/>
        </w:rPr>
        <w:t>a quo</w:t>
      </w:r>
      <w:r w:rsidRPr="00082AAC">
        <w:rPr>
          <w:rFonts w:ascii="Times New Roman" w:hAnsi="Times New Roman" w:cs="Times New Roman"/>
          <w:sz w:val="24"/>
          <w:szCs w:val="24"/>
          <w:lang w:val="id-ID"/>
        </w:rPr>
        <w:t xml:space="preserve"> yang tertuang dalam undang-undang</w:t>
      </w:r>
      <w:r w:rsidRPr="00C32F6C">
        <w:rPr>
          <w:rFonts w:ascii="Times New Roman" w:hAnsi="Times New Roman" w:cs="Times New Roman"/>
          <w:sz w:val="24"/>
          <w:szCs w:val="24"/>
          <w:lang w:val="id-ID"/>
        </w:rPr>
        <w:t xml:space="preserve">, juga membatasi dirinya sendiri untuk memberlakukan ketentuan tindak pidana korupsi di luar Undang-Undang </w:t>
      </w:r>
      <w:r w:rsidRPr="00C32F6C">
        <w:rPr>
          <w:rFonts w:ascii="Times New Roman" w:hAnsi="Times New Roman" w:cs="Times New Roman"/>
          <w:i/>
          <w:iCs/>
          <w:sz w:val="24"/>
          <w:szCs w:val="24"/>
          <w:lang w:val="id-ID"/>
        </w:rPr>
        <w:t>a quo</w:t>
      </w:r>
      <w:r w:rsidRPr="00C32F6C">
        <w:rPr>
          <w:rFonts w:ascii="Times New Roman" w:hAnsi="Times New Roman" w:cs="Times New Roman"/>
          <w:sz w:val="24"/>
          <w:szCs w:val="24"/>
          <w:lang w:val="id-ID"/>
        </w:rPr>
        <w:t xml:space="preserve">. </w:t>
      </w:r>
      <w:r w:rsidRPr="00082AAC">
        <w:rPr>
          <w:rFonts w:ascii="Times New Roman" w:hAnsi="Times New Roman" w:cs="Times New Roman"/>
          <w:sz w:val="24"/>
          <w:szCs w:val="24"/>
          <w:lang w:val="id-ID"/>
        </w:rPr>
        <w:t>Hal ini dapat ditemukan dalam Pasal 14 UU PTPK yang berbunyi</w:t>
      </w:r>
      <w:r w:rsidRPr="00C32F6C">
        <w:rPr>
          <w:rFonts w:ascii="Times New Roman" w:hAnsi="Times New Roman" w:cs="Times New Roman"/>
          <w:sz w:val="24"/>
          <w:szCs w:val="24"/>
          <w:lang w:val="id-ID"/>
        </w:rPr>
        <w:t>:</w:t>
      </w:r>
    </w:p>
    <w:p w14:paraId="2C0B5056" w14:textId="77777777" w:rsidR="00EB0A29" w:rsidRPr="00C32F6C" w:rsidRDefault="00EB0A29" w:rsidP="00393380">
      <w:pPr>
        <w:spacing w:after="0" w:line="240" w:lineRule="auto"/>
        <w:ind w:left="567"/>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“Setiap orang yang melanggar ketentuan Undang-undang yang secara tegas menyatakan bahwa pelanggaran terhadap ketentuan Undang-undang tersebut sebagai tindak pidana korupsi berlaku ketentuan yang diatur dalam Undang-undang ini”.</w:t>
      </w:r>
    </w:p>
    <w:p w14:paraId="6EADAAA9" w14:textId="4D353654" w:rsidR="00F46CD7" w:rsidRDefault="00EB0A29" w:rsidP="00F46CD7">
      <w:pPr>
        <w:spacing w:after="0" w:line="360" w:lineRule="auto"/>
        <w:ind w:left="284" w:firstLine="283"/>
        <w:jc w:val="both"/>
        <w:rPr>
          <w:rFonts w:ascii="Times New Roman" w:hAnsi="Times New Roman" w:cs="Times New Roman"/>
          <w:sz w:val="24"/>
          <w:szCs w:val="24"/>
          <w:lang w:val="id-ID"/>
        </w:rPr>
      </w:pPr>
      <w:r w:rsidRPr="00EB0A29">
        <w:rPr>
          <w:rFonts w:ascii="Times New Roman" w:hAnsi="Times New Roman" w:cs="Times New Roman"/>
          <w:sz w:val="24"/>
          <w:szCs w:val="24"/>
          <w:lang w:val="id-ID"/>
        </w:rPr>
        <w:t>Jika pada ketentuan pidana yaitu Undang-Undang di luar Undang-Undang PTPK tidak menjelaskan dengan tegas atas pencelaan terhadap Undang-Undang dimaksud adalah tidak dikualifikasikan tindak pidana korupsi.</w:t>
      </w:r>
      <w:r w:rsidR="00393380">
        <w:rPr>
          <w:rFonts w:ascii="Times New Roman" w:hAnsi="Times New Roman" w:cs="Times New Roman"/>
          <w:sz w:val="24"/>
          <w:szCs w:val="24"/>
          <w:lang w:val="en-US"/>
        </w:rPr>
        <w:t xml:space="preserve"> </w:t>
      </w:r>
      <w:r w:rsidRPr="00EB0A29">
        <w:rPr>
          <w:rFonts w:ascii="Times New Roman" w:hAnsi="Times New Roman" w:cs="Times New Roman"/>
          <w:sz w:val="24"/>
          <w:szCs w:val="24"/>
          <w:lang w:val="id-ID"/>
        </w:rPr>
        <w:t>Pasal 14 UU PTPK tidak memperluas pengertian tindak pidana hanya pada UU PTPK itu sendiri, melainkan pada Undang-Undang lain di luar Undang-Undang PTPK akan tetapi harus dinyatakan dengan tegas. Hal ini sesuai dengan pernyataan Indriyanto Seno Adji bahwa asas hukum pidana berkaitan dengan asas lex specialis, yang sifatnya lebih dinamis dan terbatas serta dapat menentukan aturan khusus mana yang harus diberlakukan di antara dua atau lebih aturan yang juga bersifat khusus.</w:t>
      </w:r>
      <w:r>
        <w:rPr>
          <w:rStyle w:val="FootnoteReference"/>
          <w:rFonts w:ascii="Times New Roman" w:hAnsi="Times New Roman" w:cs="Times New Roman"/>
          <w:sz w:val="24"/>
          <w:szCs w:val="24"/>
          <w:lang w:val="id-ID"/>
        </w:rPr>
        <w:footnoteReference w:id="16"/>
      </w:r>
    </w:p>
    <w:p w14:paraId="1E2D4B57" w14:textId="0857DABC" w:rsidR="00F46CD7" w:rsidRDefault="000A5A70" w:rsidP="00F46CD7">
      <w:pPr>
        <w:spacing w:after="0" w:line="360" w:lineRule="auto"/>
        <w:ind w:left="284" w:firstLine="283"/>
        <w:jc w:val="both"/>
        <w:rPr>
          <w:rFonts w:ascii="Times New Roman" w:hAnsi="Times New Roman" w:cs="Times New Roman"/>
          <w:sz w:val="24"/>
          <w:szCs w:val="24"/>
          <w:lang w:val="id-ID"/>
        </w:rPr>
      </w:pPr>
      <w:r w:rsidRPr="000A5A70">
        <w:rPr>
          <w:rFonts w:ascii="Times New Roman" w:hAnsi="Times New Roman" w:cs="Times New Roman"/>
          <w:sz w:val="24"/>
          <w:szCs w:val="24"/>
          <w:lang w:val="id-ID"/>
        </w:rPr>
        <w:lastRenderedPageBreak/>
        <w:t xml:space="preserve">Lebih lanjut Eddy O.S. Hiariej memberika 3 (tiga) parameter sebagai ukuran untuk menentukan suatu Undang-Undang dikualifikasikan sebagai </w:t>
      </w:r>
      <w:r w:rsidRPr="000A5A70">
        <w:rPr>
          <w:rFonts w:ascii="Times New Roman" w:hAnsi="Times New Roman" w:cs="Times New Roman"/>
          <w:i/>
          <w:iCs/>
          <w:sz w:val="24"/>
          <w:szCs w:val="24"/>
          <w:lang w:val="id-ID"/>
        </w:rPr>
        <w:t>lex specialis systematis</w:t>
      </w:r>
      <w:r w:rsidRPr="000A5A70">
        <w:rPr>
          <w:rFonts w:ascii="Times New Roman" w:hAnsi="Times New Roman" w:cs="Times New Roman"/>
          <w:sz w:val="24"/>
          <w:szCs w:val="24"/>
          <w:lang w:val="id-ID"/>
        </w:rPr>
        <w:t xml:space="preserve"> yaitu: </w:t>
      </w:r>
      <w:r w:rsidRPr="000A5A70">
        <w:rPr>
          <w:rFonts w:ascii="Times New Roman" w:hAnsi="Times New Roman" w:cs="Times New Roman"/>
          <w:b/>
          <w:bCs/>
          <w:i/>
          <w:iCs/>
          <w:sz w:val="24"/>
          <w:szCs w:val="24"/>
          <w:lang w:val="id-ID"/>
        </w:rPr>
        <w:t>Pertama</w:t>
      </w:r>
      <w:r w:rsidRPr="000A5A70">
        <w:rPr>
          <w:rFonts w:ascii="Times New Roman" w:hAnsi="Times New Roman" w:cs="Times New Roman"/>
          <w:sz w:val="24"/>
          <w:szCs w:val="24"/>
          <w:lang w:val="id-ID"/>
        </w:rPr>
        <w:t xml:space="preserve">, ketentuan pidana materil dalam undang-undang tersebut menyimpang dari ketentuan umum yang ada </w:t>
      </w:r>
      <w:r w:rsidRPr="000A5A70">
        <w:rPr>
          <w:rFonts w:ascii="Times New Roman" w:hAnsi="Times New Roman" w:cs="Times New Roman"/>
          <w:b/>
          <w:bCs/>
          <w:i/>
          <w:iCs/>
          <w:sz w:val="24"/>
          <w:szCs w:val="24"/>
          <w:lang w:val="id-ID"/>
        </w:rPr>
        <w:t>Kedua</w:t>
      </w:r>
      <w:r w:rsidRPr="000A5A70">
        <w:rPr>
          <w:rFonts w:ascii="Times New Roman" w:hAnsi="Times New Roman" w:cs="Times New Roman"/>
          <w:sz w:val="24"/>
          <w:szCs w:val="24"/>
          <w:lang w:val="id-ID"/>
        </w:rPr>
        <w:t xml:space="preserve">, undang-undang tersebut mengatur hukum pidana formil yang juga menyimpang dari ketentuan hukum acara pidana pada umumnya. </w:t>
      </w:r>
      <w:r w:rsidRPr="000A5A70">
        <w:rPr>
          <w:rFonts w:ascii="Times New Roman" w:hAnsi="Times New Roman" w:cs="Times New Roman"/>
          <w:b/>
          <w:bCs/>
          <w:i/>
          <w:iCs/>
          <w:sz w:val="24"/>
          <w:szCs w:val="24"/>
          <w:lang w:val="id-ID"/>
        </w:rPr>
        <w:t>Ketiga</w:t>
      </w:r>
      <w:r w:rsidRPr="000A5A70">
        <w:rPr>
          <w:rFonts w:ascii="Times New Roman" w:hAnsi="Times New Roman" w:cs="Times New Roman"/>
          <w:sz w:val="24"/>
          <w:szCs w:val="24"/>
          <w:lang w:val="id-ID"/>
        </w:rPr>
        <w:t xml:space="preserve">, </w:t>
      </w:r>
      <w:r w:rsidRPr="000A5A70">
        <w:rPr>
          <w:rFonts w:ascii="Times New Roman" w:hAnsi="Times New Roman" w:cs="Times New Roman"/>
          <w:i/>
          <w:iCs/>
          <w:sz w:val="24"/>
          <w:szCs w:val="24"/>
          <w:lang w:val="id-ID"/>
        </w:rPr>
        <w:t>adresat</w:t>
      </w:r>
      <w:r w:rsidRPr="000A5A70">
        <w:rPr>
          <w:rFonts w:ascii="Times New Roman" w:hAnsi="Times New Roman" w:cs="Times New Roman"/>
          <w:sz w:val="24"/>
          <w:szCs w:val="24"/>
          <w:lang w:val="id-ID"/>
        </w:rPr>
        <w:t xml:space="preserve"> atau subjek hukum dalam undang-undang tersebut bersifat khusus.</w:t>
      </w:r>
      <w:r>
        <w:rPr>
          <w:rFonts w:ascii="Times New Roman" w:hAnsi="Times New Roman" w:cs="Times New Roman"/>
          <w:sz w:val="24"/>
          <w:szCs w:val="24"/>
          <w:lang w:val="en-US"/>
        </w:rPr>
        <w:t xml:space="preserve"> </w:t>
      </w:r>
      <w:r w:rsidR="00EB0A29" w:rsidRPr="00C32F6C">
        <w:rPr>
          <w:rFonts w:ascii="Times New Roman" w:hAnsi="Times New Roman" w:cs="Times New Roman"/>
          <w:sz w:val="24"/>
          <w:szCs w:val="24"/>
          <w:lang w:val="id-ID"/>
        </w:rPr>
        <w:t xml:space="preserve">Selanjutnya dalam hal pemberlakuan </w:t>
      </w:r>
      <w:r w:rsidR="00EB0A29" w:rsidRPr="00A42A37">
        <w:rPr>
          <w:rFonts w:ascii="Times New Roman" w:hAnsi="Times New Roman" w:cs="Times New Roman"/>
          <w:i/>
          <w:iCs/>
          <w:sz w:val="24"/>
          <w:szCs w:val="24"/>
          <w:lang w:val="id-ID"/>
        </w:rPr>
        <w:t>Lex Specialis</w:t>
      </w:r>
      <w:r w:rsidR="00F46CD7" w:rsidRPr="00F46CD7">
        <w:rPr>
          <w:rFonts w:ascii="Times New Roman" w:hAnsi="Times New Roman" w:cs="Times New Roman"/>
          <w:i/>
          <w:iCs/>
          <w:sz w:val="24"/>
          <w:szCs w:val="24"/>
          <w:lang w:val="id-ID"/>
        </w:rPr>
        <w:t xml:space="preserve"> </w:t>
      </w:r>
      <w:r w:rsidR="00F46CD7" w:rsidRPr="00A42A37">
        <w:rPr>
          <w:rFonts w:ascii="Times New Roman" w:hAnsi="Times New Roman" w:cs="Times New Roman"/>
          <w:i/>
          <w:iCs/>
          <w:sz w:val="24"/>
          <w:szCs w:val="24"/>
          <w:lang w:val="id-ID"/>
        </w:rPr>
        <w:t>Sistematis</w:t>
      </w:r>
      <w:r w:rsidR="00EB0A29" w:rsidRPr="00A42A37">
        <w:rPr>
          <w:rFonts w:ascii="Times New Roman" w:hAnsi="Times New Roman" w:cs="Times New Roman"/>
          <w:i/>
          <w:iCs/>
          <w:sz w:val="24"/>
          <w:szCs w:val="24"/>
          <w:lang w:val="id-ID"/>
        </w:rPr>
        <w:t xml:space="preserve">: </w:t>
      </w:r>
      <w:r w:rsidR="00EB0A29" w:rsidRPr="00A42A37">
        <w:rPr>
          <w:rFonts w:ascii="Times New Roman" w:hAnsi="Times New Roman" w:cs="Times New Roman"/>
          <w:sz w:val="24"/>
          <w:szCs w:val="24"/>
          <w:lang w:val="id-ID"/>
        </w:rPr>
        <w:t>Jika dua norma pidana khusus mengatur fakta yang sama dan tidak dapat diselesaikan, berlaku asas</w:t>
      </w:r>
      <w:r w:rsidR="00EB0A29" w:rsidRPr="00A42A37">
        <w:rPr>
          <w:rFonts w:ascii="Times New Roman" w:hAnsi="Times New Roman" w:cs="Times New Roman"/>
          <w:i/>
          <w:iCs/>
          <w:sz w:val="24"/>
          <w:szCs w:val="24"/>
          <w:lang w:val="id-ID"/>
        </w:rPr>
        <w:t xml:space="preserve"> Lex Consumen derogal Legi Consumte yaitu, </w:t>
      </w:r>
      <w:r w:rsidR="00EB0A29" w:rsidRPr="00A42A37">
        <w:rPr>
          <w:rFonts w:ascii="Times New Roman" w:hAnsi="Times New Roman" w:cs="Times New Roman"/>
          <w:sz w:val="24"/>
          <w:szCs w:val="24"/>
          <w:lang w:val="id-ID"/>
        </w:rPr>
        <w:t>hukum pidana khusus yang mengasimilasi hukum pidana khusus lainnya. Penerapan asas ini adalah pemeriksaan terhadap fakta-fakta yang relevan dengan kasus tersebut</w:t>
      </w:r>
      <w:r w:rsidR="00EB0A29" w:rsidRPr="00A42A37">
        <w:rPr>
          <w:rFonts w:ascii="Times New Roman" w:hAnsi="Times New Roman" w:cs="Times New Roman"/>
          <w:i/>
          <w:iCs/>
          <w:sz w:val="24"/>
          <w:szCs w:val="24"/>
          <w:lang w:val="id-ID"/>
        </w:rPr>
        <w:t> </w:t>
      </w:r>
      <w:r w:rsidR="00EB0A29" w:rsidRPr="00C32F6C">
        <w:rPr>
          <w:rFonts w:ascii="Times New Roman" w:hAnsi="Times New Roman" w:cs="Times New Roman"/>
          <w:sz w:val="24"/>
          <w:szCs w:val="24"/>
          <w:lang w:val="id-ID"/>
        </w:rPr>
        <w:t>.</w:t>
      </w:r>
      <w:r w:rsidR="00EB0A29" w:rsidRPr="00C32F6C">
        <w:rPr>
          <w:rStyle w:val="FootnoteReference"/>
          <w:rFonts w:ascii="Times New Roman" w:hAnsi="Times New Roman" w:cs="Times New Roman"/>
          <w:sz w:val="24"/>
          <w:szCs w:val="24"/>
          <w:lang w:val="id-ID"/>
        </w:rPr>
        <w:footnoteReference w:id="17"/>
      </w:r>
    </w:p>
    <w:p w14:paraId="637100FD" w14:textId="1340208C" w:rsidR="009255C8" w:rsidRPr="00C32F6C" w:rsidRDefault="009255C8" w:rsidP="00F46CD7">
      <w:pPr>
        <w:spacing w:after="0" w:line="360" w:lineRule="auto"/>
        <w:ind w:left="284" w:firstLine="283"/>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Adapun </w:t>
      </w:r>
      <w:proofErr w:type="spellStart"/>
      <w:r>
        <w:rPr>
          <w:rFonts w:ascii="Times New Roman" w:hAnsi="Times New Roman" w:cs="Times New Roman"/>
          <w:sz w:val="24"/>
          <w:szCs w:val="24"/>
          <w:lang w:val="en-US"/>
        </w:rPr>
        <w:t>hubungannya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permasalah</w:t>
      </w:r>
      <w:bookmarkStart w:id="6" w:name="_GoBack"/>
      <w:bookmarkEnd w:id="6"/>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r w:rsidRPr="00207F27">
        <w:rPr>
          <w:rFonts w:ascii="Times New Roman" w:hAnsi="Times New Roman" w:cs="Times New Roman"/>
          <w:i/>
          <w:iCs/>
          <w:sz w:val="24"/>
          <w:szCs w:val="24"/>
          <w:lang w:val="en-US"/>
        </w:rPr>
        <w:t>a quo</w:t>
      </w:r>
      <w:r w:rsidRPr="00C32F6C">
        <w:rPr>
          <w:rFonts w:ascii="Times New Roman" w:hAnsi="Times New Roman" w:cs="Times New Roman"/>
          <w:sz w:val="24"/>
          <w:szCs w:val="24"/>
          <w:lang w:val="id-ID"/>
        </w:rPr>
        <w:t xml:space="preserve"> </w:t>
      </w:r>
      <w:proofErr w:type="spellStart"/>
      <w:r w:rsidRPr="00207F27">
        <w:rPr>
          <w:rFonts w:ascii="Times New Roman" w:hAnsi="Times New Roman" w:cs="Times New Roman"/>
          <w:sz w:val="24"/>
          <w:szCs w:val="24"/>
          <w:lang w:val="en-US"/>
        </w:rPr>
        <w:t>Mengenai</w:t>
      </w:r>
      <w:proofErr w:type="spellEnd"/>
      <w:r w:rsidRPr="00207F27">
        <w:rPr>
          <w:rFonts w:ascii="Times New Roman" w:hAnsi="Times New Roman" w:cs="Times New Roman"/>
          <w:sz w:val="24"/>
          <w:szCs w:val="24"/>
          <w:lang w:val="en-US"/>
        </w:rPr>
        <w:t xml:space="preserve"> </w:t>
      </w:r>
      <w:proofErr w:type="spellStart"/>
      <w:r w:rsidRPr="00F46CD7">
        <w:rPr>
          <w:rFonts w:ascii="Times New Roman" w:hAnsi="Times New Roman" w:cs="Times New Roman"/>
          <w:i/>
          <w:sz w:val="24"/>
          <w:szCs w:val="24"/>
          <w:lang w:val="en-US"/>
        </w:rPr>
        <w:t>asas</w:t>
      </w:r>
      <w:proofErr w:type="spellEnd"/>
      <w:r w:rsidRPr="00F46CD7">
        <w:rPr>
          <w:rFonts w:ascii="Times New Roman" w:hAnsi="Times New Roman" w:cs="Times New Roman"/>
          <w:i/>
          <w:sz w:val="24"/>
          <w:szCs w:val="24"/>
          <w:lang w:val="en-US"/>
        </w:rPr>
        <w:t xml:space="preserve"> </w:t>
      </w:r>
      <w:proofErr w:type="spellStart"/>
      <w:r w:rsidRPr="00F46CD7">
        <w:rPr>
          <w:rFonts w:ascii="Times New Roman" w:hAnsi="Times New Roman" w:cs="Times New Roman"/>
          <w:i/>
          <w:sz w:val="24"/>
          <w:szCs w:val="24"/>
          <w:lang w:val="en-US"/>
        </w:rPr>
        <w:t>lex</w:t>
      </w:r>
      <w:proofErr w:type="spellEnd"/>
      <w:r w:rsidRPr="00F46CD7">
        <w:rPr>
          <w:rFonts w:ascii="Times New Roman" w:hAnsi="Times New Roman" w:cs="Times New Roman"/>
          <w:i/>
          <w:sz w:val="24"/>
          <w:szCs w:val="24"/>
          <w:lang w:val="en-US"/>
        </w:rPr>
        <w:t xml:space="preserve"> </w:t>
      </w:r>
      <w:proofErr w:type="spellStart"/>
      <w:r w:rsidRPr="00F46CD7">
        <w:rPr>
          <w:rFonts w:ascii="Times New Roman" w:hAnsi="Times New Roman" w:cs="Times New Roman"/>
          <w:i/>
          <w:sz w:val="24"/>
          <w:szCs w:val="24"/>
          <w:lang w:val="en-US"/>
        </w:rPr>
        <w:t>specialis</w:t>
      </w:r>
      <w:proofErr w:type="spellEnd"/>
      <w:r w:rsidRPr="00F46CD7">
        <w:rPr>
          <w:rFonts w:ascii="Times New Roman" w:hAnsi="Times New Roman" w:cs="Times New Roman"/>
          <w:i/>
          <w:sz w:val="24"/>
          <w:szCs w:val="24"/>
          <w:lang w:val="en-US"/>
        </w:rPr>
        <w:t xml:space="preserve"> </w:t>
      </w:r>
      <w:proofErr w:type="spellStart"/>
      <w:r w:rsidRPr="00F46CD7">
        <w:rPr>
          <w:rFonts w:ascii="Times New Roman" w:hAnsi="Times New Roman" w:cs="Times New Roman"/>
          <w:i/>
          <w:sz w:val="24"/>
          <w:szCs w:val="24"/>
          <w:lang w:val="en-US"/>
        </w:rPr>
        <w:t>derogal</w:t>
      </w:r>
      <w:proofErr w:type="spellEnd"/>
      <w:r w:rsidRPr="00F46CD7">
        <w:rPr>
          <w:rFonts w:ascii="Times New Roman" w:hAnsi="Times New Roman" w:cs="Times New Roman"/>
          <w:i/>
          <w:sz w:val="24"/>
          <w:szCs w:val="24"/>
          <w:lang w:val="en-US"/>
        </w:rPr>
        <w:t xml:space="preserve"> </w:t>
      </w:r>
      <w:proofErr w:type="spellStart"/>
      <w:r w:rsidRPr="00F46CD7">
        <w:rPr>
          <w:rFonts w:ascii="Times New Roman" w:hAnsi="Times New Roman" w:cs="Times New Roman"/>
          <w:i/>
          <w:sz w:val="24"/>
          <w:szCs w:val="24"/>
          <w:lang w:val="en-US"/>
        </w:rPr>
        <w:t>legi</w:t>
      </w:r>
      <w:proofErr w:type="spellEnd"/>
      <w:r w:rsidRPr="00F46CD7">
        <w:rPr>
          <w:rFonts w:ascii="Times New Roman" w:hAnsi="Times New Roman" w:cs="Times New Roman"/>
          <w:i/>
          <w:sz w:val="24"/>
          <w:szCs w:val="24"/>
          <w:lang w:val="en-US"/>
        </w:rPr>
        <w:t xml:space="preserve"> </w:t>
      </w:r>
      <w:proofErr w:type="spellStart"/>
      <w:r w:rsidRPr="00F46CD7">
        <w:rPr>
          <w:rFonts w:ascii="Times New Roman" w:hAnsi="Times New Roman" w:cs="Times New Roman"/>
          <w:i/>
          <w:sz w:val="24"/>
          <w:szCs w:val="24"/>
          <w:lang w:val="en-US"/>
        </w:rPr>
        <w:t>generalis</w:t>
      </w:r>
      <w:proofErr w:type="spellEnd"/>
      <w:r w:rsidRPr="00207F27">
        <w:rPr>
          <w:rFonts w:ascii="Times New Roman" w:hAnsi="Times New Roman" w:cs="Times New Roman"/>
          <w:sz w:val="24"/>
          <w:szCs w:val="24"/>
          <w:lang w:val="en-US"/>
        </w:rPr>
        <w:t xml:space="preserve">, </w:t>
      </w:r>
      <w:proofErr w:type="spellStart"/>
      <w:r w:rsidRPr="00F46CD7">
        <w:rPr>
          <w:rFonts w:ascii="Times New Roman" w:hAnsi="Times New Roman" w:cs="Times New Roman"/>
          <w:b/>
          <w:sz w:val="24"/>
          <w:szCs w:val="24"/>
          <w:lang w:val="en-US"/>
        </w:rPr>
        <w:t>Schapffmeister</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berpendapat</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bahwa</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hukum</w:t>
      </w:r>
      <w:proofErr w:type="spellEnd"/>
      <w:r w:rsidRPr="00207F27">
        <w:rPr>
          <w:rFonts w:ascii="Times New Roman" w:hAnsi="Times New Roman" w:cs="Times New Roman"/>
          <w:sz w:val="24"/>
          <w:szCs w:val="24"/>
          <w:lang w:val="en-US"/>
        </w:rPr>
        <w:t xml:space="preserve"> pidana </w:t>
      </w:r>
      <w:proofErr w:type="spellStart"/>
      <w:r w:rsidRPr="00207F27">
        <w:rPr>
          <w:rFonts w:ascii="Times New Roman" w:hAnsi="Times New Roman" w:cs="Times New Roman"/>
          <w:sz w:val="24"/>
          <w:szCs w:val="24"/>
          <w:lang w:val="en-US"/>
        </w:rPr>
        <w:t>khusus</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dapat</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dipertimbangkan</w:t>
      </w:r>
      <w:proofErr w:type="spellEnd"/>
      <w:r w:rsidRPr="00207F27">
        <w:rPr>
          <w:rFonts w:ascii="Times New Roman" w:hAnsi="Times New Roman" w:cs="Times New Roman"/>
          <w:sz w:val="24"/>
          <w:szCs w:val="24"/>
          <w:lang w:val="en-US"/>
        </w:rPr>
        <w:t xml:space="preserve"> dengan </w:t>
      </w:r>
      <w:proofErr w:type="spellStart"/>
      <w:r w:rsidRPr="00207F27">
        <w:rPr>
          <w:rFonts w:ascii="Times New Roman" w:hAnsi="Times New Roman" w:cs="Times New Roman"/>
          <w:sz w:val="24"/>
          <w:szCs w:val="24"/>
          <w:lang w:val="en-US"/>
        </w:rPr>
        <w:t>dua</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cara</w:t>
      </w:r>
      <w:proofErr w:type="spellEnd"/>
      <w:r w:rsidRPr="00207F27">
        <w:rPr>
          <w:rFonts w:ascii="Times New Roman" w:hAnsi="Times New Roman" w:cs="Times New Roman"/>
          <w:sz w:val="24"/>
          <w:szCs w:val="24"/>
          <w:lang w:val="en-US"/>
        </w:rPr>
        <w:t xml:space="preserve"> untuk </w:t>
      </w:r>
      <w:proofErr w:type="spellStart"/>
      <w:r w:rsidRPr="00207F27">
        <w:rPr>
          <w:rFonts w:ascii="Times New Roman" w:hAnsi="Times New Roman" w:cs="Times New Roman"/>
          <w:sz w:val="24"/>
          <w:szCs w:val="24"/>
          <w:lang w:val="en-US"/>
        </w:rPr>
        <w:t>menentukan</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suatu</w:t>
      </w:r>
      <w:proofErr w:type="spellEnd"/>
      <w:r w:rsidRPr="00207F27">
        <w:rPr>
          <w:rFonts w:ascii="Times New Roman" w:hAnsi="Times New Roman" w:cs="Times New Roman"/>
          <w:sz w:val="24"/>
          <w:szCs w:val="24"/>
          <w:lang w:val="en-US"/>
        </w:rPr>
        <w:t xml:space="preserve"> pidana </w:t>
      </w:r>
      <w:proofErr w:type="spellStart"/>
      <w:r w:rsidRPr="00207F27">
        <w:rPr>
          <w:rFonts w:ascii="Times New Roman" w:hAnsi="Times New Roman" w:cs="Times New Roman"/>
          <w:sz w:val="24"/>
          <w:szCs w:val="24"/>
          <w:lang w:val="en-US"/>
        </w:rPr>
        <w:t>khusus</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ditetapkan</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sebagai</w:t>
      </w:r>
      <w:proofErr w:type="spellEnd"/>
      <w:r w:rsidRPr="00207F27">
        <w:rPr>
          <w:rFonts w:ascii="Times New Roman" w:hAnsi="Times New Roman" w:cs="Times New Roman"/>
          <w:sz w:val="24"/>
          <w:szCs w:val="24"/>
          <w:lang w:val="en-US"/>
        </w:rPr>
        <w:t xml:space="preserve"> pidana </w:t>
      </w:r>
      <w:proofErr w:type="spellStart"/>
      <w:r w:rsidRPr="00207F27">
        <w:rPr>
          <w:rFonts w:ascii="Times New Roman" w:hAnsi="Times New Roman" w:cs="Times New Roman"/>
          <w:sz w:val="24"/>
          <w:szCs w:val="24"/>
          <w:lang w:val="en-US"/>
        </w:rPr>
        <w:t>khusus</w:t>
      </w:r>
      <w:proofErr w:type="spellEnd"/>
      <w:r w:rsidRPr="00207F27">
        <w:rPr>
          <w:rFonts w:ascii="Times New Roman" w:hAnsi="Times New Roman" w:cs="Times New Roman"/>
          <w:sz w:val="24"/>
          <w:szCs w:val="24"/>
          <w:lang w:val="en-US"/>
        </w:rPr>
        <w:t xml:space="preserve"> atau </w:t>
      </w:r>
      <w:proofErr w:type="spellStart"/>
      <w:r w:rsidRPr="00207F27">
        <w:rPr>
          <w:rFonts w:ascii="Times New Roman" w:hAnsi="Times New Roman" w:cs="Times New Roman"/>
          <w:sz w:val="24"/>
          <w:szCs w:val="24"/>
          <w:lang w:val="en-US"/>
        </w:rPr>
        <w:t>tidak</w:t>
      </w:r>
      <w:proofErr w:type="spellEnd"/>
      <w:r w:rsidRPr="00207F27">
        <w:rPr>
          <w:rFonts w:ascii="Times New Roman" w:hAnsi="Times New Roman" w:cs="Times New Roman"/>
          <w:sz w:val="24"/>
          <w:szCs w:val="24"/>
          <w:lang w:val="en-US"/>
        </w:rPr>
        <w:t xml:space="preserve">, </w:t>
      </w:r>
      <w:proofErr w:type="spellStart"/>
      <w:r w:rsidRPr="00207F27">
        <w:rPr>
          <w:rFonts w:ascii="Times New Roman" w:hAnsi="Times New Roman" w:cs="Times New Roman"/>
          <w:sz w:val="24"/>
          <w:szCs w:val="24"/>
          <w:lang w:val="en-US"/>
        </w:rPr>
        <w:t>yaitu</w:t>
      </w:r>
      <w:proofErr w:type="spellEnd"/>
      <w:r w:rsidRPr="00C32F6C">
        <w:rPr>
          <w:rFonts w:ascii="Times New Roman" w:hAnsi="Times New Roman" w:cs="Times New Roman"/>
          <w:sz w:val="24"/>
          <w:szCs w:val="24"/>
          <w:lang w:val="id-ID"/>
        </w:rPr>
        <w:t xml:space="preserve"> </w:t>
      </w:r>
      <w:r w:rsidRPr="00207F27">
        <w:rPr>
          <w:rFonts w:ascii="Times New Roman" w:hAnsi="Times New Roman" w:cs="Times New Roman"/>
          <w:sz w:val="24"/>
          <w:szCs w:val="24"/>
          <w:lang w:val="id-ID"/>
        </w:rPr>
        <w:t>Pertama, melihat secara logis, atau menyebutnya "spesialisasi logis", kedua, menggunakan kacamata sistematis, atau menyebutnya "spesialisasi sistemik</w:t>
      </w:r>
      <w:r w:rsidRPr="00C32F6C">
        <w:rPr>
          <w:rFonts w:ascii="Times New Roman" w:hAnsi="Times New Roman" w:cs="Times New Roman"/>
          <w:sz w:val="24"/>
          <w:szCs w:val="24"/>
          <w:lang w:val="id-ID"/>
        </w:rPr>
        <w:t>).</w:t>
      </w:r>
      <w:r w:rsidRPr="00C32F6C">
        <w:rPr>
          <w:rStyle w:val="FootnoteReference"/>
          <w:rFonts w:ascii="Times New Roman" w:hAnsi="Times New Roman" w:cs="Times New Roman"/>
          <w:sz w:val="24"/>
          <w:szCs w:val="24"/>
          <w:lang w:val="id-ID"/>
        </w:rPr>
        <w:footnoteReference w:id="18"/>
      </w:r>
    </w:p>
    <w:p w14:paraId="1BAD1B91" w14:textId="5F00CC3B" w:rsidR="00424BEB" w:rsidRPr="0044432A" w:rsidRDefault="00FB2030" w:rsidP="00212D1D">
      <w:pPr>
        <w:pStyle w:val="ListParagraph"/>
        <w:numPr>
          <w:ilvl w:val="0"/>
          <w:numId w:val="8"/>
        </w:numPr>
        <w:spacing w:after="0" w:line="360" w:lineRule="auto"/>
        <w:ind w:left="567"/>
        <w:jc w:val="both"/>
        <w:outlineLvl w:val="2"/>
        <w:rPr>
          <w:rFonts w:ascii="Times New Roman" w:hAnsi="Times New Roman" w:cs="Times New Roman"/>
          <w:b/>
          <w:bCs/>
          <w:sz w:val="24"/>
          <w:szCs w:val="24"/>
          <w:lang w:val="id-ID"/>
        </w:rPr>
      </w:pPr>
      <w:bookmarkStart w:id="7" w:name="_Toc139312468"/>
      <w:r w:rsidRPr="0044432A">
        <w:rPr>
          <w:rFonts w:ascii="Times New Roman" w:hAnsi="Times New Roman" w:cs="Times New Roman"/>
          <w:b/>
          <w:bCs/>
          <w:sz w:val="24"/>
          <w:szCs w:val="24"/>
          <w:lang w:val="id-ID"/>
        </w:rPr>
        <w:t xml:space="preserve">Penerapan Doktrin </w:t>
      </w:r>
      <w:r w:rsidRPr="0044432A">
        <w:rPr>
          <w:rFonts w:ascii="Times New Roman" w:hAnsi="Times New Roman" w:cs="Times New Roman"/>
          <w:b/>
          <w:bCs/>
          <w:i/>
          <w:iCs/>
          <w:sz w:val="24"/>
          <w:szCs w:val="24"/>
          <w:lang w:val="id-ID"/>
        </w:rPr>
        <w:t>Business Judgement Rule</w:t>
      </w:r>
      <w:r w:rsidRPr="0044432A">
        <w:rPr>
          <w:rFonts w:ascii="Times New Roman" w:hAnsi="Times New Roman" w:cs="Times New Roman"/>
          <w:b/>
          <w:bCs/>
          <w:sz w:val="24"/>
          <w:szCs w:val="24"/>
          <w:lang w:val="id-ID"/>
        </w:rPr>
        <w:t xml:space="preserve"> Bagi Anak Perusahaan BUMN</w:t>
      </w:r>
      <w:bookmarkEnd w:id="7"/>
    </w:p>
    <w:p w14:paraId="57D08D3A" w14:textId="77777777" w:rsidR="00F46CD7" w:rsidRDefault="00207F27" w:rsidP="00F46CD7">
      <w:pPr>
        <w:spacing w:after="0" w:line="360" w:lineRule="auto"/>
        <w:ind w:left="284" w:firstLine="349"/>
        <w:jc w:val="both"/>
        <w:rPr>
          <w:rFonts w:ascii="Times New Roman" w:hAnsi="Times New Roman" w:cs="Times New Roman"/>
          <w:sz w:val="24"/>
          <w:szCs w:val="24"/>
          <w:lang w:val="id-ID"/>
        </w:rPr>
      </w:pPr>
      <w:r w:rsidRPr="009B2EC3">
        <w:rPr>
          <w:rFonts w:ascii="Times New Roman" w:hAnsi="Times New Roman" w:cs="Times New Roman"/>
          <w:i/>
          <w:iCs/>
          <w:sz w:val="24"/>
          <w:szCs w:val="24"/>
          <w:lang w:val="id-ID"/>
        </w:rPr>
        <w:t xml:space="preserve">Business Judgment Rule </w:t>
      </w:r>
      <w:r w:rsidRPr="009B2EC3">
        <w:rPr>
          <w:rFonts w:ascii="Times New Roman" w:hAnsi="Times New Roman" w:cs="Times New Roman"/>
          <w:sz w:val="24"/>
          <w:szCs w:val="24"/>
          <w:lang w:val="id-ID"/>
        </w:rPr>
        <w:t>merupakan salah satu asas hukum perseroan bahwa tidak seorang pun dapat langsung menyalahkan direksi meskipun keputusan tersebut merugikan perseroan, dalam arti asas ini melindungi direksi dari tanggung jawab atas kerugian. Konsistensi ketika tindakan dilandasi oleh jiwa yang tulus, baik dan peduli</w:t>
      </w:r>
      <w:r w:rsidRPr="009B2EC3">
        <w:rPr>
          <w:rFonts w:ascii="Times New Roman" w:hAnsi="Times New Roman" w:cs="Times New Roman"/>
          <w:i/>
          <w:iCs/>
          <w:sz w:val="24"/>
          <w:szCs w:val="24"/>
          <w:lang w:val="id-ID"/>
        </w:rPr>
        <w:t> </w:t>
      </w:r>
      <w:r w:rsidR="00493A7C" w:rsidRPr="009B2EC3">
        <w:rPr>
          <w:rFonts w:ascii="Times New Roman" w:hAnsi="Times New Roman" w:cs="Times New Roman"/>
          <w:sz w:val="24"/>
          <w:szCs w:val="24"/>
          <w:lang w:val="id-ID"/>
        </w:rPr>
        <w:t>.</w:t>
      </w:r>
      <w:r w:rsidR="00424BEB" w:rsidRPr="009B2EC3">
        <w:rPr>
          <w:rStyle w:val="FootnoteReference"/>
          <w:rFonts w:ascii="Times New Roman" w:hAnsi="Times New Roman" w:cs="Times New Roman"/>
          <w:sz w:val="24"/>
          <w:szCs w:val="24"/>
          <w:lang w:val="id-ID"/>
        </w:rPr>
        <w:footnoteReference w:id="19"/>
      </w:r>
    </w:p>
    <w:p w14:paraId="5EE64DC1" w14:textId="77777777" w:rsidR="00F46CD7" w:rsidRDefault="00424BEB" w:rsidP="00F46CD7">
      <w:pPr>
        <w:spacing w:after="0" w:line="360" w:lineRule="auto"/>
        <w:ind w:left="284" w:firstLine="349"/>
        <w:jc w:val="both"/>
        <w:rPr>
          <w:rFonts w:ascii="Times New Roman" w:hAnsi="Times New Roman" w:cs="Times New Roman"/>
          <w:sz w:val="24"/>
          <w:szCs w:val="24"/>
          <w:lang w:val="id-ID"/>
        </w:rPr>
      </w:pPr>
      <w:r w:rsidRPr="009B2EC3">
        <w:rPr>
          <w:rFonts w:ascii="Times New Roman" w:hAnsi="Times New Roman" w:cs="Times New Roman"/>
          <w:i/>
          <w:iCs/>
          <w:sz w:val="24"/>
          <w:szCs w:val="24"/>
          <w:lang w:val="id-ID"/>
        </w:rPr>
        <w:lastRenderedPageBreak/>
        <w:t xml:space="preserve">Business Judgement Rule </w:t>
      </w:r>
      <w:r w:rsidR="00207F27" w:rsidRPr="009B2EC3">
        <w:rPr>
          <w:rFonts w:ascii="Times New Roman" w:hAnsi="Times New Roman" w:cs="Times New Roman"/>
          <w:sz w:val="24"/>
          <w:szCs w:val="24"/>
          <w:lang w:val="en-US"/>
        </w:rPr>
        <w:t xml:space="preserve">pada </w:t>
      </w:r>
      <w:proofErr w:type="spellStart"/>
      <w:r w:rsidR="00207F27" w:rsidRPr="009B2EC3">
        <w:rPr>
          <w:rFonts w:ascii="Times New Roman" w:hAnsi="Times New Roman" w:cs="Times New Roman"/>
          <w:sz w:val="24"/>
          <w:szCs w:val="24"/>
          <w:lang w:val="en-US"/>
        </w:rPr>
        <w:t>hakikatnya</w:t>
      </w:r>
      <w:proofErr w:type="spellEnd"/>
      <w:r w:rsidRPr="009B2EC3">
        <w:rPr>
          <w:rFonts w:ascii="Times New Roman" w:hAnsi="Times New Roman" w:cs="Times New Roman"/>
          <w:sz w:val="24"/>
          <w:szCs w:val="24"/>
          <w:lang w:val="id-ID"/>
        </w:rPr>
        <w:t xml:space="preserve"> adalah </w:t>
      </w:r>
      <w:proofErr w:type="spellStart"/>
      <w:r w:rsidR="00207F27" w:rsidRPr="009B2EC3">
        <w:rPr>
          <w:rFonts w:ascii="Times New Roman" w:hAnsi="Times New Roman" w:cs="Times New Roman"/>
          <w:sz w:val="24"/>
          <w:szCs w:val="24"/>
          <w:lang w:val="en-US"/>
        </w:rPr>
        <w:t>delegasi</w:t>
      </w:r>
      <w:proofErr w:type="spellEnd"/>
      <w:r w:rsidRPr="009B2EC3">
        <w:rPr>
          <w:rFonts w:ascii="Times New Roman" w:hAnsi="Times New Roman" w:cs="Times New Roman"/>
          <w:sz w:val="24"/>
          <w:szCs w:val="24"/>
          <w:lang w:val="id-ID"/>
        </w:rPr>
        <w:t xml:space="preserve"> tanggungjawab dalam korporasi </w:t>
      </w:r>
      <w:r w:rsidR="00207F27" w:rsidRPr="009B2EC3">
        <w:rPr>
          <w:rFonts w:ascii="Times New Roman" w:hAnsi="Times New Roman" w:cs="Times New Roman"/>
          <w:sz w:val="24"/>
          <w:szCs w:val="24"/>
          <w:lang w:val="id-ID"/>
        </w:rPr>
        <w:t>antara perusahaan dan badan pengaturnya, terutama direktur dan pemegang saham</w:t>
      </w:r>
      <w:r w:rsidRPr="009B2EC3">
        <w:rPr>
          <w:rFonts w:ascii="Times New Roman" w:hAnsi="Times New Roman" w:cs="Times New Roman"/>
          <w:sz w:val="24"/>
          <w:szCs w:val="24"/>
          <w:lang w:val="id-ID"/>
        </w:rPr>
        <w:t xml:space="preserve"> </w:t>
      </w:r>
      <w:r w:rsidR="00AF164B" w:rsidRPr="009B2EC3">
        <w:rPr>
          <w:rFonts w:ascii="Times New Roman" w:hAnsi="Times New Roman" w:cs="Times New Roman"/>
          <w:sz w:val="24"/>
          <w:szCs w:val="24"/>
          <w:lang w:val="id-ID"/>
        </w:rPr>
        <w:t>ketika perusahaan mengalami kerugian karena kesalahan manusia</w:t>
      </w:r>
      <w:r w:rsidRPr="009B2EC3">
        <w:rPr>
          <w:rFonts w:ascii="Times New Roman" w:hAnsi="Times New Roman" w:cs="Times New Roman"/>
          <w:sz w:val="24"/>
          <w:szCs w:val="24"/>
          <w:lang w:val="id-ID"/>
        </w:rPr>
        <w:t xml:space="preserve">. Bersamaan dengan itu </w:t>
      </w:r>
      <w:r w:rsidR="007542BD" w:rsidRPr="009B2EC3">
        <w:rPr>
          <w:rFonts w:ascii="Times New Roman" w:hAnsi="Times New Roman" w:cs="Times New Roman"/>
          <w:i/>
          <w:iCs/>
          <w:sz w:val="24"/>
          <w:szCs w:val="24"/>
          <w:lang w:val="id-ID"/>
        </w:rPr>
        <w:t xml:space="preserve">The Black Law Dictionary </w:t>
      </w:r>
      <w:r w:rsidR="007542BD" w:rsidRPr="009B2EC3">
        <w:rPr>
          <w:rFonts w:ascii="Times New Roman" w:hAnsi="Times New Roman" w:cs="Times New Roman"/>
          <w:sz w:val="24"/>
          <w:szCs w:val="24"/>
          <w:lang w:val="id-ID"/>
        </w:rPr>
        <w:t>memberikan definisi terkait penilaian bisnis sebagai tindakan pengambilan keputusan bisnis tanpa kepentingan pribadi, integritas dan pertimbangan praktik perusahaan yang baik (asumsi bahwa keputusan bisnis yang tidak melibatkan kepentingan pribadi langsung semakin banyak diasumsikan). Kepentingan pribadi) Pemimpin perusahaan bertindak dengan itikad baik dan percaya bahwa tindakan mereka adalah demi kepentingan terbaik perusahaan </w:t>
      </w:r>
      <w:r w:rsidRPr="009B2EC3">
        <w:rPr>
          <w:rFonts w:ascii="Times New Roman" w:hAnsi="Times New Roman" w:cs="Times New Roman"/>
          <w:sz w:val="24"/>
          <w:szCs w:val="24"/>
          <w:lang w:val="id-ID"/>
        </w:rPr>
        <w:t>)</w:t>
      </w:r>
      <w:r w:rsidR="00B33706" w:rsidRPr="009B2EC3">
        <w:rPr>
          <w:rFonts w:ascii="Times New Roman" w:hAnsi="Times New Roman" w:cs="Times New Roman"/>
          <w:sz w:val="24"/>
          <w:szCs w:val="24"/>
          <w:lang w:val="id-ID"/>
        </w:rPr>
        <w:t>.</w:t>
      </w:r>
      <w:r w:rsidRPr="009B2EC3">
        <w:rPr>
          <w:rStyle w:val="FootnoteReference"/>
          <w:rFonts w:ascii="Times New Roman" w:hAnsi="Times New Roman" w:cs="Times New Roman"/>
          <w:sz w:val="24"/>
          <w:szCs w:val="24"/>
          <w:lang w:val="id-ID"/>
        </w:rPr>
        <w:footnoteReference w:id="20"/>
      </w:r>
    </w:p>
    <w:p w14:paraId="043FC289" w14:textId="77777777" w:rsidR="00F46CD7" w:rsidRDefault="009255C8" w:rsidP="00F46CD7">
      <w:pPr>
        <w:spacing w:after="0" w:line="360" w:lineRule="auto"/>
        <w:ind w:left="284" w:firstLine="349"/>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Sementara itu </w:t>
      </w:r>
      <w:r w:rsidRPr="00F46CD7">
        <w:rPr>
          <w:rFonts w:ascii="Times New Roman" w:hAnsi="Times New Roman" w:cs="Times New Roman"/>
          <w:b/>
          <w:sz w:val="24"/>
          <w:szCs w:val="24"/>
          <w:lang w:val="id-ID"/>
        </w:rPr>
        <w:t>Sutan Remy Syahdeni</w:t>
      </w:r>
      <w:r w:rsidRPr="00C32F6C">
        <w:rPr>
          <w:rFonts w:ascii="Times New Roman" w:hAnsi="Times New Roman" w:cs="Times New Roman"/>
          <w:sz w:val="24"/>
          <w:szCs w:val="24"/>
          <w:lang w:val="id-ID"/>
        </w:rPr>
        <w:t xml:space="preserve"> mendefinisikan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ini </w:t>
      </w:r>
      <w:proofErr w:type="spellStart"/>
      <w:r w:rsidRPr="007542BD">
        <w:rPr>
          <w:rFonts w:ascii="Times New Roman" w:hAnsi="Times New Roman" w:cs="Times New Roman"/>
          <w:sz w:val="24"/>
          <w:szCs w:val="24"/>
          <w:lang w:val="en-US"/>
        </w:rPr>
        <w:t>Aturan</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penilaian</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perusahaan</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adalah</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prinsip</w:t>
      </w:r>
      <w:proofErr w:type="spellEnd"/>
      <w:r w:rsidRPr="007542BD">
        <w:rPr>
          <w:rFonts w:ascii="Times New Roman" w:hAnsi="Times New Roman" w:cs="Times New Roman"/>
          <w:sz w:val="24"/>
          <w:szCs w:val="24"/>
          <w:lang w:val="en-US"/>
        </w:rPr>
        <w:t xml:space="preserve"> yang </w:t>
      </w:r>
      <w:proofErr w:type="spellStart"/>
      <w:r w:rsidRPr="007542BD">
        <w:rPr>
          <w:rFonts w:ascii="Times New Roman" w:hAnsi="Times New Roman" w:cs="Times New Roman"/>
          <w:sz w:val="24"/>
          <w:szCs w:val="24"/>
          <w:lang w:val="en-US"/>
        </w:rPr>
        <w:t>melindungi</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manajer</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dari</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tugas</w:t>
      </w:r>
      <w:proofErr w:type="spellEnd"/>
      <w:r w:rsidRPr="007542BD">
        <w:rPr>
          <w:rFonts w:ascii="Times New Roman" w:hAnsi="Times New Roman" w:cs="Times New Roman"/>
          <w:sz w:val="24"/>
          <w:szCs w:val="24"/>
          <w:lang w:val="en-US"/>
        </w:rPr>
        <w:t xml:space="preserve"> dan </w:t>
      </w:r>
      <w:proofErr w:type="spellStart"/>
      <w:r w:rsidRPr="007542BD">
        <w:rPr>
          <w:rFonts w:ascii="Times New Roman" w:hAnsi="Times New Roman" w:cs="Times New Roman"/>
          <w:sz w:val="24"/>
          <w:szCs w:val="24"/>
          <w:lang w:val="en-US"/>
        </w:rPr>
        <w:t>tanggung</w:t>
      </w:r>
      <w:proofErr w:type="spellEnd"/>
      <w:r w:rsidRPr="007542BD">
        <w:rPr>
          <w:rFonts w:ascii="Times New Roman" w:hAnsi="Times New Roman" w:cs="Times New Roman"/>
          <w:sz w:val="24"/>
          <w:szCs w:val="24"/>
          <w:lang w:val="en-US"/>
        </w:rPr>
        <w:t xml:space="preserve"> </w:t>
      </w:r>
      <w:proofErr w:type="spellStart"/>
      <w:r w:rsidRPr="007542BD">
        <w:rPr>
          <w:rFonts w:ascii="Times New Roman" w:hAnsi="Times New Roman" w:cs="Times New Roman"/>
          <w:sz w:val="24"/>
          <w:szCs w:val="24"/>
          <w:lang w:val="en-US"/>
        </w:rPr>
        <w:t>jawabnya</w:t>
      </w:r>
      <w:proofErr w:type="spellEnd"/>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saat</w:t>
      </w:r>
      <w:proofErr w:type="spellEnd"/>
      <w:r w:rsidRPr="007542BD">
        <w:rPr>
          <w:rFonts w:ascii="Times New Roman" w:hAnsi="Times New Roman" w:cs="Times New Roman"/>
          <w:sz w:val="24"/>
          <w:szCs w:val="24"/>
          <w:lang w:val="id-ID"/>
        </w:rPr>
        <w:t xml:space="preserve"> direksi yang bersangkutan memiliki hak perlindungan hukum, pengadilan tidak diperbolehkan mengintervensi keputusan bisnis yang dibuat</w:t>
      </w:r>
      <w:r w:rsidRPr="00C32F6C">
        <w:rPr>
          <w:rFonts w:ascii="Times New Roman" w:hAnsi="Times New Roman" w:cs="Times New Roman"/>
          <w:sz w:val="24"/>
          <w:szCs w:val="24"/>
          <w:lang w:val="id-ID"/>
        </w:rPr>
        <w:t xml:space="preserve">, </w:t>
      </w:r>
      <w:r w:rsidRPr="007542BD">
        <w:rPr>
          <w:rFonts w:ascii="Times New Roman" w:hAnsi="Times New Roman" w:cs="Times New Roman"/>
          <w:sz w:val="24"/>
          <w:szCs w:val="24"/>
          <w:lang w:val="id-ID"/>
        </w:rPr>
        <w:t xml:space="preserve">Sebaliknya, jika direktur eksekutif tidak berhak mendapatkan perlindungan hukum terhadap keputusan bisnisnya, pengadilan harus meninjau kembali keputusan tersebut jika tidak dibuat dengan jujur ​​dan dengan itikad baik kepada perusahaan dan pemegang saham minoritas dan tanpa </w:t>
      </w:r>
      <w:r w:rsidRPr="007542BD">
        <w:rPr>
          <w:rFonts w:ascii="Times New Roman" w:hAnsi="Times New Roman" w:cs="Times New Roman"/>
          <w:i/>
          <w:iCs/>
          <w:sz w:val="24"/>
          <w:szCs w:val="24"/>
          <w:lang w:val="id-ID"/>
        </w:rPr>
        <w:t>self-declaration</w:t>
      </w:r>
      <w:r w:rsidRPr="007542BD">
        <w:rPr>
          <w:rFonts w:ascii="Times New Roman" w:hAnsi="Times New Roman" w:cs="Times New Roman"/>
          <w:sz w:val="24"/>
          <w:szCs w:val="24"/>
          <w:lang w:val="id-ID"/>
        </w:rPr>
        <w:t>. </w:t>
      </w:r>
      <w:r w:rsidRPr="00C32F6C">
        <w:rPr>
          <w:rFonts w:ascii="Times New Roman" w:hAnsi="Times New Roman" w:cs="Times New Roman"/>
          <w:sz w:val="24"/>
          <w:szCs w:val="24"/>
          <w:lang w:val="id-ID"/>
        </w:rPr>
        <w:t>.</w:t>
      </w:r>
      <w:r w:rsidRPr="00C32F6C">
        <w:rPr>
          <w:rStyle w:val="FootnoteReference"/>
          <w:rFonts w:ascii="Times New Roman" w:hAnsi="Times New Roman" w:cs="Times New Roman"/>
          <w:sz w:val="24"/>
          <w:szCs w:val="24"/>
          <w:lang w:val="id-ID"/>
        </w:rPr>
        <w:footnoteReference w:id="21"/>
      </w:r>
    </w:p>
    <w:p w14:paraId="5633899D" w14:textId="77777777" w:rsidR="00F46CD7" w:rsidRDefault="009255C8" w:rsidP="00F46CD7">
      <w:pPr>
        <w:spacing w:after="0" w:line="360" w:lineRule="auto"/>
        <w:ind w:left="284" w:firstLine="349"/>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Pemberlakuan doktrin </w:t>
      </w:r>
      <w:r w:rsidRPr="00D15B6A">
        <w:rPr>
          <w:rFonts w:ascii="Times New Roman" w:hAnsi="Times New Roman" w:cs="Times New Roman"/>
          <w:i/>
          <w:iCs/>
          <w:sz w:val="24"/>
          <w:szCs w:val="24"/>
          <w:lang w:val="id-ID"/>
        </w:rPr>
        <w:t>business judgement rule</w:t>
      </w:r>
      <w:r w:rsidRPr="00C32F6C">
        <w:rPr>
          <w:rFonts w:ascii="Times New Roman" w:hAnsi="Times New Roman" w:cs="Times New Roman"/>
          <w:sz w:val="24"/>
          <w:szCs w:val="24"/>
          <w:lang w:val="id-ID"/>
        </w:rPr>
        <w:t xml:space="preserve"> bukan hanya </w:t>
      </w:r>
      <w:r w:rsidRPr="00D15B6A">
        <w:rPr>
          <w:rFonts w:ascii="Times New Roman" w:hAnsi="Times New Roman" w:cs="Times New Roman"/>
          <w:i/>
          <w:iCs/>
          <w:sz w:val="24"/>
          <w:szCs w:val="24"/>
          <w:lang w:val="id-ID"/>
        </w:rPr>
        <w:t xml:space="preserve">business judgement </w:t>
      </w:r>
      <w:r w:rsidRPr="00C32F6C">
        <w:rPr>
          <w:rFonts w:ascii="Times New Roman" w:hAnsi="Times New Roman" w:cs="Times New Roman"/>
          <w:sz w:val="24"/>
          <w:szCs w:val="24"/>
          <w:lang w:val="id-ID"/>
        </w:rPr>
        <w:t xml:space="preserve">saja akan tetapi terdapat </w:t>
      </w:r>
      <w:r w:rsidRPr="00D15B6A">
        <w:rPr>
          <w:rFonts w:ascii="Times New Roman" w:hAnsi="Times New Roman" w:cs="Times New Roman"/>
          <w:i/>
          <w:iCs/>
          <w:sz w:val="24"/>
          <w:szCs w:val="24"/>
          <w:lang w:val="id-ID"/>
        </w:rPr>
        <w:t>rule</w:t>
      </w:r>
      <w:r w:rsidRPr="00C32F6C">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lang w:val="en-US"/>
        </w:rPr>
        <w:t>wajib</w:t>
      </w:r>
      <w:proofErr w:type="spellEnd"/>
      <w:r w:rsidRPr="00C32F6C">
        <w:rPr>
          <w:rFonts w:ascii="Times New Roman" w:hAnsi="Times New Roman" w:cs="Times New Roman"/>
          <w:sz w:val="24"/>
          <w:szCs w:val="24"/>
          <w:lang w:val="id-ID"/>
        </w:rPr>
        <w:t xml:space="preserve"> dilaksanakan oleh </w:t>
      </w:r>
      <w:proofErr w:type="spellStart"/>
      <w:r>
        <w:rPr>
          <w:rFonts w:ascii="Times New Roman" w:hAnsi="Times New Roman" w:cs="Times New Roman"/>
          <w:sz w:val="24"/>
          <w:szCs w:val="24"/>
          <w:lang w:val="en-US"/>
        </w:rPr>
        <w:t>pengelola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perrusahaan</w:t>
      </w:r>
      <w:proofErr w:type="spellEnd"/>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pada</w:t>
      </w:r>
      <w:r w:rsidRPr="00C32F6C">
        <w:rPr>
          <w:rFonts w:ascii="Times New Roman" w:hAnsi="Times New Roman" w:cs="Times New Roman"/>
          <w:sz w:val="24"/>
          <w:szCs w:val="24"/>
          <w:lang w:val="id-ID"/>
        </w:rPr>
        <w:t xml:space="preserve"> pengelolaan perseroan. Adapaun terkait pengaturannya </w:t>
      </w:r>
      <w:proofErr w:type="spellStart"/>
      <w:r>
        <w:rPr>
          <w:rFonts w:ascii="Times New Roman" w:hAnsi="Times New Roman" w:cs="Times New Roman"/>
          <w:sz w:val="24"/>
          <w:szCs w:val="24"/>
          <w:lang w:val="en-US"/>
        </w:rPr>
        <w:t>ada</w:t>
      </w:r>
      <w:proofErr w:type="spellEnd"/>
      <w:r w:rsidRPr="00C32F6C">
        <w:rPr>
          <w:rFonts w:ascii="Times New Roman" w:hAnsi="Times New Roman" w:cs="Times New Roman"/>
          <w:sz w:val="24"/>
          <w:szCs w:val="24"/>
          <w:lang w:val="id-ID"/>
        </w:rPr>
        <w:t xml:space="preserve"> </w:t>
      </w:r>
      <w:r>
        <w:rPr>
          <w:rFonts w:ascii="Times New Roman" w:hAnsi="Times New Roman" w:cs="Times New Roman"/>
          <w:sz w:val="24"/>
          <w:szCs w:val="24"/>
          <w:lang w:val="en-US"/>
        </w:rPr>
        <w:t>pada</w:t>
      </w:r>
      <w:r w:rsidRPr="00C32F6C">
        <w:rPr>
          <w:rFonts w:ascii="Times New Roman" w:hAnsi="Times New Roman" w:cs="Times New Roman"/>
          <w:sz w:val="24"/>
          <w:szCs w:val="24"/>
          <w:lang w:val="id-ID"/>
        </w:rPr>
        <w:t xml:space="preserve"> aturan-aturan sebagaimana dimaksud </w:t>
      </w:r>
      <w:r>
        <w:rPr>
          <w:rFonts w:ascii="Times New Roman" w:hAnsi="Times New Roman" w:cs="Times New Roman"/>
          <w:sz w:val="24"/>
          <w:szCs w:val="24"/>
          <w:lang w:val="en-US"/>
        </w:rPr>
        <w:t>pada</w:t>
      </w:r>
      <w:r w:rsidRPr="00C32F6C">
        <w:rPr>
          <w:rFonts w:ascii="Times New Roman" w:hAnsi="Times New Roman" w:cs="Times New Roman"/>
          <w:sz w:val="24"/>
          <w:szCs w:val="24"/>
          <w:lang w:val="id-ID"/>
        </w:rPr>
        <w:t xml:space="preserve"> Pasal 5 ayat (3) Undang-Undang B</w:t>
      </w:r>
      <w:proofErr w:type="spellStart"/>
      <w:r>
        <w:rPr>
          <w:rFonts w:ascii="Times New Roman" w:hAnsi="Times New Roman" w:cs="Times New Roman"/>
          <w:sz w:val="24"/>
          <w:szCs w:val="24"/>
          <w:lang w:val="en-US"/>
        </w:rPr>
        <w:t>adan</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U</w:t>
      </w:r>
      <w:r>
        <w:rPr>
          <w:rFonts w:ascii="Times New Roman" w:hAnsi="Times New Roman" w:cs="Times New Roman"/>
          <w:sz w:val="24"/>
          <w:szCs w:val="24"/>
          <w:lang w:val="en-US"/>
        </w:rPr>
        <w:t xml:space="preserve">saha </w:t>
      </w:r>
      <w:r w:rsidRPr="00C32F6C">
        <w:rPr>
          <w:rFonts w:ascii="Times New Roman" w:hAnsi="Times New Roman" w:cs="Times New Roman"/>
          <w:sz w:val="24"/>
          <w:szCs w:val="24"/>
          <w:lang w:val="id-ID"/>
        </w:rPr>
        <w:t>M</w:t>
      </w:r>
      <w:proofErr w:type="spellStart"/>
      <w:r>
        <w:rPr>
          <w:rFonts w:ascii="Times New Roman" w:hAnsi="Times New Roman" w:cs="Times New Roman"/>
          <w:sz w:val="24"/>
          <w:szCs w:val="24"/>
          <w:lang w:val="en-US"/>
        </w:rPr>
        <w:t>ilik</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N</w:t>
      </w:r>
      <w:proofErr w:type="spellStart"/>
      <w:r>
        <w:rPr>
          <w:rFonts w:ascii="Times New Roman" w:hAnsi="Times New Roman" w:cs="Times New Roman"/>
          <w:sz w:val="24"/>
          <w:szCs w:val="24"/>
          <w:lang w:val="en-US"/>
        </w:rPr>
        <w:t>egara</w:t>
      </w:r>
      <w:proofErr w:type="spellEnd"/>
      <w:r>
        <w:rPr>
          <w:rFonts w:ascii="Times New Roman" w:hAnsi="Times New Roman" w:cs="Times New Roman"/>
          <w:sz w:val="24"/>
          <w:szCs w:val="24"/>
          <w:lang w:val="en-US"/>
        </w:rPr>
        <w:t>.</w:t>
      </w:r>
    </w:p>
    <w:p w14:paraId="4620E2A1" w14:textId="77777777" w:rsidR="00F46CD7" w:rsidRDefault="009255C8" w:rsidP="00F46CD7">
      <w:pPr>
        <w:spacing w:after="0" w:line="360" w:lineRule="auto"/>
        <w:ind w:left="284" w:firstLine="349"/>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 xml:space="preserve">Oleh karena fungsi pengurusan terhadap korporasi tersebut direksi yang dibekali </w:t>
      </w:r>
      <w:r w:rsidRPr="00F46CD7">
        <w:rPr>
          <w:rFonts w:ascii="Times New Roman" w:hAnsi="Times New Roman" w:cs="Times New Roman"/>
          <w:i/>
          <w:iCs/>
          <w:sz w:val="24"/>
          <w:szCs w:val="24"/>
          <w:lang w:val="id-ID"/>
        </w:rPr>
        <w:t>business judgement rule</w:t>
      </w:r>
      <w:r w:rsidRPr="00F46CD7">
        <w:rPr>
          <w:rFonts w:ascii="Times New Roman" w:hAnsi="Times New Roman" w:cs="Times New Roman"/>
          <w:sz w:val="24"/>
          <w:szCs w:val="24"/>
          <w:lang w:val="id-ID"/>
        </w:rPr>
        <w:t xml:space="preserve"> memiliki syarat-syarat yang </w:t>
      </w:r>
      <w:proofErr w:type="spellStart"/>
      <w:r w:rsidRPr="00F46CD7">
        <w:rPr>
          <w:rFonts w:ascii="Times New Roman" w:hAnsi="Times New Roman" w:cs="Times New Roman"/>
          <w:sz w:val="24"/>
          <w:szCs w:val="24"/>
          <w:lang w:val="en-US"/>
        </w:rPr>
        <w:t>seyogiyanya</w:t>
      </w:r>
      <w:proofErr w:type="spellEnd"/>
      <w:r w:rsidRPr="00F46CD7">
        <w:rPr>
          <w:rFonts w:ascii="Times New Roman" w:hAnsi="Times New Roman" w:cs="Times New Roman"/>
          <w:sz w:val="24"/>
          <w:szCs w:val="24"/>
          <w:lang w:val="id-ID"/>
        </w:rPr>
        <w:t xml:space="preserve"> </w:t>
      </w:r>
      <w:proofErr w:type="spellStart"/>
      <w:r w:rsidRPr="00F46CD7">
        <w:rPr>
          <w:rFonts w:ascii="Times New Roman" w:hAnsi="Times New Roman" w:cs="Times New Roman"/>
          <w:sz w:val="24"/>
          <w:szCs w:val="24"/>
          <w:lang w:val="en-US"/>
        </w:rPr>
        <w:t>dilaksanakan</w:t>
      </w:r>
      <w:proofErr w:type="spellEnd"/>
      <w:r w:rsidRPr="00F46CD7">
        <w:rPr>
          <w:rFonts w:ascii="Times New Roman" w:hAnsi="Times New Roman" w:cs="Times New Roman"/>
          <w:sz w:val="24"/>
          <w:szCs w:val="24"/>
          <w:lang w:val="id-ID"/>
        </w:rPr>
        <w:t xml:space="preserve"> </w:t>
      </w:r>
      <w:r w:rsidRPr="00F46CD7">
        <w:rPr>
          <w:rFonts w:ascii="Times New Roman" w:hAnsi="Times New Roman" w:cs="Times New Roman"/>
          <w:sz w:val="24"/>
          <w:szCs w:val="24"/>
          <w:lang w:val="en-US"/>
        </w:rPr>
        <w:t>para</w:t>
      </w:r>
      <w:r w:rsidRPr="00F46CD7">
        <w:rPr>
          <w:rFonts w:ascii="Times New Roman" w:hAnsi="Times New Roman" w:cs="Times New Roman"/>
          <w:sz w:val="24"/>
          <w:szCs w:val="24"/>
          <w:lang w:val="id-ID"/>
        </w:rPr>
        <w:t xml:space="preserve"> direksi </w:t>
      </w:r>
      <w:r w:rsidRPr="00F46CD7">
        <w:rPr>
          <w:rFonts w:ascii="Times New Roman" w:hAnsi="Times New Roman" w:cs="Times New Roman"/>
          <w:sz w:val="24"/>
          <w:szCs w:val="24"/>
          <w:lang w:val="en-US"/>
        </w:rPr>
        <w:t>pada</w:t>
      </w:r>
      <w:r w:rsidRPr="00F46CD7">
        <w:rPr>
          <w:rFonts w:ascii="Times New Roman" w:hAnsi="Times New Roman" w:cs="Times New Roman"/>
          <w:sz w:val="24"/>
          <w:szCs w:val="24"/>
          <w:lang w:val="id-ID"/>
        </w:rPr>
        <w:t xml:space="preserve"> pengimplementasiannya yaitu: </w:t>
      </w:r>
      <w:r w:rsidRPr="00F46CD7">
        <w:rPr>
          <w:rFonts w:ascii="Times New Roman" w:hAnsi="Times New Roman" w:cs="Times New Roman"/>
          <w:i/>
          <w:iCs/>
          <w:sz w:val="24"/>
          <w:szCs w:val="24"/>
          <w:lang w:val="id-ID"/>
        </w:rPr>
        <w:t>Pertama</w:t>
      </w:r>
      <w:r w:rsidRPr="00F46CD7">
        <w:rPr>
          <w:rFonts w:ascii="Times New Roman" w:hAnsi="Times New Roman" w:cs="Times New Roman"/>
          <w:sz w:val="24"/>
          <w:szCs w:val="24"/>
          <w:lang w:val="id-ID"/>
        </w:rPr>
        <w:t xml:space="preserve">, keputusan yang diambil dibuat sesuai dengan hukum yang berlaku, dengan jujur, </w:t>
      </w:r>
      <w:r w:rsidRPr="00F46CD7">
        <w:rPr>
          <w:rFonts w:ascii="Times New Roman" w:hAnsi="Times New Roman" w:cs="Times New Roman"/>
          <w:sz w:val="24"/>
          <w:szCs w:val="24"/>
          <w:lang w:val="id-ID"/>
        </w:rPr>
        <w:lastRenderedPageBreak/>
        <w:t>dengan itikad baik dan dengan itikad yang benar (</w:t>
      </w:r>
      <w:r w:rsidRPr="00F46CD7">
        <w:rPr>
          <w:rFonts w:ascii="Times New Roman" w:hAnsi="Times New Roman" w:cs="Times New Roman"/>
          <w:i/>
          <w:sz w:val="24"/>
          <w:szCs w:val="24"/>
          <w:lang w:val="id-ID"/>
        </w:rPr>
        <w:t>right intention</w:t>
      </w:r>
      <w:r w:rsidRPr="00F46CD7">
        <w:rPr>
          <w:rFonts w:ascii="Times New Roman" w:hAnsi="Times New Roman" w:cs="Times New Roman"/>
          <w:sz w:val="24"/>
          <w:szCs w:val="24"/>
          <w:lang w:val="id-ID"/>
        </w:rPr>
        <w:t xml:space="preserve">). Kedua, keputusan tersebut memiliki alasan </w:t>
      </w:r>
      <w:r w:rsidRPr="00F46CD7">
        <w:rPr>
          <w:rFonts w:ascii="Times New Roman" w:hAnsi="Times New Roman" w:cs="Times New Roman"/>
          <w:sz w:val="24"/>
          <w:szCs w:val="24"/>
          <w:lang w:val="en-US"/>
        </w:rPr>
        <w:t xml:space="preserve">masuk </w:t>
      </w:r>
      <w:proofErr w:type="spellStart"/>
      <w:r w:rsidRPr="00F46CD7">
        <w:rPr>
          <w:rFonts w:ascii="Times New Roman" w:hAnsi="Times New Roman" w:cs="Times New Roman"/>
          <w:sz w:val="24"/>
          <w:szCs w:val="24"/>
          <w:lang w:val="en-US"/>
        </w:rPr>
        <w:t>akal</w:t>
      </w:r>
      <w:proofErr w:type="spellEnd"/>
      <w:r w:rsidRPr="00F46CD7">
        <w:rPr>
          <w:rFonts w:ascii="Times New Roman" w:hAnsi="Times New Roman" w:cs="Times New Roman"/>
          <w:sz w:val="24"/>
          <w:szCs w:val="24"/>
          <w:lang w:val="en-US"/>
        </w:rPr>
        <w:t xml:space="preserve"> </w:t>
      </w:r>
      <w:r w:rsidRPr="00F46CD7">
        <w:rPr>
          <w:rFonts w:ascii="Times New Roman" w:hAnsi="Times New Roman" w:cs="Times New Roman"/>
          <w:sz w:val="24"/>
          <w:szCs w:val="24"/>
          <w:lang w:val="id-ID"/>
        </w:rPr>
        <w:t>(</w:t>
      </w:r>
      <w:r w:rsidRPr="00F46CD7">
        <w:rPr>
          <w:rFonts w:ascii="Times New Roman" w:hAnsi="Times New Roman" w:cs="Times New Roman"/>
          <w:i/>
          <w:iCs/>
          <w:sz w:val="24"/>
          <w:szCs w:val="24"/>
          <w:lang w:val="id-ID"/>
        </w:rPr>
        <w:t>rasional basis</w:t>
      </w:r>
      <w:r w:rsidRPr="00F46CD7">
        <w:rPr>
          <w:rFonts w:ascii="Times New Roman" w:hAnsi="Times New Roman" w:cs="Times New Roman"/>
          <w:sz w:val="24"/>
          <w:szCs w:val="24"/>
          <w:lang w:val="id-ID"/>
        </w:rPr>
        <w:t xml:space="preserve">), </w:t>
      </w:r>
      <w:r w:rsidRPr="00F46CD7">
        <w:rPr>
          <w:rFonts w:ascii="Times New Roman" w:hAnsi="Times New Roman" w:cs="Times New Roman"/>
          <w:i/>
          <w:iCs/>
          <w:sz w:val="24"/>
          <w:szCs w:val="24"/>
          <w:lang w:val="id-ID"/>
        </w:rPr>
        <w:t>Ketiga</w:t>
      </w:r>
      <w:r w:rsidRPr="00F46CD7">
        <w:rPr>
          <w:rFonts w:ascii="Times New Roman" w:hAnsi="Times New Roman" w:cs="Times New Roman"/>
          <w:sz w:val="24"/>
          <w:szCs w:val="24"/>
          <w:lang w:val="id-ID"/>
        </w:rPr>
        <w:t xml:space="preserve">, keputusan tersebut </w:t>
      </w:r>
      <w:proofErr w:type="spellStart"/>
      <w:r w:rsidRPr="00F46CD7">
        <w:rPr>
          <w:rFonts w:ascii="Times New Roman" w:hAnsi="Times New Roman" w:cs="Times New Roman"/>
          <w:sz w:val="24"/>
          <w:szCs w:val="24"/>
          <w:lang w:val="en-US"/>
        </w:rPr>
        <w:t>diimplementasikan</w:t>
      </w:r>
      <w:proofErr w:type="spellEnd"/>
      <w:r w:rsidRPr="00F46CD7">
        <w:rPr>
          <w:rFonts w:ascii="Times New Roman" w:hAnsi="Times New Roman" w:cs="Times New Roman"/>
          <w:sz w:val="24"/>
          <w:szCs w:val="24"/>
          <w:lang w:val="id-ID"/>
        </w:rPr>
        <w:t xml:space="preserve"> </w:t>
      </w:r>
      <w:proofErr w:type="spellStart"/>
      <w:r w:rsidRPr="00F46CD7">
        <w:rPr>
          <w:rFonts w:ascii="Times New Roman" w:hAnsi="Times New Roman" w:cs="Times New Roman"/>
          <w:sz w:val="24"/>
          <w:szCs w:val="24"/>
          <w:lang w:val="en-US"/>
        </w:rPr>
        <w:t>secara</w:t>
      </w:r>
      <w:proofErr w:type="spellEnd"/>
      <w:r w:rsidRPr="00F46CD7">
        <w:rPr>
          <w:rFonts w:ascii="Times New Roman" w:hAnsi="Times New Roman" w:cs="Times New Roman"/>
          <w:sz w:val="24"/>
          <w:szCs w:val="24"/>
          <w:lang w:val="id-ID"/>
        </w:rPr>
        <w:t xml:space="preserve"> penuh kehati-hatian (</w:t>
      </w:r>
      <w:r w:rsidRPr="00F46CD7">
        <w:rPr>
          <w:rFonts w:ascii="Times New Roman" w:hAnsi="Times New Roman" w:cs="Times New Roman"/>
          <w:i/>
          <w:iCs/>
          <w:sz w:val="24"/>
          <w:szCs w:val="24"/>
          <w:lang w:val="id-ID"/>
        </w:rPr>
        <w:t>due care</w:t>
      </w:r>
      <w:r w:rsidRPr="00F46CD7">
        <w:rPr>
          <w:rFonts w:ascii="Times New Roman" w:hAnsi="Times New Roman" w:cs="Times New Roman"/>
          <w:sz w:val="24"/>
          <w:szCs w:val="24"/>
          <w:lang w:val="id-ID"/>
        </w:rPr>
        <w:t xml:space="preserve">) selayaknya Orang-orang cukup berhati-hati di departemen. </w:t>
      </w:r>
      <w:r w:rsidRPr="00F46CD7">
        <w:rPr>
          <w:rFonts w:ascii="Times New Roman" w:hAnsi="Times New Roman" w:cs="Times New Roman"/>
          <w:i/>
          <w:iCs/>
          <w:sz w:val="24"/>
          <w:szCs w:val="24"/>
          <w:lang w:val="id-ID"/>
        </w:rPr>
        <w:t>Keempat</w:t>
      </w:r>
      <w:r w:rsidRPr="00F46CD7">
        <w:rPr>
          <w:rFonts w:ascii="Times New Roman" w:hAnsi="Times New Roman" w:cs="Times New Roman"/>
          <w:sz w:val="24"/>
          <w:szCs w:val="24"/>
          <w:lang w:val="id-ID"/>
        </w:rPr>
        <w:t>, keputusan dibuat dengan cara yang dapat dianggap sebagai keputusan terbaik perusahaan (</w:t>
      </w:r>
      <w:r w:rsidRPr="00F46CD7">
        <w:rPr>
          <w:rFonts w:ascii="Times New Roman" w:hAnsi="Times New Roman" w:cs="Times New Roman"/>
          <w:i/>
          <w:sz w:val="24"/>
          <w:szCs w:val="24"/>
          <w:lang w:val="id-ID"/>
        </w:rPr>
        <w:t>reasonable belief</w:t>
      </w:r>
      <w:r w:rsidRPr="00F46CD7">
        <w:rPr>
          <w:rFonts w:ascii="Times New Roman" w:hAnsi="Times New Roman" w:cs="Times New Roman"/>
          <w:sz w:val="24"/>
          <w:szCs w:val="24"/>
          <w:lang w:val="id-ID"/>
        </w:rPr>
        <w:t>) (kepentingan terbaik).</w:t>
      </w:r>
      <w:r w:rsidRPr="00C32F6C">
        <w:rPr>
          <w:rStyle w:val="FootnoteReference"/>
          <w:rFonts w:ascii="Times New Roman" w:hAnsi="Times New Roman" w:cs="Times New Roman"/>
          <w:sz w:val="24"/>
          <w:szCs w:val="24"/>
          <w:lang w:val="id-ID"/>
        </w:rPr>
        <w:footnoteReference w:id="22"/>
      </w:r>
    </w:p>
    <w:p w14:paraId="0A428B9C" w14:textId="6891F4B9" w:rsidR="00DA5EAE" w:rsidRDefault="009255C8" w:rsidP="00F46CD7">
      <w:pPr>
        <w:spacing w:after="0" w:line="360" w:lineRule="auto"/>
        <w:ind w:left="284" w:firstLine="349"/>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Oleh karenanya dalam rangka memperkecil dan menghidari resiko yang terjadi dan yang mungkin terjadi dalam pengambilan keputusan bisnis, direksi harus mempunyai informasi yang cukup dan alasan yang cukup</w:t>
      </w:r>
      <w:r w:rsidRPr="00F46CD7">
        <w:rPr>
          <w:rFonts w:ascii="Times New Roman" w:hAnsi="Times New Roman" w:cs="Times New Roman"/>
          <w:sz w:val="24"/>
          <w:szCs w:val="24"/>
          <w:lang w:val="en-US"/>
        </w:rPr>
        <w:t>.</w:t>
      </w:r>
      <w:r w:rsidR="00DA5EAE" w:rsidRPr="00F46CD7">
        <w:rPr>
          <w:rFonts w:ascii="Times New Roman" w:hAnsi="Times New Roman" w:cs="Times New Roman"/>
          <w:sz w:val="24"/>
          <w:szCs w:val="24"/>
          <w:lang w:val="en-US"/>
        </w:rPr>
        <w:t xml:space="preserve"> </w:t>
      </w:r>
      <w:r w:rsidR="00DA5EAE" w:rsidRPr="00F46CD7">
        <w:rPr>
          <w:rFonts w:ascii="Times New Roman" w:hAnsi="Times New Roman" w:cs="Times New Roman"/>
          <w:sz w:val="24"/>
          <w:szCs w:val="24"/>
          <w:lang w:val="id-ID"/>
        </w:rPr>
        <w:t xml:space="preserve">Oleh karena </w:t>
      </w:r>
      <w:proofErr w:type="spellStart"/>
      <w:r w:rsidR="00DA5EAE" w:rsidRPr="00F46CD7">
        <w:rPr>
          <w:rFonts w:ascii="Times New Roman" w:hAnsi="Times New Roman" w:cs="Times New Roman"/>
          <w:sz w:val="24"/>
          <w:szCs w:val="24"/>
          <w:lang w:val="en-US"/>
        </w:rPr>
        <w:t>ajaran</w:t>
      </w:r>
      <w:proofErr w:type="spellEnd"/>
      <w:r w:rsidR="00DA5EAE" w:rsidRPr="00F46CD7">
        <w:rPr>
          <w:rFonts w:ascii="Times New Roman" w:hAnsi="Times New Roman" w:cs="Times New Roman"/>
          <w:sz w:val="24"/>
          <w:szCs w:val="24"/>
          <w:lang w:val="en-US"/>
        </w:rPr>
        <w:t xml:space="preserve"> ini </w:t>
      </w:r>
      <w:r w:rsidR="00DA5EAE" w:rsidRPr="00F46CD7">
        <w:rPr>
          <w:rFonts w:ascii="Times New Roman" w:hAnsi="Times New Roman" w:cs="Times New Roman"/>
          <w:sz w:val="24"/>
          <w:szCs w:val="24"/>
          <w:lang w:val="id-ID"/>
        </w:rPr>
        <w:t>ini berakar dari kewajiban fidusia (</w:t>
      </w:r>
      <w:r w:rsidR="00DA5EAE" w:rsidRPr="00F46CD7">
        <w:rPr>
          <w:rFonts w:ascii="Times New Roman" w:hAnsi="Times New Roman" w:cs="Times New Roman"/>
          <w:i/>
          <w:iCs/>
          <w:sz w:val="24"/>
          <w:szCs w:val="24"/>
          <w:lang w:val="id-ID"/>
        </w:rPr>
        <w:t>fiduciary duty</w:t>
      </w:r>
      <w:r w:rsidR="00DA5EAE" w:rsidRPr="00F46CD7">
        <w:rPr>
          <w:rFonts w:ascii="Times New Roman" w:hAnsi="Times New Roman" w:cs="Times New Roman"/>
          <w:sz w:val="24"/>
          <w:szCs w:val="24"/>
          <w:lang w:val="id-ID"/>
        </w:rPr>
        <w:t xml:space="preserve">) maka haruslah dilaksnakan dengan penuh kehati-hatian sebagaimana dimaksud </w:t>
      </w:r>
      <w:r w:rsidR="00DA5EAE" w:rsidRPr="00F46CD7">
        <w:rPr>
          <w:rFonts w:ascii="Times New Roman" w:hAnsi="Times New Roman" w:cs="Times New Roman"/>
          <w:sz w:val="24"/>
          <w:szCs w:val="24"/>
          <w:lang w:val="en-US"/>
        </w:rPr>
        <w:t>pada</w:t>
      </w:r>
      <w:r w:rsidR="00DA5EAE" w:rsidRPr="00F46CD7">
        <w:rPr>
          <w:rFonts w:ascii="Times New Roman" w:hAnsi="Times New Roman" w:cs="Times New Roman"/>
          <w:sz w:val="24"/>
          <w:szCs w:val="24"/>
          <w:lang w:val="id-ID"/>
        </w:rPr>
        <w:t xml:space="preserve"> Pasal 97 ayat (2) Undang-Undang Persertoan Terbatas</w:t>
      </w:r>
      <w:r w:rsidR="00DA5EAE" w:rsidRPr="00F46CD7">
        <w:rPr>
          <w:rFonts w:ascii="Times New Roman" w:hAnsi="Times New Roman" w:cs="Times New Roman"/>
          <w:sz w:val="24"/>
          <w:szCs w:val="24"/>
          <w:lang w:val="en-US"/>
        </w:rPr>
        <w:t>.</w:t>
      </w:r>
      <w:r w:rsidR="00F46CD7">
        <w:rPr>
          <w:rFonts w:ascii="Times New Roman" w:hAnsi="Times New Roman" w:cs="Times New Roman"/>
          <w:sz w:val="24"/>
          <w:szCs w:val="24"/>
          <w:lang w:val="en-US"/>
        </w:rPr>
        <w:t xml:space="preserve"> </w:t>
      </w:r>
      <w:r w:rsidR="00DA5EAE" w:rsidRPr="00C32F6C">
        <w:rPr>
          <w:rFonts w:ascii="Times New Roman" w:hAnsi="Times New Roman" w:cs="Times New Roman"/>
          <w:sz w:val="24"/>
          <w:szCs w:val="24"/>
          <w:lang w:val="id-ID"/>
        </w:rPr>
        <w:t xml:space="preserve">Maksudnya </w:t>
      </w:r>
      <w:proofErr w:type="spellStart"/>
      <w:r w:rsidR="00DA5EAE">
        <w:rPr>
          <w:rFonts w:ascii="Times New Roman" w:hAnsi="Times New Roman" w:cs="Times New Roman"/>
          <w:sz w:val="24"/>
          <w:szCs w:val="24"/>
          <w:lang w:val="en-US"/>
        </w:rPr>
        <w:t>ketika</w:t>
      </w:r>
      <w:proofErr w:type="spellEnd"/>
      <w:r w:rsidR="00DA5EAE" w:rsidRPr="00C32F6C">
        <w:rPr>
          <w:rFonts w:ascii="Times New Roman" w:hAnsi="Times New Roman" w:cs="Times New Roman"/>
          <w:sz w:val="24"/>
          <w:szCs w:val="24"/>
          <w:lang w:val="id-ID"/>
        </w:rPr>
        <w:t xml:space="preserve"> mengambil keputusan direksi </w:t>
      </w:r>
      <w:proofErr w:type="spellStart"/>
      <w:r w:rsidR="00DA5EAE">
        <w:rPr>
          <w:rFonts w:ascii="Times New Roman" w:hAnsi="Times New Roman" w:cs="Times New Roman"/>
          <w:sz w:val="24"/>
          <w:szCs w:val="24"/>
          <w:lang w:val="en-US"/>
        </w:rPr>
        <w:t>wajib</w:t>
      </w:r>
      <w:proofErr w:type="spellEnd"/>
      <w:r w:rsidR="00DA5EAE" w:rsidRPr="00C32F6C">
        <w:rPr>
          <w:rFonts w:ascii="Times New Roman" w:hAnsi="Times New Roman" w:cs="Times New Roman"/>
          <w:sz w:val="24"/>
          <w:szCs w:val="24"/>
          <w:lang w:val="id-ID"/>
        </w:rPr>
        <w:t xml:space="preserve"> </w:t>
      </w:r>
      <w:proofErr w:type="spellStart"/>
      <w:r w:rsidR="00DA5EAE">
        <w:rPr>
          <w:rFonts w:ascii="Times New Roman" w:hAnsi="Times New Roman" w:cs="Times New Roman"/>
          <w:sz w:val="24"/>
          <w:szCs w:val="24"/>
          <w:lang w:val="en-US"/>
        </w:rPr>
        <w:t>melihat</w:t>
      </w:r>
      <w:proofErr w:type="spellEnd"/>
      <w:r w:rsidR="00DA5EAE" w:rsidRPr="00C32F6C">
        <w:rPr>
          <w:rFonts w:ascii="Times New Roman" w:hAnsi="Times New Roman" w:cs="Times New Roman"/>
          <w:sz w:val="24"/>
          <w:szCs w:val="24"/>
          <w:lang w:val="id-ID"/>
        </w:rPr>
        <w:t xml:space="preserve"> aturan-aturan sebagaimana telah ditetapkan dalam </w:t>
      </w:r>
      <w:proofErr w:type="spellStart"/>
      <w:r w:rsidR="00DA5EAE">
        <w:rPr>
          <w:rFonts w:ascii="Times New Roman" w:hAnsi="Times New Roman" w:cs="Times New Roman"/>
          <w:sz w:val="24"/>
          <w:szCs w:val="24"/>
          <w:lang w:val="en-US"/>
        </w:rPr>
        <w:t>norma-norma</w:t>
      </w:r>
      <w:proofErr w:type="spellEnd"/>
      <w:r w:rsidR="00DA5EAE" w:rsidRPr="00C32F6C">
        <w:rPr>
          <w:rFonts w:ascii="Times New Roman" w:hAnsi="Times New Roman" w:cs="Times New Roman"/>
          <w:sz w:val="24"/>
          <w:szCs w:val="24"/>
          <w:lang w:val="id-ID"/>
        </w:rPr>
        <w:t xml:space="preserve"> yang berkaitan dengan hal tersebut. Selain itu </w:t>
      </w:r>
      <w:r w:rsidR="00DA5EAE" w:rsidRPr="00876E5E">
        <w:rPr>
          <w:rFonts w:ascii="Times New Roman" w:hAnsi="Times New Roman" w:cs="Times New Roman"/>
          <w:sz w:val="24"/>
          <w:szCs w:val="24"/>
          <w:lang w:val="id-ID"/>
        </w:rPr>
        <w:t>Erman Rajagukkuk juga mengomentari hal-hal yang perlu dipertimbangkan pengelola perusahaa pada saat mengambil keputusan bisnis, seperti</w:t>
      </w:r>
      <w:r w:rsidR="00DA5EAE" w:rsidRPr="00C32F6C">
        <w:rPr>
          <w:rFonts w:ascii="Times New Roman" w:hAnsi="Times New Roman" w:cs="Times New Roman"/>
          <w:sz w:val="24"/>
          <w:szCs w:val="24"/>
          <w:lang w:val="id-ID"/>
        </w:rPr>
        <w:t>:</w:t>
      </w:r>
      <w:r w:rsidR="00DA5EAE" w:rsidRPr="00C32F6C">
        <w:rPr>
          <w:rStyle w:val="FootnoteReference"/>
          <w:rFonts w:ascii="Times New Roman" w:hAnsi="Times New Roman" w:cs="Times New Roman"/>
          <w:sz w:val="24"/>
          <w:szCs w:val="24"/>
          <w:lang w:val="id-ID"/>
        </w:rPr>
        <w:footnoteReference w:id="23"/>
      </w:r>
    </w:p>
    <w:p w14:paraId="4910A369" w14:textId="77777777" w:rsidR="00DA5EAE" w:rsidRDefault="00DA5EAE" w:rsidP="00212D1D">
      <w:pPr>
        <w:pStyle w:val="NoSpacing"/>
        <w:numPr>
          <w:ilvl w:val="0"/>
          <w:numId w:val="4"/>
        </w:numPr>
        <w:spacing w:line="360" w:lineRule="auto"/>
        <w:ind w:left="993"/>
        <w:jc w:val="both"/>
        <w:rPr>
          <w:rFonts w:ascii="Times New Roman" w:hAnsi="Times New Roman" w:cs="Times New Roman"/>
          <w:sz w:val="24"/>
          <w:szCs w:val="24"/>
          <w:lang w:val="id-ID"/>
        </w:rPr>
      </w:pPr>
      <w:r w:rsidRPr="00C15890">
        <w:rPr>
          <w:rFonts w:ascii="Times New Roman" w:hAnsi="Times New Roman" w:cs="Times New Roman"/>
          <w:sz w:val="24"/>
          <w:szCs w:val="24"/>
          <w:lang w:val="id-ID"/>
        </w:rPr>
        <w:t>tidak memiliki benturan kepentingan dan independen;</w:t>
      </w:r>
    </w:p>
    <w:p w14:paraId="1E59C771" w14:textId="77777777" w:rsidR="00DA5EAE" w:rsidRDefault="00DA5EAE" w:rsidP="00212D1D">
      <w:pPr>
        <w:pStyle w:val="NoSpacing"/>
        <w:numPr>
          <w:ilvl w:val="0"/>
          <w:numId w:val="4"/>
        </w:numPr>
        <w:spacing w:line="360" w:lineRule="auto"/>
        <w:ind w:left="993"/>
        <w:jc w:val="both"/>
        <w:rPr>
          <w:rFonts w:ascii="Times New Roman" w:hAnsi="Times New Roman" w:cs="Times New Roman"/>
          <w:sz w:val="24"/>
          <w:szCs w:val="24"/>
          <w:lang w:val="id-ID"/>
        </w:rPr>
      </w:pPr>
      <w:r w:rsidRPr="00C15890">
        <w:rPr>
          <w:rFonts w:ascii="Times New Roman" w:hAnsi="Times New Roman" w:cs="Times New Roman"/>
          <w:sz w:val="24"/>
          <w:szCs w:val="24"/>
          <w:lang w:val="id-ID"/>
        </w:rPr>
        <w:t>Saat mengambil keputusan bisnis, seseorang harus berhati-hati (</w:t>
      </w:r>
      <w:r w:rsidRPr="00C15890">
        <w:rPr>
          <w:rFonts w:ascii="Times New Roman" w:hAnsi="Times New Roman" w:cs="Times New Roman"/>
          <w:i/>
          <w:iCs/>
          <w:sz w:val="24"/>
          <w:szCs w:val="24"/>
          <w:lang w:val="id-ID"/>
        </w:rPr>
        <w:t>due diligence</w:t>
      </w:r>
      <w:r w:rsidRPr="00C15890">
        <w:rPr>
          <w:rFonts w:ascii="Times New Roman" w:hAnsi="Times New Roman" w:cs="Times New Roman"/>
          <w:sz w:val="24"/>
          <w:szCs w:val="24"/>
          <w:lang w:val="id-ID"/>
        </w:rPr>
        <w:t>);</w:t>
      </w:r>
    </w:p>
    <w:p w14:paraId="7544FAC9" w14:textId="77777777" w:rsidR="00DA5EAE" w:rsidRDefault="00DA5EAE" w:rsidP="00212D1D">
      <w:pPr>
        <w:pStyle w:val="NoSpacing"/>
        <w:numPr>
          <w:ilvl w:val="0"/>
          <w:numId w:val="4"/>
        </w:numPr>
        <w:spacing w:line="360" w:lineRule="auto"/>
        <w:ind w:left="993"/>
        <w:jc w:val="both"/>
        <w:rPr>
          <w:rFonts w:ascii="Times New Roman" w:hAnsi="Times New Roman" w:cs="Times New Roman"/>
          <w:sz w:val="24"/>
          <w:szCs w:val="24"/>
          <w:lang w:val="id-ID"/>
        </w:rPr>
      </w:pPr>
      <w:r w:rsidRPr="00C15890">
        <w:rPr>
          <w:rFonts w:ascii="Times New Roman" w:hAnsi="Times New Roman" w:cs="Times New Roman"/>
          <w:sz w:val="24"/>
          <w:szCs w:val="24"/>
          <w:lang w:val="id-ID"/>
        </w:rPr>
        <w:t>Dibuat dengan pengetahuan dan keyakinan terbaik;</w:t>
      </w:r>
    </w:p>
    <w:p w14:paraId="7255EED2" w14:textId="77777777" w:rsidR="00DA5EAE" w:rsidRPr="00C15890" w:rsidRDefault="00DA5EAE" w:rsidP="00212D1D">
      <w:pPr>
        <w:pStyle w:val="NoSpacing"/>
        <w:numPr>
          <w:ilvl w:val="0"/>
          <w:numId w:val="4"/>
        </w:numPr>
        <w:spacing w:line="360" w:lineRule="auto"/>
        <w:ind w:left="993"/>
        <w:jc w:val="both"/>
        <w:rPr>
          <w:rFonts w:ascii="Times New Roman" w:hAnsi="Times New Roman" w:cs="Times New Roman"/>
          <w:sz w:val="24"/>
          <w:szCs w:val="24"/>
          <w:lang w:val="id-ID"/>
        </w:rPr>
      </w:pPr>
      <w:r w:rsidRPr="00C15890">
        <w:rPr>
          <w:rFonts w:ascii="Times New Roman" w:hAnsi="Times New Roman" w:cs="Times New Roman"/>
          <w:sz w:val="24"/>
          <w:szCs w:val="24"/>
          <w:lang w:val="id-ID"/>
        </w:rPr>
        <w:t>Tidak melanggar kebijakan (</w:t>
      </w:r>
      <w:r w:rsidRPr="00C15890">
        <w:rPr>
          <w:rFonts w:ascii="Times New Roman" w:hAnsi="Times New Roman" w:cs="Times New Roman"/>
          <w:i/>
          <w:iCs/>
          <w:sz w:val="24"/>
          <w:szCs w:val="24"/>
          <w:lang w:val="id-ID"/>
        </w:rPr>
        <w:t>no abuse of the policy</w:t>
      </w:r>
      <w:r w:rsidRPr="00C15890">
        <w:rPr>
          <w:rFonts w:ascii="Times New Roman" w:hAnsi="Times New Roman" w:cs="Times New Roman"/>
          <w:sz w:val="24"/>
          <w:szCs w:val="24"/>
          <w:lang w:val="id-ID"/>
        </w:rPr>
        <w:t>).</w:t>
      </w:r>
    </w:p>
    <w:p w14:paraId="44807076" w14:textId="77777777" w:rsidR="00F46CD7" w:rsidRDefault="00DA5EAE" w:rsidP="00F46CD7">
      <w:pPr>
        <w:spacing w:after="0" w:line="360" w:lineRule="auto"/>
        <w:ind w:left="284" w:firstLine="360"/>
        <w:jc w:val="both"/>
        <w:rPr>
          <w:rFonts w:ascii="Times New Roman" w:hAnsi="Times New Roman" w:cs="Times New Roman"/>
          <w:sz w:val="24"/>
          <w:szCs w:val="24"/>
          <w:lang w:val="en-US"/>
        </w:rPr>
      </w:pPr>
      <w:r w:rsidRPr="00C15890">
        <w:rPr>
          <w:rFonts w:ascii="Times New Roman" w:hAnsi="Times New Roman" w:cs="Times New Roman"/>
          <w:sz w:val="24"/>
          <w:szCs w:val="24"/>
          <w:lang w:val="id-ID"/>
        </w:rPr>
        <w:t xml:space="preserve">Kendati doktrin BJR hanya </w:t>
      </w:r>
      <w:r w:rsidRPr="00C15890">
        <w:rPr>
          <w:rFonts w:ascii="Times New Roman" w:hAnsi="Times New Roman" w:cs="Times New Roman"/>
          <w:i/>
          <w:iCs/>
          <w:sz w:val="24"/>
          <w:szCs w:val="24"/>
          <w:lang w:val="id-ID"/>
        </w:rPr>
        <w:t>existing</w:t>
      </w:r>
      <w:r w:rsidRPr="00C15890">
        <w:rPr>
          <w:rFonts w:ascii="Times New Roman" w:hAnsi="Times New Roman" w:cs="Times New Roman"/>
          <w:sz w:val="24"/>
          <w:szCs w:val="24"/>
          <w:lang w:val="id-ID"/>
        </w:rPr>
        <w:t xml:space="preserve"> dalam UU Perseroan Terbatas dan tidak diatur secara khusus dalam Undang-Undang tentang Badan Usaha Milik Negara, akan tetapi doktrin ini tetap berlaku bagi BUMN. Hal ini didasarkan pada Pasal 11 Undang- Undang B</w:t>
      </w:r>
      <w:proofErr w:type="spellStart"/>
      <w:r>
        <w:rPr>
          <w:rFonts w:ascii="Times New Roman" w:hAnsi="Times New Roman" w:cs="Times New Roman"/>
          <w:sz w:val="24"/>
          <w:szCs w:val="24"/>
          <w:lang w:val="en-US"/>
        </w:rPr>
        <w:t>adan</w:t>
      </w:r>
      <w:proofErr w:type="spellEnd"/>
      <w:r>
        <w:rPr>
          <w:rFonts w:ascii="Times New Roman" w:hAnsi="Times New Roman" w:cs="Times New Roman"/>
          <w:sz w:val="24"/>
          <w:szCs w:val="24"/>
          <w:lang w:val="en-US"/>
        </w:rPr>
        <w:t xml:space="preserve"> </w:t>
      </w:r>
      <w:r w:rsidRPr="00C15890">
        <w:rPr>
          <w:rFonts w:ascii="Times New Roman" w:hAnsi="Times New Roman" w:cs="Times New Roman"/>
          <w:sz w:val="24"/>
          <w:szCs w:val="24"/>
          <w:lang w:val="id-ID"/>
        </w:rPr>
        <w:t>U</w:t>
      </w:r>
      <w:r>
        <w:rPr>
          <w:rFonts w:ascii="Times New Roman" w:hAnsi="Times New Roman" w:cs="Times New Roman"/>
          <w:sz w:val="24"/>
          <w:szCs w:val="24"/>
          <w:lang w:val="en-US"/>
        </w:rPr>
        <w:t xml:space="preserve">saha </w:t>
      </w:r>
      <w:r w:rsidRPr="00C15890">
        <w:rPr>
          <w:rFonts w:ascii="Times New Roman" w:hAnsi="Times New Roman" w:cs="Times New Roman"/>
          <w:sz w:val="24"/>
          <w:szCs w:val="24"/>
          <w:lang w:val="id-ID"/>
        </w:rPr>
        <w:t>M</w:t>
      </w:r>
      <w:proofErr w:type="spellStart"/>
      <w:r>
        <w:rPr>
          <w:rFonts w:ascii="Times New Roman" w:hAnsi="Times New Roman" w:cs="Times New Roman"/>
          <w:sz w:val="24"/>
          <w:szCs w:val="24"/>
          <w:lang w:val="en-US"/>
        </w:rPr>
        <w:t>ilik</w:t>
      </w:r>
      <w:proofErr w:type="spellEnd"/>
      <w:r>
        <w:rPr>
          <w:rFonts w:ascii="Times New Roman" w:hAnsi="Times New Roman" w:cs="Times New Roman"/>
          <w:sz w:val="24"/>
          <w:szCs w:val="24"/>
          <w:lang w:val="en-US"/>
        </w:rPr>
        <w:t xml:space="preserve"> </w:t>
      </w:r>
      <w:r w:rsidRPr="00C15890">
        <w:rPr>
          <w:rFonts w:ascii="Times New Roman" w:hAnsi="Times New Roman" w:cs="Times New Roman"/>
          <w:sz w:val="24"/>
          <w:szCs w:val="24"/>
          <w:lang w:val="id-ID"/>
        </w:rPr>
        <w:t>N</w:t>
      </w:r>
      <w:proofErr w:type="spellStart"/>
      <w:r>
        <w:rPr>
          <w:rFonts w:ascii="Times New Roman" w:hAnsi="Times New Roman" w:cs="Times New Roman"/>
          <w:sz w:val="24"/>
          <w:szCs w:val="24"/>
          <w:lang w:val="en-US"/>
        </w:rPr>
        <w:t>egara</w:t>
      </w:r>
      <w:proofErr w:type="spellEnd"/>
      <w:r>
        <w:rPr>
          <w:rFonts w:ascii="Times New Roman" w:hAnsi="Times New Roman" w:cs="Times New Roman"/>
          <w:sz w:val="24"/>
          <w:szCs w:val="24"/>
          <w:lang w:val="en-US"/>
        </w:rPr>
        <w:t>.</w:t>
      </w:r>
    </w:p>
    <w:p w14:paraId="22CDCC45" w14:textId="241E9680" w:rsidR="00DA5EAE" w:rsidRDefault="00DA5EAE" w:rsidP="00F46CD7">
      <w:pPr>
        <w:spacing w:after="0" w:line="360" w:lineRule="auto"/>
        <w:ind w:left="284" w:firstLine="360"/>
        <w:jc w:val="both"/>
        <w:rPr>
          <w:rFonts w:ascii="Times New Roman" w:hAnsi="Times New Roman" w:cs="Times New Roman"/>
          <w:sz w:val="24"/>
          <w:szCs w:val="24"/>
          <w:lang w:val="en-US"/>
        </w:rPr>
      </w:pPr>
      <w:r w:rsidRPr="00C32F6C">
        <w:rPr>
          <w:rFonts w:ascii="Times New Roman" w:hAnsi="Times New Roman" w:cs="Times New Roman"/>
          <w:sz w:val="24"/>
          <w:szCs w:val="24"/>
          <w:lang w:val="id-ID"/>
        </w:rPr>
        <w:t xml:space="preserve">Adapun terkait dengan pengaturan lebih lannjut mengenai </w:t>
      </w:r>
      <w:r w:rsidRPr="00C91A08">
        <w:rPr>
          <w:rFonts w:ascii="Times New Roman" w:hAnsi="Times New Roman" w:cs="Times New Roman"/>
          <w:i/>
          <w:sz w:val="24"/>
          <w:szCs w:val="24"/>
          <w:lang w:val="id-ID"/>
        </w:rPr>
        <w:t>business judgement rule</w:t>
      </w:r>
      <w:r w:rsidRPr="00C32F6C">
        <w:rPr>
          <w:rFonts w:ascii="Times New Roman" w:hAnsi="Times New Roman" w:cs="Times New Roman"/>
          <w:sz w:val="24"/>
          <w:szCs w:val="24"/>
          <w:lang w:val="id-ID"/>
        </w:rPr>
        <w:t xml:space="preserve"> dan pembebasan tanggungjawab direksi yang penulis sampaikan terlebih dahulu di atas dapat dilihat dalam hal terjadinya sebagaimana dimaksud </w:t>
      </w:r>
      <w:r w:rsidRPr="00C32F6C">
        <w:rPr>
          <w:rFonts w:ascii="Times New Roman" w:hAnsi="Times New Roman" w:cs="Times New Roman"/>
          <w:sz w:val="24"/>
          <w:szCs w:val="24"/>
          <w:lang w:val="id-ID"/>
        </w:rPr>
        <w:lastRenderedPageBreak/>
        <w:t>di dalam Pasal 69 ayat (4), Pasal 97 ayat (5), serta Pasal 104 ayat (4) Undang-Undang Perseroan Terbatas</w:t>
      </w:r>
      <w:r>
        <w:rPr>
          <w:rFonts w:ascii="Times New Roman" w:hAnsi="Times New Roman" w:cs="Times New Roman"/>
          <w:sz w:val="24"/>
          <w:szCs w:val="24"/>
          <w:lang w:val="en-US"/>
        </w:rPr>
        <w:t>.</w:t>
      </w:r>
    </w:p>
    <w:p w14:paraId="6A85DDCC" w14:textId="66666E37" w:rsidR="00DA5EAE" w:rsidRPr="00DC2880" w:rsidRDefault="00DA5EAE" w:rsidP="00212D1D">
      <w:pPr>
        <w:pStyle w:val="ListParagraph"/>
        <w:numPr>
          <w:ilvl w:val="0"/>
          <w:numId w:val="5"/>
        </w:numPr>
        <w:spacing w:after="0" w:line="360" w:lineRule="auto"/>
        <w:ind w:left="567" w:hanging="207"/>
        <w:jc w:val="both"/>
        <w:rPr>
          <w:rFonts w:ascii="Times New Roman" w:hAnsi="Times New Roman" w:cs="Times New Roman"/>
          <w:b/>
          <w:sz w:val="24"/>
          <w:szCs w:val="24"/>
          <w:lang w:val="en-US"/>
        </w:rPr>
      </w:pPr>
      <w:r w:rsidRPr="00DC2880">
        <w:rPr>
          <w:rFonts w:ascii="Times New Roman" w:hAnsi="Times New Roman" w:cs="Times New Roman"/>
          <w:b/>
          <w:sz w:val="24"/>
          <w:szCs w:val="24"/>
          <w:lang w:val="en-US"/>
        </w:rPr>
        <w:t>KESIMPULAN DAN SARAN</w:t>
      </w:r>
    </w:p>
    <w:p w14:paraId="3FD72864" w14:textId="68582343" w:rsidR="00DA5EAE" w:rsidRDefault="00DA5EAE" w:rsidP="00212D1D">
      <w:pPr>
        <w:pStyle w:val="ListParagraph"/>
        <w:numPr>
          <w:ilvl w:val="0"/>
          <w:numId w:val="9"/>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Kesimpulan</w:t>
      </w:r>
    </w:p>
    <w:p w14:paraId="7BBF72CC" w14:textId="143F8704" w:rsidR="00DA5EAE" w:rsidRDefault="00DA5EAE" w:rsidP="00212D1D">
      <w:pPr>
        <w:pStyle w:val="ListParagraph"/>
        <w:numPr>
          <w:ilvl w:val="0"/>
          <w:numId w:val="10"/>
        </w:numPr>
        <w:spacing w:after="0" w:line="360" w:lineRule="auto"/>
        <w:ind w:left="993" w:hanging="284"/>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Anak perusahaan BUMN bisa dimintakan pertanggungjawaban pidana dalam hal anak perusahaan tersebut masuk ke dalam kualifikasi Pasal 24 A ayat (7) Peraturan Pemerintah Nomor 72 Tahun 2016 tentang Perubahan Atas Peraturan Pemerintah Nomor 44 Tahun 2005 tentang Tata Cara Penyertaan dan Penatausahaan Modal Negara Pada Badan Usaha Milik Negara dan Perseroan Terbatas. Sementara pola pertanggungjawabannya adalah dengan menggunakan </w:t>
      </w:r>
      <w:r w:rsidRPr="00C32F6C">
        <w:rPr>
          <w:rFonts w:ascii="Times New Roman" w:hAnsi="Times New Roman" w:cs="Times New Roman"/>
          <w:i/>
          <w:iCs/>
          <w:sz w:val="24"/>
          <w:szCs w:val="24"/>
          <w:lang w:val="id-ID"/>
        </w:rPr>
        <w:t>doctrine of aggregation</w:t>
      </w:r>
      <w:r w:rsidRPr="00C32F6C">
        <w:rPr>
          <w:rFonts w:ascii="Times New Roman" w:hAnsi="Times New Roman" w:cs="Times New Roman"/>
          <w:sz w:val="24"/>
          <w:szCs w:val="24"/>
          <w:lang w:val="id-ID"/>
        </w:rPr>
        <w:t xml:space="preserve"> berhubungan dengan korporasi yang yang melakukan perbuatan hukum secara terstruktur, sistematis dan masif.</w:t>
      </w:r>
    </w:p>
    <w:p w14:paraId="6FADA20D" w14:textId="6BCD15C6" w:rsidR="00DA5EAE" w:rsidRDefault="00DA5EAE" w:rsidP="00DA5EAE">
      <w:pPr>
        <w:spacing w:after="0" w:line="360" w:lineRule="auto"/>
        <w:ind w:left="993"/>
        <w:jc w:val="both"/>
        <w:rPr>
          <w:rFonts w:ascii="Times New Roman" w:hAnsi="Times New Roman" w:cs="Times New Roman"/>
          <w:sz w:val="24"/>
          <w:szCs w:val="24"/>
          <w:lang w:val="id-ID"/>
        </w:rPr>
      </w:pPr>
      <w:r w:rsidRPr="00DA5EAE">
        <w:rPr>
          <w:rFonts w:ascii="Times New Roman" w:hAnsi="Times New Roman" w:cs="Times New Roman"/>
          <w:sz w:val="24"/>
          <w:szCs w:val="24"/>
          <w:lang w:val="id-ID"/>
        </w:rPr>
        <w:t>Sebaliknya anak perusahaan BUMN tidak bisa dimintakan pertanggungjawaban pidana apabila tidak termasuk dalam kualifikasi Pasal 24 A ayat (7) Peraturan Pemerintah Nomor 72 Tahun 2016. Sehingga tidak serta-merta bagi anak perusahaan B</w:t>
      </w:r>
      <w:proofErr w:type="spellStart"/>
      <w:r w:rsidRPr="00DA5EAE">
        <w:rPr>
          <w:rFonts w:ascii="Times New Roman" w:hAnsi="Times New Roman" w:cs="Times New Roman"/>
          <w:sz w:val="24"/>
          <w:szCs w:val="24"/>
          <w:lang w:val="en-US"/>
        </w:rPr>
        <w:t>adan</w:t>
      </w:r>
      <w:proofErr w:type="spellEnd"/>
      <w:r w:rsidRPr="00DA5EAE">
        <w:rPr>
          <w:rFonts w:ascii="Times New Roman" w:hAnsi="Times New Roman" w:cs="Times New Roman"/>
          <w:sz w:val="24"/>
          <w:szCs w:val="24"/>
          <w:lang w:val="en-US"/>
        </w:rPr>
        <w:t xml:space="preserve"> </w:t>
      </w:r>
      <w:r w:rsidRPr="00DA5EAE">
        <w:rPr>
          <w:rFonts w:ascii="Times New Roman" w:hAnsi="Times New Roman" w:cs="Times New Roman"/>
          <w:sz w:val="24"/>
          <w:szCs w:val="24"/>
          <w:lang w:val="id-ID"/>
        </w:rPr>
        <w:t>U</w:t>
      </w:r>
      <w:r w:rsidRPr="00DA5EAE">
        <w:rPr>
          <w:rFonts w:ascii="Times New Roman" w:hAnsi="Times New Roman" w:cs="Times New Roman"/>
          <w:sz w:val="24"/>
          <w:szCs w:val="24"/>
          <w:lang w:val="en-US"/>
        </w:rPr>
        <w:t xml:space="preserve">saha </w:t>
      </w:r>
      <w:r w:rsidRPr="00DA5EAE">
        <w:rPr>
          <w:rFonts w:ascii="Times New Roman" w:hAnsi="Times New Roman" w:cs="Times New Roman"/>
          <w:sz w:val="24"/>
          <w:szCs w:val="24"/>
          <w:lang w:val="id-ID"/>
        </w:rPr>
        <w:t>M</w:t>
      </w:r>
      <w:proofErr w:type="spellStart"/>
      <w:r w:rsidRPr="00DA5EAE">
        <w:rPr>
          <w:rFonts w:ascii="Times New Roman" w:hAnsi="Times New Roman" w:cs="Times New Roman"/>
          <w:sz w:val="24"/>
          <w:szCs w:val="24"/>
          <w:lang w:val="en-US"/>
        </w:rPr>
        <w:t>ilik</w:t>
      </w:r>
      <w:proofErr w:type="spellEnd"/>
      <w:r w:rsidRPr="00DA5EAE">
        <w:rPr>
          <w:rFonts w:ascii="Times New Roman" w:hAnsi="Times New Roman" w:cs="Times New Roman"/>
          <w:sz w:val="24"/>
          <w:szCs w:val="24"/>
          <w:lang w:val="en-US"/>
        </w:rPr>
        <w:t xml:space="preserve"> </w:t>
      </w:r>
      <w:r w:rsidRPr="00DA5EAE">
        <w:rPr>
          <w:rFonts w:ascii="Times New Roman" w:hAnsi="Times New Roman" w:cs="Times New Roman"/>
          <w:sz w:val="24"/>
          <w:szCs w:val="24"/>
          <w:lang w:val="id-ID"/>
        </w:rPr>
        <w:t>N</w:t>
      </w:r>
      <w:proofErr w:type="spellStart"/>
      <w:r w:rsidRPr="00DA5EAE">
        <w:rPr>
          <w:rFonts w:ascii="Times New Roman" w:hAnsi="Times New Roman" w:cs="Times New Roman"/>
          <w:sz w:val="24"/>
          <w:szCs w:val="24"/>
          <w:lang w:val="en-US"/>
        </w:rPr>
        <w:t>egara</w:t>
      </w:r>
      <w:proofErr w:type="spellEnd"/>
      <w:r w:rsidRPr="00DA5EAE">
        <w:rPr>
          <w:rFonts w:ascii="Times New Roman" w:hAnsi="Times New Roman" w:cs="Times New Roman"/>
          <w:sz w:val="24"/>
          <w:szCs w:val="24"/>
          <w:lang w:val="id-ID"/>
        </w:rPr>
        <w:t xml:space="preserve"> yang mengalami kerugian dalam bisnisnya dikualifikasi</w:t>
      </w:r>
      <w:r w:rsidRPr="00DA5EAE">
        <w:rPr>
          <w:rFonts w:ascii="Times New Roman" w:hAnsi="Times New Roman" w:cs="Times New Roman"/>
          <w:sz w:val="24"/>
          <w:szCs w:val="24"/>
          <w:lang w:val="en-US"/>
        </w:rPr>
        <w:t xml:space="preserve"> </w:t>
      </w:r>
      <w:proofErr w:type="spellStart"/>
      <w:r w:rsidRPr="00DA5EAE">
        <w:rPr>
          <w:rFonts w:ascii="Times New Roman" w:hAnsi="Times New Roman" w:cs="Times New Roman"/>
          <w:sz w:val="24"/>
          <w:szCs w:val="24"/>
          <w:lang w:val="en-US"/>
        </w:rPr>
        <w:t>menjadi</w:t>
      </w:r>
      <w:proofErr w:type="spellEnd"/>
      <w:r w:rsidRPr="00DA5EAE">
        <w:rPr>
          <w:rFonts w:ascii="Times New Roman" w:hAnsi="Times New Roman" w:cs="Times New Roman"/>
          <w:sz w:val="24"/>
          <w:szCs w:val="24"/>
          <w:lang w:val="id-ID"/>
        </w:rPr>
        <w:t xml:space="preserve"> </w:t>
      </w:r>
      <w:proofErr w:type="spellStart"/>
      <w:r w:rsidRPr="00DA5EAE">
        <w:rPr>
          <w:rFonts w:ascii="Times New Roman" w:hAnsi="Times New Roman" w:cs="Times New Roman"/>
          <w:sz w:val="24"/>
          <w:szCs w:val="24"/>
          <w:lang w:val="en-US"/>
        </w:rPr>
        <w:t>perbuatan</w:t>
      </w:r>
      <w:proofErr w:type="spellEnd"/>
      <w:r w:rsidRPr="00DA5EAE">
        <w:rPr>
          <w:rFonts w:ascii="Times New Roman" w:hAnsi="Times New Roman" w:cs="Times New Roman"/>
          <w:sz w:val="24"/>
          <w:szCs w:val="24"/>
          <w:lang w:val="id-ID"/>
        </w:rPr>
        <w:t xml:space="preserve"> korupsi karena merugikan keuangan </w:t>
      </w:r>
      <w:proofErr w:type="spellStart"/>
      <w:r w:rsidRPr="00DA5EAE">
        <w:rPr>
          <w:rFonts w:ascii="Times New Roman" w:hAnsi="Times New Roman" w:cs="Times New Roman"/>
          <w:sz w:val="24"/>
          <w:szCs w:val="24"/>
          <w:lang w:val="en-US"/>
        </w:rPr>
        <w:t>nasional</w:t>
      </w:r>
      <w:proofErr w:type="spellEnd"/>
      <w:r w:rsidRPr="00DA5EAE">
        <w:rPr>
          <w:rFonts w:ascii="Times New Roman" w:hAnsi="Times New Roman" w:cs="Times New Roman"/>
          <w:sz w:val="24"/>
          <w:szCs w:val="24"/>
          <w:lang w:val="id-ID"/>
        </w:rPr>
        <w:t xml:space="preserve"> atau perekonomian </w:t>
      </w:r>
      <w:proofErr w:type="spellStart"/>
      <w:r w:rsidRPr="00DA5EAE">
        <w:rPr>
          <w:rFonts w:ascii="Times New Roman" w:hAnsi="Times New Roman" w:cs="Times New Roman"/>
          <w:sz w:val="24"/>
          <w:szCs w:val="24"/>
          <w:lang w:val="en-US"/>
        </w:rPr>
        <w:t>nasional</w:t>
      </w:r>
      <w:proofErr w:type="spellEnd"/>
      <w:r w:rsidRPr="00DA5EAE">
        <w:rPr>
          <w:rFonts w:ascii="Times New Roman" w:hAnsi="Times New Roman" w:cs="Times New Roman"/>
          <w:sz w:val="24"/>
          <w:szCs w:val="24"/>
          <w:lang w:val="id-ID"/>
        </w:rPr>
        <w:t xml:space="preserve"> sebgaimana dimaksud di dalam Pasal 2 dan Pasal 3 Undang-Undang 31 Tahun 1999 </w:t>
      </w:r>
      <w:r w:rsidRPr="00DA5EAE">
        <w:rPr>
          <w:rFonts w:ascii="Times New Roman" w:hAnsi="Times New Roman" w:cs="Times New Roman"/>
          <w:i/>
          <w:iCs/>
          <w:sz w:val="24"/>
          <w:szCs w:val="24"/>
          <w:lang w:val="id-ID"/>
        </w:rPr>
        <w:t>jo.</w:t>
      </w:r>
      <w:r w:rsidRPr="00DA5EAE">
        <w:rPr>
          <w:rFonts w:ascii="Times New Roman" w:hAnsi="Times New Roman" w:cs="Times New Roman"/>
          <w:sz w:val="24"/>
          <w:szCs w:val="24"/>
          <w:lang w:val="id-ID"/>
        </w:rPr>
        <w:t xml:space="preserve"> Undang-Undang Nomor 20 Tahun 2001 tentang Pemberantasan Tindak Pidana Korupsi.</w:t>
      </w:r>
    </w:p>
    <w:p w14:paraId="435067C6" w14:textId="77777777" w:rsidR="00DA5EAE" w:rsidRDefault="00DA5EAE" w:rsidP="00212D1D">
      <w:pPr>
        <w:pStyle w:val="ListParagraph"/>
        <w:numPr>
          <w:ilvl w:val="0"/>
          <w:numId w:val="10"/>
        </w:numPr>
        <w:spacing w:after="0" w:line="360" w:lineRule="auto"/>
        <w:ind w:left="993"/>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Sinkronisasi dan harmonisasi </w:t>
      </w:r>
      <w:proofErr w:type="spellStart"/>
      <w:r>
        <w:rPr>
          <w:rFonts w:ascii="Times New Roman" w:hAnsi="Times New Roman" w:cs="Times New Roman"/>
          <w:sz w:val="24"/>
          <w:szCs w:val="24"/>
          <w:lang w:val="en-US"/>
        </w:rPr>
        <w:t>apabila</w:t>
      </w:r>
      <w:proofErr w:type="spellEnd"/>
      <w:r w:rsidRPr="00C32F6C">
        <w:rPr>
          <w:rFonts w:ascii="Times New Roman" w:hAnsi="Times New Roman" w:cs="Times New Roman"/>
          <w:sz w:val="24"/>
          <w:szCs w:val="24"/>
          <w:lang w:val="id-ID"/>
        </w:rPr>
        <w:t xml:space="preserve"> terjadi tindak pidana pada anak perusahaan BUMN adalah salah satunya dengan menggunakan asas </w:t>
      </w:r>
      <w:r w:rsidRPr="00C32F6C">
        <w:rPr>
          <w:rFonts w:ascii="Times New Roman" w:hAnsi="Times New Roman" w:cs="Times New Roman"/>
          <w:i/>
          <w:iCs/>
          <w:sz w:val="24"/>
          <w:szCs w:val="24"/>
          <w:lang w:val="id-ID"/>
        </w:rPr>
        <w:t>lex specialis systematis</w:t>
      </w:r>
      <w:r w:rsidRPr="00C32F6C">
        <w:rPr>
          <w:rFonts w:ascii="Times New Roman" w:hAnsi="Times New Roman" w:cs="Times New Roman"/>
          <w:sz w:val="24"/>
          <w:szCs w:val="24"/>
          <w:lang w:val="id-ID"/>
        </w:rPr>
        <w:t xml:space="preserve"> untuk menempatkan aturan khusus yang mana yang dapat diberlakukan ketika terjadi sengketa antara </w:t>
      </w:r>
      <w:r>
        <w:rPr>
          <w:rFonts w:ascii="Times New Roman" w:hAnsi="Times New Roman" w:cs="Times New Roman"/>
          <w:sz w:val="24"/>
          <w:szCs w:val="24"/>
          <w:lang w:val="en-US"/>
        </w:rPr>
        <w:t>beberapa</w:t>
      </w:r>
      <w:r w:rsidRPr="00C32F6C">
        <w:rPr>
          <w:rFonts w:ascii="Times New Roman" w:hAnsi="Times New Roman" w:cs="Times New Roman"/>
          <w:sz w:val="24"/>
          <w:szCs w:val="24"/>
          <w:lang w:val="id-ID"/>
        </w:rPr>
        <w:t xml:space="preserve"> aturan pidana khusus yang m</w:t>
      </w:r>
      <w:proofErr w:type="spellStart"/>
      <w:r>
        <w:rPr>
          <w:rFonts w:ascii="Times New Roman" w:hAnsi="Times New Roman" w:cs="Times New Roman"/>
          <w:sz w:val="24"/>
          <w:szCs w:val="24"/>
          <w:lang w:val="en-US"/>
        </w:rPr>
        <w:t>enetapkan</w:t>
      </w:r>
      <w:proofErr w:type="spellEnd"/>
      <w:r w:rsidRPr="00C32F6C">
        <w:rPr>
          <w:rFonts w:ascii="Times New Roman" w:hAnsi="Times New Roman" w:cs="Times New Roman"/>
          <w:sz w:val="24"/>
          <w:szCs w:val="24"/>
          <w:lang w:val="id-ID"/>
        </w:rPr>
        <w:t xml:space="preserve"> perbuatan </w:t>
      </w:r>
      <w:proofErr w:type="spellStart"/>
      <w:r>
        <w:rPr>
          <w:rFonts w:ascii="Times New Roman" w:hAnsi="Times New Roman" w:cs="Times New Roman"/>
          <w:sz w:val="24"/>
          <w:szCs w:val="24"/>
          <w:lang w:val="en-US"/>
        </w:rPr>
        <w:t>sejenis</w:t>
      </w:r>
      <w:proofErr w:type="spellEnd"/>
      <w:r w:rsidRPr="00C32F6C">
        <w:rPr>
          <w:rFonts w:ascii="Times New Roman" w:hAnsi="Times New Roman" w:cs="Times New Roman"/>
          <w:sz w:val="24"/>
          <w:szCs w:val="24"/>
          <w:lang w:val="id-ID"/>
        </w:rPr>
        <w:t>.</w:t>
      </w:r>
    </w:p>
    <w:p w14:paraId="35C934DB" w14:textId="6A4F6E33" w:rsidR="00DA5EAE" w:rsidRPr="00DA5EAE" w:rsidRDefault="00DA5EAE" w:rsidP="00DA5EAE">
      <w:pPr>
        <w:pStyle w:val="ListParagraph"/>
        <w:spacing w:after="0" w:line="360" w:lineRule="auto"/>
        <w:ind w:left="993"/>
        <w:jc w:val="both"/>
        <w:rPr>
          <w:rFonts w:ascii="Times New Roman" w:hAnsi="Times New Roman" w:cs="Times New Roman"/>
          <w:sz w:val="24"/>
          <w:szCs w:val="24"/>
          <w:lang w:val="id-ID"/>
        </w:rPr>
      </w:pPr>
      <w:r w:rsidRPr="00DA5EAE">
        <w:rPr>
          <w:rFonts w:ascii="Times New Roman" w:hAnsi="Times New Roman" w:cs="Times New Roman"/>
          <w:sz w:val="24"/>
          <w:szCs w:val="24"/>
          <w:lang w:val="id-ID"/>
        </w:rPr>
        <w:t xml:space="preserve">Selain itu harmonisasi juga bisa dilakukan dengan menggunakan </w:t>
      </w:r>
      <w:proofErr w:type="spellStart"/>
      <w:r w:rsidRPr="00DA5EAE">
        <w:rPr>
          <w:rFonts w:ascii="Times New Roman" w:hAnsi="Times New Roman" w:cs="Times New Roman"/>
          <w:sz w:val="24"/>
          <w:szCs w:val="24"/>
          <w:lang w:val="en-US"/>
        </w:rPr>
        <w:t>ajaran</w:t>
      </w:r>
      <w:proofErr w:type="spellEnd"/>
      <w:r w:rsidRPr="00DA5EAE">
        <w:rPr>
          <w:rFonts w:ascii="Times New Roman" w:hAnsi="Times New Roman" w:cs="Times New Roman"/>
          <w:i/>
          <w:iCs/>
          <w:sz w:val="24"/>
          <w:szCs w:val="24"/>
          <w:lang w:val="id-ID"/>
        </w:rPr>
        <w:t xml:space="preserve"> business judgement rule</w:t>
      </w:r>
      <w:r w:rsidRPr="00DA5EAE">
        <w:rPr>
          <w:rFonts w:ascii="Times New Roman" w:hAnsi="Times New Roman" w:cs="Times New Roman"/>
          <w:sz w:val="24"/>
          <w:szCs w:val="24"/>
          <w:lang w:val="id-ID"/>
        </w:rPr>
        <w:t xml:space="preserve"> sebagaimana dimaksud </w:t>
      </w:r>
      <w:r w:rsidRPr="00DA5EAE">
        <w:rPr>
          <w:rFonts w:ascii="Times New Roman" w:hAnsi="Times New Roman" w:cs="Times New Roman"/>
          <w:sz w:val="24"/>
          <w:szCs w:val="24"/>
          <w:lang w:val="en-US"/>
        </w:rPr>
        <w:t>lebih detail</w:t>
      </w:r>
      <w:r w:rsidRPr="00DA5EAE">
        <w:rPr>
          <w:rFonts w:ascii="Times New Roman" w:hAnsi="Times New Roman" w:cs="Times New Roman"/>
          <w:sz w:val="24"/>
          <w:szCs w:val="24"/>
          <w:lang w:val="id-ID"/>
        </w:rPr>
        <w:t xml:space="preserve"> </w:t>
      </w:r>
      <w:r w:rsidRPr="00DA5EAE">
        <w:rPr>
          <w:rFonts w:ascii="Times New Roman" w:hAnsi="Times New Roman" w:cs="Times New Roman"/>
          <w:sz w:val="24"/>
          <w:szCs w:val="24"/>
          <w:lang w:val="en-US"/>
        </w:rPr>
        <w:t xml:space="preserve">pada </w:t>
      </w:r>
      <w:proofErr w:type="spellStart"/>
      <w:r w:rsidRPr="00DA5EAE">
        <w:rPr>
          <w:rFonts w:ascii="Times New Roman" w:hAnsi="Times New Roman" w:cs="Times New Roman"/>
          <w:sz w:val="24"/>
          <w:szCs w:val="24"/>
          <w:lang w:val="en-US"/>
        </w:rPr>
        <w:t>ketentuan</w:t>
      </w:r>
      <w:proofErr w:type="spellEnd"/>
      <w:r w:rsidRPr="00DA5EAE">
        <w:rPr>
          <w:rFonts w:ascii="Times New Roman" w:hAnsi="Times New Roman" w:cs="Times New Roman"/>
          <w:sz w:val="24"/>
          <w:szCs w:val="24"/>
          <w:lang w:val="id-ID"/>
        </w:rPr>
        <w:t xml:space="preserve"> Pasal 97 ayat (5) Undang-Undang Nomor 40 Tahun 2007 tentang Perseroan Terbatas.</w:t>
      </w:r>
    </w:p>
    <w:p w14:paraId="6D40E746" w14:textId="78F3B4A6" w:rsidR="00DA5EAE" w:rsidRPr="00DA5EAE" w:rsidRDefault="00DA5EAE" w:rsidP="00212D1D">
      <w:pPr>
        <w:pStyle w:val="ListParagraph"/>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Saran</w:t>
      </w:r>
    </w:p>
    <w:p w14:paraId="60773D75" w14:textId="77777777" w:rsidR="00DA5EAE" w:rsidRDefault="00DA5EAE" w:rsidP="00212D1D">
      <w:pPr>
        <w:pStyle w:val="ListParagraph"/>
        <w:numPr>
          <w:ilvl w:val="0"/>
          <w:numId w:val="11"/>
        </w:numPr>
        <w:spacing w:after="0" w:line="480" w:lineRule="auto"/>
        <w:ind w:left="993"/>
        <w:jc w:val="both"/>
        <w:rPr>
          <w:rFonts w:ascii="Times New Roman" w:hAnsi="Times New Roman" w:cs="Times New Roman"/>
          <w:sz w:val="24"/>
          <w:szCs w:val="24"/>
          <w:lang w:val="id-ID"/>
        </w:rPr>
      </w:pPr>
      <w:r w:rsidRPr="00C32F6C">
        <w:rPr>
          <w:rFonts w:ascii="Times New Roman" w:hAnsi="Times New Roman" w:cs="Times New Roman"/>
          <w:sz w:val="24"/>
          <w:szCs w:val="24"/>
          <w:lang w:val="id-ID"/>
        </w:rPr>
        <w:t xml:space="preserve">Bilamana terjadi </w:t>
      </w:r>
      <w:proofErr w:type="spellStart"/>
      <w:r>
        <w:rPr>
          <w:rFonts w:ascii="Times New Roman" w:hAnsi="Times New Roman" w:cs="Times New Roman"/>
          <w:sz w:val="24"/>
          <w:szCs w:val="24"/>
          <w:lang w:val="en-US"/>
        </w:rPr>
        <w:t>perbuatan</w:t>
      </w:r>
      <w:proofErr w:type="spellEnd"/>
      <w:r w:rsidRPr="00C32F6C">
        <w:rPr>
          <w:rFonts w:ascii="Times New Roman" w:hAnsi="Times New Roman" w:cs="Times New Roman"/>
          <w:sz w:val="24"/>
          <w:szCs w:val="24"/>
          <w:lang w:val="id-ID"/>
        </w:rPr>
        <w:t xml:space="preserve"> korupsi </w:t>
      </w:r>
      <w:r>
        <w:rPr>
          <w:rFonts w:ascii="Times New Roman" w:hAnsi="Times New Roman" w:cs="Times New Roman"/>
          <w:sz w:val="24"/>
          <w:szCs w:val="24"/>
          <w:lang w:val="en-US"/>
        </w:rPr>
        <w:t>pada</w:t>
      </w:r>
      <w:r w:rsidRPr="00C32F6C">
        <w:rPr>
          <w:rFonts w:ascii="Times New Roman" w:hAnsi="Times New Roman" w:cs="Times New Roman"/>
          <w:sz w:val="24"/>
          <w:szCs w:val="24"/>
          <w:lang w:val="id-ID"/>
        </w:rPr>
        <w:t xml:space="preserve"> anak perusahaan B</w:t>
      </w:r>
      <w:proofErr w:type="spellStart"/>
      <w:r>
        <w:rPr>
          <w:rFonts w:ascii="Times New Roman" w:hAnsi="Times New Roman" w:cs="Times New Roman"/>
          <w:sz w:val="24"/>
          <w:szCs w:val="24"/>
          <w:lang w:val="en-US"/>
        </w:rPr>
        <w:t>adan</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U</w:t>
      </w:r>
      <w:r>
        <w:rPr>
          <w:rFonts w:ascii="Times New Roman" w:hAnsi="Times New Roman" w:cs="Times New Roman"/>
          <w:sz w:val="24"/>
          <w:szCs w:val="24"/>
          <w:lang w:val="en-US"/>
        </w:rPr>
        <w:t xml:space="preserve">saha </w:t>
      </w:r>
      <w:r w:rsidRPr="00C32F6C">
        <w:rPr>
          <w:rFonts w:ascii="Times New Roman" w:hAnsi="Times New Roman" w:cs="Times New Roman"/>
          <w:sz w:val="24"/>
          <w:szCs w:val="24"/>
          <w:lang w:val="id-ID"/>
        </w:rPr>
        <w:t>M</w:t>
      </w:r>
      <w:proofErr w:type="spellStart"/>
      <w:r>
        <w:rPr>
          <w:rFonts w:ascii="Times New Roman" w:hAnsi="Times New Roman" w:cs="Times New Roman"/>
          <w:sz w:val="24"/>
          <w:szCs w:val="24"/>
          <w:lang w:val="en-US"/>
        </w:rPr>
        <w:t>ilik</w:t>
      </w:r>
      <w:proofErr w:type="spellEnd"/>
      <w:r>
        <w:rPr>
          <w:rFonts w:ascii="Times New Roman" w:hAnsi="Times New Roman" w:cs="Times New Roman"/>
          <w:sz w:val="24"/>
          <w:szCs w:val="24"/>
          <w:lang w:val="en-US"/>
        </w:rPr>
        <w:t xml:space="preserve"> </w:t>
      </w:r>
      <w:r w:rsidRPr="00C32F6C">
        <w:rPr>
          <w:rFonts w:ascii="Times New Roman" w:hAnsi="Times New Roman" w:cs="Times New Roman"/>
          <w:sz w:val="24"/>
          <w:szCs w:val="24"/>
          <w:lang w:val="id-ID"/>
        </w:rPr>
        <w:t>N</w:t>
      </w:r>
      <w:proofErr w:type="spellStart"/>
      <w:r>
        <w:rPr>
          <w:rFonts w:ascii="Times New Roman" w:hAnsi="Times New Roman" w:cs="Times New Roman"/>
          <w:sz w:val="24"/>
          <w:szCs w:val="24"/>
          <w:lang w:val="en-US"/>
        </w:rPr>
        <w:t>egara</w:t>
      </w:r>
      <w:proofErr w:type="spellEnd"/>
      <w:r w:rsidRPr="00C32F6C">
        <w:rPr>
          <w:rFonts w:ascii="Times New Roman" w:hAnsi="Times New Roman" w:cs="Times New Roman"/>
          <w:sz w:val="24"/>
          <w:szCs w:val="24"/>
          <w:lang w:val="id-ID"/>
        </w:rPr>
        <w:t xml:space="preserve"> tidak bisa serta-merta digunakan delik korupsi kepada anak perusahaan tersebut. Hal ini berkaitan dengan rezim keuangan negara yang telah dipisahkan kepada BUMN dan anak perusahaan BUMN.</w:t>
      </w:r>
    </w:p>
    <w:p w14:paraId="3B4B9F44" w14:textId="77777777" w:rsidR="00323C7E" w:rsidRDefault="00DA5EAE" w:rsidP="00212D1D">
      <w:pPr>
        <w:pStyle w:val="ListParagraph"/>
        <w:numPr>
          <w:ilvl w:val="0"/>
          <w:numId w:val="11"/>
        </w:numPr>
        <w:spacing w:after="0" w:line="360" w:lineRule="auto"/>
        <w:ind w:left="993"/>
        <w:jc w:val="both"/>
        <w:rPr>
          <w:rFonts w:ascii="Times New Roman" w:hAnsi="Times New Roman" w:cs="Times New Roman"/>
          <w:sz w:val="24"/>
          <w:szCs w:val="24"/>
          <w:lang w:val="id-ID"/>
        </w:rPr>
      </w:pPr>
      <w:r w:rsidRPr="00DA5EAE">
        <w:rPr>
          <w:rFonts w:ascii="Times New Roman" w:hAnsi="Times New Roman" w:cs="Times New Roman"/>
          <w:i/>
          <w:iCs/>
          <w:sz w:val="24"/>
          <w:szCs w:val="24"/>
          <w:lang w:val="id-ID"/>
        </w:rPr>
        <w:t>Asas Lex Specialis systematis</w:t>
      </w:r>
      <w:r w:rsidRPr="00DA5EAE">
        <w:rPr>
          <w:rFonts w:ascii="Times New Roman" w:hAnsi="Times New Roman" w:cs="Times New Roman"/>
          <w:sz w:val="24"/>
          <w:szCs w:val="24"/>
          <w:lang w:val="id-ID"/>
        </w:rPr>
        <w:t xml:space="preserve"> </w:t>
      </w:r>
      <w:r w:rsidRPr="00DA5EAE">
        <w:rPr>
          <w:rFonts w:ascii="Times New Roman" w:hAnsi="Times New Roman" w:cs="Times New Roman"/>
          <w:i/>
          <w:iCs/>
          <w:sz w:val="24"/>
          <w:szCs w:val="24"/>
          <w:lang w:val="id-ID"/>
        </w:rPr>
        <w:t>dan doktrin business judgement rule</w:t>
      </w:r>
      <w:r w:rsidRPr="00DA5EAE">
        <w:rPr>
          <w:rFonts w:ascii="Times New Roman" w:hAnsi="Times New Roman" w:cs="Times New Roman"/>
          <w:sz w:val="24"/>
          <w:szCs w:val="24"/>
          <w:lang w:val="id-ID"/>
        </w:rPr>
        <w:t xml:space="preserve"> hendaknya digunakan oleh aparat penegak hukum dalam rangka memosisikan secara proporsional delik korupsi dan bukan delik korupsi. Sehingga tidak semua perbuatan akan dikualifikasi korupsi pada waktunya.</w:t>
      </w:r>
      <w:bookmarkStart w:id="8" w:name="_Toc124855414"/>
    </w:p>
    <w:p w14:paraId="1CF4F757" w14:textId="77777777" w:rsidR="00DA5EAE" w:rsidRDefault="00DA5EAE" w:rsidP="00DA5EAE">
      <w:pPr>
        <w:spacing w:after="0" w:line="360" w:lineRule="auto"/>
        <w:jc w:val="both"/>
        <w:rPr>
          <w:rFonts w:ascii="Times New Roman" w:hAnsi="Times New Roman" w:cs="Times New Roman"/>
          <w:sz w:val="24"/>
          <w:szCs w:val="24"/>
          <w:lang w:val="id-ID"/>
        </w:rPr>
      </w:pPr>
    </w:p>
    <w:p w14:paraId="6E9ECF7F" w14:textId="6942AE94" w:rsidR="00807980" w:rsidRPr="009B2EC3" w:rsidRDefault="00807980" w:rsidP="00F46CD7">
      <w:pPr>
        <w:pStyle w:val="Heading1"/>
        <w:spacing w:before="0" w:line="240" w:lineRule="auto"/>
        <w:jc w:val="center"/>
        <w:rPr>
          <w:rFonts w:ascii="Times New Roman" w:hAnsi="Times New Roman" w:cs="Times New Roman"/>
          <w:b/>
          <w:bCs/>
          <w:color w:val="auto"/>
          <w:sz w:val="24"/>
          <w:szCs w:val="24"/>
          <w:lang w:val="id-ID"/>
        </w:rPr>
      </w:pPr>
      <w:bookmarkStart w:id="9" w:name="_Toc139312473"/>
      <w:r w:rsidRPr="009B2EC3">
        <w:rPr>
          <w:rFonts w:ascii="Times New Roman" w:hAnsi="Times New Roman" w:cs="Times New Roman"/>
          <w:b/>
          <w:bCs/>
          <w:color w:val="auto"/>
          <w:sz w:val="24"/>
          <w:szCs w:val="24"/>
          <w:lang w:val="id-ID"/>
        </w:rPr>
        <w:t>DAFTAR PUSTAKA</w:t>
      </w:r>
      <w:bookmarkEnd w:id="8"/>
      <w:bookmarkEnd w:id="9"/>
    </w:p>
    <w:p w14:paraId="5D8B3964" w14:textId="77777777" w:rsidR="00807980" w:rsidRPr="00F46CD7" w:rsidRDefault="00807980" w:rsidP="00212D1D">
      <w:pPr>
        <w:pStyle w:val="ListParagraph"/>
        <w:numPr>
          <w:ilvl w:val="0"/>
          <w:numId w:val="3"/>
        </w:numPr>
        <w:spacing w:after="0" w:line="240" w:lineRule="auto"/>
        <w:ind w:left="360"/>
        <w:jc w:val="both"/>
        <w:rPr>
          <w:rFonts w:ascii="Times New Roman" w:hAnsi="Times New Roman" w:cs="Times New Roman"/>
          <w:b/>
          <w:bCs/>
          <w:sz w:val="24"/>
          <w:szCs w:val="24"/>
          <w:lang w:val="id-ID"/>
        </w:rPr>
      </w:pPr>
      <w:r w:rsidRPr="00F46CD7">
        <w:rPr>
          <w:rFonts w:ascii="Times New Roman" w:hAnsi="Times New Roman" w:cs="Times New Roman"/>
          <w:b/>
          <w:bCs/>
          <w:sz w:val="24"/>
          <w:szCs w:val="24"/>
          <w:lang w:val="id-ID"/>
        </w:rPr>
        <w:t>Buku-buku</w:t>
      </w:r>
    </w:p>
    <w:p w14:paraId="0E9E0388"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Eddy O.S. Hiariej, </w:t>
      </w:r>
      <w:r w:rsidRPr="00576549">
        <w:rPr>
          <w:rFonts w:ascii="Times New Roman" w:hAnsi="Times New Roman" w:cs="Times New Roman"/>
          <w:i/>
          <w:iCs/>
          <w:sz w:val="24"/>
          <w:szCs w:val="24"/>
          <w:lang w:val="id-ID"/>
        </w:rPr>
        <w:t>Prinsip-prinsip Hukum Pidana Edisi Revisi</w:t>
      </w:r>
      <w:r w:rsidRPr="00576549">
        <w:rPr>
          <w:rFonts w:ascii="Times New Roman" w:hAnsi="Times New Roman" w:cs="Times New Roman"/>
          <w:sz w:val="24"/>
          <w:szCs w:val="24"/>
          <w:lang w:val="id-ID"/>
        </w:rPr>
        <w:t>, Cahaya Atma Pustaka, Yogyakarta, 2015</w:t>
      </w:r>
    </w:p>
    <w:p w14:paraId="5EFA2968"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Erman Rajagukguk, </w:t>
      </w:r>
      <w:r w:rsidRPr="00576549">
        <w:rPr>
          <w:rFonts w:ascii="Times New Roman" w:hAnsi="Times New Roman" w:cs="Times New Roman"/>
          <w:i/>
          <w:iCs/>
          <w:sz w:val="24"/>
          <w:szCs w:val="24"/>
          <w:lang w:val="id-ID"/>
        </w:rPr>
        <w:t>Badan Usaha Milik Negara (BUMN) Dalam Bentuk Perseroan Terbatas</w:t>
      </w:r>
      <w:r w:rsidRPr="00576549">
        <w:rPr>
          <w:rFonts w:ascii="Times New Roman" w:hAnsi="Times New Roman" w:cs="Times New Roman"/>
          <w:sz w:val="24"/>
          <w:szCs w:val="24"/>
          <w:lang w:val="id-ID"/>
        </w:rPr>
        <w:t>, Fakultas Hukum Universitas Indonesia, Jakarta, 2016</w:t>
      </w:r>
    </w:p>
    <w:p w14:paraId="24764514"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Indriyanto Seno Adji, </w:t>
      </w:r>
      <w:r w:rsidRPr="00576549">
        <w:rPr>
          <w:rFonts w:ascii="Times New Roman" w:hAnsi="Times New Roman" w:cs="Times New Roman"/>
          <w:i/>
          <w:iCs/>
          <w:sz w:val="24"/>
          <w:szCs w:val="24"/>
          <w:lang w:val="id-ID"/>
        </w:rPr>
        <w:t>Korupsi Dan Penegakan Hukum</w:t>
      </w:r>
      <w:r w:rsidRPr="00576549">
        <w:rPr>
          <w:rFonts w:ascii="Times New Roman" w:hAnsi="Times New Roman" w:cs="Times New Roman"/>
          <w:sz w:val="24"/>
          <w:szCs w:val="24"/>
          <w:lang w:val="id-ID"/>
        </w:rPr>
        <w:t>, Diadit Media, Jakarta, 2009</w:t>
      </w:r>
    </w:p>
    <w:p w14:paraId="6844DD24"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Indriyanto Seno Adji, </w:t>
      </w:r>
      <w:r w:rsidRPr="00576549">
        <w:rPr>
          <w:rFonts w:ascii="Times New Roman" w:hAnsi="Times New Roman" w:cs="Times New Roman"/>
          <w:i/>
          <w:iCs/>
          <w:sz w:val="24"/>
          <w:szCs w:val="24"/>
          <w:lang w:val="id-ID"/>
        </w:rPr>
        <w:t>Korupsi Kebijakan Aparatur Negara dan Hukum Pidana</w:t>
      </w:r>
      <w:r w:rsidRPr="00576549">
        <w:rPr>
          <w:rFonts w:ascii="Times New Roman" w:hAnsi="Times New Roman" w:cs="Times New Roman"/>
          <w:sz w:val="24"/>
          <w:szCs w:val="24"/>
          <w:lang w:val="id-ID"/>
        </w:rPr>
        <w:t>, Diadit Media, Jakarta, 2009</w:t>
      </w:r>
    </w:p>
    <w:p w14:paraId="11402E73"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Muhaimin, </w:t>
      </w:r>
      <w:r w:rsidRPr="00576549">
        <w:rPr>
          <w:rFonts w:ascii="Times New Roman" w:hAnsi="Times New Roman" w:cs="Times New Roman"/>
          <w:i/>
          <w:iCs/>
          <w:sz w:val="24"/>
          <w:szCs w:val="24"/>
          <w:lang w:val="id-ID"/>
        </w:rPr>
        <w:t>Metode</w:t>
      </w:r>
      <w:r w:rsidRPr="00576549">
        <w:rPr>
          <w:rFonts w:ascii="Times New Roman" w:hAnsi="Times New Roman" w:cs="Times New Roman"/>
          <w:sz w:val="24"/>
          <w:szCs w:val="24"/>
          <w:lang w:val="id-ID"/>
        </w:rPr>
        <w:t xml:space="preserve"> </w:t>
      </w:r>
      <w:r w:rsidRPr="00576549">
        <w:rPr>
          <w:rFonts w:ascii="Times New Roman" w:hAnsi="Times New Roman" w:cs="Times New Roman"/>
          <w:i/>
          <w:sz w:val="24"/>
          <w:szCs w:val="24"/>
          <w:lang w:val="id-ID"/>
        </w:rPr>
        <w:t>Penelitian Hukum,</w:t>
      </w:r>
      <w:r w:rsidRPr="00576549">
        <w:rPr>
          <w:rFonts w:ascii="Times New Roman" w:hAnsi="Times New Roman" w:cs="Times New Roman"/>
          <w:sz w:val="24"/>
          <w:szCs w:val="24"/>
          <w:lang w:val="id-ID"/>
        </w:rPr>
        <w:t xml:space="preserve"> Mataram University Press, Mataram, 2020</w:t>
      </w:r>
    </w:p>
    <w:p w14:paraId="70C800FD" w14:textId="4667E95F"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Romli Atmasasmita, </w:t>
      </w:r>
      <w:r w:rsidRPr="00576549">
        <w:rPr>
          <w:rFonts w:ascii="Times New Roman" w:hAnsi="Times New Roman" w:cs="Times New Roman"/>
          <w:i/>
          <w:iCs/>
          <w:sz w:val="24"/>
          <w:szCs w:val="24"/>
          <w:lang w:val="id-ID"/>
        </w:rPr>
        <w:t>Perbandingan Hukum Pidana</w:t>
      </w:r>
      <w:r w:rsidRPr="00576549">
        <w:rPr>
          <w:rFonts w:ascii="Times New Roman" w:hAnsi="Times New Roman" w:cs="Times New Roman"/>
          <w:sz w:val="24"/>
          <w:szCs w:val="24"/>
          <w:lang w:val="id-ID"/>
        </w:rPr>
        <w:t xml:space="preserve">, Cetakan </w:t>
      </w:r>
      <w:r w:rsidR="00C32F6C" w:rsidRPr="00576549">
        <w:rPr>
          <w:rFonts w:ascii="Times New Roman" w:hAnsi="Times New Roman" w:cs="Times New Roman"/>
          <w:sz w:val="24"/>
          <w:szCs w:val="24"/>
          <w:lang w:val="en-US"/>
        </w:rPr>
        <w:t>ke-</w:t>
      </w:r>
      <w:r w:rsidRPr="00576549">
        <w:rPr>
          <w:rFonts w:ascii="Times New Roman" w:hAnsi="Times New Roman" w:cs="Times New Roman"/>
          <w:sz w:val="24"/>
          <w:szCs w:val="24"/>
          <w:lang w:val="id-ID"/>
        </w:rPr>
        <w:t>15, Rajawali Pers, Jakarta, 2015</w:t>
      </w:r>
    </w:p>
    <w:p w14:paraId="43DAD3B6" w14:textId="3A0B5766" w:rsidR="00EA6BA4" w:rsidRPr="00576549" w:rsidRDefault="000F2009"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___</w:t>
      </w:r>
      <w:r w:rsidR="00EA6BA4" w:rsidRPr="00576549">
        <w:rPr>
          <w:rFonts w:ascii="Times New Roman" w:hAnsi="Times New Roman" w:cs="Times New Roman"/>
          <w:sz w:val="24"/>
          <w:szCs w:val="24"/>
          <w:lang w:val="id-ID"/>
        </w:rPr>
        <w:t xml:space="preserve"> </w:t>
      </w:r>
      <w:r w:rsidR="00EA6BA4" w:rsidRPr="00576549">
        <w:rPr>
          <w:rFonts w:ascii="Times New Roman" w:hAnsi="Times New Roman" w:cs="Times New Roman"/>
          <w:i/>
          <w:iCs/>
          <w:sz w:val="24"/>
          <w:szCs w:val="24"/>
          <w:lang w:val="id-ID"/>
        </w:rPr>
        <w:t>Rekonstruksi Asas Tiada Pidana Tanpa Kesalahan</w:t>
      </w:r>
      <w:r w:rsidR="00EA6BA4" w:rsidRPr="00576549">
        <w:rPr>
          <w:rFonts w:ascii="Times New Roman" w:hAnsi="Times New Roman" w:cs="Times New Roman"/>
          <w:sz w:val="24"/>
          <w:szCs w:val="24"/>
          <w:lang w:val="id-ID"/>
        </w:rPr>
        <w:t>, PT. Gramedia Pustaka Utama, Jakarta, 2017</w:t>
      </w:r>
    </w:p>
    <w:p w14:paraId="70E5EE5B"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Suhartono, Harmonisasi Peraturan Perundang-undangan dalam Pelaksanaan Anggaran Belanja Negara, Disertasi, Fakultas Hukum Universitas Indonesia, 2011</w:t>
      </w:r>
    </w:p>
    <w:p w14:paraId="4CC608F1"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lastRenderedPageBreak/>
        <w:t xml:space="preserve">Sutan Remy Sjahdeini, </w:t>
      </w:r>
      <w:r w:rsidRPr="00576549">
        <w:rPr>
          <w:rFonts w:ascii="Times New Roman" w:hAnsi="Times New Roman" w:cs="Times New Roman"/>
          <w:i/>
          <w:iCs/>
          <w:sz w:val="24"/>
          <w:szCs w:val="24"/>
          <w:lang w:val="id-ID"/>
        </w:rPr>
        <w:t>Pertanggungjabwan Pidana Korporasi</w:t>
      </w:r>
      <w:r w:rsidRPr="00576549">
        <w:rPr>
          <w:rFonts w:ascii="Times New Roman" w:hAnsi="Times New Roman" w:cs="Times New Roman"/>
          <w:sz w:val="24"/>
          <w:szCs w:val="24"/>
          <w:lang w:val="id-ID"/>
        </w:rPr>
        <w:t>, Grafiti Pers, Jakarta, 2006</w:t>
      </w:r>
    </w:p>
    <w:p w14:paraId="32B1DF7C" w14:textId="77777777" w:rsidR="00EA6BA4" w:rsidRPr="00576549" w:rsidRDefault="00EA6BA4"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Vidya Prahassacitta, </w:t>
      </w:r>
      <w:r w:rsidRPr="00576549">
        <w:rPr>
          <w:rFonts w:ascii="Times New Roman" w:hAnsi="Times New Roman" w:cs="Times New Roman"/>
          <w:i/>
          <w:iCs/>
          <w:sz w:val="24"/>
          <w:szCs w:val="24"/>
          <w:lang w:val="id-ID"/>
        </w:rPr>
        <w:t>Pertanggungjawaban Pidana Korporasi dalam Tindak Pidana Korupsi</w:t>
      </w:r>
      <w:r w:rsidRPr="00576549">
        <w:rPr>
          <w:rFonts w:ascii="Times New Roman" w:hAnsi="Times New Roman" w:cs="Times New Roman"/>
          <w:sz w:val="24"/>
          <w:szCs w:val="24"/>
          <w:lang w:val="id-ID"/>
        </w:rPr>
        <w:t>, Tesis, Universitas Indonesia, 2009</w:t>
      </w:r>
    </w:p>
    <w:p w14:paraId="14DC9AFF" w14:textId="77777777" w:rsidR="00807980" w:rsidRPr="00F46CD7" w:rsidRDefault="00807980" w:rsidP="00212D1D">
      <w:pPr>
        <w:pStyle w:val="ListParagraph"/>
        <w:numPr>
          <w:ilvl w:val="0"/>
          <w:numId w:val="3"/>
        </w:numPr>
        <w:spacing w:after="0" w:line="240" w:lineRule="auto"/>
        <w:ind w:left="360"/>
        <w:jc w:val="both"/>
        <w:rPr>
          <w:rFonts w:ascii="Times New Roman" w:hAnsi="Times New Roman" w:cs="Times New Roman"/>
          <w:b/>
          <w:bCs/>
          <w:sz w:val="24"/>
          <w:szCs w:val="24"/>
          <w:lang w:val="id-ID"/>
        </w:rPr>
      </w:pPr>
      <w:r w:rsidRPr="00F46CD7">
        <w:rPr>
          <w:rFonts w:ascii="Times New Roman" w:hAnsi="Times New Roman" w:cs="Times New Roman"/>
          <w:b/>
          <w:bCs/>
          <w:sz w:val="24"/>
          <w:szCs w:val="24"/>
          <w:lang w:val="id-ID"/>
        </w:rPr>
        <w:t>Peraturan Perundang-Undangan</w:t>
      </w:r>
    </w:p>
    <w:p w14:paraId="6E32E46D" w14:textId="77777777" w:rsidR="00807980" w:rsidRPr="00F46CD7" w:rsidRDefault="00807980" w:rsidP="00F46CD7">
      <w:pPr>
        <w:spacing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Dasar Negara Republik Indonesia Tahun 1945</w:t>
      </w:r>
    </w:p>
    <w:p w14:paraId="317227DA"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Kitab Undang-Undang Hukum Pidana (KUHP)</w:t>
      </w:r>
    </w:p>
    <w:p w14:paraId="32C39884" w14:textId="77777777" w:rsidR="00E75F23" w:rsidRPr="00F46CD7" w:rsidRDefault="00E75F23"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8 Tahun 1985 tentang Pasar Modal</w:t>
      </w:r>
    </w:p>
    <w:p w14:paraId="036FB296"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20 Tahun 2001 tentang Perubahan Atas Undang-Undang Nomor 31 Tahun 1999 tentang Pemberantasan Tindak Pidana Korupsi</w:t>
      </w:r>
    </w:p>
    <w:p w14:paraId="6F22D68B"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17 Tahun 2003 tentang Keuangan Negara</w:t>
      </w:r>
    </w:p>
    <w:p w14:paraId="268D793A"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19 Tahun 2003 tentang Badan Usaha Milik Negara</w:t>
      </w:r>
    </w:p>
    <w:p w14:paraId="1C705ABF"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1 Tahun 2004 tentang Perbendaharaan Negara</w:t>
      </w:r>
    </w:p>
    <w:p w14:paraId="1D561F77"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40 Tahun 2007 tentang Perseroan Terbatas</w:t>
      </w:r>
    </w:p>
    <w:p w14:paraId="3D7D5E94"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Undang-Undang Nomor 4 Tahun 2023 tetang Pengembangan dan Penguatan Sektor Keuangan</w:t>
      </w:r>
    </w:p>
    <w:p w14:paraId="0DA233E7"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Peraturan Pemerintah Nomor 72 tahun 2016 tentang Perubahan atas Peraturan Pemerintah Nomor 44 tahun 2005 tentang Tata Cara Penyertaan dan Penatausahaan Modal Negara Pada Badan Usaha Milik Negara dan Perseroan Terbatas</w:t>
      </w:r>
    </w:p>
    <w:p w14:paraId="1F980367" w14:textId="77777777" w:rsidR="008C5A47" w:rsidRPr="00F46CD7" w:rsidRDefault="008C5A47"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Putusan Mahkamah Konstitusi Nomor 25/PUU-XIV/2016</w:t>
      </w:r>
    </w:p>
    <w:p w14:paraId="22ADDA1F" w14:textId="77777777" w:rsidR="00807980" w:rsidRPr="00F46CD7" w:rsidRDefault="00807980" w:rsidP="00F46CD7">
      <w:pPr>
        <w:spacing w:before="240" w:after="0" w:line="240" w:lineRule="auto"/>
        <w:ind w:left="720" w:hanging="357"/>
        <w:jc w:val="both"/>
        <w:rPr>
          <w:rFonts w:ascii="Times New Roman" w:hAnsi="Times New Roman" w:cs="Times New Roman"/>
          <w:sz w:val="24"/>
          <w:szCs w:val="24"/>
          <w:lang w:val="id-ID"/>
        </w:rPr>
      </w:pPr>
      <w:r w:rsidRPr="00F46CD7">
        <w:rPr>
          <w:rFonts w:ascii="Times New Roman" w:hAnsi="Times New Roman" w:cs="Times New Roman"/>
          <w:sz w:val="24"/>
          <w:szCs w:val="24"/>
          <w:lang w:val="id-ID"/>
        </w:rPr>
        <w:t>Putusan Mahkamah Konstitusi Nomor 01/PHPU-PRES/XVII/2019</w:t>
      </w:r>
    </w:p>
    <w:p w14:paraId="617FF1A7" w14:textId="77777777" w:rsidR="00807980" w:rsidRPr="00F46CD7" w:rsidRDefault="00807980" w:rsidP="00F46CD7">
      <w:pPr>
        <w:spacing w:after="0" w:line="240" w:lineRule="auto"/>
        <w:ind w:left="720" w:hanging="357"/>
        <w:jc w:val="both"/>
        <w:rPr>
          <w:rFonts w:ascii="Times New Roman" w:hAnsi="Times New Roman" w:cs="Times New Roman"/>
          <w:sz w:val="24"/>
          <w:szCs w:val="24"/>
          <w:lang w:val="id-ID"/>
        </w:rPr>
      </w:pPr>
    </w:p>
    <w:p w14:paraId="4D20D2F3" w14:textId="0BCB2E26" w:rsidR="007370FC" w:rsidRPr="00F46CD7" w:rsidRDefault="007370FC" w:rsidP="00212D1D">
      <w:pPr>
        <w:pStyle w:val="ListParagraph"/>
        <w:numPr>
          <w:ilvl w:val="0"/>
          <w:numId w:val="3"/>
        </w:numPr>
        <w:spacing w:after="0" w:line="240" w:lineRule="auto"/>
        <w:ind w:left="360"/>
        <w:jc w:val="both"/>
        <w:rPr>
          <w:rFonts w:ascii="Times New Roman" w:hAnsi="Times New Roman" w:cs="Times New Roman"/>
          <w:b/>
          <w:bCs/>
          <w:sz w:val="24"/>
          <w:szCs w:val="24"/>
          <w:lang w:val="id-ID"/>
        </w:rPr>
      </w:pPr>
      <w:r w:rsidRPr="00F46CD7">
        <w:rPr>
          <w:rFonts w:ascii="Times New Roman" w:hAnsi="Times New Roman" w:cs="Times New Roman"/>
          <w:b/>
          <w:bCs/>
          <w:sz w:val="24"/>
          <w:szCs w:val="24"/>
          <w:lang w:val="id-ID"/>
        </w:rPr>
        <w:t>Jurnal, Skripsi, Disertasi dan Tesis</w:t>
      </w:r>
    </w:p>
    <w:p w14:paraId="536CFACE" w14:textId="77777777" w:rsidR="00A61F81" w:rsidRPr="00576549" w:rsidRDefault="00A61F81" w:rsidP="00F46CD7">
      <w:pPr>
        <w:pStyle w:val="FootnoteText"/>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Andi Zainal Abidin dan Andi Hamzah, “Bentuk-bentuk Perwujudan Delik”, dalam Elwi Danil “Kejahatan Di Bidang Perbankan Sebagai Tindak Pidana Korupsi’, </w:t>
      </w:r>
      <w:r w:rsidRPr="00576549">
        <w:rPr>
          <w:rFonts w:ascii="Times New Roman" w:hAnsi="Times New Roman" w:cs="Times New Roman"/>
          <w:i/>
          <w:iCs/>
          <w:sz w:val="24"/>
          <w:szCs w:val="24"/>
          <w:lang w:val="id-ID"/>
        </w:rPr>
        <w:t>Jurnal Delicti</w:t>
      </w:r>
      <w:r w:rsidRPr="00576549">
        <w:rPr>
          <w:rFonts w:ascii="Times New Roman" w:hAnsi="Times New Roman" w:cs="Times New Roman"/>
          <w:sz w:val="24"/>
          <w:szCs w:val="24"/>
          <w:lang w:val="id-ID"/>
        </w:rPr>
        <w:t>, Vol 1, No.3, 2005</w:t>
      </w:r>
    </w:p>
    <w:p w14:paraId="7A58B51A" w14:textId="77777777" w:rsidR="00A61F81" w:rsidRPr="00576549" w:rsidRDefault="00A61F81"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Eddy O.S. Hiariej, “Asas Lex Specialis Systemastis dan Hukum Pidana Pajak”, </w:t>
      </w:r>
      <w:r w:rsidRPr="00576549">
        <w:rPr>
          <w:rFonts w:ascii="Times New Roman" w:hAnsi="Times New Roman" w:cs="Times New Roman"/>
          <w:i/>
          <w:iCs/>
          <w:sz w:val="24"/>
          <w:szCs w:val="24"/>
          <w:lang w:val="id-ID"/>
        </w:rPr>
        <w:t>Jurnal Penelitian Hukum De Jure</w:t>
      </w:r>
      <w:r w:rsidRPr="00576549">
        <w:rPr>
          <w:rFonts w:ascii="Times New Roman" w:hAnsi="Times New Roman" w:cs="Times New Roman"/>
          <w:sz w:val="24"/>
          <w:szCs w:val="24"/>
          <w:lang w:val="id-ID"/>
        </w:rPr>
        <w:t>, Vol. 21, No. 1, Maret 2021</w:t>
      </w:r>
    </w:p>
    <w:p w14:paraId="2082DC06" w14:textId="77777777" w:rsidR="00A61F81" w:rsidRPr="00576549" w:rsidRDefault="00A61F81"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Kristian, “Urgensi Pertanggungjawaban Pidana Korporasi”, </w:t>
      </w:r>
      <w:r w:rsidRPr="00576549">
        <w:rPr>
          <w:rFonts w:ascii="Times New Roman" w:hAnsi="Times New Roman" w:cs="Times New Roman"/>
          <w:i/>
          <w:iCs/>
          <w:sz w:val="24"/>
          <w:szCs w:val="24"/>
          <w:lang w:val="id-ID"/>
        </w:rPr>
        <w:t>Jurnal Hukum dan Pembangunan</w:t>
      </w:r>
      <w:r w:rsidRPr="00576549">
        <w:rPr>
          <w:rFonts w:ascii="Times New Roman" w:hAnsi="Times New Roman" w:cs="Times New Roman"/>
          <w:sz w:val="24"/>
          <w:szCs w:val="24"/>
          <w:lang w:val="id-ID"/>
        </w:rPr>
        <w:t>, Vol. 44, No. 4, Desember 2013</w:t>
      </w:r>
    </w:p>
    <w:p w14:paraId="49EAA51F" w14:textId="77777777" w:rsidR="00A61F81" w:rsidRPr="00576549" w:rsidRDefault="00A61F81"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lastRenderedPageBreak/>
        <w:t xml:space="preserve">Lukman Hakim, “Implementasi Teori Dualistis Hukum Pidana Di Dalam Rancangan Kitab Undang-Undang Hukum Pidana (RKUP)”, </w:t>
      </w:r>
      <w:r w:rsidRPr="00576549">
        <w:rPr>
          <w:rFonts w:ascii="Times New Roman" w:hAnsi="Times New Roman" w:cs="Times New Roman"/>
          <w:i/>
          <w:iCs/>
          <w:sz w:val="24"/>
          <w:szCs w:val="24"/>
          <w:lang w:val="id-ID"/>
        </w:rPr>
        <w:t>Jurnal Kritha Bhayangkara</w:t>
      </w:r>
      <w:r w:rsidRPr="00576549">
        <w:rPr>
          <w:rFonts w:ascii="Times New Roman" w:hAnsi="Times New Roman" w:cs="Times New Roman"/>
          <w:sz w:val="24"/>
          <w:szCs w:val="24"/>
          <w:lang w:val="id-ID"/>
        </w:rPr>
        <w:t>, Vol. 13, No. 1, Juni 2019</w:t>
      </w:r>
    </w:p>
    <w:p w14:paraId="49CD6828" w14:textId="2EDC1435" w:rsidR="00A61F81" w:rsidRPr="00576549" w:rsidRDefault="00A61F81"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Marchelino Christian Nathaniel Mewengkang, “Penerapan Asas Kekhususan Sistematis Sebagai Limitasi Antara Hukum Pidana Dan Hukum Pidana Administrasi”, </w:t>
      </w:r>
      <w:r w:rsidRPr="00576549">
        <w:rPr>
          <w:rFonts w:ascii="Times New Roman" w:hAnsi="Times New Roman" w:cs="Times New Roman"/>
          <w:i/>
          <w:iCs/>
          <w:sz w:val="24"/>
          <w:szCs w:val="24"/>
          <w:lang w:val="id-ID"/>
        </w:rPr>
        <w:t>Jurnal Hukum Unsrat</w:t>
      </w:r>
      <w:r w:rsidRPr="00576549">
        <w:rPr>
          <w:rFonts w:ascii="Times New Roman" w:hAnsi="Times New Roman" w:cs="Times New Roman"/>
          <w:sz w:val="24"/>
          <w:szCs w:val="24"/>
          <w:lang w:val="id-ID"/>
        </w:rPr>
        <w:t>, Vol. 23, No. 10, Juli-Desember, 2017</w:t>
      </w:r>
    </w:p>
    <w:p w14:paraId="39B198FF" w14:textId="77777777" w:rsidR="000F4065" w:rsidRPr="00576549" w:rsidRDefault="000F4065" w:rsidP="000F4065">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Risa Karmila, </w:t>
      </w:r>
      <w:r w:rsidRPr="00576549">
        <w:rPr>
          <w:rFonts w:ascii="Times New Roman" w:hAnsi="Times New Roman" w:cs="Times New Roman"/>
          <w:i/>
          <w:iCs/>
          <w:sz w:val="24"/>
          <w:szCs w:val="24"/>
          <w:lang w:val="id-ID"/>
        </w:rPr>
        <w:t>Pertanggungjawaban Pidana Korporasi Pada Ketentuan Pidana di Luar KUHP</w:t>
      </w:r>
      <w:r w:rsidRPr="00576549">
        <w:rPr>
          <w:rFonts w:ascii="Times New Roman" w:hAnsi="Times New Roman" w:cs="Times New Roman"/>
          <w:sz w:val="24"/>
          <w:szCs w:val="24"/>
          <w:lang w:val="id-ID"/>
        </w:rPr>
        <w:t>, Tesis, Universitas Sumatra Utara (USU), 2009</w:t>
      </w:r>
    </w:p>
    <w:p w14:paraId="5C1449C5" w14:textId="77777777" w:rsidR="00C32F6C" w:rsidRPr="00576549" w:rsidRDefault="00C32F6C"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Sartika Nanda Lestari, “Business Judgement Rule Sebagai Immunity Doctrine Bagi Direksi Badan Usaha Milik Negara Di Indonesia”, </w:t>
      </w:r>
      <w:r w:rsidRPr="00576549">
        <w:rPr>
          <w:rFonts w:ascii="Times New Roman" w:hAnsi="Times New Roman" w:cs="Times New Roman"/>
          <w:i/>
          <w:iCs/>
          <w:sz w:val="24"/>
          <w:szCs w:val="24"/>
          <w:lang w:val="id-ID"/>
        </w:rPr>
        <w:t>Jurnal Notarius</w:t>
      </w:r>
      <w:r w:rsidRPr="00576549">
        <w:rPr>
          <w:rFonts w:ascii="Times New Roman" w:hAnsi="Times New Roman" w:cs="Times New Roman"/>
          <w:sz w:val="24"/>
          <w:szCs w:val="24"/>
          <w:lang w:val="id-ID"/>
        </w:rPr>
        <w:t>, Edisi 8, Nomor 2, September 2015</w:t>
      </w:r>
    </w:p>
    <w:p w14:paraId="276F5E32" w14:textId="77777777" w:rsidR="00A61F81" w:rsidRPr="00576549" w:rsidRDefault="00A61F81"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Sutan Remy Syahdeni, “Hak Jaminan dan Kepailitan”, </w:t>
      </w:r>
      <w:r w:rsidRPr="00576549">
        <w:rPr>
          <w:rFonts w:ascii="Times New Roman" w:hAnsi="Times New Roman" w:cs="Times New Roman"/>
          <w:i/>
          <w:iCs/>
          <w:sz w:val="24"/>
          <w:szCs w:val="24"/>
          <w:lang w:val="id-ID"/>
        </w:rPr>
        <w:t>Jurnal Hukum Bisnis</w:t>
      </w:r>
      <w:r w:rsidRPr="00576549">
        <w:rPr>
          <w:rFonts w:ascii="Times New Roman" w:hAnsi="Times New Roman" w:cs="Times New Roman"/>
          <w:sz w:val="24"/>
          <w:szCs w:val="24"/>
          <w:lang w:val="id-ID"/>
        </w:rPr>
        <w:t>, Vol. 6, No. 3, 2017</w:t>
      </w:r>
    </w:p>
    <w:p w14:paraId="0B2040D6" w14:textId="1FCC73BE" w:rsidR="000F2009" w:rsidRPr="00F46CD7" w:rsidRDefault="00807980" w:rsidP="00212D1D">
      <w:pPr>
        <w:pStyle w:val="ListParagraph"/>
        <w:numPr>
          <w:ilvl w:val="0"/>
          <w:numId w:val="3"/>
        </w:numPr>
        <w:spacing w:after="0" w:line="240" w:lineRule="auto"/>
        <w:ind w:left="360"/>
        <w:jc w:val="both"/>
        <w:rPr>
          <w:rFonts w:ascii="Times New Roman" w:hAnsi="Times New Roman" w:cs="Times New Roman"/>
          <w:b/>
          <w:bCs/>
          <w:sz w:val="24"/>
          <w:szCs w:val="24"/>
          <w:lang w:val="id-ID"/>
        </w:rPr>
      </w:pPr>
      <w:r w:rsidRPr="00F46CD7">
        <w:rPr>
          <w:rFonts w:ascii="Times New Roman" w:hAnsi="Times New Roman" w:cs="Times New Roman"/>
          <w:b/>
          <w:bCs/>
          <w:sz w:val="24"/>
          <w:szCs w:val="24"/>
          <w:lang w:val="id-ID"/>
        </w:rPr>
        <w:t>Sumber Lain</w:t>
      </w:r>
    </w:p>
    <w:p w14:paraId="2D1894C5" w14:textId="77777777" w:rsidR="000F2009" w:rsidRPr="00576549" w:rsidRDefault="000F2009"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 xml:space="preserve">Bryan A. Garner (Editor in Chief), </w:t>
      </w:r>
      <w:r w:rsidRPr="00576549">
        <w:rPr>
          <w:rFonts w:ascii="Times New Roman" w:hAnsi="Times New Roman" w:cs="Times New Roman"/>
          <w:i/>
          <w:iCs/>
          <w:sz w:val="24"/>
          <w:szCs w:val="24"/>
          <w:lang w:val="id-ID"/>
        </w:rPr>
        <w:t>Black’s Law Dictionary (Tenth Edition)</w:t>
      </w:r>
      <w:r w:rsidRPr="00576549">
        <w:rPr>
          <w:rFonts w:ascii="Times New Roman" w:hAnsi="Times New Roman" w:cs="Times New Roman"/>
          <w:sz w:val="24"/>
          <w:szCs w:val="24"/>
          <w:lang w:val="id-ID"/>
        </w:rPr>
        <w:t>, Thomsin Reuter, USA, 2014</w:t>
      </w:r>
    </w:p>
    <w:p w14:paraId="3B4B140D" w14:textId="77777777" w:rsidR="000F2009" w:rsidRPr="00576549" w:rsidRDefault="000F2009" w:rsidP="00F46CD7">
      <w:pPr>
        <w:pStyle w:val="FootnoteText"/>
        <w:spacing w:before="240"/>
        <w:ind w:left="720" w:hanging="360"/>
        <w:jc w:val="both"/>
        <w:rPr>
          <w:rFonts w:ascii="Times New Roman" w:hAnsi="Times New Roman" w:cs="Times New Roman"/>
          <w:sz w:val="24"/>
          <w:szCs w:val="24"/>
          <w:lang w:val="id-ID"/>
        </w:rPr>
      </w:pPr>
      <w:r w:rsidRPr="00576549">
        <w:rPr>
          <w:rFonts w:ascii="Times New Roman" w:hAnsi="Times New Roman" w:cs="Times New Roman"/>
          <w:sz w:val="24"/>
          <w:szCs w:val="24"/>
          <w:lang w:val="id-ID"/>
        </w:rPr>
        <w:t>Indriyanto Seno Adji, Korupsi: Kriminalisasi Kebijakan Aparatur Negara?, Makalah disampaikan pada Rakernas Asosiasi Pemerintah Provinsi Seluruh Indonesia (AAPSI), Bandung</w:t>
      </w:r>
    </w:p>
    <w:sectPr w:rsidR="000F2009" w:rsidRPr="00576549" w:rsidSect="003817CD">
      <w:footerReference w:type="default" r:id="rId8"/>
      <w:pgSz w:w="11907" w:h="16840"/>
      <w:pgMar w:top="2268" w:right="1701" w:bottom="1701" w:left="2268" w:header="2268" w:footer="1701" w:gutter="0"/>
      <w:pgNumType w:start="1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D9F5" w14:textId="77777777" w:rsidR="00D10206" w:rsidRDefault="00D10206" w:rsidP="00B2756D">
      <w:pPr>
        <w:spacing w:after="0" w:line="240" w:lineRule="auto"/>
      </w:pPr>
      <w:r>
        <w:separator/>
      </w:r>
    </w:p>
  </w:endnote>
  <w:endnote w:type="continuationSeparator" w:id="0">
    <w:p w14:paraId="2336A938" w14:textId="77777777" w:rsidR="00D10206" w:rsidRDefault="00D10206" w:rsidP="00B2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F01D" w14:textId="77777777" w:rsidR="00D10206" w:rsidRPr="00CB1CB3" w:rsidRDefault="00D10206" w:rsidP="00D10206">
    <w:pPr>
      <w:pStyle w:val="Footer"/>
      <w:ind w:right="360"/>
      <w:rPr>
        <w:rFonts w:ascii="Times New Roman" w:hAnsi="Times New Roman"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EF4F" w14:textId="77777777" w:rsidR="00D10206" w:rsidRDefault="00D10206" w:rsidP="00B2756D">
      <w:pPr>
        <w:spacing w:after="0" w:line="240" w:lineRule="auto"/>
      </w:pPr>
      <w:r>
        <w:separator/>
      </w:r>
    </w:p>
  </w:footnote>
  <w:footnote w:type="continuationSeparator" w:id="0">
    <w:p w14:paraId="29FEABF6" w14:textId="77777777" w:rsidR="00D10206" w:rsidRDefault="00D10206" w:rsidP="00B2756D">
      <w:pPr>
        <w:spacing w:after="0" w:line="240" w:lineRule="auto"/>
      </w:pPr>
      <w:r>
        <w:continuationSeparator/>
      </w:r>
    </w:p>
  </w:footnote>
  <w:footnote w:id="1">
    <w:p w14:paraId="780E3F27" w14:textId="4626CC07" w:rsidR="00D10206" w:rsidRPr="00767B4F" w:rsidRDefault="00D10206" w:rsidP="004E11E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Indriyanto Seno Adji, </w:t>
      </w:r>
      <w:r w:rsidRPr="00767B4F">
        <w:rPr>
          <w:rFonts w:ascii="Times New Roman" w:hAnsi="Times New Roman" w:cs="Times New Roman"/>
          <w:i/>
          <w:iCs/>
          <w:lang w:val="id-ID"/>
        </w:rPr>
        <w:t>Korupsi Dan Penegakan Hukum</w:t>
      </w:r>
      <w:r w:rsidRPr="00767B4F">
        <w:rPr>
          <w:rFonts w:ascii="Times New Roman" w:hAnsi="Times New Roman" w:cs="Times New Roman"/>
          <w:lang w:val="id-ID"/>
        </w:rPr>
        <w:t>, Diadit Media, Jakarta, 2009, hlm. 1.</w:t>
      </w:r>
    </w:p>
  </w:footnote>
  <w:footnote w:id="2">
    <w:p w14:paraId="2F21E2A1" w14:textId="77777777" w:rsidR="009B2EC3" w:rsidRPr="00767B4F" w:rsidRDefault="009B2EC3" w:rsidP="009B2EC3">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Baca Pasal 2 Undang-Undang Nomor 17 tahun 2003 tentang Keuangan Negara.</w:t>
      </w:r>
    </w:p>
  </w:footnote>
  <w:footnote w:id="3">
    <w:p w14:paraId="31BE98E0" w14:textId="791B4739" w:rsidR="00D10206" w:rsidRPr="00767B4F" w:rsidRDefault="00D10206" w:rsidP="004E11E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Muhaimin, </w:t>
      </w:r>
      <w:r w:rsidRPr="00767B4F">
        <w:rPr>
          <w:rFonts w:ascii="Times New Roman" w:hAnsi="Times New Roman" w:cs="Times New Roman"/>
          <w:i/>
          <w:iCs/>
          <w:lang w:val="id-ID"/>
        </w:rPr>
        <w:t>Metode</w:t>
      </w:r>
      <w:r w:rsidRPr="00767B4F">
        <w:rPr>
          <w:rFonts w:ascii="Times New Roman" w:hAnsi="Times New Roman" w:cs="Times New Roman"/>
          <w:lang w:val="id-ID"/>
        </w:rPr>
        <w:t xml:space="preserve"> </w:t>
      </w:r>
      <w:r w:rsidRPr="00767B4F">
        <w:rPr>
          <w:rFonts w:ascii="Times New Roman" w:hAnsi="Times New Roman" w:cs="Times New Roman"/>
          <w:i/>
          <w:lang w:val="id-ID"/>
        </w:rPr>
        <w:t>Penelitian Hukum,</w:t>
      </w:r>
      <w:r w:rsidRPr="00767B4F">
        <w:rPr>
          <w:rFonts w:ascii="Times New Roman" w:hAnsi="Times New Roman" w:cs="Times New Roman"/>
          <w:lang w:val="id-ID"/>
        </w:rPr>
        <w:t xml:space="preserve"> Mataram University Press, Mataram, 2020, hlm. 56.</w:t>
      </w:r>
    </w:p>
  </w:footnote>
  <w:footnote w:id="4">
    <w:p w14:paraId="77FB8E75" w14:textId="4BE06D22" w:rsidR="00D10206" w:rsidRPr="00767B4F" w:rsidRDefault="00D10206" w:rsidP="004E11E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r>
      <w:r w:rsidRPr="00767B4F">
        <w:rPr>
          <w:rFonts w:ascii="Times New Roman" w:hAnsi="Times New Roman" w:cs="Times New Roman"/>
          <w:i/>
          <w:iCs/>
          <w:lang w:val="id-ID"/>
        </w:rPr>
        <w:t>Ibid</w:t>
      </w:r>
      <w:r w:rsidRPr="00767B4F">
        <w:rPr>
          <w:rFonts w:ascii="Times New Roman" w:hAnsi="Times New Roman" w:cs="Times New Roman"/>
          <w:lang w:val="id-ID"/>
        </w:rPr>
        <w:t>, hlm. 76.</w:t>
      </w:r>
    </w:p>
  </w:footnote>
  <w:footnote w:id="5">
    <w:p w14:paraId="2FFC95A9" w14:textId="5DF3EB51" w:rsidR="00DD78BB" w:rsidRPr="000F4065" w:rsidRDefault="00DD78BB" w:rsidP="00DD78BB">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Kristian, </w:t>
      </w:r>
      <w:r w:rsidR="000F4065" w:rsidRPr="00576549">
        <w:rPr>
          <w:rFonts w:ascii="Times New Roman" w:hAnsi="Times New Roman" w:cs="Times New Roman"/>
          <w:i/>
          <w:lang w:val="id-ID"/>
        </w:rPr>
        <w:t>Urgensi Pertanggungjawaban Pidana Korporasi</w:t>
      </w:r>
      <w:r w:rsidR="000F4065" w:rsidRPr="000F4065">
        <w:rPr>
          <w:rFonts w:ascii="Times New Roman" w:hAnsi="Times New Roman" w:cs="Times New Roman"/>
          <w:lang w:val="id-ID"/>
        </w:rPr>
        <w:t xml:space="preserve">, </w:t>
      </w:r>
      <w:r w:rsidR="000F4065" w:rsidRPr="000F4065">
        <w:rPr>
          <w:rFonts w:ascii="Times New Roman" w:hAnsi="Times New Roman" w:cs="Times New Roman"/>
          <w:i/>
          <w:iCs/>
          <w:lang w:val="id-ID"/>
        </w:rPr>
        <w:t>Jurnal Hukum dan Pembangunan</w:t>
      </w:r>
      <w:r w:rsidR="000F4065" w:rsidRPr="000F4065">
        <w:rPr>
          <w:rFonts w:ascii="Times New Roman" w:hAnsi="Times New Roman" w:cs="Times New Roman"/>
          <w:lang w:val="id-ID"/>
        </w:rPr>
        <w:t>, Vol. 44, No. 4, Desember 2013</w:t>
      </w:r>
      <w:r w:rsidRPr="000F4065">
        <w:rPr>
          <w:rFonts w:ascii="Times New Roman" w:hAnsi="Times New Roman" w:cs="Times New Roman"/>
          <w:lang w:val="id-ID"/>
        </w:rPr>
        <w:t>, hlm. 595.</w:t>
      </w:r>
    </w:p>
  </w:footnote>
  <w:footnote w:id="6">
    <w:p w14:paraId="3AAF675A" w14:textId="77777777" w:rsidR="00DD78BB" w:rsidRPr="00767B4F" w:rsidRDefault="00DD78BB" w:rsidP="00DD78BB">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r>
      <w:r w:rsidRPr="00767B4F">
        <w:rPr>
          <w:rFonts w:ascii="Times New Roman" w:hAnsi="Times New Roman" w:cs="Times New Roman"/>
          <w:i/>
          <w:iCs/>
          <w:lang w:val="id-ID"/>
        </w:rPr>
        <w:t>Ibid</w:t>
      </w:r>
      <w:r w:rsidRPr="00767B4F">
        <w:rPr>
          <w:rFonts w:ascii="Times New Roman" w:hAnsi="Times New Roman" w:cs="Times New Roman"/>
          <w:lang w:val="id-ID"/>
        </w:rPr>
        <w:t>, hlm. 5.</w:t>
      </w:r>
    </w:p>
  </w:footnote>
  <w:footnote w:id="7">
    <w:p w14:paraId="7315240B" w14:textId="2400FDF8" w:rsidR="00DD78BB" w:rsidRPr="00767B4F" w:rsidRDefault="00DD78BB" w:rsidP="00DD78BB">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Lukman Hakim, </w:t>
      </w:r>
      <w:r w:rsidR="00297C61" w:rsidRPr="00576549">
        <w:rPr>
          <w:rFonts w:ascii="Times New Roman" w:hAnsi="Times New Roman" w:cs="Times New Roman"/>
          <w:i/>
          <w:lang w:val="id-ID"/>
        </w:rPr>
        <w:t>Implementasi Teori Dualistis Hukum Pidana Di Dalam Rancangan Kitab Undang-Undang Hukum Pidana (RKUP),</w:t>
      </w:r>
      <w:r w:rsidR="00297C61" w:rsidRPr="00297C61">
        <w:rPr>
          <w:rFonts w:ascii="Times New Roman" w:hAnsi="Times New Roman" w:cs="Times New Roman"/>
          <w:lang w:val="id-ID"/>
        </w:rPr>
        <w:t xml:space="preserve"> </w:t>
      </w:r>
      <w:r w:rsidR="00297C61" w:rsidRPr="00576549">
        <w:rPr>
          <w:rFonts w:ascii="Times New Roman" w:hAnsi="Times New Roman" w:cs="Times New Roman"/>
          <w:iCs/>
          <w:lang w:val="id-ID"/>
        </w:rPr>
        <w:t>Jurnal Kritha Bhayangkara</w:t>
      </w:r>
      <w:r w:rsidR="00297C61" w:rsidRPr="00297C61">
        <w:rPr>
          <w:rFonts w:ascii="Times New Roman" w:hAnsi="Times New Roman" w:cs="Times New Roman"/>
          <w:lang w:val="id-ID"/>
        </w:rPr>
        <w:t>, Vol. 13, No. 1, Juni 2019</w:t>
      </w:r>
      <w:r w:rsidRPr="00297C61">
        <w:rPr>
          <w:rFonts w:ascii="Times New Roman" w:hAnsi="Times New Roman" w:cs="Times New Roman"/>
          <w:lang w:val="id-ID"/>
        </w:rPr>
        <w:t>. hlm. 6.</w:t>
      </w:r>
    </w:p>
  </w:footnote>
  <w:footnote w:id="8">
    <w:p w14:paraId="0CA02B59" w14:textId="36C2CC13" w:rsidR="00DD78BB" w:rsidRPr="00767B4F" w:rsidRDefault="00DD78BB" w:rsidP="00DD78BB">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Romli Atmasasmita, </w:t>
      </w:r>
      <w:r w:rsidR="00297C61" w:rsidRPr="00576549">
        <w:rPr>
          <w:rFonts w:ascii="Times New Roman" w:hAnsi="Times New Roman" w:cs="Times New Roman"/>
          <w:i/>
          <w:lang w:val="id-ID"/>
        </w:rPr>
        <w:t>Rekonstruksi Asas Tiada Pidana Tanpa Kesalahan</w:t>
      </w:r>
      <w:r w:rsidR="00297C61" w:rsidRPr="00297C61">
        <w:rPr>
          <w:rFonts w:ascii="Times New Roman" w:hAnsi="Times New Roman" w:cs="Times New Roman"/>
          <w:lang w:val="id-ID"/>
        </w:rPr>
        <w:t>, PT. Gramedia Pustaka Utama, Jakarta, 2017</w:t>
      </w:r>
      <w:r w:rsidRPr="00767B4F">
        <w:rPr>
          <w:rFonts w:ascii="Times New Roman" w:hAnsi="Times New Roman" w:cs="Times New Roman"/>
          <w:lang w:val="id-ID"/>
        </w:rPr>
        <w:t>.</w:t>
      </w:r>
    </w:p>
  </w:footnote>
  <w:footnote w:id="9">
    <w:p w14:paraId="610DCF62" w14:textId="79F0D7AD" w:rsidR="009075AA" w:rsidRPr="00767B4F" w:rsidRDefault="009075AA" w:rsidP="009075AA">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Ris</w:t>
      </w:r>
      <w:r w:rsidR="00212D1D">
        <w:rPr>
          <w:rFonts w:ascii="Times New Roman" w:hAnsi="Times New Roman" w:cs="Times New Roman"/>
          <w:lang w:val="en-US"/>
        </w:rPr>
        <w:t>a</w:t>
      </w:r>
      <w:r w:rsidRPr="00767B4F">
        <w:rPr>
          <w:rFonts w:ascii="Times New Roman" w:hAnsi="Times New Roman" w:cs="Times New Roman"/>
          <w:lang w:val="id-ID"/>
        </w:rPr>
        <w:t xml:space="preserve"> Karmila, </w:t>
      </w:r>
      <w:r w:rsidR="00297C61" w:rsidRPr="00297C61">
        <w:rPr>
          <w:rFonts w:ascii="Times New Roman" w:hAnsi="Times New Roman" w:cs="Times New Roman"/>
          <w:i/>
          <w:iCs/>
          <w:lang w:val="id-ID"/>
        </w:rPr>
        <w:t xml:space="preserve">Pertanggungjawaban Pidana Korporasi Pada Ketentuan Pidana di Luar KUHP, </w:t>
      </w:r>
      <w:r w:rsidR="00297C61" w:rsidRPr="00576549">
        <w:rPr>
          <w:rFonts w:ascii="Times New Roman" w:hAnsi="Times New Roman" w:cs="Times New Roman"/>
          <w:iCs/>
          <w:lang w:val="id-ID"/>
        </w:rPr>
        <w:t>Tesis, Universitas Sumatra Utara (USU), 2009</w:t>
      </w:r>
      <w:r w:rsidRPr="00767B4F">
        <w:rPr>
          <w:rFonts w:ascii="Times New Roman" w:hAnsi="Times New Roman" w:cs="Times New Roman"/>
          <w:lang w:val="id-ID"/>
        </w:rPr>
        <w:t>, hlm. 77.</w:t>
      </w:r>
    </w:p>
  </w:footnote>
  <w:footnote w:id="10">
    <w:p w14:paraId="7CFFDA44" w14:textId="12F78977" w:rsidR="009075AA" w:rsidRPr="00767B4F" w:rsidRDefault="009075AA" w:rsidP="009075AA">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Eddy O.S. Hiariej, </w:t>
      </w:r>
      <w:r w:rsidR="00297C61" w:rsidRPr="00297C61">
        <w:rPr>
          <w:rFonts w:ascii="Times New Roman" w:hAnsi="Times New Roman" w:cs="Times New Roman"/>
          <w:i/>
          <w:iCs/>
          <w:lang w:val="id-ID"/>
        </w:rPr>
        <w:t>Prinsip-prinsip Hukum Pidana Edisi Revisi</w:t>
      </w:r>
      <w:r w:rsidR="00297C61" w:rsidRPr="00576549">
        <w:rPr>
          <w:rFonts w:ascii="Times New Roman" w:hAnsi="Times New Roman" w:cs="Times New Roman"/>
          <w:iCs/>
          <w:lang w:val="id-ID"/>
        </w:rPr>
        <w:t>, Cahaya Atma Pustaka, Yogyakarta, 2015</w:t>
      </w:r>
      <w:r w:rsidRPr="00767B4F">
        <w:rPr>
          <w:rFonts w:ascii="Times New Roman" w:hAnsi="Times New Roman" w:cs="Times New Roman"/>
          <w:lang w:val="id-ID"/>
        </w:rPr>
        <w:t>, hlm. 207.</w:t>
      </w:r>
    </w:p>
  </w:footnote>
  <w:footnote w:id="11">
    <w:p w14:paraId="65F77F30" w14:textId="719760E8" w:rsidR="009075AA" w:rsidRPr="00767B4F" w:rsidRDefault="009075AA" w:rsidP="009075AA">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Vidya Prahassacitta</w:t>
      </w:r>
      <w:r w:rsidR="00576549">
        <w:rPr>
          <w:rFonts w:ascii="Times New Roman" w:hAnsi="Times New Roman" w:cs="Times New Roman"/>
          <w:lang w:val="en-US"/>
        </w:rPr>
        <w:t>,</w:t>
      </w:r>
      <w:r w:rsidR="00297C61" w:rsidRPr="00297C61">
        <w:t xml:space="preserve"> </w:t>
      </w:r>
      <w:r w:rsidR="00297C61" w:rsidRPr="00576549">
        <w:rPr>
          <w:rFonts w:ascii="Times New Roman" w:hAnsi="Times New Roman" w:cs="Times New Roman"/>
          <w:i/>
          <w:lang w:val="id-ID"/>
        </w:rPr>
        <w:t>Pertanggungjawaban Pidana Korporasi dalam Tindak Pidana Korupsi</w:t>
      </w:r>
      <w:r w:rsidR="00297C61" w:rsidRPr="00297C61">
        <w:rPr>
          <w:rFonts w:ascii="Times New Roman" w:hAnsi="Times New Roman" w:cs="Times New Roman"/>
          <w:lang w:val="id-ID"/>
        </w:rPr>
        <w:t>, Tesis, Universitas Indonesia, 2009</w:t>
      </w:r>
      <w:r w:rsidRPr="00767B4F">
        <w:rPr>
          <w:rFonts w:ascii="Times New Roman" w:hAnsi="Times New Roman" w:cs="Times New Roman"/>
          <w:lang w:val="id-ID"/>
        </w:rPr>
        <w:t>, hlm. 26-27.</w:t>
      </w:r>
    </w:p>
  </w:footnote>
  <w:footnote w:id="12">
    <w:p w14:paraId="2CD6CE84" w14:textId="77777777" w:rsidR="009075AA" w:rsidRPr="00767B4F" w:rsidRDefault="009075AA" w:rsidP="009075AA">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Putusan Mahkamah Konstitusi Nomor 25/PUU-XIV/2016, hlm. 35.</w:t>
      </w:r>
    </w:p>
  </w:footnote>
  <w:footnote w:id="13">
    <w:p w14:paraId="70C45DA0" w14:textId="41FB7253" w:rsidR="001E26D1" w:rsidRPr="00767B4F" w:rsidRDefault="001E26D1" w:rsidP="001E26D1">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r>
      <w:r w:rsidRPr="00767B4F">
        <w:rPr>
          <w:rFonts w:ascii="Times New Roman" w:hAnsi="Times New Roman" w:cs="Times New Roman"/>
          <w:lang w:val="id-ID"/>
        </w:rPr>
        <w:t xml:space="preserve">Eddy O.S. Hiariej, </w:t>
      </w:r>
      <w:r w:rsidR="00297C61" w:rsidRPr="00297C61">
        <w:rPr>
          <w:rFonts w:ascii="Times New Roman" w:hAnsi="Times New Roman" w:cs="Times New Roman"/>
          <w:i/>
          <w:iCs/>
          <w:lang w:val="id-ID"/>
        </w:rPr>
        <w:t xml:space="preserve">Asas Lex Specialis Systemastis dan Hukum Pidana Pajak”, </w:t>
      </w:r>
      <w:r w:rsidR="00297C61" w:rsidRPr="00576549">
        <w:rPr>
          <w:rFonts w:ascii="Times New Roman" w:hAnsi="Times New Roman" w:cs="Times New Roman"/>
          <w:iCs/>
          <w:lang w:val="id-ID"/>
        </w:rPr>
        <w:t>Jurnal Penelitian Hukum De Jure, Vol. 21, No. 1, Maret 2021</w:t>
      </w:r>
      <w:r w:rsidRPr="00767B4F">
        <w:rPr>
          <w:rFonts w:ascii="Times New Roman" w:hAnsi="Times New Roman" w:cs="Times New Roman"/>
          <w:lang w:val="id-ID"/>
        </w:rPr>
        <w:t>, hlm. 4.</w:t>
      </w:r>
    </w:p>
  </w:footnote>
  <w:footnote w:id="14">
    <w:p w14:paraId="4E500400" w14:textId="2493D77D" w:rsidR="00EB0A29" w:rsidRPr="00767B4F" w:rsidRDefault="00EB0A29" w:rsidP="00EB0A2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Marchelino Christian Nathaniel Mewengkang, </w:t>
      </w:r>
      <w:r w:rsidRPr="00576549">
        <w:rPr>
          <w:rFonts w:ascii="Times New Roman" w:hAnsi="Times New Roman" w:cs="Times New Roman"/>
          <w:i/>
          <w:lang w:val="id-ID"/>
        </w:rPr>
        <w:t>Penerapan Asas Kekhususan Sistematis Sebagai Limitasi Antara Hukum Pidana Dan Hukum Pidana Administrasi</w:t>
      </w:r>
      <w:r w:rsidRPr="00767B4F">
        <w:rPr>
          <w:rFonts w:ascii="Times New Roman" w:hAnsi="Times New Roman" w:cs="Times New Roman"/>
          <w:lang w:val="id-ID"/>
        </w:rPr>
        <w:t xml:space="preserve">, </w:t>
      </w:r>
      <w:r w:rsidRPr="00576549">
        <w:rPr>
          <w:rFonts w:ascii="Times New Roman" w:hAnsi="Times New Roman" w:cs="Times New Roman"/>
          <w:iCs/>
          <w:lang w:val="id-ID"/>
        </w:rPr>
        <w:t>Jurnal Hukum Unsrat</w:t>
      </w:r>
      <w:r w:rsidRPr="00576549">
        <w:rPr>
          <w:rFonts w:ascii="Times New Roman" w:hAnsi="Times New Roman" w:cs="Times New Roman"/>
          <w:lang w:val="id-ID"/>
        </w:rPr>
        <w:t>,</w:t>
      </w:r>
      <w:r w:rsidRPr="00767B4F">
        <w:rPr>
          <w:rFonts w:ascii="Times New Roman" w:hAnsi="Times New Roman" w:cs="Times New Roman"/>
          <w:lang w:val="id-ID"/>
        </w:rPr>
        <w:t xml:space="preserve"> Vol. 23, No. 10, Juli-Desember, 201</w:t>
      </w:r>
      <w:r>
        <w:rPr>
          <w:rFonts w:ascii="Times New Roman" w:hAnsi="Times New Roman" w:cs="Times New Roman"/>
          <w:lang w:val="en-US"/>
        </w:rPr>
        <w:t>7</w:t>
      </w:r>
      <w:r w:rsidRPr="00767B4F">
        <w:rPr>
          <w:rFonts w:ascii="Times New Roman" w:hAnsi="Times New Roman" w:cs="Times New Roman"/>
          <w:lang w:val="id-ID"/>
        </w:rPr>
        <w:t>, hlm. 53.</w:t>
      </w:r>
    </w:p>
  </w:footnote>
  <w:footnote w:id="15">
    <w:p w14:paraId="17826BE7" w14:textId="77777777" w:rsidR="00EB0A29" w:rsidRPr="00767B4F" w:rsidRDefault="00EB0A29" w:rsidP="00EB0A2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Eddy O.S. Hiariej, </w:t>
      </w:r>
      <w:r w:rsidRPr="00767B4F">
        <w:rPr>
          <w:rFonts w:ascii="Times New Roman" w:hAnsi="Times New Roman" w:cs="Times New Roman"/>
          <w:i/>
          <w:iCs/>
          <w:lang w:val="id-ID"/>
        </w:rPr>
        <w:t>Op.Cit</w:t>
      </w:r>
      <w:r w:rsidRPr="00767B4F">
        <w:rPr>
          <w:rFonts w:ascii="Times New Roman" w:hAnsi="Times New Roman" w:cs="Times New Roman"/>
          <w:lang w:val="id-ID"/>
        </w:rPr>
        <w:t>, hlm. 5.</w:t>
      </w:r>
    </w:p>
  </w:footnote>
  <w:footnote w:id="16">
    <w:p w14:paraId="2E0CD083" w14:textId="5F71DC3E" w:rsidR="00EB0A29" w:rsidRPr="00EB0A29" w:rsidRDefault="00EB0A29" w:rsidP="00EB0A29">
      <w:pPr>
        <w:pStyle w:val="FootnoteText"/>
        <w:ind w:left="426" w:hanging="426"/>
        <w:rPr>
          <w:lang w:val="en-US"/>
        </w:rPr>
      </w:pPr>
      <w:r>
        <w:rPr>
          <w:rStyle w:val="FootnoteReference"/>
        </w:rPr>
        <w:footnoteRef/>
      </w:r>
      <w:r>
        <w:t xml:space="preserve"> </w:t>
      </w:r>
      <w:r>
        <w:tab/>
      </w:r>
      <w:r w:rsidRPr="00767B4F">
        <w:rPr>
          <w:rFonts w:ascii="Times New Roman" w:hAnsi="Times New Roman" w:cs="Times New Roman"/>
          <w:lang w:val="id-ID"/>
        </w:rPr>
        <w:t xml:space="preserve">Indriyanto Seno Adji, </w:t>
      </w:r>
      <w:r w:rsidR="00297C61" w:rsidRPr="00297C61">
        <w:rPr>
          <w:rFonts w:ascii="Times New Roman" w:hAnsi="Times New Roman" w:cs="Times New Roman"/>
          <w:i/>
          <w:iCs/>
          <w:lang w:val="id-ID"/>
        </w:rPr>
        <w:t>Korupsi Kebijakan Aparatur Negara dan Hukum Pidana</w:t>
      </w:r>
      <w:r w:rsidR="00297C61" w:rsidRPr="00576549">
        <w:rPr>
          <w:rFonts w:ascii="Times New Roman" w:hAnsi="Times New Roman" w:cs="Times New Roman"/>
          <w:iCs/>
          <w:lang w:val="id-ID"/>
        </w:rPr>
        <w:t>, Diadit Media, Jakarta, 2009</w:t>
      </w:r>
      <w:r w:rsidRPr="00767B4F">
        <w:rPr>
          <w:rFonts w:ascii="Times New Roman" w:hAnsi="Times New Roman" w:cs="Times New Roman"/>
          <w:lang w:val="id-ID"/>
        </w:rPr>
        <w:t>, hlm. 14.</w:t>
      </w:r>
    </w:p>
  </w:footnote>
  <w:footnote w:id="17">
    <w:p w14:paraId="437D21E7" w14:textId="77777777" w:rsidR="00EB0A29" w:rsidRPr="00767B4F" w:rsidRDefault="00EB0A29" w:rsidP="00EB0A2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r>
      <w:r w:rsidRPr="00767B4F">
        <w:rPr>
          <w:rFonts w:ascii="Times New Roman" w:hAnsi="Times New Roman" w:cs="Times New Roman"/>
          <w:lang w:val="id-ID"/>
        </w:rPr>
        <w:t xml:space="preserve">Eddy O.S. Hiariej, </w:t>
      </w:r>
      <w:r w:rsidRPr="00767B4F">
        <w:rPr>
          <w:rFonts w:ascii="Times New Roman" w:hAnsi="Times New Roman" w:cs="Times New Roman"/>
          <w:i/>
          <w:iCs/>
          <w:lang w:val="id-ID"/>
        </w:rPr>
        <w:t>Op.Cit</w:t>
      </w:r>
      <w:r w:rsidRPr="00767B4F">
        <w:rPr>
          <w:rFonts w:ascii="Times New Roman" w:hAnsi="Times New Roman" w:cs="Times New Roman"/>
          <w:lang w:val="id-ID"/>
        </w:rPr>
        <w:t>, hlm. 22.</w:t>
      </w:r>
    </w:p>
  </w:footnote>
  <w:footnote w:id="18">
    <w:p w14:paraId="013FE146" w14:textId="687A2717" w:rsidR="009255C8" w:rsidRPr="00767B4F" w:rsidRDefault="009255C8" w:rsidP="009255C8">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Andi Zainal Abidin dan Andi Hamzah</w:t>
      </w:r>
      <w:r w:rsidRPr="00576549">
        <w:rPr>
          <w:rFonts w:ascii="Times New Roman" w:hAnsi="Times New Roman" w:cs="Times New Roman"/>
          <w:i/>
          <w:lang w:val="id-ID"/>
        </w:rPr>
        <w:t>, Bentuk-bentuk Perwujudan Delik, dalam Elwi Danil</w:t>
      </w:r>
      <w:r w:rsidRPr="00576549">
        <w:rPr>
          <w:rFonts w:ascii="Times New Roman" w:hAnsi="Times New Roman" w:cs="Times New Roman"/>
          <w:i/>
          <w:lang w:val="en-US"/>
        </w:rPr>
        <w:t xml:space="preserve">, </w:t>
      </w:r>
      <w:r w:rsidRPr="00576549">
        <w:rPr>
          <w:rFonts w:ascii="Times New Roman" w:hAnsi="Times New Roman" w:cs="Times New Roman"/>
          <w:i/>
          <w:lang w:val="id-ID"/>
        </w:rPr>
        <w:t>Kejahatan Di Bidang Perbankan Sebagai Tindak Pidana Korupsi</w:t>
      </w:r>
      <w:r w:rsidRPr="00767B4F">
        <w:rPr>
          <w:rFonts w:ascii="Times New Roman" w:hAnsi="Times New Roman" w:cs="Times New Roman"/>
          <w:lang w:val="id-ID"/>
        </w:rPr>
        <w:t xml:space="preserve">, </w:t>
      </w:r>
      <w:r w:rsidRPr="00576549">
        <w:rPr>
          <w:rFonts w:ascii="Times New Roman" w:hAnsi="Times New Roman" w:cs="Times New Roman"/>
          <w:iCs/>
          <w:lang w:val="id-ID"/>
        </w:rPr>
        <w:t>Jurnal Delicti</w:t>
      </w:r>
      <w:r w:rsidRPr="00576549">
        <w:rPr>
          <w:rFonts w:ascii="Times New Roman" w:hAnsi="Times New Roman" w:cs="Times New Roman"/>
          <w:lang w:val="id-ID"/>
        </w:rPr>
        <w:t>,</w:t>
      </w:r>
      <w:r w:rsidRPr="00767B4F">
        <w:rPr>
          <w:rFonts w:ascii="Times New Roman" w:hAnsi="Times New Roman" w:cs="Times New Roman"/>
          <w:lang w:val="id-ID"/>
        </w:rPr>
        <w:t xml:space="preserve"> Vol.</w:t>
      </w:r>
      <w:r>
        <w:rPr>
          <w:rFonts w:ascii="Times New Roman" w:hAnsi="Times New Roman" w:cs="Times New Roman"/>
          <w:lang w:val="en-US"/>
        </w:rPr>
        <w:t xml:space="preserve"> 1, </w:t>
      </w:r>
      <w:r w:rsidRPr="00767B4F">
        <w:rPr>
          <w:rFonts w:ascii="Times New Roman" w:hAnsi="Times New Roman" w:cs="Times New Roman"/>
          <w:lang w:val="id-ID"/>
        </w:rPr>
        <w:t>No.</w:t>
      </w:r>
      <w:r>
        <w:rPr>
          <w:rFonts w:ascii="Times New Roman" w:hAnsi="Times New Roman" w:cs="Times New Roman"/>
          <w:lang w:val="en-US"/>
        </w:rPr>
        <w:t xml:space="preserve"> </w:t>
      </w:r>
      <w:r w:rsidRPr="00767B4F">
        <w:rPr>
          <w:rFonts w:ascii="Times New Roman" w:hAnsi="Times New Roman" w:cs="Times New Roman"/>
          <w:lang w:val="id-ID"/>
        </w:rPr>
        <w:t>3,</w:t>
      </w:r>
      <w:r>
        <w:rPr>
          <w:rFonts w:ascii="Times New Roman" w:hAnsi="Times New Roman" w:cs="Times New Roman"/>
          <w:lang w:val="en-US"/>
        </w:rPr>
        <w:t xml:space="preserve"> 2005,</w:t>
      </w:r>
      <w:r w:rsidRPr="00767B4F">
        <w:rPr>
          <w:rFonts w:ascii="Times New Roman" w:hAnsi="Times New Roman" w:cs="Times New Roman"/>
          <w:lang w:val="id-ID"/>
        </w:rPr>
        <w:t xml:space="preserve"> hlm. 7.</w:t>
      </w:r>
    </w:p>
  </w:footnote>
  <w:footnote w:id="19">
    <w:p w14:paraId="1E0A1C74" w14:textId="313A8429" w:rsidR="00D10206" w:rsidRPr="00767B4F" w:rsidRDefault="00D10206" w:rsidP="004E11E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Sartika Nanda Lestasi, </w:t>
      </w:r>
      <w:r w:rsidR="00576549" w:rsidRPr="00576549">
        <w:rPr>
          <w:rFonts w:ascii="Times New Roman" w:hAnsi="Times New Roman" w:cs="Times New Roman"/>
          <w:i/>
          <w:iCs/>
          <w:lang w:val="en-US"/>
        </w:rPr>
        <w:t xml:space="preserve">Business Judgement Rule </w:t>
      </w:r>
      <w:proofErr w:type="spellStart"/>
      <w:r w:rsidR="00576549" w:rsidRPr="00576549">
        <w:rPr>
          <w:rFonts w:ascii="Times New Roman" w:hAnsi="Times New Roman" w:cs="Times New Roman"/>
          <w:i/>
          <w:iCs/>
          <w:lang w:val="en-US"/>
        </w:rPr>
        <w:t>Sebagai</w:t>
      </w:r>
      <w:proofErr w:type="spellEnd"/>
      <w:r w:rsidR="00576549" w:rsidRPr="00576549">
        <w:rPr>
          <w:rFonts w:ascii="Times New Roman" w:hAnsi="Times New Roman" w:cs="Times New Roman"/>
          <w:i/>
          <w:iCs/>
          <w:lang w:val="en-US"/>
        </w:rPr>
        <w:t xml:space="preserve"> Immunity Doctrine </w:t>
      </w:r>
      <w:proofErr w:type="spellStart"/>
      <w:r w:rsidR="00576549" w:rsidRPr="00576549">
        <w:rPr>
          <w:rFonts w:ascii="Times New Roman" w:hAnsi="Times New Roman" w:cs="Times New Roman"/>
          <w:i/>
          <w:iCs/>
          <w:lang w:val="en-US"/>
        </w:rPr>
        <w:t>Bagi</w:t>
      </w:r>
      <w:proofErr w:type="spellEnd"/>
      <w:r w:rsidR="00576549" w:rsidRPr="00576549">
        <w:rPr>
          <w:rFonts w:ascii="Times New Roman" w:hAnsi="Times New Roman" w:cs="Times New Roman"/>
          <w:i/>
          <w:iCs/>
          <w:lang w:val="en-US"/>
        </w:rPr>
        <w:t xml:space="preserve"> </w:t>
      </w:r>
      <w:proofErr w:type="spellStart"/>
      <w:r w:rsidR="00576549" w:rsidRPr="00576549">
        <w:rPr>
          <w:rFonts w:ascii="Times New Roman" w:hAnsi="Times New Roman" w:cs="Times New Roman"/>
          <w:i/>
          <w:iCs/>
          <w:lang w:val="en-US"/>
        </w:rPr>
        <w:t>Direksi</w:t>
      </w:r>
      <w:proofErr w:type="spellEnd"/>
      <w:r w:rsidR="00576549" w:rsidRPr="00576549">
        <w:rPr>
          <w:rFonts w:ascii="Times New Roman" w:hAnsi="Times New Roman" w:cs="Times New Roman"/>
          <w:i/>
          <w:iCs/>
          <w:lang w:val="en-US"/>
        </w:rPr>
        <w:t xml:space="preserve"> Badan Usaha Milik Negara Di Indonesia, </w:t>
      </w:r>
      <w:proofErr w:type="spellStart"/>
      <w:r w:rsidR="00576549" w:rsidRPr="00576549">
        <w:rPr>
          <w:rFonts w:ascii="Times New Roman" w:hAnsi="Times New Roman" w:cs="Times New Roman"/>
          <w:iCs/>
          <w:lang w:val="en-US"/>
        </w:rPr>
        <w:t>Jurnal</w:t>
      </w:r>
      <w:proofErr w:type="spellEnd"/>
      <w:r w:rsidR="00576549" w:rsidRPr="00576549">
        <w:rPr>
          <w:rFonts w:ascii="Times New Roman" w:hAnsi="Times New Roman" w:cs="Times New Roman"/>
          <w:iCs/>
          <w:lang w:val="en-US"/>
        </w:rPr>
        <w:t xml:space="preserve"> </w:t>
      </w:r>
      <w:proofErr w:type="spellStart"/>
      <w:r w:rsidR="00576549" w:rsidRPr="00576549">
        <w:rPr>
          <w:rFonts w:ascii="Times New Roman" w:hAnsi="Times New Roman" w:cs="Times New Roman"/>
          <w:iCs/>
          <w:lang w:val="en-US"/>
        </w:rPr>
        <w:t>Notarius</w:t>
      </w:r>
      <w:proofErr w:type="spellEnd"/>
      <w:r w:rsidR="00576549" w:rsidRPr="00576549">
        <w:rPr>
          <w:rFonts w:ascii="Times New Roman" w:hAnsi="Times New Roman" w:cs="Times New Roman"/>
          <w:iCs/>
          <w:lang w:val="en-US"/>
        </w:rPr>
        <w:t xml:space="preserve">, </w:t>
      </w:r>
      <w:proofErr w:type="spellStart"/>
      <w:r w:rsidR="00576549" w:rsidRPr="00576549">
        <w:rPr>
          <w:rFonts w:ascii="Times New Roman" w:hAnsi="Times New Roman" w:cs="Times New Roman"/>
          <w:iCs/>
          <w:lang w:val="en-US"/>
        </w:rPr>
        <w:t>Edisi</w:t>
      </w:r>
      <w:proofErr w:type="spellEnd"/>
      <w:r w:rsidR="00576549" w:rsidRPr="00576549">
        <w:rPr>
          <w:rFonts w:ascii="Times New Roman" w:hAnsi="Times New Roman" w:cs="Times New Roman"/>
          <w:iCs/>
          <w:lang w:val="en-US"/>
        </w:rPr>
        <w:t xml:space="preserve"> 8, </w:t>
      </w:r>
      <w:proofErr w:type="spellStart"/>
      <w:r w:rsidR="00576549" w:rsidRPr="00576549">
        <w:rPr>
          <w:rFonts w:ascii="Times New Roman" w:hAnsi="Times New Roman" w:cs="Times New Roman"/>
          <w:iCs/>
          <w:lang w:val="en-US"/>
        </w:rPr>
        <w:t>Nomor</w:t>
      </w:r>
      <w:proofErr w:type="spellEnd"/>
      <w:r w:rsidR="00576549" w:rsidRPr="00576549">
        <w:rPr>
          <w:rFonts w:ascii="Times New Roman" w:hAnsi="Times New Roman" w:cs="Times New Roman"/>
          <w:iCs/>
          <w:lang w:val="en-US"/>
        </w:rPr>
        <w:t xml:space="preserve"> 2, September 2015</w:t>
      </w:r>
      <w:r w:rsidRPr="00576549">
        <w:rPr>
          <w:rFonts w:ascii="Times New Roman" w:hAnsi="Times New Roman" w:cs="Times New Roman"/>
          <w:lang w:val="id-ID"/>
        </w:rPr>
        <w:t>,</w:t>
      </w:r>
      <w:r w:rsidRPr="00767B4F">
        <w:rPr>
          <w:rFonts w:ascii="Times New Roman" w:hAnsi="Times New Roman" w:cs="Times New Roman"/>
          <w:lang w:val="id-ID"/>
        </w:rPr>
        <w:t xml:space="preserve"> hlm. 305.</w:t>
      </w:r>
    </w:p>
  </w:footnote>
  <w:footnote w:id="20">
    <w:p w14:paraId="04F2516E" w14:textId="2CECD477" w:rsidR="00D10206" w:rsidRPr="00767B4F" w:rsidRDefault="00D10206" w:rsidP="004E11E9">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Bryan A. Garner</w:t>
      </w:r>
      <w:r w:rsidR="00576549">
        <w:rPr>
          <w:rFonts w:ascii="Times New Roman" w:hAnsi="Times New Roman" w:cs="Times New Roman"/>
          <w:lang w:val="en-US"/>
        </w:rPr>
        <w:t>,</w:t>
      </w:r>
      <w:r w:rsidR="00576549" w:rsidRPr="00576549">
        <w:t xml:space="preserve"> </w:t>
      </w:r>
      <w:r w:rsidR="00576549" w:rsidRPr="00576549">
        <w:rPr>
          <w:rFonts w:ascii="Times New Roman" w:hAnsi="Times New Roman" w:cs="Times New Roman"/>
          <w:i/>
          <w:lang w:val="id-ID"/>
        </w:rPr>
        <w:t>Black’s Law Dictionary (Tenth Edition</w:t>
      </w:r>
      <w:r w:rsidR="00576549" w:rsidRPr="00576549">
        <w:rPr>
          <w:rFonts w:ascii="Times New Roman" w:hAnsi="Times New Roman" w:cs="Times New Roman"/>
          <w:lang w:val="id-ID"/>
        </w:rPr>
        <w:t>), Thomsin Reuter, USA, 2014</w:t>
      </w:r>
      <w:r w:rsidRPr="00767B4F">
        <w:rPr>
          <w:rFonts w:ascii="Times New Roman" w:hAnsi="Times New Roman" w:cs="Times New Roman"/>
          <w:lang w:val="id-ID"/>
        </w:rPr>
        <w:t>, hlm. 212.</w:t>
      </w:r>
    </w:p>
  </w:footnote>
  <w:footnote w:id="21">
    <w:p w14:paraId="2BB6E9FB" w14:textId="149F9C38" w:rsidR="009255C8" w:rsidRPr="00767B4F" w:rsidRDefault="009255C8" w:rsidP="009255C8">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Sutan Remy Syahdeni, </w:t>
      </w:r>
      <w:r w:rsidR="00576549" w:rsidRPr="00576549">
        <w:rPr>
          <w:rFonts w:ascii="Times New Roman" w:hAnsi="Times New Roman" w:cs="Times New Roman"/>
          <w:i/>
          <w:lang w:val="id-ID"/>
        </w:rPr>
        <w:t>Hak Jaminan dan Kepailitan</w:t>
      </w:r>
      <w:r w:rsidR="00576549" w:rsidRPr="00576549">
        <w:rPr>
          <w:rFonts w:ascii="Times New Roman" w:hAnsi="Times New Roman" w:cs="Times New Roman"/>
          <w:lang w:val="id-ID"/>
        </w:rPr>
        <w:t>, Jurnal Hukum Bisnis, Vol. 6, No. 3, 2017</w:t>
      </w:r>
      <w:r w:rsidRPr="00767B4F">
        <w:rPr>
          <w:rFonts w:ascii="Times New Roman" w:hAnsi="Times New Roman" w:cs="Times New Roman"/>
          <w:lang w:val="id-ID"/>
        </w:rPr>
        <w:t>, hlm. 78.</w:t>
      </w:r>
    </w:p>
  </w:footnote>
  <w:footnote w:id="22">
    <w:p w14:paraId="37B13E2E" w14:textId="77777777" w:rsidR="009255C8" w:rsidRPr="00767B4F" w:rsidRDefault="009255C8" w:rsidP="009255C8">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Sartika Nanda Lestasi, </w:t>
      </w:r>
      <w:r w:rsidRPr="00767B4F">
        <w:rPr>
          <w:rFonts w:ascii="Times New Roman" w:hAnsi="Times New Roman" w:cs="Times New Roman"/>
          <w:i/>
          <w:iCs/>
          <w:lang w:val="id-ID"/>
        </w:rPr>
        <w:t>Op.Cit</w:t>
      </w:r>
      <w:r w:rsidRPr="00767B4F">
        <w:rPr>
          <w:rFonts w:ascii="Times New Roman" w:hAnsi="Times New Roman" w:cs="Times New Roman"/>
          <w:lang w:val="id-ID"/>
        </w:rPr>
        <w:t>, hlm. 306.</w:t>
      </w:r>
    </w:p>
  </w:footnote>
  <w:footnote w:id="23">
    <w:p w14:paraId="35F29852" w14:textId="77777777" w:rsidR="00DA5EAE" w:rsidRPr="00767B4F" w:rsidRDefault="00DA5EAE" w:rsidP="00DA5EAE">
      <w:pPr>
        <w:pStyle w:val="FootnoteText"/>
        <w:ind w:left="360" w:hanging="360"/>
        <w:jc w:val="both"/>
        <w:rPr>
          <w:rFonts w:ascii="Times New Roman" w:hAnsi="Times New Roman" w:cs="Times New Roman"/>
          <w:lang w:val="id-ID"/>
        </w:rPr>
      </w:pPr>
      <w:r w:rsidRPr="00767B4F">
        <w:rPr>
          <w:rStyle w:val="FootnoteReference"/>
          <w:rFonts w:ascii="Times New Roman" w:hAnsi="Times New Roman" w:cs="Times New Roman"/>
          <w:lang w:val="id-ID"/>
        </w:rPr>
        <w:footnoteRef/>
      </w:r>
      <w:r w:rsidRPr="00767B4F">
        <w:rPr>
          <w:rFonts w:ascii="Times New Roman" w:hAnsi="Times New Roman" w:cs="Times New Roman"/>
          <w:lang w:val="id-ID"/>
        </w:rPr>
        <w:t xml:space="preserve"> </w:t>
      </w:r>
      <w:r w:rsidRPr="00767B4F">
        <w:rPr>
          <w:rFonts w:ascii="Times New Roman" w:hAnsi="Times New Roman" w:cs="Times New Roman"/>
          <w:lang w:val="id-ID"/>
        </w:rPr>
        <w:tab/>
        <w:t xml:space="preserve">Erman Rajagukguk, </w:t>
      </w:r>
      <w:r w:rsidRPr="00767B4F">
        <w:rPr>
          <w:rFonts w:ascii="Times New Roman" w:hAnsi="Times New Roman" w:cs="Times New Roman"/>
          <w:i/>
          <w:iCs/>
          <w:lang w:val="id-ID"/>
        </w:rPr>
        <w:t>Badan Usaha Milik Negara (BUMN) Dalam Bentuk Perseroan Terbatas</w:t>
      </w:r>
      <w:r w:rsidRPr="00767B4F">
        <w:rPr>
          <w:rFonts w:ascii="Times New Roman" w:hAnsi="Times New Roman" w:cs="Times New Roman"/>
          <w:lang w:val="id-ID"/>
        </w:rPr>
        <w:t>, Fakultas Hukum Universitas Indonesia, Jakarta, 2016, hlm. 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EB0"/>
    <w:multiLevelType w:val="hybridMultilevel"/>
    <w:tmpl w:val="169C9BB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B1923CE"/>
    <w:multiLevelType w:val="hybridMultilevel"/>
    <w:tmpl w:val="F8381492"/>
    <w:lvl w:ilvl="0" w:tplc="38090019">
      <w:start w:val="1"/>
      <w:numFmt w:val="lowerLetter"/>
      <w:lvlText w:val="%1."/>
      <w:lvlJc w:val="left"/>
      <w:pPr>
        <w:ind w:left="144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343F12D4"/>
    <w:multiLevelType w:val="hybridMultilevel"/>
    <w:tmpl w:val="21A2BF5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846D1"/>
    <w:multiLevelType w:val="hybridMultilevel"/>
    <w:tmpl w:val="80ACE4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4D61460"/>
    <w:multiLevelType w:val="hybridMultilevel"/>
    <w:tmpl w:val="8B60508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45D844EB"/>
    <w:multiLevelType w:val="hybridMultilevel"/>
    <w:tmpl w:val="4B30F31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4E887B56"/>
    <w:multiLevelType w:val="hybridMultilevel"/>
    <w:tmpl w:val="84366E5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50BE5EA5"/>
    <w:multiLevelType w:val="hybridMultilevel"/>
    <w:tmpl w:val="8B60508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F865FD2"/>
    <w:multiLevelType w:val="hybridMultilevel"/>
    <w:tmpl w:val="F9BEA50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72B715D5"/>
    <w:multiLevelType w:val="hybridMultilevel"/>
    <w:tmpl w:val="80ACE4B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4FB082A"/>
    <w:multiLevelType w:val="hybridMultilevel"/>
    <w:tmpl w:val="C4A8E5B2"/>
    <w:lvl w:ilvl="0" w:tplc="0409000F">
      <w:start w:val="1"/>
      <w:numFmt w:val="decimal"/>
      <w:lvlText w:val="%1."/>
      <w:lvlJc w:val="left"/>
      <w:pPr>
        <w:ind w:left="1800" w:hanging="360"/>
      </w:pPr>
    </w:lvl>
    <w:lvl w:ilvl="1" w:tplc="A0708F22">
      <w:start w:val="1"/>
      <w:numFmt w:val="upperLetter"/>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2"/>
  </w:num>
  <w:num w:numId="4">
    <w:abstractNumId w:val="1"/>
  </w:num>
  <w:num w:numId="5">
    <w:abstractNumId w:val="0"/>
  </w:num>
  <w:num w:numId="6">
    <w:abstractNumId w:val="9"/>
  </w:num>
  <w:num w:numId="7">
    <w:abstractNumId w:val="6"/>
  </w:num>
  <w:num w:numId="8">
    <w:abstractNumId w:val="5"/>
  </w:num>
  <w:num w:numId="9">
    <w:abstractNumId w:val="3"/>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C3"/>
    <w:rsid w:val="00000825"/>
    <w:rsid w:val="00000DEB"/>
    <w:rsid w:val="0000150F"/>
    <w:rsid w:val="00004D98"/>
    <w:rsid w:val="00004F19"/>
    <w:rsid w:val="0000506B"/>
    <w:rsid w:val="00005CB9"/>
    <w:rsid w:val="0000637D"/>
    <w:rsid w:val="00007086"/>
    <w:rsid w:val="000079B8"/>
    <w:rsid w:val="00007B21"/>
    <w:rsid w:val="00012313"/>
    <w:rsid w:val="00012E3B"/>
    <w:rsid w:val="00013BF2"/>
    <w:rsid w:val="000146BB"/>
    <w:rsid w:val="00015A53"/>
    <w:rsid w:val="00017055"/>
    <w:rsid w:val="000218D2"/>
    <w:rsid w:val="00022E6A"/>
    <w:rsid w:val="0002331F"/>
    <w:rsid w:val="000253A9"/>
    <w:rsid w:val="00030676"/>
    <w:rsid w:val="00030879"/>
    <w:rsid w:val="00030DF4"/>
    <w:rsid w:val="00030E68"/>
    <w:rsid w:val="000322E6"/>
    <w:rsid w:val="000336FA"/>
    <w:rsid w:val="00034F87"/>
    <w:rsid w:val="000356A5"/>
    <w:rsid w:val="00047580"/>
    <w:rsid w:val="00047A33"/>
    <w:rsid w:val="00050110"/>
    <w:rsid w:val="00050E56"/>
    <w:rsid w:val="00051A46"/>
    <w:rsid w:val="0005206A"/>
    <w:rsid w:val="00052F77"/>
    <w:rsid w:val="0005653E"/>
    <w:rsid w:val="000617A9"/>
    <w:rsid w:val="00061BCD"/>
    <w:rsid w:val="00062442"/>
    <w:rsid w:val="00064E8A"/>
    <w:rsid w:val="000654DF"/>
    <w:rsid w:val="00067BFE"/>
    <w:rsid w:val="00073A1C"/>
    <w:rsid w:val="00075330"/>
    <w:rsid w:val="00076C8B"/>
    <w:rsid w:val="000778FD"/>
    <w:rsid w:val="00077FE1"/>
    <w:rsid w:val="00082AAC"/>
    <w:rsid w:val="0009226E"/>
    <w:rsid w:val="00094C8C"/>
    <w:rsid w:val="00094CFD"/>
    <w:rsid w:val="000A0487"/>
    <w:rsid w:val="000A17F9"/>
    <w:rsid w:val="000A2054"/>
    <w:rsid w:val="000A2326"/>
    <w:rsid w:val="000A29C3"/>
    <w:rsid w:val="000A5A70"/>
    <w:rsid w:val="000A73D2"/>
    <w:rsid w:val="000B1C92"/>
    <w:rsid w:val="000B247E"/>
    <w:rsid w:val="000D0FBB"/>
    <w:rsid w:val="000D3674"/>
    <w:rsid w:val="000D3C27"/>
    <w:rsid w:val="000D5DBD"/>
    <w:rsid w:val="000D6735"/>
    <w:rsid w:val="000E0431"/>
    <w:rsid w:val="000E1F2B"/>
    <w:rsid w:val="000E53CB"/>
    <w:rsid w:val="000F1163"/>
    <w:rsid w:val="000F2009"/>
    <w:rsid w:val="000F2DCE"/>
    <w:rsid w:val="000F2F5A"/>
    <w:rsid w:val="000F4065"/>
    <w:rsid w:val="000F64C6"/>
    <w:rsid w:val="00100B84"/>
    <w:rsid w:val="00104134"/>
    <w:rsid w:val="00115521"/>
    <w:rsid w:val="0011553D"/>
    <w:rsid w:val="00117CEE"/>
    <w:rsid w:val="00120E58"/>
    <w:rsid w:val="001212E5"/>
    <w:rsid w:val="001218AA"/>
    <w:rsid w:val="00121F32"/>
    <w:rsid w:val="001237A5"/>
    <w:rsid w:val="00125B8E"/>
    <w:rsid w:val="00125F44"/>
    <w:rsid w:val="00126D57"/>
    <w:rsid w:val="00130C69"/>
    <w:rsid w:val="001314F6"/>
    <w:rsid w:val="001337F4"/>
    <w:rsid w:val="00136C21"/>
    <w:rsid w:val="00137A3C"/>
    <w:rsid w:val="00142C1F"/>
    <w:rsid w:val="00142D35"/>
    <w:rsid w:val="00144F6A"/>
    <w:rsid w:val="001450EE"/>
    <w:rsid w:val="0014542C"/>
    <w:rsid w:val="00145D54"/>
    <w:rsid w:val="001477DC"/>
    <w:rsid w:val="0015331E"/>
    <w:rsid w:val="00156D14"/>
    <w:rsid w:val="00157C73"/>
    <w:rsid w:val="0016092A"/>
    <w:rsid w:val="00163C26"/>
    <w:rsid w:val="00167222"/>
    <w:rsid w:val="00167817"/>
    <w:rsid w:val="00171C93"/>
    <w:rsid w:val="00172E8F"/>
    <w:rsid w:val="00173A9B"/>
    <w:rsid w:val="00175ABD"/>
    <w:rsid w:val="0017754C"/>
    <w:rsid w:val="00177D2E"/>
    <w:rsid w:val="0018139B"/>
    <w:rsid w:val="001872F7"/>
    <w:rsid w:val="00187802"/>
    <w:rsid w:val="00187D6F"/>
    <w:rsid w:val="00191435"/>
    <w:rsid w:val="001942F4"/>
    <w:rsid w:val="00194F3C"/>
    <w:rsid w:val="001959E3"/>
    <w:rsid w:val="001A15C6"/>
    <w:rsid w:val="001A3CFF"/>
    <w:rsid w:val="001A4B72"/>
    <w:rsid w:val="001A5BB2"/>
    <w:rsid w:val="001A744B"/>
    <w:rsid w:val="001A769A"/>
    <w:rsid w:val="001B03A0"/>
    <w:rsid w:val="001B2F38"/>
    <w:rsid w:val="001B3DBF"/>
    <w:rsid w:val="001B4B37"/>
    <w:rsid w:val="001C02CB"/>
    <w:rsid w:val="001C0AF6"/>
    <w:rsid w:val="001C276A"/>
    <w:rsid w:val="001C49BD"/>
    <w:rsid w:val="001C5360"/>
    <w:rsid w:val="001D0942"/>
    <w:rsid w:val="001D0D2A"/>
    <w:rsid w:val="001D3555"/>
    <w:rsid w:val="001D56BD"/>
    <w:rsid w:val="001D756B"/>
    <w:rsid w:val="001E0EA8"/>
    <w:rsid w:val="001E1AE4"/>
    <w:rsid w:val="001E26D1"/>
    <w:rsid w:val="001E7711"/>
    <w:rsid w:val="001F0A83"/>
    <w:rsid w:val="001F1A6F"/>
    <w:rsid w:val="001F54FD"/>
    <w:rsid w:val="001F61DD"/>
    <w:rsid w:val="001F64AB"/>
    <w:rsid w:val="00202F19"/>
    <w:rsid w:val="00203737"/>
    <w:rsid w:val="00207F27"/>
    <w:rsid w:val="00207F8D"/>
    <w:rsid w:val="00212D1D"/>
    <w:rsid w:val="002149CA"/>
    <w:rsid w:val="00217D1C"/>
    <w:rsid w:val="002201B7"/>
    <w:rsid w:val="002207E7"/>
    <w:rsid w:val="0022169F"/>
    <w:rsid w:val="00221A5C"/>
    <w:rsid w:val="002222B3"/>
    <w:rsid w:val="002225BC"/>
    <w:rsid w:val="002243C1"/>
    <w:rsid w:val="00230A56"/>
    <w:rsid w:val="0023142C"/>
    <w:rsid w:val="00231C9E"/>
    <w:rsid w:val="00232EB3"/>
    <w:rsid w:val="00234181"/>
    <w:rsid w:val="00235B6B"/>
    <w:rsid w:val="0023788D"/>
    <w:rsid w:val="00240B05"/>
    <w:rsid w:val="00243DB9"/>
    <w:rsid w:val="00244D88"/>
    <w:rsid w:val="00252CE5"/>
    <w:rsid w:val="00252F6F"/>
    <w:rsid w:val="002563A7"/>
    <w:rsid w:val="0025661F"/>
    <w:rsid w:val="002579FB"/>
    <w:rsid w:val="002611A0"/>
    <w:rsid w:val="0026148B"/>
    <w:rsid w:val="002643F1"/>
    <w:rsid w:val="00264D1A"/>
    <w:rsid w:val="00265610"/>
    <w:rsid w:val="00266A1A"/>
    <w:rsid w:val="002700D5"/>
    <w:rsid w:val="002727E9"/>
    <w:rsid w:val="00273009"/>
    <w:rsid w:val="0027557B"/>
    <w:rsid w:val="00276F79"/>
    <w:rsid w:val="0028125D"/>
    <w:rsid w:val="00281456"/>
    <w:rsid w:val="00282E28"/>
    <w:rsid w:val="00284ECD"/>
    <w:rsid w:val="00286952"/>
    <w:rsid w:val="002874C1"/>
    <w:rsid w:val="00291BD2"/>
    <w:rsid w:val="0029233E"/>
    <w:rsid w:val="002924C5"/>
    <w:rsid w:val="002929BA"/>
    <w:rsid w:val="00292D46"/>
    <w:rsid w:val="00296C9C"/>
    <w:rsid w:val="00297365"/>
    <w:rsid w:val="00297C61"/>
    <w:rsid w:val="002A14BA"/>
    <w:rsid w:val="002A3159"/>
    <w:rsid w:val="002A3E76"/>
    <w:rsid w:val="002B0041"/>
    <w:rsid w:val="002B0B90"/>
    <w:rsid w:val="002B742B"/>
    <w:rsid w:val="002C201C"/>
    <w:rsid w:val="002C32C0"/>
    <w:rsid w:val="002C3A4B"/>
    <w:rsid w:val="002C49EF"/>
    <w:rsid w:val="002C5BEA"/>
    <w:rsid w:val="002C606C"/>
    <w:rsid w:val="002D1F0D"/>
    <w:rsid w:val="002D2514"/>
    <w:rsid w:val="002D2CC1"/>
    <w:rsid w:val="002D31BA"/>
    <w:rsid w:val="002D34A0"/>
    <w:rsid w:val="002D3D60"/>
    <w:rsid w:val="002D7B95"/>
    <w:rsid w:val="002E2E11"/>
    <w:rsid w:val="002E4310"/>
    <w:rsid w:val="002E52B6"/>
    <w:rsid w:val="002E5AC1"/>
    <w:rsid w:val="002E5CE3"/>
    <w:rsid w:val="002E75CD"/>
    <w:rsid w:val="002E76C2"/>
    <w:rsid w:val="002F5ACC"/>
    <w:rsid w:val="002F6D69"/>
    <w:rsid w:val="003025BF"/>
    <w:rsid w:val="00303938"/>
    <w:rsid w:val="0030565B"/>
    <w:rsid w:val="003103DE"/>
    <w:rsid w:val="00312643"/>
    <w:rsid w:val="00313B4B"/>
    <w:rsid w:val="00315B0F"/>
    <w:rsid w:val="00320E31"/>
    <w:rsid w:val="003217E2"/>
    <w:rsid w:val="00321E9F"/>
    <w:rsid w:val="00323C7E"/>
    <w:rsid w:val="003240AD"/>
    <w:rsid w:val="003250B1"/>
    <w:rsid w:val="00326B25"/>
    <w:rsid w:val="003301BF"/>
    <w:rsid w:val="00331164"/>
    <w:rsid w:val="00331A15"/>
    <w:rsid w:val="00334B14"/>
    <w:rsid w:val="00334B8F"/>
    <w:rsid w:val="00337085"/>
    <w:rsid w:val="003404A0"/>
    <w:rsid w:val="00340B18"/>
    <w:rsid w:val="00344DCE"/>
    <w:rsid w:val="00345D3D"/>
    <w:rsid w:val="00350338"/>
    <w:rsid w:val="003506EF"/>
    <w:rsid w:val="00351725"/>
    <w:rsid w:val="00352CB8"/>
    <w:rsid w:val="00352D23"/>
    <w:rsid w:val="00354D85"/>
    <w:rsid w:val="00355182"/>
    <w:rsid w:val="0035577C"/>
    <w:rsid w:val="0035577E"/>
    <w:rsid w:val="00355DF1"/>
    <w:rsid w:val="003628E6"/>
    <w:rsid w:val="00363BCD"/>
    <w:rsid w:val="00364CCA"/>
    <w:rsid w:val="003660D3"/>
    <w:rsid w:val="00371A8B"/>
    <w:rsid w:val="00380045"/>
    <w:rsid w:val="003817CD"/>
    <w:rsid w:val="003838B4"/>
    <w:rsid w:val="00384947"/>
    <w:rsid w:val="00386375"/>
    <w:rsid w:val="00386FF4"/>
    <w:rsid w:val="0038784E"/>
    <w:rsid w:val="003878E1"/>
    <w:rsid w:val="003904FB"/>
    <w:rsid w:val="003906F0"/>
    <w:rsid w:val="00390F7F"/>
    <w:rsid w:val="00392E1C"/>
    <w:rsid w:val="00393380"/>
    <w:rsid w:val="003936C5"/>
    <w:rsid w:val="003937C8"/>
    <w:rsid w:val="003941B2"/>
    <w:rsid w:val="003A050A"/>
    <w:rsid w:val="003A1BC2"/>
    <w:rsid w:val="003A1C43"/>
    <w:rsid w:val="003A68A6"/>
    <w:rsid w:val="003A6C62"/>
    <w:rsid w:val="003A7900"/>
    <w:rsid w:val="003B0860"/>
    <w:rsid w:val="003B0D64"/>
    <w:rsid w:val="003B1610"/>
    <w:rsid w:val="003B1EA9"/>
    <w:rsid w:val="003B3F84"/>
    <w:rsid w:val="003B4BA7"/>
    <w:rsid w:val="003B54E6"/>
    <w:rsid w:val="003B561F"/>
    <w:rsid w:val="003B6237"/>
    <w:rsid w:val="003C1751"/>
    <w:rsid w:val="003C259A"/>
    <w:rsid w:val="003C54CA"/>
    <w:rsid w:val="003D06E3"/>
    <w:rsid w:val="003D15A4"/>
    <w:rsid w:val="003D2280"/>
    <w:rsid w:val="003D27ED"/>
    <w:rsid w:val="003D3F3F"/>
    <w:rsid w:val="003D40A7"/>
    <w:rsid w:val="003D42C6"/>
    <w:rsid w:val="003D51D1"/>
    <w:rsid w:val="003D5853"/>
    <w:rsid w:val="003D6720"/>
    <w:rsid w:val="003D6C16"/>
    <w:rsid w:val="003D77C2"/>
    <w:rsid w:val="003D7A81"/>
    <w:rsid w:val="003E74A3"/>
    <w:rsid w:val="003E76E8"/>
    <w:rsid w:val="003F033F"/>
    <w:rsid w:val="003F0886"/>
    <w:rsid w:val="003F1F21"/>
    <w:rsid w:val="003F23F1"/>
    <w:rsid w:val="00400B40"/>
    <w:rsid w:val="004014ED"/>
    <w:rsid w:val="00401737"/>
    <w:rsid w:val="00401DD8"/>
    <w:rsid w:val="00402AAB"/>
    <w:rsid w:val="00403A8D"/>
    <w:rsid w:val="004040F2"/>
    <w:rsid w:val="004043AD"/>
    <w:rsid w:val="00404CD0"/>
    <w:rsid w:val="00405903"/>
    <w:rsid w:val="00406983"/>
    <w:rsid w:val="00410407"/>
    <w:rsid w:val="00412899"/>
    <w:rsid w:val="00413CF4"/>
    <w:rsid w:val="00413D46"/>
    <w:rsid w:val="00413DC7"/>
    <w:rsid w:val="00414487"/>
    <w:rsid w:val="00415D9E"/>
    <w:rsid w:val="00416682"/>
    <w:rsid w:val="00421577"/>
    <w:rsid w:val="00423E3A"/>
    <w:rsid w:val="00424BEB"/>
    <w:rsid w:val="00425D57"/>
    <w:rsid w:val="00425F85"/>
    <w:rsid w:val="00430647"/>
    <w:rsid w:val="00431295"/>
    <w:rsid w:val="0043388A"/>
    <w:rsid w:val="00434637"/>
    <w:rsid w:val="0043615F"/>
    <w:rsid w:val="00441DCB"/>
    <w:rsid w:val="00442EA2"/>
    <w:rsid w:val="0044432A"/>
    <w:rsid w:val="0044558D"/>
    <w:rsid w:val="00451D7F"/>
    <w:rsid w:val="00451DE0"/>
    <w:rsid w:val="00452356"/>
    <w:rsid w:val="0045507D"/>
    <w:rsid w:val="00462222"/>
    <w:rsid w:val="00463E6F"/>
    <w:rsid w:val="00463F79"/>
    <w:rsid w:val="00463F95"/>
    <w:rsid w:val="0046576E"/>
    <w:rsid w:val="0046670B"/>
    <w:rsid w:val="0047060C"/>
    <w:rsid w:val="00471C24"/>
    <w:rsid w:val="00474314"/>
    <w:rsid w:val="00474AC2"/>
    <w:rsid w:val="00474C96"/>
    <w:rsid w:val="004769ED"/>
    <w:rsid w:val="00482222"/>
    <w:rsid w:val="00482C18"/>
    <w:rsid w:val="00483B95"/>
    <w:rsid w:val="0048460B"/>
    <w:rsid w:val="00486502"/>
    <w:rsid w:val="00487242"/>
    <w:rsid w:val="0048770B"/>
    <w:rsid w:val="0049100C"/>
    <w:rsid w:val="00493A7C"/>
    <w:rsid w:val="00493FF6"/>
    <w:rsid w:val="00496FDC"/>
    <w:rsid w:val="004978C3"/>
    <w:rsid w:val="004A1106"/>
    <w:rsid w:val="004A18A8"/>
    <w:rsid w:val="004A4872"/>
    <w:rsid w:val="004A4978"/>
    <w:rsid w:val="004A5BF6"/>
    <w:rsid w:val="004A7A0C"/>
    <w:rsid w:val="004B6489"/>
    <w:rsid w:val="004B6AE1"/>
    <w:rsid w:val="004B7BE3"/>
    <w:rsid w:val="004C0569"/>
    <w:rsid w:val="004C2900"/>
    <w:rsid w:val="004C4E7D"/>
    <w:rsid w:val="004C520B"/>
    <w:rsid w:val="004C763C"/>
    <w:rsid w:val="004C7A41"/>
    <w:rsid w:val="004D0EC3"/>
    <w:rsid w:val="004D1D0A"/>
    <w:rsid w:val="004D2F89"/>
    <w:rsid w:val="004D30C2"/>
    <w:rsid w:val="004D3D0B"/>
    <w:rsid w:val="004E11E9"/>
    <w:rsid w:val="004E324A"/>
    <w:rsid w:val="004E4060"/>
    <w:rsid w:val="004E493F"/>
    <w:rsid w:val="004E63AB"/>
    <w:rsid w:val="004E6742"/>
    <w:rsid w:val="004F0B73"/>
    <w:rsid w:val="004F1219"/>
    <w:rsid w:val="004F6763"/>
    <w:rsid w:val="004F74F5"/>
    <w:rsid w:val="004F78A1"/>
    <w:rsid w:val="00501173"/>
    <w:rsid w:val="005032FD"/>
    <w:rsid w:val="00505A35"/>
    <w:rsid w:val="00505EF9"/>
    <w:rsid w:val="00506671"/>
    <w:rsid w:val="00507670"/>
    <w:rsid w:val="00510DD3"/>
    <w:rsid w:val="00511255"/>
    <w:rsid w:val="00511282"/>
    <w:rsid w:val="00511BC0"/>
    <w:rsid w:val="00513BF4"/>
    <w:rsid w:val="005140A9"/>
    <w:rsid w:val="0051677B"/>
    <w:rsid w:val="005201F7"/>
    <w:rsid w:val="005224D9"/>
    <w:rsid w:val="00524CCD"/>
    <w:rsid w:val="00524EB9"/>
    <w:rsid w:val="00526FB1"/>
    <w:rsid w:val="00530D58"/>
    <w:rsid w:val="00530F05"/>
    <w:rsid w:val="00531038"/>
    <w:rsid w:val="00533045"/>
    <w:rsid w:val="00534F46"/>
    <w:rsid w:val="005360E8"/>
    <w:rsid w:val="005368CD"/>
    <w:rsid w:val="005405E1"/>
    <w:rsid w:val="0054108D"/>
    <w:rsid w:val="0054151A"/>
    <w:rsid w:val="00545C65"/>
    <w:rsid w:val="00546DD8"/>
    <w:rsid w:val="005500ED"/>
    <w:rsid w:val="0055015A"/>
    <w:rsid w:val="00550BE4"/>
    <w:rsid w:val="00550D93"/>
    <w:rsid w:val="005516A9"/>
    <w:rsid w:val="00551E62"/>
    <w:rsid w:val="00552A90"/>
    <w:rsid w:val="0055308B"/>
    <w:rsid w:val="00554B57"/>
    <w:rsid w:val="005556AE"/>
    <w:rsid w:val="005559F9"/>
    <w:rsid w:val="00557ACA"/>
    <w:rsid w:val="0056463F"/>
    <w:rsid w:val="00567B65"/>
    <w:rsid w:val="005739A4"/>
    <w:rsid w:val="00576549"/>
    <w:rsid w:val="00576D9C"/>
    <w:rsid w:val="00581B57"/>
    <w:rsid w:val="00582661"/>
    <w:rsid w:val="00587211"/>
    <w:rsid w:val="0059047F"/>
    <w:rsid w:val="00590DF9"/>
    <w:rsid w:val="0059163C"/>
    <w:rsid w:val="00591ACF"/>
    <w:rsid w:val="00592D63"/>
    <w:rsid w:val="00595052"/>
    <w:rsid w:val="00595BA0"/>
    <w:rsid w:val="0059617C"/>
    <w:rsid w:val="005A350B"/>
    <w:rsid w:val="005A38FE"/>
    <w:rsid w:val="005A4826"/>
    <w:rsid w:val="005A62B1"/>
    <w:rsid w:val="005A6412"/>
    <w:rsid w:val="005A742A"/>
    <w:rsid w:val="005A7871"/>
    <w:rsid w:val="005B39F4"/>
    <w:rsid w:val="005B3D97"/>
    <w:rsid w:val="005B5BFF"/>
    <w:rsid w:val="005B7D31"/>
    <w:rsid w:val="005C2211"/>
    <w:rsid w:val="005C2309"/>
    <w:rsid w:val="005C365C"/>
    <w:rsid w:val="005C3BF2"/>
    <w:rsid w:val="005C4DC6"/>
    <w:rsid w:val="005C6811"/>
    <w:rsid w:val="005D0584"/>
    <w:rsid w:val="005E04C5"/>
    <w:rsid w:val="005E17C5"/>
    <w:rsid w:val="005E1F7E"/>
    <w:rsid w:val="005E247F"/>
    <w:rsid w:val="005E5681"/>
    <w:rsid w:val="005F07B5"/>
    <w:rsid w:val="005F310C"/>
    <w:rsid w:val="00600E25"/>
    <w:rsid w:val="00602069"/>
    <w:rsid w:val="00602848"/>
    <w:rsid w:val="006044F3"/>
    <w:rsid w:val="006046DC"/>
    <w:rsid w:val="00613C54"/>
    <w:rsid w:val="00617955"/>
    <w:rsid w:val="00621BE9"/>
    <w:rsid w:val="00624150"/>
    <w:rsid w:val="00631EC3"/>
    <w:rsid w:val="00632402"/>
    <w:rsid w:val="00632988"/>
    <w:rsid w:val="0063561D"/>
    <w:rsid w:val="00637112"/>
    <w:rsid w:val="006416CA"/>
    <w:rsid w:val="00641ED5"/>
    <w:rsid w:val="00642ABB"/>
    <w:rsid w:val="0064551B"/>
    <w:rsid w:val="00645F40"/>
    <w:rsid w:val="00650143"/>
    <w:rsid w:val="0065064E"/>
    <w:rsid w:val="00650D28"/>
    <w:rsid w:val="006521E3"/>
    <w:rsid w:val="00652727"/>
    <w:rsid w:val="00652D57"/>
    <w:rsid w:val="00653664"/>
    <w:rsid w:val="00653A11"/>
    <w:rsid w:val="00653B63"/>
    <w:rsid w:val="006544DA"/>
    <w:rsid w:val="0065562B"/>
    <w:rsid w:val="00657BFE"/>
    <w:rsid w:val="006615D9"/>
    <w:rsid w:val="0066316C"/>
    <w:rsid w:val="006636C2"/>
    <w:rsid w:val="00663E14"/>
    <w:rsid w:val="00665760"/>
    <w:rsid w:val="00666D3C"/>
    <w:rsid w:val="00672591"/>
    <w:rsid w:val="00675414"/>
    <w:rsid w:val="00676F1C"/>
    <w:rsid w:val="00677FD9"/>
    <w:rsid w:val="00680391"/>
    <w:rsid w:val="006820E3"/>
    <w:rsid w:val="0068235E"/>
    <w:rsid w:val="00682AC0"/>
    <w:rsid w:val="00684625"/>
    <w:rsid w:val="00685BDE"/>
    <w:rsid w:val="00687DD9"/>
    <w:rsid w:val="00690CC7"/>
    <w:rsid w:val="006916C2"/>
    <w:rsid w:val="006947EE"/>
    <w:rsid w:val="0069506B"/>
    <w:rsid w:val="0069594B"/>
    <w:rsid w:val="006962FB"/>
    <w:rsid w:val="006A27A2"/>
    <w:rsid w:val="006A3F55"/>
    <w:rsid w:val="006A5E94"/>
    <w:rsid w:val="006B1E8C"/>
    <w:rsid w:val="006B216B"/>
    <w:rsid w:val="006B26DC"/>
    <w:rsid w:val="006B3402"/>
    <w:rsid w:val="006B34D2"/>
    <w:rsid w:val="006B369D"/>
    <w:rsid w:val="006B6DD3"/>
    <w:rsid w:val="006B7F5F"/>
    <w:rsid w:val="006C0921"/>
    <w:rsid w:val="006C45AD"/>
    <w:rsid w:val="006C54B7"/>
    <w:rsid w:val="006C79CF"/>
    <w:rsid w:val="006D11CF"/>
    <w:rsid w:val="006D2AA8"/>
    <w:rsid w:val="006D61C8"/>
    <w:rsid w:val="006D6F1C"/>
    <w:rsid w:val="006E46CC"/>
    <w:rsid w:val="006E564B"/>
    <w:rsid w:val="006E5E8D"/>
    <w:rsid w:val="006F118D"/>
    <w:rsid w:val="006F2136"/>
    <w:rsid w:val="006F3CB6"/>
    <w:rsid w:val="006F518C"/>
    <w:rsid w:val="006F53B7"/>
    <w:rsid w:val="006F5675"/>
    <w:rsid w:val="00700445"/>
    <w:rsid w:val="00700F29"/>
    <w:rsid w:val="007024CF"/>
    <w:rsid w:val="00702DD3"/>
    <w:rsid w:val="007037B7"/>
    <w:rsid w:val="00705468"/>
    <w:rsid w:val="00705EF1"/>
    <w:rsid w:val="00707F34"/>
    <w:rsid w:val="00712136"/>
    <w:rsid w:val="00713DAF"/>
    <w:rsid w:val="0071420D"/>
    <w:rsid w:val="00716808"/>
    <w:rsid w:val="007169A7"/>
    <w:rsid w:val="00716BC5"/>
    <w:rsid w:val="00725870"/>
    <w:rsid w:val="00726098"/>
    <w:rsid w:val="00732A70"/>
    <w:rsid w:val="00736524"/>
    <w:rsid w:val="007370FC"/>
    <w:rsid w:val="00744A6A"/>
    <w:rsid w:val="00744F3C"/>
    <w:rsid w:val="007507A6"/>
    <w:rsid w:val="00752962"/>
    <w:rsid w:val="007542BD"/>
    <w:rsid w:val="00754A6C"/>
    <w:rsid w:val="007552C8"/>
    <w:rsid w:val="00756A88"/>
    <w:rsid w:val="00761844"/>
    <w:rsid w:val="00761D35"/>
    <w:rsid w:val="00763FEF"/>
    <w:rsid w:val="00764A9F"/>
    <w:rsid w:val="00765D3C"/>
    <w:rsid w:val="00767B4F"/>
    <w:rsid w:val="00772D66"/>
    <w:rsid w:val="00776AF4"/>
    <w:rsid w:val="00776F3C"/>
    <w:rsid w:val="00777809"/>
    <w:rsid w:val="00783C5C"/>
    <w:rsid w:val="0078584D"/>
    <w:rsid w:val="007865EF"/>
    <w:rsid w:val="00790312"/>
    <w:rsid w:val="0079119F"/>
    <w:rsid w:val="00795DE8"/>
    <w:rsid w:val="00795FE1"/>
    <w:rsid w:val="007A157D"/>
    <w:rsid w:val="007A30D9"/>
    <w:rsid w:val="007A5E2E"/>
    <w:rsid w:val="007A6C6D"/>
    <w:rsid w:val="007B0CA6"/>
    <w:rsid w:val="007B2D8F"/>
    <w:rsid w:val="007B3688"/>
    <w:rsid w:val="007B4E47"/>
    <w:rsid w:val="007B5B14"/>
    <w:rsid w:val="007B5F12"/>
    <w:rsid w:val="007B6EA8"/>
    <w:rsid w:val="007C0ADC"/>
    <w:rsid w:val="007C35C8"/>
    <w:rsid w:val="007C39F7"/>
    <w:rsid w:val="007D2191"/>
    <w:rsid w:val="007D34AC"/>
    <w:rsid w:val="007D6B5F"/>
    <w:rsid w:val="007D6FEA"/>
    <w:rsid w:val="007E0D5D"/>
    <w:rsid w:val="007E23D2"/>
    <w:rsid w:val="007F0463"/>
    <w:rsid w:val="007F1DC4"/>
    <w:rsid w:val="007F30CB"/>
    <w:rsid w:val="007F3B8E"/>
    <w:rsid w:val="007F4B68"/>
    <w:rsid w:val="00801DA0"/>
    <w:rsid w:val="0080247E"/>
    <w:rsid w:val="008069FB"/>
    <w:rsid w:val="00807150"/>
    <w:rsid w:val="00807980"/>
    <w:rsid w:val="008103C6"/>
    <w:rsid w:val="008107AA"/>
    <w:rsid w:val="00810D29"/>
    <w:rsid w:val="008116E2"/>
    <w:rsid w:val="00816451"/>
    <w:rsid w:val="00816684"/>
    <w:rsid w:val="00820622"/>
    <w:rsid w:val="00822182"/>
    <w:rsid w:val="00822D66"/>
    <w:rsid w:val="00825D0A"/>
    <w:rsid w:val="008276D7"/>
    <w:rsid w:val="0083451B"/>
    <w:rsid w:val="00834F89"/>
    <w:rsid w:val="0083753F"/>
    <w:rsid w:val="00842C37"/>
    <w:rsid w:val="00843AE3"/>
    <w:rsid w:val="00844C66"/>
    <w:rsid w:val="0084567A"/>
    <w:rsid w:val="00847712"/>
    <w:rsid w:val="00850131"/>
    <w:rsid w:val="00851141"/>
    <w:rsid w:val="0085222D"/>
    <w:rsid w:val="008525C3"/>
    <w:rsid w:val="00852924"/>
    <w:rsid w:val="00852F0D"/>
    <w:rsid w:val="00853298"/>
    <w:rsid w:val="00855C92"/>
    <w:rsid w:val="0085633A"/>
    <w:rsid w:val="00856F79"/>
    <w:rsid w:val="00857949"/>
    <w:rsid w:val="00857C8D"/>
    <w:rsid w:val="00863976"/>
    <w:rsid w:val="00864B34"/>
    <w:rsid w:val="00866120"/>
    <w:rsid w:val="00866C28"/>
    <w:rsid w:val="00867EB5"/>
    <w:rsid w:val="00871BDD"/>
    <w:rsid w:val="00872C18"/>
    <w:rsid w:val="00874039"/>
    <w:rsid w:val="008741C7"/>
    <w:rsid w:val="00875626"/>
    <w:rsid w:val="00875D7F"/>
    <w:rsid w:val="00876052"/>
    <w:rsid w:val="00876E5E"/>
    <w:rsid w:val="008826F1"/>
    <w:rsid w:val="0088322E"/>
    <w:rsid w:val="0088354C"/>
    <w:rsid w:val="00883D47"/>
    <w:rsid w:val="00886032"/>
    <w:rsid w:val="00887780"/>
    <w:rsid w:val="00892690"/>
    <w:rsid w:val="008941F6"/>
    <w:rsid w:val="00897E5D"/>
    <w:rsid w:val="008A0A7C"/>
    <w:rsid w:val="008A0E4B"/>
    <w:rsid w:val="008A135F"/>
    <w:rsid w:val="008A2002"/>
    <w:rsid w:val="008A61FD"/>
    <w:rsid w:val="008A7020"/>
    <w:rsid w:val="008B137E"/>
    <w:rsid w:val="008B3681"/>
    <w:rsid w:val="008B4F3A"/>
    <w:rsid w:val="008B6318"/>
    <w:rsid w:val="008C52A0"/>
    <w:rsid w:val="008C5A47"/>
    <w:rsid w:val="008D2540"/>
    <w:rsid w:val="008D66AE"/>
    <w:rsid w:val="008D7373"/>
    <w:rsid w:val="008D739F"/>
    <w:rsid w:val="008E1BAF"/>
    <w:rsid w:val="008E2284"/>
    <w:rsid w:val="008E3569"/>
    <w:rsid w:val="008E6054"/>
    <w:rsid w:val="008E7E09"/>
    <w:rsid w:val="008F113D"/>
    <w:rsid w:val="008F15BE"/>
    <w:rsid w:val="008F5CB5"/>
    <w:rsid w:val="008F6B2B"/>
    <w:rsid w:val="008F72E0"/>
    <w:rsid w:val="008F7954"/>
    <w:rsid w:val="009004D2"/>
    <w:rsid w:val="00900B8C"/>
    <w:rsid w:val="0090355C"/>
    <w:rsid w:val="00903783"/>
    <w:rsid w:val="0090496E"/>
    <w:rsid w:val="009072B1"/>
    <w:rsid w:val="00907338"/>
    <w:rsid w:val="009075AA"/>
    <w:rsid w:val="009104C1"/>
    <w:rsid w:val="0091150F"/>
    <w:rsid w:val="00914C06"/>
    <w:rsid w:val="009155E3"/>
    <w:rsid w:val="009171D8"/>
    <w:rsid w:val="00917C3D"/>
    <w:rsid w:val="009223C4"/>
    <w:rsid w:val="00924D0C"/>
    <w:rsid w:val="009255C8"/>
    <w:rsid w:val="00926346"/>
    <w:rsid w:val="0092750A"/>
    <w:rsid w:val="00930E04"/>
    <w:rsid w:val="00932432"/>
    <w:rsid w:val="00932613"/>
    <w:rsid w:val="009329ED"/>
    <w:rsid w:val="00935A0D"/>
    <w:rsid w:val="00936A7F"/>
    <w:rsid w:val="009373DD"/>
    <w:rsid w:val="00940117"/>
    <w:rsid w:val="00940B71"/>
    <w:rsid w:val="009412F4"/>
    <w:rsid w:val="00942938"/>
    <w:rsid w:val="00943B0E"/>
    <w:rsid w:val="009441F1"/>
    <w:rsid w:val="0094598D"/>
    <w:rsid w:val="00947C4F"/>
    <w:rsid w:val="00952470"/>
    <w:rsid w:val="009534AA"/>
    <w:rsid w:val="00954B84"/>
    <w:rsid w:val="009550CF"/>
    <w:rsid w:val="00955548"/>
    <w:rsid w:val="00955666"/>
    <w:rsid w:val="00956CF8"/>
    <w:rsid w:val="0096030D"/>
    <w:rsid w:val="00960834"/>
    <w:rsid w:val="00960A64"/>
    <w:rsid w:val="00962798"/>
    <w:rsid w:val="00964B8C"/>
    <w:rsid w:val="0097027E"/>
    <w:rsid w:val="009702B9"/>
    <w:rsid w:val="00971119"/>
    <w:rsid w:val="00974D18"/>
    <w:rsid w:val="00975334"/>
    <w:rsid w:val="0097619A"/>
    <w:rsid w:val="00976FD2"/>
    <w:rsid w:val="009808F8"/>
    <w:rsid w:val="009808FD"/>
    <w:rsid w:val="00982133"/>
    <w:rsid w:val="00985201"/>
    <w:rsid w:val="0099213F"/>
    <w:rsid w:val="00992502"/>
    <w:rsid w:val="00993629"/>
    <w:rsid w:val="00993992"/>
    <w:rsid w:val="00993CC0"/>
    <w:rsid w:val="00995D49"/>
    <w:rsid w:val="0099691E"/>
    <w:rsid w:val="00996A74"/>
    <w:rsid w:val="00996F05"/>
    <w:rsid w:val="00997525"/>
    <w:rsid w:val="009A032C"/>
    <w:rsid w:val="009A46EB"/>
    <w:rsid w:val="009A489A"/>
    <w:rsid w:val="009B052C"/>
    <w:rsid w:val="009B078C"/>
    <w:rsid w:val="009B2EC3"/>
    <w:rsid w:val="009B609B"/>
    <w:rsid w:val="009B7136"/>
    <w:rsid w:val="009B7A7E"/>
    <w:rsid w:val="009C1F4E"/>
    <w:rsid w:val="009C3E53"/>
    <w:rsid w:val="009C6BC8"/>
    <w:rsid w:val="009D0BB5"/>
    <w:rsid w:val="009D2CEC"/>
    <w:rsid w:val="009D5EEB"/>
    <w:rsid w:val="009E1E9B"/>
    <w:rsid w:val="009E4C22"/>
    <w:rsid w:val="009E5B24"/>
    <w:rsid w:val="009E5C62"/>
    <w:rsid w:val="009E78CE"/>
    <w:rsid w:val="009F177A"/>
    <w:rsid w:val="009F1A0F"/>
    <w:rsid w:val="009F1C85"/>
    <w:rsid w:val="00A00AEA"/>
    <w:rsid w:val="00A03A3B"/>
    <w:rsid w:val="00A0594A"/>
    <w:rsid w:val="00A07F20"/>
    <w:rsid w:val="00A10364"/>
    <w:rsid w:val="00A11F2B"/>
    <w:rsid w:val="00A14059"/>
    <w:rsid w:val="00A15F71"/>
    <w:rsid w:val="00A16AD9"/>
    <w:rsid w:val="00A17780"/>
    <w:rsid w:val="00A2106D"/>
    <w:rsid w:val="00A24128"/>
    <w:rsid w:val="00A25A3B"/>
    <w:rsid w:val="00A266FC"/>
    <w:rsid w:val="00A31497"/>
    <w:rsid w:val="00A315ED"/>
    <w:rsid w:val="00A327A2"/>
    <w:rsid w:val="00A332DF"/>
    <w:rsid w:val="00A34169"/>
    <w:rsid w:val="00A42A37"/>
    <w:rsid w:val="00A43105"/>
    <w:rsid w:val="00A44894"/>
    <w:rsid w:val="00A516EB"/>
    <w:rsid w:val="00A55D42"/>
    <w:rsid w:val="00A6116B"/>
    <w:rsid w:val="00A61F81"/>
    <w:rsid w:val="00A6232C"/>
    <w:rsid w:val="00A631C5"/>
    <w:rsid w:val="00A64C30"/>
    <w:rsid w:val="00A67948"/>
    <w:rsid w:val="00A72868"/>
    <w:rsid w:val="00A72DE1"/>
    <w:rsid w:val="00A7761A"/>
    <w:rsid w:val="00A808EB"/>
    <w:rsid w:val="00A84363"/>
    <w:rsid w:val="00A8681C"/>
    <w:rsid w:val="00A87846"/>
    <w:rsid w:val="00A87932"/>
    <w:rsid w:val="00A9212B"/>
    <w:rsid w:val="00A92C2D"/>
    <w:rsid w:val="00A9412A"/>
    <w:rsid w:val="00A94619"/>
    <w:rsid w:val="00A9672E"/>
    <w:rsid w:val="00A9746C"/>
    <w:rsid w:val="00AA3C01"/>
    <w:rsid w:val="00AA57A3"/>
    <w:rsid w:val="00AA58C5"/>
    <w:rsid w:val="00AA5C0A"/>
    <w:rsid w:val="00AB1BD5"/>
    <w:rsid w:val="00AB53AE"/>
    <w:rsid w:val="00AC1256"/>
    <w:rsid w:val="00AC468A"/>
    <w:rsid w:val="00AC478D"/>
    <w:rsid w:val="00AC54A1"/>
    <w:rsid w:val="00AC60CE"/>
    <w:rsid w:val="00AD0C5F"/>
    <w:rsid w:val="00AD18A4"/>
    <w:rsid w:val="00AD1945"/>
    <w:rsid w:val="00AD55B9"/>
    <w:rsid w:val="00AD582B"/>
    <w:rsid w:val="00AD5838"/>
    <w:rsid w:val="00AD634B"/>
    <w:rsid w:val="00AD639D"/>
    <w:rsid w:val="00AE161C"/>
    <w:rsid w:val="00AE3A64"/>
    <w:rsid w:val="00AE43BF"/>
    <w:rsid w:val="00AE6894"/>
    <w:rsid w:val="00AF021D"/>
    <w:rsid w:val="00AF0A83"/>
    <w:rsid w:val="00AF164B"/>
    <w:rsid w:val="00AF449F"/>
    <w:rsid w:val="00AF47D3"/>
    <w:rsid w:val="00AF5C5C"/>
    <w:rsid w:val="00AF6E61"/>
    <w:rsid w:val="00B017BD"/>
    <w:rsid w:val="00B04636"/>
    <w:rsid w:val="00B07E32"/>
    <w:rsid w:val="00B11927"/>
    <w:rsid w:val="00B11D20"/>
    <w:rsid w:val="00B12044"/>
    <w:rsid w:val="00B15F2D"/>
    <w:rsid w:val="00B20EB6"/>
    <w:rsid w:val="00B21B46"/>
    <w:rsid w:val="00B21EAB"/>
    <w:rsid w:val="00B250A9"/>
    <w:rsid w:val="00B253C9"/>
    <w:rsid w:val="00B25E8B"/>
    <w:rsid w:val="00B266D9"/>
    <w:rsid w:val="00B2756D"/>
    <w:rsid w:val="00B31DD5"/>
    <w:rsid w:val="00B32E34"/>
    <w:rsid w:val="00B33706"/>
    <w:rsid w:val="00B33EAC"/>
    <w:rsid w:val="00B35253"/>
    <w:rsid w:val="00B354AE"/>
    <w:rsid w:val="00B359F9"/>
    <w:rsid w:val="00B37B09"/>
    <w:rsid w:val="00B43A7D"/>
    <w:rsid w:val="00B44B2E"/>
    <w:rsid w:val="00B536DF"/>
    <w:rsid w:val="00B6117F"/>
    <w:rsid w:val="00B62464"/>
    <w:rsid w:val="00B62631"/>
    <w:rsid w:val="00B62BD8"/>
    <w:rsid w:val="00B659D3"/>
    <w:rsid w:val="00B7397F"/>
    <w:rsid w:val="00B74137"/>
    <w:rsid w:val="00B74562"/>
    <w:rsid w:val="00B755AB"/>
    <w:rsid w:val="00B758C5"/>
    <w:rsid w:val="00B775CD"/>
    <w:rsid w:val="00B77C09"/>
    <w:rsid w:val="00B8152C"/>
    <w:rsid w:val="00B844A2"/>
    <w:rsid w:val="00B85E22"/>
    <w:rsid w:val="00B87F99"/>
    <w:rsid w:val="00B901F4"/>
    <w:rsid w:val="00B9089D"/>
    <w:rsid w:val="00B92486"/>
    <w:rsid w:val="00B9449E"/>
    <w:rsid w:val="00B95511"/>
    <w:rsid w:val="00B95E7C"/>
    <w:rsid w:val="00B967B0"/>
    <w:rsid w:val="00BA31F3"/>
    <w:rsid w:val="00BA5301"/>
    <w:rsid w:val="00BA5F0A"/>
    <w:rsid w:val="00BA649F"/>
    <w:rsid w:val="00BB18BC"/>
    <w:rsid w:val="00BB3D84"/>
    <w:rsid w:val="00BB4441"/>
    <w:rsid w:val="00BB5CFD"/>
    <w:rsid w:val="00BB5EDA"/>
    <w:rsid w:val="00BB7408"/>
    <w:rsid w:val="00BB7450"/>
    <w:rsid w:val="00BC1D98"/>
    <w:rsid w:val="00BC239B"/>
    <w:rsid w:val="00BC24ED"/>
    <w:rsid w:val="00BC66BF"/>
    <w:rsid w:val="00BE086C"/>
    <w:rsid w:val="00BE0F95"/>
    <w:rsid w:val="00BE2DC4"/>
    <w:rsid w:val="00BE3BCC"/>
    <w:rsid w:val="00BE5131"/>
    <w:rsid w:val="00BE67AB"/>
    <w:rsid w:val="00BF0470"/>
    <w:rsid w:val="00BF1679"/>
    <w:rsid w:val="00BF338F"/>
    <w:rsid w:val="00BF5AC5"/>
    <w:rsid w:val="00BF5E56"/>
    <w:rsid w:val="00C045FD"/>
    <w:rsid w:val="00C07E81"/>
    <w:rsid w:val="00C134CF"/>
    <w:rsid w:val="00C15890"/>
    <w:rsid w:val="00C17453"/>
    <w:rsid w:val="00C177BC"/>
    <w:rsid w:val="00C22B78"/>
    <w:rsid w:val="00C25D7B"/>
    <w:rsid w:val="00C25EF6"/>
    <w:rsid w:val="00C27104"/>
    <w:rsid w:val="00C31340"/>
    <w:rsid w:val="00C32759"/>
    <w:rsid w:val="00C32F6C"/>
    <w:rsid w:val="00C33021"/>
    <w:rsid w:val="00C347EF"/>
    <w:rsid w:val="00C36A01"/>
    <w:rsid w:val="00C37880"/>
    <w:rsid w:val="00C41510"/>
    <w:rsid w:val="00C47EC9"/>
    <w:rsid w:val="00C517C8"/>
    <w:rsid w:val="00C53759"/>
    <w:rsid w:val="00C547D7"/>
    <w:rsid w:val="00C548B6"/>
    <w:rsid w:val="00C55048"/>
    <w:rsid w:val="00C605CE"/>
    <w:rsid w:val="00C60727"/>
    <w:rsid w:val="00C60EA9"/>
    <w:rsid w:val="00C61A8F"/>
    <w:rsid w:val="00C62760"/>
    <w:rsid w:val="00C63AF5"/>
    <w:rsid w:val="00C63DC4"/>
    <w:rsid w:val="00C66473"/>
    <w:rsid w:val="00C70945"/>
    <w:rsid w:val="00C74837"/>
    <w:rsid w:val="00C75138"/>
    <w:rsid w:val="00C7545A"/>
    <w:rsid w:val="00C771B8"/>
    <w:rsid w:val="00C82600"/>
    <w:rsid w:val="00C82E7C"/>
    <w:rsid w:val="00C852DE"/>
    <w:rsid w:val="00C864A0"/>
    <w:rsid w:val="00C87660"/>
    <w:rsid w:val="00C92DCF"/>
    <w:rsid w:val="00C92EE0"/>
    <w:rsid w:val="00C93D3D"/>
    <w:rsid w:val="00C951CD"/>
    <w:rsid w:val="00C96AFF"/>
    <w:rsid w:val="00C96C31"/>
    <w:rsid w:val="00CA0362"/>
    <w:rsid w:val="00CA4B50"/>
    <w:rsid w:val="00CA59AB"/>
    <w:rsid w:val="00CA5DFD"/>
    <w:rsid w:val="00CA6FBE"/>
    <w:rsid w:val="00CA7B88"/>
    <w:rsid w:val="00CA7D24"/>
    <w:rsid w:val="00CB1921"/>
    <w:rsid w:val="00CB1D8C"/>
    <w:rsid w:val="00CB2421"/>
    <w:rsid w:val="00CB2C97"/>
    <w:rsid w:val="00CB3135"/>
    <w:rsid w:val="00CB3164"/>
    <w:rsid w:val="00CB5F18"/>
    <w:rsid w:val="00CB7662"/>
    <w:rsid w:val="00CC0320"/>
    <w:rsid w:val="00CC3B69"/>
    <w:rsid w:val="00CC555D"/>
    <w:rsid w:val="00CC7059"/>
    <w:rsid w:val="00CC7A6E"/>
    <w:rsid w:val="00CD08E8"/>
    <w:rsid w:val="00CD0BF3"/>
    <w:rsid w:val="00CD0E8F"/>
    <w:rsid w:val="00CD151F"/>
    <w:rsid w:val="00CD34EA"/>
    <w:rsid w:val="00CD355F"/>
    <w:rsid w:val="00CD370B"/>
    <w:rsid w:val="00CD4217"/>
    <w:rsid w:val="00CD4D42"/>
    <w:rsid w:val="00CD55D9"/>
    <w:rsid w:val="00CD6495"/>
    <w:rsid w:val="00CE45AD"/>
    <w:rsid w:val="00CE7468"/>
    <w:rsid w:val="00CF0EC5"/>
    <w:rsid w:val="00CF3CCA"/>
    <w:rsid w:val="00CF534C"/>
    <w:rsid w:val="00CF608D"/>
    <w:rsid w:val="00D0048F"/>
    <w:rsid w:val="00D02AD4"/>
    <w:rsid w:val="00D0319D"/>
    <w:rsid w:val="00D077E6"/>
    <w:rsid w:val="00D10060"/>
    <w:rsid w:val="00D10206"/>
    <w:rsid w:val="00D15B6A"/>
    <w:rsid w:val="00D15FC5"/>
    <w:rsid w:val="00D16934"/>
    <w:rsid w:val="00D16F48"/>
    <w:rsid w:val="00D1744A"/>
    <w:rsid w:val="00D201E8"/>
    <w:rsid w:val="00D20567"/>
    <w:rsid w:val="00D20824"/>
    <w:rsid w:val="00D20D1B"/>
    <w:rsid w:val="00D20E7C"/>
    <w:rsid w:val="00D21863"/>
    <w:rsid w:val="00D30E94"/>
    <w:rsid w:val="00D314C7"/>
    <w:rsid w:val="00D31519"/>
    <w:rsid w:val="00D36952"/>
    <w:rsid w:val="00D40185"/>
    <w:rsid w:val="00D425A9"/>
    <w:rsid w:val="00D42629"/>
    <w:rsid w:val="00D43EAE"/>
    <w:rsid w:val="00D500EA"/>
    <w:rsid w:val="00D51475"/>
    <w:rsid w:val="00D5155B"/>
    <w:rsid w:val="00D5682C"/>
    <w:rsid w:val="00D57B19"/>
    <w:rsid w:val="00D605D2"/>
    <w:rsid w:val="00D60E3F"/>
    <w:rsid w:val="00D64463"/>
    <w:rsid w:val="00D67020"/>
    <w:rsid w:val="00D70C79"/>
    <w:rsid w:val="00D71C9D"/>
    <w:rsid w:val="00D73FEC"/>
    <w:rsid w:val="00D74C0C"/>
    <w:rsid w:val="00D75799"/>
    <w:rsid w:val="00D76F90"/>
    <w:rsid w:val="00D807CC"/>
    <w:rsid w:val="00D8144C"/>
    <w:rsid w:val="00D827A5"/>
    <w:rsid w:val="00D831C9"/>
    <w:rsid w:val="00D8331D"/>
    <w:rsid w:val="00D84703"/>
    <w:rsid w:val="00D84E59"/>
    <w:rsid w:val="00D875F7"/>
    <w:rsid w:val="00D91A4A"/>
    <w:rsid w:val="00D92F22"/>
    <w:rsid w:val="00D93E7A"/>
    <w:rsid w:val="00D94830"/>
    <w:rsid w:val="00D95700"/>
    <w:rsid w:val="00D96C22"/>
    <w:rsid w:val="00D96FF4"/>
    <w:rsid w:val="00DA1937"/>
    <w:rsid w:val="00DA1985"/>
    <w:rsid w:val="00DA3A82"/>
    <w:rsid w:val="00DA5EAE"/>
    <w:rsid w:val="00DB508C"/>
    <w:rsid w:val="00DB63B7"/>
    <w:rsid w:val="00DC2880"/>
    <w:rsid w:val="00DC3881"/>
    <w:rsid w:val="00DD1130"/>
    <w:rsid w:val="00DD1997"/>
    <w:rsid w:val="00DD3619"/>
    <w:rsid w:val="00DD6347"/>
    <w:rsid w:val="00DD78BB"/>
    <w:rsid w:val="00DD7DB5"/>
    <w:rsid w:val="00DE01EF"/>
    <w:rsid w:val="00DE1DA2"/>
    <w:rsid w:val="00DE2070"/>
    <w:rsid w:val="00DE230C"/>
    <w:rsid w:val="00DE530E"/>
    <w:rsid w:val="00DE5336"/>
    <w:rsid w:val="00DE632A"/>
    <w:rsid w:val="00DE675F"/>
    <w:rsid w:val="00DE6E38"/>
    <w:rsid w:val="00DE72BF"/>
    <w:rsid w:val="00DF0FDB"/>
    <w:rsid w:val="00DF196D"/>
    <w:rsid w:val="00DF3E63"/>
    <w:rsid w:val="00DF4895"/>
    <w:rsid w:val="00DF49D6"/>
    <w:rsid w:val="00DF4D67"/>
    <w:rsid w:val="00DF4F44"/>
    <w:rsid w:val="00DF586B"/>
    <w:rsid w:val="00DF589B"/>
    <w:rsid w:val="00DF6BC6"/>
    <w:rsid w:val="00DF790B"/>
    <w:rsid w:val="00E0152A"/>
    <w:rsid w:val="00E034E5"/>
    <w:rsid w:val="00E03B5A"/>
    <w:rsid w:val="00E05EF0"/>
    <w:rsid w:val="00E05F63"/>
    <w:rsid w:val="00E06713"/>
    <w:rsid w:val="00E11BB2"/>
    <w:rsid w:val="00E11EDE"/>
    <w:rsid w:val="00E13783"/>
    <w:rsid w:val="00E153EB"/>
    <w:rsid w:val="00E16517"/>
    <w:rsid w:val="00E16C47"/>
    <w:rsid w:val="00E16C6E"/>
    <w:rsid w:val="00E16F77"/>
    <w:rsid w:val="00E20E7B"/>
    <w:rsid w:val="00E218CA"/>
    <w:rsid w:val="00E2480D"/>
    <w:rsid w:val="00E2653B"/>
    <w:rsid w:val="00E26611"/>
    <w:rsid w:val="00E26978"/>
    <w:rsid w:val="00E26D6D"/>
    <w:rsid w:val="00E277DF"/>
    <w:rsid w:val="00E30E4B"/>
    <w:rsid w:val="00E32A4F"/>
    <w:rsid w:val="00E331AD"/>
    <w:rsid w:val="00E33E7F"/>
    <w:rsid w:val="00E3574F"/>
    <w:rsid w:val="00E36365"/>
    <w:rsid w:val="00E40968"/>
    <w:rsid w:val="00E41056"/>
    <w:rsid w:val="00E42CF9"/>
    <w:rsid w:val="00E43FF3"/>
    <w:rsid w:val="00E4420A"/>
    <w:rsid w:val="00E4483E"/>
    <w:rsid w:val="00E45CB9"/>
    <w:rsid w:val="00E50C00"/>
    <w:rsid w:val="00E50EB1"/>
    <w:rsid w:val="00E524F0"/>
    <w:rsid w:val="00E541BA"/>
    <w:rsid w:val="00E54876"/>
    <w:rsid w:val="00E5519F"/>
    <w:rsid w:val="00E55FD8"/>
    <w:rsid w:val="00E57D9E"/>
    <w:rsid w:val="00E60786"/>
    <w:rsid w:val="00E615C4"/>
    <w:rsid w:val="00E637F3"/>
    <w:rsid w:val="00E653C5"/>
    <w:rsid w:val="00E66044"/>
    <w:rsid w:val="00E70ECA"/>
    <w:rsid w:val="00E71B10"/>
    <w:rsid w:val="00E720CC"/>
    <w:rsid w:val="00E72360"/>
    <w:rsid w:val="00E7363F"/>
    <w:rsid w:val="00E752A7"/>
    <w:rsid w:val="00E75F23"/>
    <w:rsid w:val="00E767B5"/>
    <w:rsid w:val="00E76CF9"/>
    <w:rsid w:val="00E774F9"/>
    <w:rsid w:val="00E77D3E"/>
    <w:rsid w:val="00E80B1D"/>
    <w:rsid w:val="00E81FE4"/>
    <w:rsid w:val="00E85271"/>
    <w:rsid w:val="00E85549"/>
    <w:rsid w:val="00E9152B"/>
    <w:rsid w:val="00E91F3B"/>
    <w:rsid w:val="00E929D6"/>
    <w:rsid w:val="00E92E0C"/>
    <w:rsid w:val="00E93D49"/>
    <w:rsid w:val="00E9756E"/>
    <w:rsid w:val="00E97B4A"/>
    <w:rsid w:val="00EA0197"/>
    <w:rsid w:val="00EA08C3"/>
    <w:rsid w:val="00EA507F"/>
    <w:rsid w:val="00EA6BA4"/>
    <w:rsid w:val="00EB0A29"/>
    <w:rsid w:val="00EB0F3B"/>
    <w:rsid w:val="00EB2256"/>
    <w:rsid w:val="00EC29FD"/>
    <w:rsid w:val="00EC6115"/>
    <w:rsid w:val="00ED1555"/>
    <w:rsid w:val="00ED3ACE"/>
    <w:rsid w:val="00ED67C5"/>
    <w:rsid w:val="00ED78B8"/>
    <w:rsid w:val="00EE09CA"/>
    <w:rsid w:val="00EE1FA8"/>
    <w:rsid w:val="00EE211A"/>
    <w:rsid w:val="00EE2732"/>
    <w:rsid w:val="00EE3C3B"/>
    <w:rsid w:val="00EE3C47"/>
    <w:rsid w:val="00EE43D1"/>
    <w:rsid w:val="00EE57FC"/>
    <w:rsid w:val="00EE62FC"/>
    <w:rsid w:val="00EE75D2"/>
    <w:rsid w:val="00EF12CB"/>
    <w:rsid w:val="00EF2E50"/>
    <w:rsid w:val="00EF3829"/>
    <w:rsid w:val="00EF42CC"/>
    <w:rsid w:val="00EF4FED"/>
    <w:rsid w:val="00EF78E0"/>
    <w:rsid w:val="00F01B7B"/>
    <w:rsid w:val="00F03382"/>
    <w:rsid w:val="00F0365E"/>
    <w:rsid w:val="00F04E3F"/>
    <w:rsid w:val="00F06EC0"/>
    <w:rsid w:val="00F12B7D"/>
    <w:rsid w:val="00F12F44"/>
    <w:rsid w:val="00F1364E"/>
    <w:rsid w:val="00F1365F"/>
    <w:rsid w:val="00F16FFF"/>
    <w:rsid w:val="00F172AA"/>
    <w:rsid w:val="00F17D22"/>
    <w:rsid w:val="00F23BC6"/>
    <w:rsid w:val="00F246DE"/>
    <w:rsid w:val="00F251C7"/>
    <w:rsid w:val="00F26B9E"/>
    <w:rsid w:val="00F300AC"/>
    <w:rsid w:val="00F31D32"/>
    <w:rsid w:val="00F34BBD"/>
    <w:rsid w:val="00F4024D"/>
    <w:rsid w:val="00F4184A"/>
    <w:rsid w:val="00F43BF2"/>
    <w:rsid w:val="00F44DF4"/>
    <w:rsid w:val="00F45DEC"/>
    <w:rsid w:val="00F46464"/>
    <w:rsid w:val="00F46CD7"/>
    <w:rsid w:val="00F51F6B"/>
    <w:rsid w:val="00F5458C"/>
    <w:rsid w:val="00F54D88"/>
    <w:rsid w:val="00F5542E"/>
    <w:rsid w:val="00F556B8"/>
    <w:rsid w:val="00F5575A"/>
    <w:rsid w:val="00F563FE"/>
    <w:rsid w:val="00F57FE9"/>
    <w:rsid w:val="00F60272"/>
    <w:rsid w:val="00F60D6D"/>
    <w:rsid w:val="00F66F83"/>
    <w:rsid w:val="00F672D0"/>
    <w:rsid w:val="00F675CB"/>
    <w:rsid w:val="00F707DA"/>
    <w:rsid w:val="00F71193"/>
    <w:rsid w:val="00F72513"/>
    <w:rsid w:val="00F75FCA"/>
    <w:rsid w:val="00F77B8D"/>
    <w:rsid w:val="00F77C51"/>
    <w:rsid w:val="00F77E79"/>
    <w:rsid w:val="00F802F2"/>
    <w:rsid w:val="00F8266A"/>
    <w:rsid w:val="00F8485B"/>
    <w:rsid w:val="00F84F44"/>
    <w:rsid w:val="00F8513C"/>
    <w:rsid w:val="00F8753A"/>
    <w:rsid w:val="00F90933"/>
    <w:rsid w:val="00F90E1C"/>
    <w:rsid w:val="00F90F00"/>
    <w:rsid w:val="00F94143"/>
    <w:rsid w:val="00F95193"/>
    <w:rsid w:val="00FA4C45"/>
    <w:rsid w:val="00FA4F9B"/>
    <w:rsid w:val="00FA5AF4"/>
    <w:rsid w:val="00FA782A"/>
    <w:rsid w:val="00FB027D"/>
    <w:rsid w:val="00FB19D8"/>
    <w:rsid w:val="00FB2030"/>
    <w:rsid w:val="00FB240B"/>
    <w:rsid w:val="00FB540E"/>
    <w:rsid w:val="00FB595A"/>
    <w:rsid w:val="00FB5A22"/>
    <w:rsid w:val="00FB5EEB"/>
    <w:rsid w:val="00FB6995"/>
    <w:rsid w:val="00FC0890"/>
    <w:rsid w:val="00FC10A0"/>
    <w:rsid w:val="00FC3A98"/>
    <w:rsid w:val="00FC3A99"/>
    <w:rsid w:val="00FC3D5D"/>
    <w:rsid w:val="00FC4E9D"/>
    <w:rsid w:val="00FC502A"/>
    <w:rsid w:val="00FC7226"/>
    <w:rsid w:val="00FD114E"/>
    <w:rsid w:val="00FD1ED8"/>
    <w:rsid w:val="00FD37C4"/>
    <w:rsid w:val="00FD5CB6"/>
    <w:rsid w:val="00FD61C3"/>
    <w:rsid w:val="00FE1981"/>
    <w:rsid w:val="00FE1A7E"/>
    <w:rsid w:val="00FE2FB1"/>
    <w:rsid w:val="00FE3603"/>
    <w:rsid w:val="00FE694B"/>
    <w:rsid w:val="00FE6EC1"/>
    <w:rsid w:val="00FF16D0"/>
    <w:rsid w:val="00FF3576"/>
    <w:rsid w:val="00FF44D3"/>
    <w:rsid w:val="00FF5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B5B"/>
  <w14:defaultImageDpi w14:val="32767"/>
  <w15:chartTrackingRefBased/>
  <w15:docId w15:val="{0F239525-9A35-B84B-B53A-7EB047A6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61C3"/>
    <w:pPr>
      <w:spacing w:after="160" w:line="259" w:lineRule="auto"/>
    </w:pPr>
    <w:rPr>
      <w:sz w:val="22"/>
      <w:szCs w:val="22"/>
      <w:lang w:val="en-ID"/>
    </w:rPr>
  </w:style>
  <w:style w:type="paragraph" w:styleId="Heading1">
    <w:name w:val="heading 1"/>
    <w:basedOn w:val="Normal"/>
    <w:next w:val="Normal"/>
    <w:link w:val="Heading1Char"/>
    <w:uiPriority w:val="9"/>
    <w:qFormat/>
    <w:rsid w:val="00232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tem2,Head 5,List Deskripsi Aktivitas,kepala,Bab,Colorful List - Accent 11,Grafik 3,Heading 41,Char Char2,List FIK,Heading 11,List Paragraph Char Char,sub de titre 4,ANNEX,SUB BAB2,TABEL,Kondisi,Heading 411,Heading 42,heading 4"/>
    <w:basedOn w:val="Normal"/>
    <w:link w:val="ListParagraphChar"/>
    <w:uiPriority w:val="34"/>
    <w:qFormat/>
    <w:rsid w:val="00FD61C3"/>
    <w:pPr>
      <w:ind w:left="720"/>
      <w:contextualSpacing/>
    </w:pPr>
  </w:style>
  <w:style w:type="paragraph" w:styleId="Header">
    <w:name w:val="header"/>
    <w:basedOn w:val="Normal"/>
    <w:link w:val="HeaderChar"/>
    <w:uiPriority w:val="99"/>
    <w:unhideWhenUsed/>
    <w:rsid w:val="00FD6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C3"/>
    <w:rPr>
      <w:sz w:val="22"/>
      <w:szCs w:val="22"/>
      <w:lang w:val="en-ID"/>
    </w:rPr>
  </w:style>
  <w:style w:type="paragraph" w:styleId="Footer">
    <w:name w:val="footer"/>
    <w:basedOn w:val="Normal"/>
    <w:link w:val="FooterChar"/>
    <w:uiPriority w:val="99"/>
    <w:unhideWhenUsed/>
    <w:rsid w:val="00FD6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C3"/>
    <w:rPr>
      <w:sz w:val="22"/>
      <w:szCs w:val="22"/>
      <w:lang w:val="en-ID"/>
    </w:rPr>
  </w:style>
  <w:style w:type="character" w:customStyle="1" w:styleId="ListParagraphChar">
    <w:name w:val="List Paragraph Char"/>
    <w:aliases w:val="Item2 Char,Head 5 Char,List Deskripsi Aktivitas Char,kepala Char,Bab Char,Colorful List - Accent 11 Char,Grafik 3 Char,Heading 41 Char,Char Char2 Char,List FIK Char,Heading 11 Char,List Paragraph Char Char Char,sub de titre 4 Char"/>
    <w:link w:val="ListParagraph"/>
    <w:uiPriority w:val="34"/>
    <w:qFormat/>
    <w:locked/>
    <w:rsid w:val="00FD61C3"/>
    <w:rPr>
      <w:sz w:val="22"/>
      <w:szCs w:val="22"/>
      <w:lang w:val="en-ID"/>
    </w:rPr>
  </w:style>
  <w:style w:type="character" w:styleId="PageNumber">
    <w:name w:val="page number"/>
    <w:basedOn w:val="DefaultParagraphFont"/>
    <w:uiPriority w:val="99"/>
    <w:semiHidden/>
    <w:unhideWhenUsed/>
    <w:rsid w:val="00FD61C3"/>
  </w:style>
  <w:style w:type="character" w:customStyle="1" w:styleId="Heading1Char">
    <w:name w:val="Heading 1 Char"/>
    <w:basedOn w:val="DefaultParagraphFont"/>
    <w:link w:val="Heading1"/>
    <w:uiPriority w:val="9"/>
    <w:rsid w:val="00232EB3"/>
    <w:rPr>
      <w:rFonts w:asciiTheme="majorHAnsi" w:eastAsiaTheme="majorEastAsia" w:hAnsiTheme="majorHAnsi" w:cstheme="majorBidi"/>
      <w:color w:val="2F5496" w:themeColor="accent1" w:themeShade="BF"/>
      <w:sz w:val="32"/>
      <w:szCs w:val="32"/>
      <w:lang w:val="en-ID"/>
    </w:rPr>
  </w:style>
  <w:style w:type="paragraph" w:styleId="FootnoteText">
    <w:name w:val="footnote text"/>
    <w:aliases w:val="Footnote Text Char Char Char Char Char Char Char,Footnote Text Char Char Char Char Char Char Char Char Char Char Char,Footnote Text Char Char Char Char Char Char Char Char Char Char"/>
    <w:basedOn w:val="Normal"/>
    <w:link w:val="FootnoteTextChar"/>
    <w:uiPriority w:val="99"/>
    <w:unhideWhenUsed/>
    <w:rsid w:val="003F0886"/>
    <w:pPr>
      <w:spacing w:after="0" w:line="240" w:lineRule="auto"/>
    </w:pPr>
    <w:rPr>
      <w:sz w:val="20"/>
      <w:szCs w:val="20"/>
    </w:rPr>
  </w:style>
  <w:style w:type="character" w:customStyle="1" w:styleId="FootnoteTextChar">
    <w:name w:val="Footnote Text Char"/>
    <w:aliases w:val="Footnote Text Char Char Char Char Char Char Char Char,Footnote Text Char Char Char Char Char Char Char Char Char Char Char Char,Footnote Text Char Char Char Char Char Char Char Char Char Char Char1"/>
    <w:basedOn w:val="DefaultParagraphFont"/>
    <w:link w:val="FootnoteText"/>
    <w:uiPriority w:val="99"/>
    <w:rsid w:val="003F0886"/>
    <w:rPr>
      <w:sz w:val="20"/>
      <w:szCs w:val="20"/>
      <w:lang w:val="en-ID"/>
    </w:rPr>
  </w:style>
  <w:style w:type="character" w:styleId="FootnoteReference">
    <w:name w:val="footnote reference"/>
    <w:basedOn w:val="DefaultParagraphFont"/>
    <w:uiPriority w:val="99"/>
    <w:unhideWhenUsed/>
    <w:qFormat/>
    <w:rsid w:val="003F0886"/>
    <w:rPr>
      <w:vertAlign w:val="superscript"/>
    </w:rPr>
  </w:style>
  <w:style w:type="paragraph" w:customStyle="1" w:styleId="Default">
    <w:name w:val="Default"/>
    <w:rsid w:val="00062442"/>
    <w:pPr>
      <w:autoSpaceDE w:val="0"/>
      <w:autoSpaceDN w:val="0"/>
      <w:adjustRightInd w:val="0"/>
    </w:pPr>
    <w:rPr>
      <w:rFonts w:ascii="Times New Roman" w:hAnsi="Times New Roman" w:cs="Times New Roman"/>
      <w:color w:val="000000"/>
      <w:lang w:val="en-ID"/>
    </w:rPr>
  </w:style>
  <w:style w:type="paragraph" w:styleId="NoSpacing">
    <w:name w:val="No Spacing"/>
    <w:uiPriority w:val="1"/>
    <w:qFormat/>
    <w:rsid w:val="0090496E"/>
    <w:rPr>
      <w:sz w:val="22"/>
      <w:szCs w:val="22"/>
      <w:lang w:val="en-ID"/>
    </w:rPr>
  </w:style>
  <w:style w:type="character" w:styleId="Hyperlink">
    <w:name w:val="Hyperlink"/>
    <w:basedOn w:val="DefaultParagraphFont"/>
    <w:uiPriority w:val="99"/>
    <w:unhideWhenUsed/>
    <w:rsid w:val="006B216B"/>
    <w:rPr>
      <w:color w:val="0563C1" w:themeColor="hyperlink"/>
      <w:u w:val="single"/>
    </w:rPr>
  </w:style>
  <w:style w:type="character" w:styleId="UnresolvedMention">
    <w:name w:val="Unresolved Mention"/>
    <w:basedOn w:val="DefaultParagraphFont"/>
    <w:uiPriority w:val="99"/>
    <w:rsid w:val="006B216B"/>
    <w:rPr>
      <w:color w:val="605E5C"/>
      <w:shd w:val="clear" w:color="auto" w:fill="E1DFDD"/>
    </w:rPr>
  </w:style>
  <w:style w:type="paragraph" w:styleId="BodyText2">
    <w:name w:val="Body Text 2"/>
    <w:basedOn w:val="Normal"/>
    <w:link w:val="BodyText2Char"/>
    <w:uiPriority w:val="99"/>
    <w:rsid w:val="002579FB"/>
    <w:pPr>
      <w:spacing w:after="120" w:line="480" w:lineRule="auto"/>
    </w:pPr>
    <w:rPr>
      <w:rFonts w:ascii="Times New Roman" w:eastAsia="Times New Roman" w:hAnsi="Times New Roman" w:cs="Times New Roman"/>
      <w:noProof/>
      <w:sz w:val="24"/>
      <w:szCs w:val="24"/>
      <w:lang w:val="en-US"/>
    </w:rPr>
  </w:style>
  <w:style w:type="character" w:customStyle="1" w:styleId="BodyText2Char">
    <w:name w:val="Body Text 2 Char"/>
    <w:basedOn w:val="DefaultParagraphFont"/>
    <w:link w:val="BodyText2"/>
    <w:uiPriority w:val="99"/>
    <w:rsid w:val="002579FB"/>
    <w:rPr>
      <w:rFonts w:ascii="Times New Roman" w:eastAsia="Times New Roman" w:hAnsi="Times New Roman" w:cs="Times New Roman"/>
      <w:noProof/>
    </w:rPr>
  </w:style>
  <w:style w:type="table" w:styleId="TableGrid">
    <w:name w:val="Table Grid"/>
    <w:basedOn w:val="TableNormal"/>
    <w:uiPriority w:val="59"/>
    <w:rsid w:val="002579FB"/>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79F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628E6"/>
    <w:pPr>
      <w:tabs>
        <w:tab w:val="right" w:leader="dot" w:pos="7928"/>
      </w:tabs>
      <w:spacing w:after="0" w:line="480" w:lineRule="auto"/>
      <w:ind w:left="993" w:hanging="993"/>
      <w:jc w:val="both"/>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2579FB"/>
    <w:pPr>
      <w:spacing w:before="120" w:after="0"/>
      <w:ind w:left="220"/>
    </w:pPr>
    <w:rPr>
      <w:rFonts w:cstheme="minorHAnsi"/>
      <w:b/>
      <w:bCs/>
    </w:rPr>
  </w:style>
  <w:style w:type="paragraph" w:styleId="TOC3">
    <w:name w:val="toc 3"/>
    <w:basedOn w:val="Normal"/>
    <w:next w:val="Normal"/>
    <w:autoRedefine/>
    <w:uiPriority w:val="39"/>
    <w:unhideWhenUsed/>
    <w:rsid w:val="002579FB"/>
    <w:pPr>
      <w:spacing w:after="0"/>
      <w:ind w:left="440"/>
    </w:pPr>
    <w:rPr>
      <w:rFonts w:cstheme="minorHAnsi"/>
      <w:sz w:val="20"/>
      <w:szCs w:val="20"/>
    </w:rPr>
  </w:style>
  <w:style w:type="paragraph" w:styleId="TOC4">
    <w:name w:val="toc 4"/>
    <w:basedOn w:val="Normal"/>
    <w:next w:val="Normal"/>
    <w:autoRedefine/>
    <w:uiPriority w:val="39"/>
    <w:unhideWhenUsed/>
    <w:rsid w:val="002579FB"/>
    <w:pPr>
      <w:spacing w:after="0"/>
      <w:ind w:left="660"/>
    </w:pPr>
    <w:rPr>
      <w:rFonts w:cstheme="minorHAnsi"/>
      <w:sz w:val="20"/>
      <w:szCs w:val="20"/>
    </w:rPr>
  </w:style>
  <w:style w:type="paragraph" w:styleId="TOC5">
    <w:name w:val="toc 5"/>
    <w:basedOn w:val="Normal"/>
    <w:next w:val="Normal"/>
    <w:autoRedefine/>
    <w:uiPriority w:val="39"/>
    <w:unhideWhenUsed/>
    <w:rsid w:val="002579FB"/>
    <w:pPr>
      <w:spacing w:after="0"/>
      <w:ind w:left="880"/>
    </w:pPr>
    <w:rPr>
      <w:rFonts w:cstheme="minorHAnsi"/>
      <w:sz w:val="20"/>
      <w:szCs w:val="20"/>
    </w:rPr>
  </w:style>
  <w:style w:type="paragraph" w:styleId="TOC6">
    <w:name w:val="toc 6"/>
    <w:basedOn w:val="Normal"/>
    <w:next w:val="Normal"/>
    <w:autoRedefine/>
    <w:uiPriority w:val="39"/>
    <w:unhideWhenUsed/>
    <w:rsid w:val="002579FB"/>
    <w:pPr>
      <w:spacing w:after="0"/>
      <w:ind w:left="1100"/>
    </w:pPr>
    <w:rPr>
      <w:rFonts w:cstheme="minorHAnsi"/>
      <w:sz w:val="20"/>
      <w:szCs w:val="20"/>
    </w:rPr>
  </w:style>
  <w:style w:type="paragraph" w:styleId="TOC7">
    <w:name w:val="toc 7"/>
    <w:basedOn w:val="Normal"/>
    <w:next w:val="Normal"/>
    <w:autoRedefine/>
    <w:uiPriority w:val="39"/>
    <w:unhideWhenUsed/>
    <w:rsid w:val="002579FB"/>
    <w:pPr>
      <w:spacing w:after="0"/>
      <w:ind w:left="1320"/>
    </w:pPr>
    <w:rPr>
      <w:rFonts w:cstheme="minorHAnsi"/>
      <w:sz w:val="20"/>
      <w:szCs w:val="20"/>
    </w:rPr>
  </w:style>
  <w:style w:type="paragraph" w:styleId="TOC8">
    <w:name w:val="toc 8"/>
    <w:basedOn w:val="Normal"/>
    <w:next w:val="Normal"/>
    <w:autoRedefine/>
    <w:uiPriority w:val="39"/>
    <w:unhideWhenUsed/>
    <w:rsid w:val="002579FB"/>
    <w:pPr>
      <w:spacing w:after="0"/>
      <w:ind w:left="1540"/>
    </w:pPr>
    <w:rPr>
      <w:rFonts w:cstheme="minorHAnsi"/>
      <w:sz w:val="20"/>
      <w:szCs w:val="20"/>
    </w:rPr>
  </w:style>
  <w:style w:type="paragraph" w:styleId="TOC9">
    <w:name w:val="toc 9"/>
    <w:basedOn w:val="Normal"/>
    <w:next w:val="Normal"/>
    <w:autoRedefine/>
    <w:uiPriority w:val="39"/>
    <w:unhideWhenUsed/>
    <w:rsid w:val="002579FB"/>
    <w:pPr>
      <w:spacing w:after="0"/>
      <w:ind w:left="1760"/>
    </w:pPr>
    <w:rPr>
      <w:rFonts w:cstheme="minorHAnsi"/>
      <w:sz w:val="20"/>
      <w:szCs w:val="20"/>
    </w:rPr>
  </w:style>
  <w:style w:type="paragraph" w:styleId="Bibliography">
    <w:name w:val="Bibliography"/>
    <w:basedOn w:val="Normal"/>
    <w:next w:val="Normal"/>
    <w:uiPriority w:val="37"/>
    <w:unhideWhenUsed/>
    <w:rsid w:val="002579FB"/>
  </w:style>
  <w:style w:type="paragraph" w:styleId="BalloonText">
    <w:name w:val="Balloon Text"/>
    <w:basedOn w:val="Normal"/>
    <w:link w:val="BalloonTextChar"/>
    <w:uiPriority w:val="99"/>
    <w:semiHidden/>
    <w:unhideWhenUsed/>
    <w:rsid w:val="0025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FB"/>
    <w:rPr>
      <w:rFonts w:ascii="Segoe UI" w:hAnsi="Segoe UI" w:cs="Segoe UI"/>
      <w:sz w:val="18"/>
      <w:szCs w:val="18"/>
      <w:lang w:val="en-ID"/>
    </w:rPr>
  </w:style>
  <w:style w:type="character" w:customStyle="1" w:styleId="Heading2Char">
    <w:name w:val="Heading 2 Char"/>
    <w:basedOn w:val="DefaultParagraphFont"/>
    <w:link w:val="Heading2"/>
    <w:uiPriority w:val="9"/>
    <w:semiHidden/>
    <w:rsid w:val="006A27A2"/>
    <w:rPr>
      <w:rFonts w:asciiTheme="majorHAnsi" w:eastAsiaTheme="majorEastAsia" w:hAnsiTheme="majorHAnsi" w:cstheme="majorBidi"/>
      <w:color w:val="2F5496" w:themeColor="accent1" w:themeShade="BF"/>
      <w:sz w:val="26"/>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Mul12</b:Tag>
    <b:SourceType>Book</b:SourceType>
    <b:Guid>{E9237C60-CAC5-4021-A785-89BCFC224133}</b:Guid>
    <b:Author>
      <b:Author>
        <b:NameList>
          <b:Person>
            <b:Last>Muladi</b:Last>
            <b:First>Dwi</b:First>
            <b:Middle>Priyatno</b:Middle>
          </b:Person>
        </b:NameList>
      </b:Author>
    </b:Author>
    <b:Title>Pertanggungjawaban Pidana Koporasi</b:Title>
    <b:Year>2012</b:Year>
    <b:City>Jakarta</b:City>
    <b:Publisher>PT. Kharisma</b:Publisher>
    <b:RefOrder>1</b:RefOrder>
  </b:Source>
</b:Sources>
</file>

<file path=customXml/itemProps1.xml><?xml version="1.0" encoding="utf-8"?>
<ds:datastoreItem xmlns:ds="http://schemas.openxmlformats.org/officeDocument/2006/customXml" ds:itemID="{6BB6A962-1A0F-48CE-84AE-9E9FB1DC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Firman Hakim</cp:lastModifiedBy>
  <cp:revision>6</cp:revision>
  <cp:lastPrinted>2023-07-03T15:11:00Z</cp:lastPrinted>
  <dcterms:created xsi:type="dcterms:W3CDTF">2023-07-13T13:42:00Z</dcterms:created>
  <dcterms:modified xsi:type="dcterms:W3CDTF">2023-07-14T04:13:00Z</dcterms:modified>
</cp:coreProperties>
</file>