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E6" w:rsidRDefault="00A03A7A">
      <w:pPr>
        <w:pStyle w:val="Heading1"/>
        <w:spacing w:before="0" w:line="240" w:lineRule="auto"/>
        <w:jc w:val="center"/>
        <w:rPr>
          <w:rFonts w:ascii="Times New Roman" w:hAnsi="Times New Roman" w:cs="Times New Roman"/>
          <w:b/>
          <w:bCs/>
          <w:color w:val="auto"/>
          <w:sz w:val="24"/>
          <w:szCs w:val="24"/>
        </w:rPr>
      </w:pPr>
      <w:bookmarkStart w:id="0" w:name="_Toc111110413"/>
      <w:r>
        <w:rPr>
          <w:rFonts w:ascii="Times New Roman" w:hAnsi="Times New Roman" w:cs="Times New Roman"/>
          <w:b/>
          <w:bCs/>
          <w:color w:val="auto"/>
          <w:sz w:val="24"/>
          <w:szCs w:val="24"/>
        </w:rPr>
        <w:t>BAB I</w:t>
      </w:r>
      <w:bookmarkEnd w:id="0"/>
    </w:p>
    <w:p w:rsidR="00157CE6" w:rsidRDefault="00A03A7A">
      <w:pPr>
        <w:spacing w:after="0" w:line="240" w:lineRule="auto"/>
        <w:jc w:val="center"/>
        <w:rPr>
          <w:rFonts w:ascii="Times New Roman" w:hAnsi="Times New Roman" w:cs="Times New Roman"/>
          <w:b/>
          <w:bCs/>
          <w:sz w:val="24"/>
          <w:szCs w:val="24"/>
        </w:rPr>
      </w:pPr>
      <w:bookmarkStart w:id="1" w:name="_Toc111110414"/>
      <w:r>
        <w:rPr>
          <w:rFonts w:ascii="Times New Roman" w:hAnsi="Times New Roman" w:cs="Times New Roman"/>
          <w:b/>
          <w:bCs/>
          <w:sz w:val="24"/>
          <w:szCs w:val="24"/>
        </w:rPr>
        <w:t>PENDAHULUAN</w:t>
      </w:r>
      <w:bookmarkEnd w:id="1"/>
    </w:p>
    <w:p w:rsidR="00157CE6" w:rsidRDefault="00157CE6">
      <w:pPr>
        <w:spacing w:after="0" w:line="240" w:lineRule="auto"/>
        <w:jc w:val="center"/>
        <w:rPr>
          <w:rFonts w:ascii="Times New Roman" w:hAnsi="Times New Roman" w:cs="Times New Roman"/>
          <w:b/>
          <w:bCs/>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2" w:name="_Toc111110415"/>
      <w:r>
        <w:rPr>
          <w:rFonts w:ascii="Times New Roman" w:hAnsi="Times New Roman" w:cs="Times New Roman"/>
          <w:b/>
          <w:bCs/>
          <w:color w:val="auto"/>
          <w:sz w:val="24"/>
          <w:szCs w:val="24"/>
        </w:rPr>
        <w:t>Latar Belakang</w:t>
      </w:r>
      <w:bookmarkEnd w:id="2"/>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Pengaturan pemerintah desa telah mengalami pergeseran paradigma utamanya dalam hal kewenangan. Pemerintah pusat dan pemerintah daerah sebagaimana dimaklumi tidak lagi campur tangan secara langsung tetapi memberikan </w:t>
      </w:r>
      <w:r>
        <w:rPr>
          <w:rFonts w:ascii="Times New Roman" w:hAnsi="Times New Roman" w:cs="Times New Roman"/>
          <w:sz w:val="24"/>
          <w:szCs w:val="24"/>
        </w:rPr>
        <w:t>pedoman, bimbingan, pelatihan/pembelajaran termasuk peraturan desa serta Anggaran Pendapatan dan Belanja Desa (APBDes). Pemerintah pada tanggal 15 Januari 2014 telah menetapkan Undang-Undang Nomor 6 Tahun 2014 tentang Desa. Konsideran Undang-Undang tersebu</w:t>
      </w:r>
      <w:r>
        <w:rPr>
          <w:rFonts w:ascii="Times New Roman" w:hAnsi="Times New Roman" w:cs="Times New Roman"/>
          <w:sz w:val="24"/>
          <w:szCs w:val="24"/>
        </w:rPr>
        <w:t>t menyebutkan bahwa Desa memiliki hak asal usul dan hak tradisional dalam mengatur dan mengurus kepentingan masyarakat setempat dan berperan mewujudkan cita-cita kemerdekaan berdasarkan Undang-Undang Dasar Negara Republik Indonesia Tahun 1945.</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Undang-Undan</w:t>
      </w:r>
      <w:r>
        <w:rPr>
          <w:rFonts w:ascii="Times New Roman" w:hAnsi="Times New Roman" w:cs="Times New Roman"/>
          <w:sz w:val="24"/>
          <w:szCs w:val="24"/>
        </w:rPr>
        <w:t>g Nomor 6 Tahun 2014 tentang Desa sangat jelas mengatur tentang pemerintahan Desa, yang menyatakan bahwa Desa adalah kesatuan masyarakat hukum yang meniliki batas-batas wilayah yang berwenang untuk mengatur dan mengurus kepentingan masyarakat setempat yang</w:t>
      </w:r>
      <w:r>
        <w:rPr>
          <w:rFonts w:ascii="Times New Roman" w:hAnsi="Times New Roman" w:cs="Times New Roman"/>
          <w:sz w:val="24"/>
          <w:szCs w:val="24"/>
        </w:rPr>
        <w:t xml:space="preserve"> diakui dan dihormati dalam sistem pemerintahan Negara Kesatuan Republik Indonesia.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Landasan pemikiran dalam pengaturan mengenai desa adalah keanekaragaman, partisipasi, otonomi asli, demokratisasi dan pemberdayaan masyarakat. Desa secara administratif ber</w:t>
      </w:r>
      <w:r>
        <w:rPr>
          <w:rFonts w:ascii="Times New Roman" w:hAnsi="Times New Roman" w:cs="Times New Roman"/>
          <w:sz w:val="24"/>
          <w:szCs w:val="24"/>
        </w:rPr>
        <w:t>kedudukan di bawah Pemerintah Kabupaten/Kota (</w:t>
      </w:r>
      <w:r>
        <w:rPr>
          <w:rFonts w:ascii="Times New Roman" w:hAnsi="Times New Roman" w:cs="Times New Roman"/>
          <w:i/>
          <w:iCs/>
          <w:sz w:val="24"/>
          <w:szCs w:val="24"/>
        </w:rPr>
        <w:t>local self government</w:t>
      </w:r>
      <w:r>
        <w:rPr>
          <w:rFonts w:ascii="Times New Roman" w:hAnsi="Times New Roman" w:cs="Times New Roman"/>
          <w:sz w:val="24"/>
          <w:szCs w:val="24"/>
        </w:rPr>
        <w:t>). Hal ini dapat dilihat dari kedudukan Desa yang berada di wilayah Kabupaten/Kota dalam sistem pemerintahan Negara sebagaimana dimaksud dalam Pasal 18 ayat (1) Undang-Undang Negara Republi</w:t>
      </w:r>
      <w:r>
        <w:rPr>
          <w:rFonts w:ascii="Times New Roman" w:hAnsi="Times New Roman" w:cs="Times New Roman"/>
          <w:sz w:val="24"/>
          <w:szCs w:val="24"/>
        </w:rPr>
        <w:t>k Indonesia Tahun 1945. Berdasarkan ketentuan Pasal 18 ayat (1) UUD 1945 dinyatakan bahwa Negara Kesatuan Republik Indonesia hanya dibagi atas dua pemerintah daerah otonom yaitu pemerintahan daerah Provinsi dan pemerintahan daerah Provinsi dibagi atas Peme</w:t>
      </w:r>
      <w:r>
        <w:rPr>
          <w:rFonts w:ascii="Times New Roman" w:hAnsi="Times New Roman" w:cs="Times New Roman"/>
          <w:sz w:val="24"/>
          <w:szCs w:val="24"/>
        </w:rPr>
        <w:t>rintah Daerah Kabupaten/Kota.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bookmarkStart w:id="3" w:name="_Hlk109836812"/>
      <w:r>
        <w:rPr>
          <w:rFonts w:ascii="Times New Roman" w:hAnsi="Times New Roman" w:cs="Times New Roman"/>
          <w:sz w:val="24"/>
          <w:szCs w:val="24"/>
        </w:rPr>
        <w:t>Kedudukan administrasi Pemerintah Desa yang berada di bawah Pemerintahan Kabupaten/Kota (</w:t>
      </w:r>
      <w:r>
        <w:rPr>
          <w:rFonts w:ascii="Times New Roman" w:hAnsi="Times New Roman" w:cs="Times New Roman"/>
          <w:i/>
          <w:iCs/>
          <w:sz w:val="24"/>
          <w:szCs w:val="24"/>
        </w:rPr>
        <w:t>local self-government</w:t>
      </w:r>
      <w:r>
        <w:rPr>
          <w:rFonts w:ascii="Times New Roman" w:hAnsi="Times New Roman" w:cs="Times New Roman"/>
          <w:sz w:val="24"/>
          <w:szCs w:val="24"/>
        </w:rPr>
        <w:t>), tidak menghilangkan hak dan kewenangan Desa sebagai kesatuan masyarakat hukum adat untuk mengurus urusan masyarak</w:t>
      </w:r>
      <w:r>
        <w:rPr>
          <w:rFonts w:ascii="Times New Roman" w:hAnsi="Times New Roman" w:cs="Times New Roman"/>
          <w:sz w:val="24"/>
          <w:szCs w:val="24"/>
        </w:rPr>
        <w:t>at sesuai dengan asal-usul dan adat istiadat yang masih hidup (</w:t>
      </w:r>
      <w:r>
        <w:rPr>
          <w:rFonts w:ascii="Times New Roman" w:hAnsi="Times New Roman" w:cs="Times New Roman"/>
          <w:i/>
          <w:iCs/>
          <w:sz w:val="24"/>
          <w:szCs w:val="24"/>
        </w:rPr>
        <w:t>self-governing community</w:t>
      </w:r>
      <w:r>
        <w:rPr>
          <w:rFonts w:ascii="Times New Roman" w:hAnsi="Times New Roman" w:cs="Times New Roman"/>
          <w:sz w:val="24"/>
          <w:szCs w:val="24"/>
        </w:rPr>
        <w:t>). Oleh karena itu, dalam Undang­Undang Desa juga mengatur kewenangan urusan masyarakat scsuai dengan asal-usul dan adat istiadat yang masih hidup (</w:t>
      </w:r>
      <w:r>
        <w:rPr>
          <w:rFonts w:ascii="Times New Roman" w:hAnsi="Times New Roman" w:cs="Times New Roman"/>
          <w:i/>
          <w:iCs/>
          <w:sz w:val="24"/>
          <w:szCs w:val="24"/>
        </w:rPr>
        <w:t>self-governing commun</w:t>
      </w:r>
      <w:r>
        <w:rPr>
          <w:rFonts w:ascii="Times New Roman" w:hAnsi="Times New Roman" w:cs="Times New Roman"/>
          <w:i/>
          <w:iCs/>
          <w:sz w:val="24"/>
          <w:szCs w:val="24"/>
        </w:rPr>
        <w:t>ity</w:t>
      </w:r>
      <w:r>
        <w:rPr>
          <w:rFonts w:ascii="Times New Roman" w:hAnsi="Times New Roman" w:cs="Times New Roman"/>
          <w:sz w:val="24"/>
          <w:szCs w:val="24"/>
        </w:rPr>
        <w:t>).</w:t>
      </w:r>
    </w:p>
    <w:bookmarkEnd w:id="3"/>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Penjelasan angka 2 huruf (b) ayat (1) Pasal 5 Undang-Undang Nomor 6 Tahun 2014 tentang Desa menyatakan bahwa desa berkedudukan di wilayah Kabupaten/Kota tersebut diperkuat dengan asas rekognisi yaitu pengakuan terhadap hak asal usul, dalam hal </w:t>
      </w:r>
      <w:r>
        <w:rPr>
          <w:rFonts w:ascii="Times New Roman" w:hAnsi="Times New Roman" w:cs="Times New Roman"/>
          <w:sz w:val="24"/>
          <w:szCs w:val="24"/>
        </w:rPr>
        <w:t>ini berarti desa diakui keberadaannya oleh negara sebagai suatu organisasi Pemerintahan yang sudah ada dan dilakukan dalam kesatuan masyarakat adat sebelum lahirnya NKRI.</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Penjelasan tersebut menunjukan bahwa sebagai kesatuan masyarakat adat, desa diakui ke</w:t>
      </w:r>
      <w:r>
        <w:rPr>
          <w:rFonts w:ascii="Times New Roman" w:hAnsi="Times New Roman" w:cs="Times New Roman"/>
          <w:sz w:val="24"/>
          <w:szCs w:val="24"/>
        </w:rPr>
        <w:t xml:space="preserve">beradaannya oleh negara sebagai satuan Pemerintahan yang paling kecil dan terlibat bagi terbentuknya negara, sehingga desa dibiarkan tumbuh dan </w:t>
      </w:r>
      <w:r>
        <w:rPr>
          <w:rFonts w:ascii="Times New Roman" w:hAnsi="Times New Roman" w:cs="Times New Roman"/>
          <w:sz w:val="24"/>
          <w:szCs w:val="24"/>
        </w:rPr>
        <w:lastRenderedPageBreak/>
        <w:t>berkembang diluar susunan negara. Desa mempunyai kedudukan yang sederajat dan sama pentingnya dengan kesatuan Pe</w:t>
      </w:r>
      <w:r>
        <w:rPr>
          <w:rFonts w:ascii="Times New Roman" w:hAnsi="Times New Roman" w:cs="Times New Roman"/>
          <w:sz w:val="24"/>
          <w:szCs w:val="24"/>
        </w:rPr>
        <w:t>merintahan seperti Kabupaten dan Kota. Kesederajatan ini mengandung makna, bahwa kesatuan masyarakat hukum atau sebutan nama lainya berhak atas segala perlakuan dan diberi kcsempatan berkembang sebagai subsistem Negara Kesatuan Republik Indonesia, dengan t</w:t>
      </w:r>
      <w:r>
        <w:rPr>
          <w:rFonts w:ascii="Times New Roman" w:hAnsi="Times New Roman" w:cs="Times New Roman"/>
          <w:sz w:val="24"/>
          <w:szCs w:val="24"/>
        </w:rPr>
        <w:t>etap berada pada prinsip Negara Kesatuan Republik Indonesia.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Sebagai penyelenggara, pemerintah desa tidak hanya mengelola dana desa yang bersumber dari APBN. Selain mengelola dana transfer Pemerintah (pusat), Pemerintah Desa juga mengelola Alokasi Dana Des</w:t>
      </w:r>
      <w:r>
        <w:rPr>
          <w:rFonts w:ascii="Times New Roman" w:hAnsi="Times New Roman" w:cs="Times New Roman"/>
          <w:sz w:val="24"/>
          <w:szCs w:val="24"/>
        </w:rPr>
        <w:t>a (ADD), bagi hasil pajak dan retribusi daerah, bantuan keuangan Provinsi serta pendapatan asli desa (PADes).</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Secara regulatif, semua keuangan desa ini akan terdokumentasi dalam bentuk APBDes yang pengelolaannya mengikuti berbagai petunjuk peraturan perund</w:t>
      </w:r>
      <w:r>
        <w:rPr>
          <w:rFonts w:ascii="Times New Roman" w:hAnsi="Times New Roman" w:cs="Times New Roman"/>
          <w:sz w:val="24"/>
          <w:szCs w:val="24"/>
        </w:rPr>
        <w:t>ang-undangan. Ini artinya pemerintah desa tidak lagi sembarangan mengelola keuangan desa. Sekalipun otoritas sebagai kuasa pengguna anggaran dan pengguna anggaran ada pada seorang Kepala Desa.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Menurut ketentuan umum Pasal 1 ayat 6 Permendagri Nomor 113 Tah</w:t>
      </w:r>
      <w:r>
        <w:rPr>
          <w:rFonts w:ascii="Times New Roman" w:hAnsi="Times New Roman" w:cs="Times New Roman"/>
          <w:sz w:val="24"/>
          <w:szCs w:val="24"/>
        </w:rPr>
        <w:t>un 2014 tentang Pengelolaan Keuangan Desa mendefinisikan pengelolaan keuangan desa adalah keseluruhan kegiatan yang meliputi perencanaan, pelaksanaan, penatausahaan, pelaporan dan pertanggungjawaban keuangan desa. Batasan ini sungguh jelas dan point pertam</w:t>
      </w:r>
      <w:r>
        <w:rPr>
          <w:rFonts w:ascii="Times New Roman" w:hAnsi="Times New Roman" w:cs="Times New Roman"/>
          <w:sz w:val="24"/>
          <w:szCs w:val="24"/>
        </w:rPr>
        <w:t>a yang patut dipahami bersama adalah perencanaan. Perencanaan telah menjadi ciri sekaligus syarat dasar bagi pengelolaan keuangan desa. Karena itu, sebagai penyelenggara, Pemerintah Desa wajib menyediakan dokumen perencanaan sebelum mengelola keuangan desa</w:t>
      </w:r>
      <w:r>
        <w:rPr>
          <w:rFonts w:ascii="Times New Roman" w:hAnsi="Times New Roman" w:cs="Times New Roman"/>
          <w:sz w:val="24"/>
          <w:szCs w:val="24"/>
        </w:rPr>
        <w:t>.</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Dokumen perencanaan pengelolaan keuangan desa terdiri dari RPJMDes, RKPDes dan APBDes. Secara legalitas, ketiga dokumen ini telah diatur dalam Permendagri Nomor 113 Tahun 2014 tentang Pengelolaan Keuangan Desa dan Permendagri Nomor 114 Tahun 2014 tentang</w:t>
      </w:r>
      <w:r>
        <w:rPr>
          <w:rFonts w:ascii="Times New Roman" w:hAnsi="Times New Roman" w:cs="Times New Roman"/>
          <w:sz w:val="24"/>
          <w:szCs w:val="24"/>
        </w:rPr>
        <w:t xml:space="preserve"> Pedoman Pcmbangunan Desa serta peraturan terkait lainnya tentang desa. Tanpa dokumen ini pemerintah desa tidak boleh mengelola keuangan desa. Jika Pemerintah Desa memaksakan diri, pasti akan timbul masalah dalam pengelolaan keuangan desa.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Berangkat dari p</w:t>
      </w:r>
      <w:r>
        <w:rPr>
          <w:rFonts w:ascii="Times New Roman" w:hAnsi="Times New Roman" w:cs="Times New Roman"/>
          <w:sz w:val="24"/>
          <w:szCs w:val="24"/>
        </w:rPr>
        <w:t>ersoalan-persoalan di atas, penelitian ini berfokus pada pengelolaan dan pertanggungjawaban Dana Desa sebagai bagian dari pada pengelolaan keuangan desa. Fungsi pemerintah desa dalam pengelolaan keuangan desa harus sesuai dengan asas/prinsip sebagaimana di</w:t>
      </w:r>
      <w:r>
        <w:rPr>
          <w:rFonts w:ascii="Times New Roman" w:hAnsi="Times New Roman" w:cs="Times New Roman"/>
          <w:sz w:val="24"/>
          <w:szCs w:val="24"/>
        </w:rPr>
        <w:t>maksud dalam Pasal 77 ayat (1) Undang-Undang Nomor 6 Tahun 2014 tentang Desa, yaitu asas kepentingan umum, fungsional, kepastian hukum, keterbukaan, efisiensi, efektivitas, akuntabilitas, dan kepastian nilai ekonomi.</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lang w:val="id-ID"/>
        </w:rPr>
      </w:pPr>
      <w:r>
        <w:rPr>
          <w:rFonts w:ascii="Times New Roman" w:hAnsi="Times New Roman" w:cs="Times New Roman"/>
          <w:color w:val="000000"/>
          <w:sz w:val="24"/>
          <w:szCs w:val="24"/>
        </w:rPr>
        <w:t>Berdasarkan uraian</w:t>
      </w:r>
      <w:r>
        <w:rPr>
          <w:rFonts w:ascii="Times New Roman" w:hAnsi="Times New Roman" w:cs="Times New Roman"/>
          <w:color w:val="000000"/>
          <w:sz w:val="24"/>
          <w:szCs w:val="24"/>
          <w:lang w:val="en-US"/>
        </w:rPr>
        <w:t xml:space="preserve"> permasalahan di atas</w:t>
      </w:r>
      <w:r>
        <w:rPr>
          <w:rFonts w:ascii="Times New Roman" w:hAnsi="Times New Roman" w:cs="Times New Roman"/>
          <w:color w:val="000000"/>
          <w:sz w:val="24"/>
          <w:szCs w:val="24"/>
          <w:lang w:val="en-US"/>
        </w:rPr>
        <w:t xml:space="preserve">, maka </w:t>
      </w:r>
      <w:r>
        <w:rPr>
          <w:rFonts w:ascii="Times New Roman" w:hAnsi="Times New Roman" w:cs="Times New Roman"/>
          <w:color w:val="000000"/>
          <w:sz w:val="24"/>
          <w:szCs w:val="24"/>
        </w:rPr>
        <w:t>penulis</w:t>
      </w:r>
      <w:r>
        <w:rPr>
          <w:rFonts w:ascii="Times New Roman" w:hAnsi="Times New Roman" w:cs="Times New Roman"/>
          <w:color w:val="000000"/>
          <w:sz w:val="24"/>
          <w:szCs w:val="24"/>
          <w:lang w:val="en-US"/>
        </w:rPr>
        <w:t xml:space="preserve"> bermaksud untuk </w:t>
      </w:r>
      <w:r>
        <w:rPr>
          <w:rFonts w:ascii="Times New Roman" w:hAnsi="Times New Roman" w:cs="Times New Roman"/>
          <w:color w:val="000000"/>
          <w:sz w:val="24"/>
          <w:szCs w:val="24"/>
        </w:rPr>
        <w:t xml:space="preserve">melakukan penelitian dan </w:t>
      </w:r>
      <w:r>
        <w:rPr>
          <w:rFonts w:ascii="Times New Roman" w:hAnsi="Times New Roman" w:cs="Times New Roman"/>
          <w:color w:val="000000"/>
          <w:sz w:val="24"/>
          <w:szCs w:val="24"/>
          <w:lang w:val="en-US"/>
        </w:rPr>
        <w:t xml:space="preserve">mengkaji lebih mendalam terkait mengenai </w:t>
      </w:r>
      <w:r>
        <w:rPr>
          <w:rFonts w:ascii="Times New Roman" w:hAnsi="Times New Roman" w:cs="Times New Roman"/>
          <w:sz w:val="24"/>
          <w:szCs w:val="24"/>
        </w:rPr>
        <w:t>pengelolaan dan pertanggungjawaban dana desa dalam penyelenggaraan pemerintahan desa</w:t>
      </w:r>
      <w:r>
        <w:rPr>
          <w:rFonts w:ascii="Times New Roman" w:hAnsi="Times New Roman" w:cs="Times New Roman"/>
          <w:bCs/>
          <w:sz w:val="24"/>
          <w:szCs w:val="24"/>
        </w:rPr>
        <w:t xml:space="preserve">. Penelitian tersebut, akan </w:t>
      </w:r>
      <w:r>
        <w:rPr>
          <w:rFonts w:ascii="Times New Roman" w:hAnsi="Times New Roman" w:cs="Times New Roman"/>
          <w:sz w:val="24"/>
          <w:szCs w:val="24"/>
          <w:lang w:val="en-US"/>
        </w:rPr>
        <w:t xml:space="preserve">dituangkan ke dalam </w:t>
      </w:r>
      <w:r>
        <w:rPr>
          <w:rFonts w:ascii="Times New Roman" w:hAnsi="Times New Roman" w:cs="Times New Roman"/>
          <w:sz w:val="24"/>
          <w:szCs w:val="24"/>
        </w:rPr>
        <w:t>bentuk</w:t>
      </w:r>
      <w:r>
        <w:rPr>
          <w:rFonts w:ascii="Times New Roman" w:hAnsi="Times New Roman" w:cs="Times New Roman"/>
          <w:sz w:val="24"/>
          <w:szCs w:val="24"/>
          <w:lang w:val="en-US"/>
        </w:rPr>
        <w:t xml:space="preserve"> Disertasi dengan judul:</w:t>
      </w:r>
      <w:r>
        <w:rPr>
          <w:rFonts w:ascii="Times New Roman" w:hAnsi="Times New Roman" w:cs="Times New Roman"/>
          <w:sz w:val="24"/>
          <w:szCs w:val="24"/>
        </w:rPr>
        <w:t xml:space="preserve"> “Pengelolaan dan Pertanggungjawaban Dana Desa Dalam Penyelenggaraan Pemerintahan Desa Guna Mewujudkan Kesejahteraan Masyarakat Desa”.</w:t>
      </w:r>
    </w:p>
    <w:p w:rsidR="00795BC8" w:rsidRPr="00795BC8" w:rsidRDefault="00795BC8">
      <w:pPr>
        <w:pStyle w:val="ListParagraph"/>
        <w:spacing w:after="0" w:line="240" w:lineRule="auto"/>
        <w:ind w:left="0" w:firstLine="567"/>
        <w:contextualSpacing w:val="0"/>
        <w:jc w:val="both"/>
        <w:rPr>
          <w:rFonts w:ascii="Times New Roman" w:hAnsi="Times New Roman" w:cs="Times New Roman"/>
          <w:sz w:val="24"/>
          <w:szCs w:val="24"/>
          <w:lang w:val="id-ID"/>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4" w:name="_Toc111110416"/>
      <w:r>
        <w:rPr>
          <w:rFonts w:ascii="Times New Roman" w:hAnsi="Times New Roman" w:cs="Times New Roman"/>
          <w:b/>
          <w:bCs/>
          <w:color w:val="auto"/>
          <w:sz w:val="24"/>
          <w:szCs w:val="24"/>
        </w:rPr>
        <w:lastRenderedPageBreak/>
        <w:t>Identifikasi Masalah</w:t>
      </w:r>
      <w:bookmarkEnd w:id="4"/>
    </w:p>
    <w:p w:rsidR="00157CE6" w:rsidRDefault="00A03A7A">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Bagaimana pengelolaan dan pertanggungjawaban dana desa oleh Pemerintah Desa</w:t>
      </w:r>
      <w:r>
        <w:rPr>
          <w:rFonts w:ascii="Times New Roman" w:hAnsi="Times New Roman" w:cs="Times New Roman"/>
          <w:sz w:val="24"/>
          <w:szCs w:val="24"/>
        </w:rPr>
        <w:t xml:space="preserve"> yang berlangsung saat ini?</w:t>
      </w:r>
    </w:p>
    <w:p w:rsidR="00157CE6" w:rsidRDefault="00A03A7A">
      <w:pPr>
        <w:pStyle w:val="ListParagraph"/>
        <w:numPr>
          <w:ilvl w:val="0"/>
          <w:numId w:val="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Bagaimana konsep pengelolaan dan pertanggungjawaban dana desa oleh Pemerintah Desa yang dapat mewujudkan kesejahteraan masyarakat?</w:t>
      </w:r>
    </w:p>
    <w:p w:rsidR="00157CE6" w:rsidRDefault="00157CE6">
      <w:pPr>
        <w:pStyle w:val="ListParagraph"/>
        <w:spacing w:after="0" w:line="240" w:lineRule="auto"/>
        <w:ind w:left="426"/>
        <w:contextualSpacing w:val="0"/>
        <w:jc w:val="both"/>
        <w:rPr>
          <w:rFonts w:ascii="Times New Roman" w:hAnsi="Times New Roman" w:cs="Times New Roman"/>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5" w:name="_Toc111110417"/>
      <w:r>
        <w:rPr>
          <w:rFonts w:ascii="Times New Roman" w:hAnsi="Times New Roman" w:cs="Times New Roman"/>
          <w:b/>
          <w:bCs/>
          <w:color w:val="auto"/>
          <w:sz w:val="24"/>
          <w:szCs w:val="24"/>
        </w:rPr>
        <w:t>Tujuan Penelitian</w:t>
      </w:r>
      <w:bookmarkEnd w:id="5"/>
    </w:p>
    <w:p w:rsidR="00157CE6" w:rsidRDefault="00A03A7A">
      <w:pPr>
        <w:pStyle w:val="ListParagraph"/>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Untuk mengetahui, memahami dan menganalisis pengelolaan dan tanggungjawab dana</w:t>
      </w:r>
      <w:r>
        <w:rPr>
          <w:rFonts w:ascii="Times New Roman" w:hAnsi="Times New Roman" w:cs="Times New Roman"/>
          <w:sz w:val="24"/>
          <w:szCs w:val="24"/>
        </w:rPr>
        <w:t xml:space="preserve"> desa yang berlangsung saat ini; dan</w:t>
      </w:r>
    </w:p>
    <w:p w:rsidR="00157CE6" w:rsidRDefault="00A03A7A">
      <w:pPr>
        <w:pStyle w:val="ListParagraph"/>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Untuk merumuskan dan menemukan konsep pengelolaan dan pertanggungjawaban dana desa oleh Pemerintah Desa yang dapat mewujudkan kesejahteraan masyarakat.</w:t>
      </w:r>
    </w:p>
    <w:p w:rsidR="00157CE6" w:rsidRDefault="00157CE6">
      <w:pPr>
        <w:pStyle w:val="ListParagraph"/>
        <w:spacing w:after="0" w:line="240" w:lineRule="auto"/>
        <w:ind w:left="426"/>
        <w:contextualSpacing w:val="0"/>
        <w:jc w:val="both"/>
        <w:rPr>
          <w:rFonts w:ascii="Times New Roman" w:hAnsi="Times New Roman" w:cs="Times New Roman"/>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6" w:name="_Toc111110418"/>
      <w:r>
        <w:rPr>
          <w:rFonts w:ascii="Times New Roman" w:hAnsi="Times New Roman" w:cs="Times New Roman"/>
          <w:b/>
          <w:bCs/>
          <w:color w:val="auto"/>
          <w:sz w:val="24"/>
          <w:szCs w:val="24"/>
        </w:rPr>
        <w:t>Kegunaan Penelitian</w:t>
      </w:r>
      <w:bookmarkEnd w:id="6"/>
    </w:p>
    <w:p w:rsidR="00157CE6" w:rsidRDefault="00A03A7A">
      <w:pPr>
        <w:pStyle w:val="ListParagraph"/>
        <w:numPr>
          <w:ilvl w:val="0"/>
          <w:numId w:val="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Secara teoritis, penelitian ini diharapkan dap</w:t>
      </w:r>
      <w:r>
        <w:rPr>
          <w:rFonts w:ascii="Times New Roman" w:hAnsi="Times New Roman" w:cs="Times New Roman"/>
          <w:sz w:val="24"/>
          <w:szCs w:val="24"/>
        </w:rPr>
        <w:t>at memberikan sumbangan pemikiran terhadap perkembangan ilmu Hukum Tata Negara, Hukum Administrasi Negara, dan Hukum Pemerintahan Daerah khususnya terkait mengenai konsep pengelolaan dan pertanggungjawaban dana desa oleh Pemerintah Desa yang dapat mewujudk</w:t>
      </w:r>
      <w:r>
        <w:rPr>
          <w:rFonts w:ascii="Times New Roman" w:hAnsi="Times New Roman" w:cs="Times New Roman"/>
          <w:sz w:val="24"/>
          <w:szCs w:val="24"/>
        </w:rPr>
        <w:t>an kesejahteraan masyarakat.</w:t>
      </w:r>
    </w:p>
    <w:p w:rsidR="00157CE6" w:rsidRDefault="00A03A7A">
      <w:pPr>
        <w:pStyle w:val="ListParagraph"/>
        <w:numPr>
          <w:ilvl w:val="0"/>
          <w:numId w:val="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Secara praktis, hasil penelitian ini diharapkan dapat memberikan masukan kepada pihak-pihak yang </w:t>
      </w:r>
      <w:r>
        <w:rPr>
          <w:rFonts w:ascii="Times New Roman" w:hAnsi="Times New Roman" w:cs="Times New Roman"/>
          <w:sz w:val="24"/>
          <w:szCs w:val="24"/>
          <w:lang w:val="en-US"/>
        </w:rPr>
        <w:t>terkait seperti</w:t>
      </w:r>
      <w:r>
        <w:rPr>
          <w:rFonts w:ascii="Times New Roman" w:hAnsi="Times New Roman" w:cs="Times New Roman"/>
          <w:sz w:val="24"/>
          <w:szCs w:val="24"/>
        </w:rPr>
        <w:t xml:space="preserve"> Pemerintah Pusat, Pemerintah Daerah (Provinsi/Kabupaten/Kota), Pemerintah Desa dan Aparat Pemerintah Desa yaitu te</w:t>
      </w:r>
      <w:r>
        <w:rPr>
          <w:rFonts w:ascii="Times New Roman" w:hAnsi="Times New Roman" w:cs="Times New Roman"/>
          <w:sz w:val="24"/>
          <w:szCs w:val="24"/>
        </w:rPr>
        <w:t>rkait mengenai konsep pengelolaan dan pertanggungjawaban dana desa oleh Pemerintah Desa yang dapat mewujudkan kesejahteraan masyarakat.</w:t>
      </w:r>
    </w:p>
    <w:p w:rsidR="00157CE6" w:rsidRDefault="00157CE6">
      <w:pPr>
        <w:pStyle w:val="ListParagraph"/>
        <w:spacing w:after="0" w:line="240" w:lineRule="auto"/>
        <w:ind w:left="426"/>
        <w:contextualSpacing w:val="0"/>
        <w:jc w:val="both"/>
        <w:rPr>
          <w:rFonts w:ascii="Times New Roman" w:hAnsi="Times New Roman" w:cs="Times New Roman"/>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7" w:name="_Toc111110419"/>
      <w:r>
        <w:rPr>
          <w:rFonts w:ascii="Times New Roman" w:hAnsi="Times New Roman" w:cs="Times New Roman"/>
          <w:b/>
          <w:bCs/>
          <w:color w:val="auto"/>
          <w:sz w:val="24"/>
          <w:szCs w:val="24"/>
        </w:rPr>
        <w:t>Kerangka Pemikiran</w:t>
      </w:r>
      <w:bookmarkEnd w:id="7"/>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Pemisahan kekuasaan berarti bahwa kekuasaan negara itu terpisah dalam beberapa bagian, baik mengenai</w:t>
      </w:r>
      <w:r>
        <w:rPr>
          <w:rFonts w:ascii="Times New Roman" w:hAnsi="Times New Roman" w:cs="Times New Roman"/>
          <w:sz w:val="24"/>
          <w:szCs w:val="24"/>
        </w:rPr>
        <w:t xml:space="preserve"> orangnya maupun mengenai fungsinya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Sedangkan pembagian kekuasaan berarti bahwa kekuasaan itu memang dibagi dalam beberapa bagian, tetapi tidak dipisahkan. Hal ini membawa konsekuensi bahwa diantara bagian-bagian itu dimungkingkan adanya kerjasama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Teor</w:t>
      </w:r>
      <w:r>
        <w:rPr>
          <w:rFonts w:ascii="Times New Roman" w:hAnsi="Times New Roman" w:cs="Times New Roman"/>
          <w:sz w:val="24"/>
          <w:szCs w:val="24"/>
        </w:rPr>
        <w:t xml:space="preserve">i pemisahan kekuasaan dipopulerkan melalui ajaran Trias Politica Montesquieu. Dalam bukunya yang berjudul </w:t>
      </w:r>
      <w:r>
        <w:rPr>
          <w:rFonts w:ascii="Times New Roman" w:hAnsi="Times New Roman" w:cs="Times New Roman"/>
          <w:i/>
          <w:iCs/>
          <w:sz w:val="24"/>
          <w:szCs w:val="24"/>
        </w:rPr>
        <w:t>L'Espirit des lois (The Spirit of Laws)</w:t>
      </w:r>
      <w:r>
        <w:rPr>
          <w:rFonts w:ascii="Times New Roman" w:hAnsi="Times New Roman" w:cs="Times New Roman"/>
          <w:sz w:val="24"/>
          <w:szCs w:val="24"/>
        </w:rPr>
        <w:t xml:space="preserve"> Montesquieu mengembangkan apa yang lebih dahulu di ungkapkan oleh John Locke (1632-1755). Ajaran pemisahan kek</w:t>
      </w:r>
      <w:r>
        <w:rPr>
          <w:rFonts w:ascii="Times New Roman" w:hAnsi="Times New Roman" w:cs="Times New Roman"/>
          <w:sz w:val="24"/>
          <w:szCs w:val="24"/>
        </w:rPr>
        <w:t>uasaan dari Montesquieu diilhami oleh pandangan John Locke dalam bukunya "</w:t>
      </w:r>
      <w:r>
        <w:rPr>
          <w:rFonts w:ascii="Times New Roman" w:hAnsi="Times New Roman" w:cs="Times New Roman"/>
          <w:i/>
          <w:iCs/>
          <w:sz w:val="24"/>
          <w:szCs w:val="24"/>
        </w:rPr>
        <w:t>Two Treaties on Civil Government</w:t>
      </w:r>
      <w:r>
        <w:rPr>
          <w:rFonts w:ascii="Times New Roman" w:hAnsi="Times New Roman" w:cs="Times New Roman"/>
          <w:sz w:val="24"/>
          <w:szCs w:val="24"/>
        </w:rPr>
        <w:t>" dan praktek ketatanegaraan Inggris.</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Locke membedakan antara tiga macam kekuasaan yaitu: (1) Kekuasaan perundang-undangan (</w:t>
      </w:r>
      <w:r>
        <w:rPr>
          <w:rFonts w:ascii="Times New Roman" w:hAnsi="Times New Roman" w:cs="Times New Roman"/>
          <w:i/>
          <w:iCs/>
          <w:sz w:val="24"/>
          <w:szCs w:val="24"/>
        </w:rPr>
        <w:t>legislative</w:t>
      </w:r>
      <w:r>
        <w:rPr>
          <w:rFonts w:ascii="Times New Roman" w:hAnsi="Times New Roman" w:cs="Times New Roman"/>
          <w:sz w:val="24"/>
          <w:szCs w:val="24"/>
        </w:rPr>
        <w:t xml:space="preserve">); (2) </w:t>
      </w:r>
      <w:r>
        <w:rPr>
          <w:rFonts w:ascii="Times New Roman" w:hAnsi="Times New Roman" w:cs="Times New Roman"/>
          <w:sz w:val="24"/>
          <w:szCs w:val="24"/>
        </w:rPr>
        <w:t>Kekuasaan melaksanakan hal sesuatu (</w:t>
      </w:r>
      <w:r>
        <w:rPr>
          <w:rFonts w:ascii="Times New Roman" w:hAnsi="Times New Roman" w:cs="Times New Roman"/>
          <w:i/>
          <w:iCs/>
          <w:sz w:val="24"/>
          <w:szCs w:val="24"/>
        </w:rPr>
        <w:t>executive</w:t>
      </w:r>
      <w:r>
        <w:rPr>
          <w:rFonts w:ascii="Times New Roman" w:hAnsi="Times New Roman" w:cs="Times New Roman"/>
          <w:sz w:val="24"/>
          <w:szCs w:val="24"/>
        </w:rPr>
        <w:t>) pada urusan dalam negeri, yang meliputi Pemerintahan dan Pengadilan; dan (3) Kekuasaan untuk bert</w:t>
      </w:r>
      <w:r>
        <w:rPr>
          <w:rFonts w:ascii="Times New Roman" w:hAnsi="Times New Roman" w:cs="Times New Roman"/>
          <w:sz w:val="24"/>
          <w:szCs w:val="24"/>
        </w:rPr>
        <w:t>indak terhadap anasir asing guna</w:t>
      </w:r>
      <w:r>
        <w:rPr>
          <w:rFonts w:ascii="Times New Roman" w:hAnsi="Times New Roman" w:cs="Times New Roman"/>
          <w:sz w:val="24"/>
          <w:szCs w:val="24"/>
        </w:rPr>
        <w:t xml:space="preserve"> </w:t>
      </w:r>
      <w:r>
        <w:rPr>
          <w:rFonts w:ascii="Times New Roman" w:hAnsi="Times New Roman" w:cs="Times New Roman"/>
          <w:sz w:val="24"/>
          <w:szCs w:val="24"/>
        </w:rPr>
        <w:lastRenderedPageBreak/>
        <w:t>k</w:t>
      </w:r>
      <w:r>
        <w:rPr>
          <w:rFonts w:ascii="Times New Roman" w:hAnsi="Times New Roman" w:cs="Times New Roman"/>
          <w:sz w:val="24"/>
          <w:szCs w:val="24"/>
        </w:rPr>
        <w:t>e</w:t>
      </w:r>
      <w:r>
        <w:rPr>
          <w:rFonts w:ascii="Times New Roman" w:hAnsi="Times New Roman" w:cs="Times New Roman"/>
          <w:sz w:val="24"/>
          <w:szCs w:val="24"/>
        </w:rPr>
        <w:t>p</w:t>
      </w:r>
      <w:r>
        <w:rPr>
          <w:rFonts w:ascii="Times New Roman" w:hAnsi="Times New Roman" w:cs="Times New Roman"/>
          <w:sz w:val="24"/>
          <w:szCs w:val="24"/>
        </w:rPr>
        <w:t>e</w:t>
      </w:r>
      <w:r>
        <w:rPr>
          <w:rFonts w:ascii="Times New Roman" w:hAnsi="Times New Roman" w:cs="Times New Roman"/>
          <w:sz w:val="24"/>
          <w:szCs w:val="24"/>
        </w:rPr>
        <w:t>n</w:t>
      </w:r>
      <w:r>
        <w:rPr>
          <w:rFonts w:ascii="Times New Roman" w:hAnsi="Times New Roman" w:cs="Times New Roman"/>
          <w:sz w:val="24"/>
          <w:szCs w:val="24"/>
        </w:rPr>
        <w:t>tingan negara atau kepentingan warga negara dari negara itu yang oleh Lock</w:t>
      </w:r>
      <w:r>
        <w:rPr>
          <w:rFonts w:ascii="Times New Roman" w:hAnsi="Times New Roman" w:cs="Times New Roman"/>
          <w:sz w:val="24"/>
          <w:szCs w:val="24"/>
        </w:rPr>
        <w:t xml:space="preserve">e dinamakan </w:t>
      </w:r>
      <w:r>
        <w:rPr>
          <w:rFonts w:ascii="Times New Roman" w:hAnsi="Times New Roman" w:cs="Times New Roman"/>
          <w:i/>
          <w:iCs/>
          <w:sz w:val="24"/>
          <w:szCs w:val="24"/>
        </w:rPr>
        <w:t>federative power</w:t>
      </w:r>
      <w:r>
        <w:rPr>
          <w:rStyle w:val="FootnoteReference"/>
          <w:rFonts w:ascii="Times New Roman" w:hAnsi="Times New Roman" w:cs="Times New Roman"/>
          <w:i/>
          <w:iCs/>
          <w:sz w:val="24"/>
          <w:szCs w:val="24"/>
        </w:rPr>
        <w:footnoteReference w:id="3"/>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Montesquieu membuat analisis atas pemerintahan Inggris yaitu : (1) Ketika kekuasaan legislatif dan eksekutif disatukan pada orang yang sama, atau pada lembaga tinggi yang sama, maka tidak ada kebebasan; (2) tidak akan ada </w:t>
      </w:r>
      <w:r>
        <w:rPr>
          <w:rFonts w:ascii="Times New Roman" w:hAnsi="Times New Roman" w:cs="Times New Roman"/>
          <w:sz w:val="24"/>
          <w:szCs w:val="24"/>
        </w:rPr>
        <w:t>kebebasan, jika kekuasaan kehakiman tidak dipisahkan dari kekuasaan legislative dan eksekutif, (3) dan pada akhirnya akan menjadi hal yang sangat menyedihkan bila orang yang sama atau lembaga yang sama menjalankan ketiga kekuasaan itu, yaitu menetapkan huk</w:t>
      </w:r>
      <w:r>
        <w:rPr>
          <w:rFonts w:ascii="Times New Roman" w:hAnsi="Times New Roman" w:cs="Times New Roman"/>
          <w:sz w:val="24"/>
          <w:szCs w:val="24"/>
        </w:rPr>
        <w:t>um, menjalankan keputusan-keputusan publik dan mengadili kejahatan atau perselisihan para individu</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Kondisi ini menyebabkan raja atau badan legislatif yang sama akan memberlakukan undang-undang tirani dan melaksanakannya dengan cara yang tiran sehingga ke</w:t>
      </w:r>
      <w:r>
        <w:rPr>
          <w:rFonts w:ascii="Times New Roman" w:hAnsi="Times New Roman" w:cs="Times New Roman"/>
          <w:sz w:val="24"/>
          <w:szCs w:val="24"/>
        </w:rPr>
        <w:t>bebasan oleh masyarakat atau rakyat tidak akan terasakan. Namun, menurut Montesquieu bila mana kekuasaan eksekutif dan legislatif digabungkan, maka kita masih memiliki pemerintahan yang moderat, asalkan sekurang-kurangya kekuasaan kehakiman dipisah.</w:t>
      </w:r>
    </w:p>
    <w:p w:rsidR="00157CE6" w:rsidRDefault="00157CE6">
      <w:pPr>
        <w:spacing w:after="0" w:line="240" w:lineRule="auto"/>
        <w:ind w:firstLine="567"/>
        <w:jc w:val="both"/>
        <w:rPr>
          <w:rFonts w:ascii="Times New Roman" w:hAnsi="Times New Roman" w:cs="Times New Roman"/>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bookmarkStart w:id="8" w:name="_Toc111110420"/>
      <w:r>
        <w:rPr>
          <w:rFonts w:ascii="Times New Roman" w:hAnsi="Times New Roman" w:cs="Times New Roman"/>
          <w:b/>
          <w:bCs/>
          <w:color w:val="auto"/>
          <w:sz w:val="24"/>
          <w:szCs w:val="24"/>
        </w:rPr>
        <w:t>Metod</w:t>
      </w:r>
      <w:r>
        <w:rPr>
          <w:rFonts w:ascii="Times New Roman" w:hAnsi="Times New Roman" w:cs="Times New Roman"/>
          <w:b/>
          <w:bCs/>
          <w:color w:val="auto"/>
          <w:sz w:val="24"/>
          <w:szCs w:val="24"/>
        </w:rPr>
        <w:t>e Penelitian</w:t>
      </w:r>
      <w:bookmarkEnd w:id="8"/>
    </w:p>
    <w:p w:rsidR="00157CE6" w:rsidRDefault="00A03A7A">
      <w:pPr>
        <w:pStyle w:val="Heading2"/>
        <w:numPr>
          <w:ilvl w:val="0"/>
          <w:numId w:val="5"/>
        </w:numPr>
        <w:spacing w:before="0" w:line="24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Spesifikasi Penelitian</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penelitian ini, jenis penelitian yang digunakan adalah deskripsi analitis yaitu memaparkan segala informasi dan data-data yang diperoleh, baik data primer maupun data sekunder dan memberikan gambaran secara jelas </w:t>
      </w:r>
      <w:r>
        <w:rPr>
          <w:rFonts w:ascii="Times New Roman" w:hAnsi="Times New Roman" w:cs="Times New Roman"/>
          <w:sz w:val="24"/>
          <w:szCs w:val="24"/>
        </w:rPr>
        <w:t>dan sistematis mengenai fakta-fakta, sifat-sifat serta gejala-gejala yang timbul dalam hubungan antara ketentuan undang-undang yang berlaku dengan keadaan di lapangan berkenaan dengan pengelolaan dan pertanggungjawaban dana desa dalam penyelenggaraan pemer</w:t>
      </w:r>
      <w:r>
        <w:rPr>
          <w:rFonts w:ascii="Times New Roman" w:hAnsi="Times New Roman" w:cs="Times New Roman"/>
          <w:sz w:val="24"/>
          <w:szCs w:val="24"/>
        </w:rPr>
        <w:t>intah desa guna mewujudkan kesejahteraan masyarakat desa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157CE6" w:rsidRDefault="00A03A7A">
      <w:pPr>
        <w:pStyle w:val="Heading2"/>
        <w:numPr>
          <w:ilvl w:val="0"/>
          <w:numId w:val="5"/>
        </w:numPr>
        <w:spacing w:before="0" w:line="24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Metode Pendekatan</w:t>
      </w:r>
    </w:p>
    <w:p w:rsidR="00157CE6" w:rsidRDefault="00A03A7A">
      <w:pPr>
        <w:spacing w:after="0" w:line="240" w:lineRule="auto"/>
        <w:ind w:left="426"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id-ID"/>
        </w:rPr>
        <w:t xml:space="preserve">Metode pendekatan yang digunakan untuk menjawab isu hukum dalam penelitian ini adalah Yuridis Normatif dengan menggunakan pendekatan perundang-undangan </w:t>
      </w:r>
      <w:r>
        <w:rPr>
          <w:rFonts w:ascii="Times New Roman" w:eastAsia="Calibri" w:hAnsi="Times New Roman" w:cs="Times New Roman"/>
          <w:i/>
          <w:sz w:val="24"/>
          <w:szCs w:val="24"/>
          <w:lang w:val="id-ID"/>
        </w:rPr>
        <w:t>(statute approach)</w:t>
      </w:r>
      <w:r>
        <w:rPr>
          <w:rFonts w:ascii="Times New Roman" w:eastAsia="Calibri" w:hAnsi="Times New Roman" w:cs="Times New Roman"/>
          <w:iCs/>
          <w:sz w:val="24"/>
          <w:szCs w:val="24"/>
          <w:lang w:val="id-ID"/>
        </w:rPr>
        <w:t xml:space="preserve"> dan</w:t>
      </w:r>
      <w:r>
        <w:rPr>
          <w:rFonts w:ascii="Times New Roman" w:eastAsia="Calibri" w:hAnsi="Times New Roman" w:cs="Times New Roman"/>
          <w:sz w:val="24"/>
          <w:szCs w:val="24"/>
          <w:lang w:val="id-ID"/>
        </w:rPr>
        <w:t xml:space="preserve"> pend</w:t>
      </w:r>
      <w:r>
        <w:rPr>
          <w:rFonts w:ascii="Times New Roman" w:eastAsia="Calibri" w:hAnsi="Times New Roman" w:cs="Times New Roman"/>
          <w:sz w:val="24"/>
          <w:szCs w:val="24"/>
          <w:lang w:val="id-ID"/>
        </w:rPr>
        <w:t>ekatan konseptual (</w:t>
      </w:r>
      <w:r>
        <w:rPr>
          <w:rFonts w:ascii="Times New Roman" w:eastAsia="Calibri" w:hAnsi="Times New Roman" w:cs="Times New Roman"/>
          <w:i/>
          <w:sz w:val="24"/>
          <w:szCs w:val="24"/>
          <w:lang w:val="id-ID"/>
        </w:rPr>
        <w:t>conceptual approach</w:t>
      </w:r>
      <w:r>
        <w:rPr>
          <w:rFonts w:ascii="Times New Roman" w:eastAsia="Calibri" w:hAnsi="Times New Roman" w:cs="Times New Roman"/>
          <w:sz w:val="24"/>
          <w:szCs w:val="24"/>
          <w:lang w:val="id-ID"/>
        </w:rPr>
        <w:t>)</w:t>
      </w:r>
      <w:r>
        <w:rPr>
          <w:rFonts w:ascii="Times New Roman" w:eastAsia="Calibri" w:hAnsi="Times New Roman" w:cs="Times New Roman"/>
          <w:sz w:val="24"/>
          <w:szCs w:val="24"/>
          <w:vertAlign w:val="superscript"/>
          <w:lang w:val="id-ID"/>
        </w:rPr>
        <w:footnoteReference w:id="6"/>
      </w:r>
      <w:r>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en-US"/>
        </w:rPr>
        <w:t xml:space="preserve">yaitu materi kepustakaan </w:t>
      </w:r>
      <w:r>
        <w:rPr>
          <w:rFonts w:ascii="Times New Roman" w:eastAsia="Calibri" w:hAnsi="Times New Roman" w:cs="Times New Roman"/>
          <w:sz w:val="24"/>
          <w:szCs w:val="24"/>
          <w:lang w:val="id-ID"/>
        </w:rPr>
        <w:t>yang berkaitan dengan</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pengelolaan dan pertanggungjawaban dana desa</w:t>
      </w:r>
      <w:r>
        <w:rPr>
          <w:rFonts w:ascii="Times New Roman" w:eastAsia="Calibri" w:hAnsi="Times New Roman" w:cs="Times New Roman"/>
          <w:sz w:val="24"/>
          <w:szCs w:val="24"/>
          <w:lang w:val="en-US"/>
        </w:rPr>
        <w:t>.</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id-ID"/>
        </w:rPr>
      </w:pPr>
      <w:proofErr w:type="gramStart"/>
      <w:r>
        <w:rPr>
          <w:rFonts w:ascii="Times New Roman" w:hAnsi="Times New Roman" w:cs="Times New Roman"/>
          <w:sz w:val="24"/>
          <w:szCs w:val="24"/>
          <w:lang w:val="en-US"/>
        </w:rPr>
        <w:t>Selain itu penelitian ini juga menggunakan pendekatan perbandingan hukum.</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Hasan analisis komparasi atau </w:t>
      </w:r>
      <w:r>
        <w:rPr>
          <w:rFonts w:ascii="Times New Roman" w:hAnsi="Times New Roman" w:cs="Times New Roman"/>
          <w:sz w:val="24"/>
          <w:szCs w:val="24"/>
        </w:rPr>
        <w:t>perbandingan adalah komparasi adalah penyelidikan deskriptif yang berusaha mencari pemecahan melalui analisis tentang hubungan sebab akibat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yakni memilih faktor-faktor tertentu yang berhubungan dengan situasi atau fenomena yang diselidiki dan </w:t>
      </w:r>
      <w:r>
        <w:rPr>
          <w:rFonts w:ascii="Times New Roman" w:hAnsi="Times New Roman" w:cs="Times New Roman"/>
          <w:sz w:val="24"/>
          <w:szCs w:val="24"/>
        </w:rPr>
        <w:lastRenderedPageBreak/>
        <w:t>membandingk</w:t>
      </w:r>
      <w:r>
        <w:rPr>
          <w:rFonts w:ascii="Times New Roman" w:hAnsi="Times New Roman" w:cs="Times New Roman"/>
          <w:sz w:val="24"/>
          <w:szCs w:val="24"/>
        </w:rPr>
        <w:t>an satu faktor dengan faktor lain. Arikunto Suharsini mengatakan bahwa dalam penelitian komparasi dapat menemukan persamaan-persamaan dan perbedaan-perbedaan tentang benda-benda, tentang orang, prosedur kerja, ide-ide, kritik terhadap orang, kelompok, terh</w:t>
      </w:r>
      <w:r>
        <w:rPr>
          <w:rFonts w:ascii="Times New Roman" w:hAnsi="Times New Roman" w:cs="Times New Roman"/>
          <w:sz w:val="24"/>
          <w:szCs w:val="24"/>
        </w:rPr>
        <w:t>adap suatu ide atau prosedur kerja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Adapun negara-negara yang akan dibandingkan mengenai pemerintahan desa dan pengelolaan dana desa antara lain India, Tiongkok, dan Korea Selatan. Hal tersebut didasarkan kepada adanya perbedaan dan persamaan sistem pemer</w:t>
      </w:r>
      <w:r>
        <w:rPr>
          <w:rFonts w:ascii="Times New Roman" w:hAnsi="Times New Roman" w:cs="Times New Roman"/>
          <w:sz w:val="24"/>
          <w:szCs w:val="24"/>
        </w:rPr>
        <w:t>intahan dengan Indonesia.</w:t>
      </w:r>
    </w:p>
    <w:p w:rsidR="0061493B" w:rsidRPr="0061493B" w:rsidRDefault="0061493B">
      <w:pPr>
        <w:pStyle w:val="ListParagraph"/>
        <w:spacing w:after="0" w:line="240" w:lineRule="auto"/>
        <w:ind w:left="426" w:firstLine="567"/>
        <w:contextualSpacing w:val="0"/>
        <w:jc w:val="both"/>
        <w:rPr>
          <w:rFonts w:ascii="Times New Roman" w:hAnsi="Times New Roman" w:cs="Times New Roman"/>
          <w:sz w:val="24"/>
          <w:szCs w:val="24"/>
          <w:lang w:val="id-ID"/>
        </w:rPr>
      </w:pPr>
    </w:p>
    <w:p w:rsidR="00157CE6" w:rsidRDefault="00A03A7A">
      <w:pPr>
        <w:pStyle w:val="Heading2"/>
        <w:numPr>
          <w:ilvl w:val="0"/>
          <w:numId w:val="5"/>
        </w:numPr>
        <w:spacing w:before="0" w:line="24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Teknik Pengumpulan Data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rPr>
        <w:t>Dalam penelitian ini, digunakan teknik pengumpulan data secara penelitian kepustakaan (</w:t>
      </w:r>
      <w:r>
        <w:rPr>
          <w:rFonts w:ascii="Times New Roman" w:hAnsi="Times New Roman" w:cs="Times New Roman"/>
          <w:i/>
          <w:iCs/>
          <w:sz w:val="24"/>
          <w:szCs w:val="24"/>
        </w:rPr>
        <w:t>library research</w:t>
      </w:r>
      <w:r>
        <w:rPr>
          <w:rFonts w:ascii="Times New Roman" w:hAnsi="Times New Roman" w:cs="Times New Roman"/>
          <w:sz w:val="24"/>
          <w:szCs w:val="24"/>
        </w:rPr>
        <w:t>), yaitu penelitian yang dilakukan dengan cara mengumpulkan data yang terdapat dalam buku-buku literatu</w:t>
      </w:r>
      <w:r>
        <w:rPr>
          <w:rFonts w:ascii="Times New Roman" w:hAnsi="Times New Roman" w:cs="Times New Roman"/>
          <w:sz w:val="24"/>
          <w:szCs w:val="24"/>
        </w:rPr>
        <w:t>r, Peraturan Perundang-Undangan, majalah, surat kabar, hasil seminar dan sumber lain yang terkait dengan masalah yang diambil serta penelitian lapangan tentang pengelolaan dan pertanggungjawaban dana desa.</w:t>
      </w:r>
    </w:p>
    <w:p w:rsidR="0061493B" w:rsidRPr="0061493B" w:rsidRDefault="0061493B">
      <w:pPr>
        <w:pStyle w:val="ListParagraph"/>
        <w:spacing w:after="0" w:line="240" w:lineRule="auto"/>
        <w:ind w:left="426" w:firstLine="567"/>
        <w:contextualSpacing w:val="0"/>
        <w:jc w:val="both"/>
        <w:rPr>
          <w:rFonts w:ascii="Times New Roman" w:hAnsi="Times New Roman" w:cs="Times New Roman"/>
          <w:sz w:val="24"/>
          <w:szCs w:val="24"/>
          <w:lang w:val="id-ID"/>
        </w:rPr>
      </w:pPr>
    </w:p>
    <w:p w:rsidR="00157CE6" w:rsidRDefault="00A03A7A">
      <w:pPr>
        <w:pStyle w:val="Heading2"/>
        <w:numPr>
          <w:ilvl w:val="0"/>
          <w:numId w:val="5"/>
        </w:numPr>
        <w:spacing w:before="0" w:line="24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Analisis Data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rPr>
        <w:t>Untuk menganalisis data dalam peneli</w:t>
      </w:r>
      <w:r>
        <w:rPr>
          <w:rFonts w:ascii="Times New Roman" w:hAnsi="Times New Roman" w:cs="Times New Roman"/>
          <w:sz w:val="24"/>
          <w:szCs w:val="24"/>
        </w:rPr>
        <w:t xml:space="preserve">tian ini bersifat kualitatif. Penelitian kualitatif bertujuan memperoleh gambaran seutuhnya mengenai suatu hal menurut pandangan manusia yang diteliti. Penelitian kualitatif berhubungan dengan ide, persepsi, pendapat, atau kepercayaan orang yang diteliti, </w:t>
      </w:r>
      <w:r>
        <w:rPr>
          <w:rFonts w:ascii="Times New Roman" w:hAnsi="Times New Roman" w:cs="Times New Roman"/>
          <w:sz w:val="24"/>
          <w:szCs w:val="24"/>
        </w:rPr>
        <w:t>kesemuanya tidak dapat diukur dengan angka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Penelitian kualitatif pada umumnya dirancang untuk memberikan pengalaman senyatanya dan menangkap makna sebagaimana yang tercipta di lapangan penelitian melalui interaksi langsung antara peneliti dan yang diteli</w:t>
      </w:r>
      <w:r>
        <w:rPr>
          <w:rFonts w:ascii="Times New Roman" w:hAnsi="Times New Roman" w:cs="Times New Roman"/>
          <w:sz w:val="24"/>
          <w:szCs w:val="24"/>
        </w:rPr>
        <w:t>ti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rsidR="0061493B" w:rsidRPr="0061493B" w:rsidRDefault="0061493B">
      <w:pPr>
        <w:pStyle w:val="ListParagraph"/>
        <w:spacing w:after="0" w:line="240" w:lineRule="auto"/>
        <w:ind w:left="426" w:firstLine="567"/>
        <w:contextualSpacing w:val="0"/>
        <w:jc w:val="both"/>
        <w:rPr>
          <w:rFonts w:ascii="Times New Roman" w:hAnsi="Times New Roman" w:cs="Times New Roman"/>
          <w:sz w:val="24"/>
          <w:szCs w:val="24"/>
          <w:lang w:val="id-ID"/>
        </w:rPr>
      </w:pPr>
    </w:p>
    <w:p w:rsidR="00157CE6" w:rsidRDefault="00A03A7A">
      <w:pPr>
        <w:pStyle w:val="Heading2"/>
        <w:numPr>
          <w:ilvl w:val="0"/>
          <w:numId w:val="5"/>
        </w:numPr>
        <w:spacing w:before="0" w:line="24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Lokasi Penelitian</w:t>
      </w:r>
    </w:p>
    <w:p w:rsidR="00157CE6" w:rsidRDefault="00A03A7A">
      <w:pPr>
        <w:pStyle w:val="ListParagraph"/>
        <w:numPr>
          <w:ilvl w:val="0"/>
          <w:numId w:val="6"/>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Perpustakaan</w:t>
      </w:r>
    </w:p>
    <w:p w:rsidR="00157CE6" w:rsidRDefault="00A03A7A">
      <w:pPr>
        <w:pStyle w:val="BodyTextIndent"/>
        <w:numPr>
          <w:ilvl w:val="4"/>
          <w:numId w:val="7"/>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Perpustakaan Magister Hukum Universitas Pasundan</w:t>
      </w:r>
      <w:r>
        <w:rPr>
          <w:rFonts w:ascii="Times New Roman" w:hAnsi="Times New Roman" w:cs="Times New Roman"/>
          <w:sz w:val="24"/>
          <w:szCs w:val="24"/>
          <w:lang w:val="en-US"/>
        </w:rPr>
        <w:t xml:space="preserve">, </w:t>
      </w:r>
      <w:r>
        <w:rPr>
          <w:rFonts w:ascii="Times New Roman" w:hAnsi="Times New Roman" w:cs="Times New Roman"/>
          <w:sz w:val="24"/>
          <w:szCs w:val="24"/>
        </w:rPr>
        <w:t>Jl. Sumatra No. 41 Bandung.</w:t>
      </w:r>
    </w:p>
    <w:p w:rsidR="00157CE6" w:rsidRDefault="00A03A7A">
      <w:pPr>
        <w:pStyle w:val="BodyTextIndent"/>
        <w:numPr>
          <w:ilvl w:val="4"/>
          <w:numId w:val="7"/>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 xml:space="preserve">Perpustakaan Umum Provinsi Jawa Barat, </w:t>
      </w:r>
      <w:r>
        <w:rPr>
          <w:rFonts w:ascii="Times New Roman" w:hAnsi="Times New Roman" w:cs="Times New Roman"/>
          <w:sz w:val="24"/>
          <w:szCs w:val="24"/>
        </w:rPr>
        <w:t>Jl. Kawaluyaan Indah II No. 4 Bandung</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157CE6" w:rsidRDefault="00A03A7A">
      <w:pPr>
        <w:pStyle w:val="BodyTextIndent"/>
        <w:numPr>
          <w:ilvl w:val="4"/>
          <w:numId w:val="7"/>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Perpustakaan Daerah Kabupaten Garut, Jl. RSU No.17, Sukakarya, </w:t>
      </w:r>
      <w:r>
        <w:rPr>
          <w:rFonts w:ascii="Times New Roman" w:hAnsi="Times New Roman" w:cs="Times New Roman"/>
          <w:sz w:val="24"/>
          <w:szCs w:val="24"/>
        </w:rPr>
        <w:t>Tarogong Kidul,</w:t>
      </w:r>
      <w:r>
        <w:rPr>
          <w:rFonts w:ascii="Times New Roman" w:hAnsi="Times New Roman" w:cs="Times New Roman"/>
          <w:sz w:val="24"/>
          <w:szCs w:val="24"/>
          <w:lang w:val="en-US"/>
        </w:rPr>
        <w:t xml:space="preserve"> </w:t>
      </w:r>
      <w:r>
        <w:rPr>
          <w:rFonts w:ascii="Times New Roman" w:hAnsi="Times New Roman" w:cs="Times New Roman"/>
          <w:sz w:val="24"/>
          <w:szCs w:val="24"/>
        </w:rPr>
        <w:t>Kabupaten Garut</w:t>
      </w:r>
      <w:r>
        <w:rPr>
          <w:rFonts w:ascii="Times New Roman" w:hAnsi="Times New Roman" w:cs="Times New Roman"/>
          <w:sz w:val="24"/>
          <w:szCs w:val="24"/>
          <w:lang w:val="en-US"/>
        </w:rPr>
        <w:t>.</w:t>
      </w:r>
    </w:p>
    <w:p w:rsidR="00157CE6" w:rsidRDefault="00A03A7A">
      <w:pPr>
        <w:pStyle w:val="ListParagraph"/>
        <w:numPr>
          <w:ilvl w:val="0"/>
          <w:numId w:val="6"/>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Instansi</w:t>
      </w:r>
    </w:p>
    <w:p w:rsidR="00157CE6" w:rsidRDefault="00A03A7A">
      <w:pPr>
        <w:pStyle w:val="BodyTextIndent"/>
        <w:numPr>
          <w:ilvl w:val="0"/>
          <w:numId w:val="8"/>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Kementerian Dalam Negeri, Jl. Medan Merdeka Utara No.7, Jakarta Pusat</w:t>
      </w:r>
      <w:r>
        <w:rPr>
          <w:rFonts w:ascii="Times New Roman" w:hAnsi="Times New Roman" w:cs="Times New Roman"/>
          <w:sz w:val="24"/>
          <w:szCs w:val="24"/>
          <w:lang w:val="en-US"/>
        </w:rPr>
        <w:t>.</w:t>
      </w:r>
    </w:p>
    <w:p w:rsidR="00157CE6" w:rsidRDefault="00A03A7A">
      <w:pPr>
        <w:pStyle w:val="BodyTextIndent"/>
        <w:numPr>
          <w:ilvl w:val="0"/>
          <w:numId w:val="8"/>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Kementerian Desa, Pembangunan Daerah Tertinggal, dan Transmigrasi</w:t>
      </w:r>
      <w:r>
        <w:rPr>
          <w:rFonts w:ascii="Times New Roman" w:hAnsi="Times New Roman" w:cs="Times New Roman"/>
          <w:sz w:val="24"/>
          <w:szCs w:val="24"/>
          <w:lang w:val="en-US"/>
        </w:rPr>
        <w:t>,</w:t>
      </w:r>
      <w:r>
        <w:rPr>
          <w:rFonts w:ascii="Times New Roman" w:hAnsi="Times New Roman" w:cs="Times New Roman"/>
          <w:sz w:val="24"/>
          <w:szCs w:val="24"/>
        </w:rPr>
        <w:t xml:space="preserve"> J</w:t>
      </w:r>
      <w:r>
        <w:rPr>
          <w:rFonts w:ascii="Times New Roman" w:hAnsi="Times New Roman" w:cs="Times New Roman"/>
          <w:sz w:val="24"/>
          <w:szCs w:val="24"/>
          <w:lang w:val="en-US"/>
        </w:rPr>
        <w:t>l.</w:t>
      </w:r>
      <w:r>
        <w:rPr>
          <w:rFonts w:ascii="Times New Roman" w:hAnsi="Times New Roman" w:cs="Times New Roman"/>
          <w:sz w:val="24"/>
          <w:szCs w:val="24"/>
        </w:rPr>
        <w:t xml:space="preserve"> TMP. Kalibata No. 17 Jakarta Selatan</w:t>
      </w:r>
      <w:r>
        <w:rPr>
          <w:rFonts w:ascii="Times New Roman" w:hAnsi="Times New Roman" w:cs="Times New Roman"/>
          <w:sz w:val="24"/>
          <w:szCs w:val="24"/>
          <w:lang w:val="en-US"/>
        </w:rPr>
        <w:t>.</w:t>
      </w:r>
    </w:p>
    <w:p w:rsidR="00157CE6" w:rsidRDefault="00A03A7A">
      <w:pPr>
        <w:pStyle w:val="BodyTextIndent"/>
        <w:numPr>
          <w:ilvl w:val="0"/>
          <w:numId w:val="8"/>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Dinas Pemberdayaan Masyarakat dan </w:t>
      </w:r>
      <w:r>
        <w:rPr>
          <w:rFonts w:ascii="Times New Roman" w:hAnsi="Times New Roman" w:cs="Times New Roman"/>
          <w:sz w:val="24"/>
          <w:szCs w:val="24"/>
        </w:rPr>
        <w:t>Desa (DPMD) Kabupaten Garut, Jl. Otista No.176, Pasawahan, Tarogong Kaler, Kabupaten Garut</w:t>
      </w:r>
      <w:r>
        <w:rPr>
          <w:rFonts w:ascii="Times New Roman" w:hAnsi="Times New Roman" w:cs="Times New Roman"/>
          <w:sz w:val="24"/>
          <w:szCs w:val="24"/>
          <w:lang w:val="en-US"/>
        </w:rPr>
        <w:t>.</w:t>
      </w:r>
    </w:p>
    <w:p w:rsidR="00157CE6" w:rsidRDefault="00A03A7A">
      <w:pPr>
        <w:pStyle w:val="BodyTextIndent"/>
        <w:numPr>
          <w:ilvl w:val="0"/>
          <w:numId w:val="8"/>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 xml:space="preserve">Kantor </w:t>
      </w:r>
      <w:r>
        <w:rPr>
          <w:rFonts w:ascii="Times New Roman" w:hAnsi="Times New Roman" w:cs="Times New Roman"/>
          <w:sz w:val="24"/>
          <w:szCs w:val="24"/>
        </w:rPr>
        <w:t>Desa Talagasari, Jl. Raya Bandung – Garut No.73</w:t>
      </w:r>
      <w:r>
        <w:rPr>
          <w:rFonts w:ascii="Times New Roman" w:hAnsi="Times New Roman" w:cs="Times New Roman"/>
          <w:sz w:val="24"/>
          <w:szCs w:val="24"/>
          <w:lang w:val="en-US"/>
        </w:rPr>
        <w:t xml:space="preserve">, </w:t>
      </w:r>
      <w:r>
        <w:rPr>
          <w:rFonts w:ascii="Times New Roman" w:hAnsi="Times New Roman" w:cs="Times New Roman"/>
          <w:sz w:val="24"/>
          <w:szCs w:val="24"/>
        </w:rPr>
        <w:t>Kadungora</w:t>
      </w:r>
      <w:r>
        <w:rPr>
          <w:rFonts w:ascii="Times New Roman" w:hAnsi="Times New Roman" w:cs="Times New Roman"/>
          <w:sz w:val="24"/>
          <w:szCs w:val="24"/>
          <w:lang w:val="en-US"/>
        </w:rPr>
        <w:t>,</w:t>
      </w:r>
      <w:r>
        <w:rPr>
          <w:rFonts w:ascii="Times New Roman" w:hAnsi="Times New Roman" w:cs="Times New Roman"/>
          <w:sz w:val="24"/>
          <w:szCs w:val="24"/>
        </w:rPr>
        <w:t xml:space="preserve"> Kabupaten Garut</w:t>
      </w:r>
      <w:r>
        <w:rPr>
          <w:rFonts w:ascii="Times New Roman" w:hAnsi="Times New Roman" w:cs="Times New Roman"/>
          <w:sz w:val="24"/>
          <w:szCs w:val="24"/>
          <w:lang w:val="en-US"/>
        </w:rPr>
        <w:t>.</w:t>
      </w:r>
    </w:p>
    <w:p w:rsidR="00157CE6" w:rsidRDefault="00157CE6">
      <w:pPr>
        <w:pStyle w:val="BodyTextIndent"/>
        <w:spacing w:after="0" w:line="240" w:lineRule="auto"/>
        <w:ind w:left="1276"/>
        <w:jc w:val="both"/>
        <w:rPr>
          <w:rFonts w:ascii="Times New Roman" w:hAnsi="Times New Roman" w:cs="Times New Roman"/>
          <w:sz w:val="24"/>
          <w:szCs w:val="24"/>
        </w:rPr>
      </w:pPr>
    </w:p>
    <w:p w:rsidR="00157CE6" w:rsidRDefault="00A03A7A">
      <w:pPr>
        <w:pStyle w:val="Heading1"/>
        <w:numPr>
          <w:ilvl w:val="0"/>
          <w:numId w:val="1"/>
        </w:numPr>
        <w:spacing w:before="0" w:line="240" w:lineRule="auto"/>
        <w:ind w:left="0"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Originalitas Penelitian </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bidi="ne-NP"/>
        </w:rPr>
        <w:t>Sepanjang</w:t>
      </w:r>
      <w:r>
        <w:rPr>
          <w:rFonts w:ascii="Times New Roman" w:hAnsi="Times New Roman" w:cs="Times New Roman"/>
          <w:sz w:val="24"/>
          <w:szCs w:val="24"/>
        </w:rPr>
        <w:t xml:space="preserve"> pengetahuan peneliti, penelitian hukum denga</w:t>
      </w:r>
      <w:r>
        <w:rPr>
          <w:rFonts w:ascii="Times New Roman" w:hAnsi="Times New Roman" w:cs="Times New Roman"/>
          <w:sz w:val="24"/>
          <w:szCs w:val="24"/>
        </w:rPr>
        <w:t>n tema pengelolaan pemerintahan desa dan keuangan desa</w:t>
      </w:r>
      <w:r>
        <w:rPr>
          <w:rFonts w:ascii="Times New Roman" w:hAnsi="Times New Roman" w:cs="Times New Roman"/>
          <w:sz w:val="24"/>
          <w:szCs w:val="24"/>
          <w:lang w:val="en-US"/>
        </w:rPr>
        <w:t xml:space="preserve"> </w:t>
      </w:r>
      <w:r>
        <w:rPr>
          <w:rFonts w:ascii="Times New Roman" w:hAnsi="Times New Roman" w:cs="Times New Roman"/>
          <w:sz w:val="24"/>
          <w:szCs w:val="24"/>
        </w:rPr>
        <w:t>pernah dilakukan oleh peneliti-peneliti sebelumnya. Berdasarkan hasil inventarisasi kepustakaan yang dilakukan menunjukkan bahwa penelitian yang berkaitan dengan tema penelitian ini, antara lain:</w:t>
      </w:r>
    </w:p>
    <w:p w:rsidR="00157CE6" w:rsidRDefault="00A03A7A">
      <w:pPr>
        <w:pStyle w:val="BodyTextIndent"/>
        <w:numPr>
          <w:ilvl w:val="0"/>
          <w:numId w:val="9"/>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lang w:val="en-US"/>
        </w:rPr>
        <w:t>Yok S</w:t>
      </w:r>
      <w:r>
        <w:rPr>
          <w:rFonts w:ascii="Times New Roman" w:hAnsi="Times New Roman" w:cs="Times New Roman"/>
          <w:b/>
          <w:bCs/>
          <w:sz w:val="24"/>
          <w:szCs w:val="24"/>
          <w:lang w:val="en-US"/>
        </w:rPr>
        <w:t>unaryo</w:t>
      </w:r>
      <w:r>
        <w:rPr>
          <w:rFonts w:ascii="Times New Roman" w:hAnsi="Times New Roman" w:cs="Times New Roman"/>
          <w:sz w:val="24"/>
          <w:szCs w:val="24"/>
          <w:lang w:val="en-US"/>
        </w:rPr>
        <w:t>, dari Program Doktor Ilmu Hukum Pascasarjana Universitas Airlangga, Surabaya, Tahun 2016, dengan Disertanya yang berjudul “Prinsip Pemerintahan Desa Dalam Sistem Pemerintahan Negara Pasca Berlakunya Undang-Undang Nomor 6 Tahun 2014 tentang Desa”. Ad</w:t>
      </w:r>
      <w:r>
        <w:rPr>
          <w:rFonts w:ascii="Times New Roman" w:hAnsi="Times New Roman" w:cs="Times New Roman"/>
          <w:sz w:val="24"/>
          <w:szCs w:val="24"/>
          <w:lang w:val="en-US"/>
        </w:rPr>
        <w:t xml:space="preserve">apun hasil dari penelitiannya menunjukan bahwa </w:t>
      </w:r>
      <w:r>
        <w:rPr>
          <w:rFonts w:ascii="Times New Roman" w:eastAsiaTheme="minorHAnsi" w:hAnsi="Times New Roman" w:cs="Times New Roman"/>
          <w:sz w:val="24"/>
          <w:szCs w:val="24"/>
          <w:lang w:val="en-US"/>
        </w:rPr>
        <w:t>prinsip pembentukan peraturan desa pasca berlakunya Undang-Undang Nomor 6 Tahun 2014 tentang desa, diatur dalam Pasal 3 Undang-Undang Desa yang terdiri atas asas rekognisi, subsidiaritas, keberagaman, kebersam</w:t>
      </w:r>
      <w:r>
        <w:rPr>
          <w:rFonts w:ascii="Times New Roman" w:eastAsiaTheme="minorHAnsi" w:hAnsi="Times New Roman" w:cs="Times New Roman"/>
          <w:sz w:val="24"/>
          <w:szCs w:val="24"/>
          <w:lang w:val="en-US"/>
        </w:rPr>
        <w:t>aan, kegotongroyongan, kekeluargaan, musyawarah, demokrasi, kemandirian, partisipasi, kesetaraan, pemberdayaan, dan keberlanjutan. Secara umum prinsip atau asas yang ada dalam pengaturan Undang-Undang Nomor 6 Tahun 2014, menjadi dasar dalam penyelenggaraan</w:t>
      </w:r>
      <w:r>
        <w:rPr>
          <w:rFonts w:ascii="Times New Roman" w:eastAsiaTheme="minorHAnsi" w:hAnsi="Times New Roman" w:cs="Times New Roman"/>
          <w:sz w:val="24"/>
          <w:szCs w:val="24"/>
          <w:lang w:val="en-US"/>
        </w:rPr>
        <w:t xml:space="preserve"> sistem pemerintahan desa, pelaksanaan pembangunan desa, pembinaan kemasyarakatan desa dan pemberdayaan desa berdasarkan Pancasila dan UUD NRI 1945, serta dalam NKRI. Disarankan kewenangan pada desa yang memiliki hak asal-usul dan hak tradisional dalam men</w:t>
      </w:r>
      <w:r>
        <w:rPr>
          <w:rFonts w:ascii="Times New Roman" w:eastAsiaTheme="minorHAnsi" w:hAnsi="Times New Roman" w:cs="Times New Roman"/>
          <w:sz w:val="24"/>
          <w:szCs w:val="24"/>
          <w:lang w:val="en-US"/>
        </w:rPr>
        <w:t>gatur dan mengurus kepentingan masyarakat terkait pembentukan desa adat yang diamanatkan Undang-Undang Desa harus mandiri dari campur tangan pemerintah daerah/kota. Segera dibuat peraturan pelaksanaan terhadap beberapa pasal dalam Undang-Undang Desa, supay</w:t>
      </w:r>
      <w:r>
        <w:rPr>
          <w:rFonts w:ascii="Times New Roman" w:eastAsiaTheme="minorHAnsi" w:hAnsi="Times New Roman" w:cs="Times New Roman"/>
          <w:sz w:val="24"/>
          <w:szCs w:val="24"/>
          <w:lang w:val="en-US"/>
        </w:rPr>
        <w:t>a tidak salah tafsir. Seyogyanya ada penataan beberapa pengaturan peraturan perundang-undangan yang koheren dengan asas-asas dan nilai-nilai yang terkandung dalam pembentukan Undang-Undang Nomor 6 Tahun 2014 tentang Desa, khususnya terhadap pembentukan des</w:t>
      </w:r>
      <w:r>
        <w:rPr>
          <w:rFonts w:ascii="Times New Roman" w:eastAsiaTheme="minorHAnsi" w:hAnsi="Times New Roman" w:cs="Times New Roman"/>
          <w:sz w:val="24"/>
          <w:szCs w:val="24"/>
          <w:lang w:val="en-US"/>
        </w:rPr>
        <w:t>a adat.</w:t>
      </w:r>
    </w:p>
    <w:p w:rsidR="00157CE6" w:rsidRDefault="00A03A7A">
      <w:pPr>
        <w:pStyle w:val="BodyTextIndent"/>
        <w:numPr>
          <w:ilvl w:val="0"/>
          <w:numId w:val="9"/>
        </w:numPr>
        <w:spacing w:after="0" w:line="240" w:lineRule="auto"/>
        <w:ind w:left="426" w:hanging="426"/>
        <w:jc w:val="both"/>
        <w:rPr>
          <w:rFonts w:ascii="Times New Roman" w:hAnsi="Times New Roman" w:cs="Times New Roman"/>
          <w:sz w:val="24"/>
          <w:szCs w:val="24"/>
          <w:lang w:val="en-US"/>
        </w:rPr>
      </w:pPr>
      <w:r>
        <w:rPr>
          <w:rFonts w:ascii="Times New Roman" w:eastAsiaTheme="minorHAnsi" w:hAnsi="Times New Roman" w:cs="Times New Roman"/>
          <w:b/>
          <w:sz w:val="24"/>
          <w:szCs w:val="24"/>
          <w:lang w:val="en-US"/>
        </w:rPr>
        <w:t>Sindawa Tarang</w:t>
      </w:r>
      <w:r>
        <w:rPr>
          <w:rFonts w:ascii="Times New Roman" w:eastAsiaTheme="minorHAnsi" w:hAnsi="Times New Roman" w:cs="Times New Roman"/>
          <w:sz w:val="24"/>
          <w:szCs w:val="24"/>
          <w:lang w:val="en-US"/>
        </w:rPr>
        <w:t xml:space="preserve">, dari dari Program Doktor Ilmu Hukum Pascasarjana Universitas Muslim Indonesia (UMI) Makassar, Tahun 2017, </w:t>
      </w:r>
      <w:r>
        <w:rPr>
          <w:rFonts w:ascii="Times New Roman" w:hAnsi="Times New Roman" w:cs="Times New Roman"/>
          <w:sz w:val="24"/>
          <w:szCs w:val="24"/>
          <w:lang w:val="en-US"/>
        </w:rPr>
        <w:t xml:space="preserve">dengan Disertanya yang berjudul </w:t>
      </w:r>
      <w:r>
        <w:rPr>
          <w:rFonts w:ascii="Times New Roman" w:eastAsiaTheme="minorHAnsi" w:hAnsi="Times New Roman" w:cs="Times New Roman"/>
          <w:sz w:val="24"/>
          <w:szCs w:val="24"/>
          <w:lang w:val="en-US"/>
        </w:rPr>
        <w:t>“</w:t>
      </w:r>
      <w:r>
        <w:rPr>
          <w:rFonts w:ascii="Times New Roman" w:hAnsi="Times New Roman" w:cs="Times New Roman"/>
          <w:sz w:val="24"/>
          <w:szCs w:val="24"/>
        </w:rPr>
        <w:t>Hakikat Pemerintah Desa dalam Sistem Ketatanegaraan Indonesia</w:t>
      </w:r>
      <w:r>
        <w:rPr>
          <w:rFonts w:ascii="Times New Roman" w:hAnsi="Times New Roman" w:cs="Times New Roman"/>
          <w:sz w:val="24"/>
          <w:szCs w:val="24"/>
          <w:lang w:val="en-US"/>
        </w:rPr>
        <w:t xml:space="preserve">”. Adapun hasil dari penelitiannya menunjukan bahwa </w:t>
      </w:r>
      <w:r>
        <w:rPr>
          <w:rFonts w:ascii="Times New Roman" w:hAnsi="Times New Roman" w:cs="Times New Roman"/>
          <w:sz w:val="24"/>
          <w:szCs w:val="24"/>
        </w:rPr>
        <w:t>pemerintahan desa memang dirancang sebagai pemerintahan terendah dalam sistem ketatanegaraan di Indonesia. Ini juga relevan dengan Undang-undang nomor 6 tahun 2014 tentang desa yang menempatkan sebagai pe</w:t>
      </w:r>
      <w:r>
        <w:rPr>
          <w:rFonts w:ascii="Times New Roman" w:hAnsi="Times New Roman" w:cs="Times New Roman"/>
          <w:sz w:val="24"/>
          <w:szCs w:val="24"/>
        </w:rPr>
        <w:t xml:space="preserve">merintahan yang berhak mengatur dan mengatur sendiri rumah tangganya. perkembangan pemerintahan desa dalam sistem ketatanegaraan Indonesia juga menempatkan pemerintahan desa secara beragam. Mulai dari sebagai bagian dari pemerintahan kabupaten sampai pada </w:t>
      </w:r>
      <w:r>
        <w:rPr>
          <w:rFonts w:ascii="Times New Roman" w:hAnsi="Times New Roman" w:cs="Times New Roman"/>
          <w:sz w:val="24"/>
          <w:szCs w:val="24"/>
        </w:rPr>
        <w:t xml:space="preserve">pemerintahan otonom </w:t>
      </w:r>
      <w:r>
        <w:rPr>
          <w:rFonts w:ascii="Times New Roman" w:hAnsi="Times New Roman" w:cs="Times New Roman"/>
          <w:sz w:val="24"/>
          <w:szCs w:val="24"/>
        </w:rPr>
        <w:lastRenderedPageBreak/>
        <w:t>Nomor 6 tahun 2014 tersebut. Oleh karena itu, penulis merekomendasikan agar pemerintahan desa sebagai desa otonom atau desa otonom dengan syarat (</w:t>
      </w:r>
      <w:r>
        <w:rPr>
          <w:rFonts w:ascii="Times New Roman" w:hAnsi="Times New Roman" w:cs="Times New Roman"/>
          <w:i/>
          <w:sz w:val="24"/>
          <w:szCs w:val="24"/>
        </w:rPr>
        <w:t>Integrated Village</w:t>
      </w:r>
      <w:r>
        <w:rPr>
          <w:rFonts w:ascii="Times New Roman" w:hAnsi="Times New Roman" w:cs="Times New Roman"/>
          <w:sz w:val="24"/>
          <w:szCs w:val="24"/>
        </w:rPr>
        <w:t>) dengan semua kewenangan yang melekat pada desa.</w:t>
      </w:r>
      <w:r>
        <w:rPr>
          <w:rFonts w:ascii="Times New Roman" w:hAnsi="Times New Roman" w:cs="Times New Roman"/>
          <w:sz w:val="24"/>
          <w:szCs w:val="24"/>
          <w:lang w:val="en-US"/>
        </w:rPr>
        <w:t xml:space="preserve"> </w:t>
      </w:r>
      <w:r>
        <w:rPr>
          <w:rFonts w:ascii="Times New Roman" w:hAnsi="Times New Roman" w:cs="Times New Roman"/>
          <w:sz w:val="24"/>
          <w:szCs w:val="24"/>
        </w:rPr>
        <w:t>Selain itu, pemerintah</w:t>
      </w:r>
      <w:r>
        <w:rPr>
          <w:rFonts w:ascii="Times New Roman" w:hAnsi="Times New Roman" w:cs="Times New Roman"/>
          <w:sz w:val="24"/>
          <w:szCs w:val="24"/>
        </w:rPr>
        <w:t xml:space="preserve"> juga perlu melakukan proses transisi dan adaptasi yang lebih panjang. Pemerintah harus membangunkan keyakinan yang lebih panjang kepada masyarakat ada di samping mengalokasikan dana yang lebih besar kepada desa.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Rekomemdasi berikutnya adalah perlu revisi </w:t>
      </w:r>
      <w:r>
        <w:rPr>
          <w:rFonts w:ascii="Times New Roman" w:hAnsi="Times New Roman" w:cs="Times New Roman"/>
          <w:sz w:val="24"/>
          <w:szCs w:val="24"/>
        </w:rPr>
        <w:t>terhadap peraturan pemerintah turunan dari UU Nomor 6 tahun 2014 atau membuat regulasi baru dengan mendesain pengaturan kewenangan desa yan substansinya hanya mengatur pokok-pokok kewenangan desa dan mengakomodasi keberagaman penataan dan pengangkatan apar</w:t>
      </w:r>
      <w:r>
        <w:rPr>
          <w:rFonts w:ascii="Times New Roman" w:hAnsi="Times New Roman" w:cs="Times New Roman"/>
          <w:sz w:val="24"/>
          <w:szCs w:val="24"/>
        </w:rPr>
        <w:t>atur desa.</w:t>
      </w:r>
    </w:p>
    <w:p w:rsidR="00157CE6" w:rsidRDefault="00A03A7A">
      <w:pPr>
        <w:pStyle w:val="BodyTextIndent"/>
        <w:numPr>
          <w:ilvl w:val="0"/>
          <w:numId w:val="9"/>
        </w:numPr>
        <w:spacing w:after="0" w:line="240" w:lineRule="auto"/>
        <w:ind w:left="426" w:hanging="426"/>
        <w:jc w:val="both"/>
        <w:rPr>
          <w:rFonts w:ascii="Times New Roman" w:hAnsi="Times New Roman" w:cs="Times New Roman"/>
          <w:sz w:val="24"/>
          <w:szCs w:val="24"/>
          <w:lang w:val="en-US"/>
        </w:rPr>
      </w:pPr>
      <w:r>
        <w:rPr>
          <w:rFonts w:ascii="Times New Roman" w:eastAsiaTheme="minorHAnsi" w:hAnsi="Times New Roman" w:cs="Times New Roman"/>
          <w:b/>
          <w:sz w:val="24"/>
          <w:szCs w:val="24"/>
          <w:lang w:val="en-US"/>
        </w:rPr>
        <w:t>Intan Cahya Rachmat</w:t>
      </w:r>
      <w:r>
        <w:rPr>
          <w:rFonts w:ascii="Times New Roman" w:eastAsiaTheme="minorHAnsi" w:hAnsi="Times New Roman" w:cs="Times New Roman"/>
          <w:bCs/>
          <w:sz w:val="24"/>
          <w:szCs w:val="24"/>
          <w:lang w:val="en-US"/>
        </w:rPr>
        <w:t xml:space="preserve">, </w:t>
      </w:r>
      <w:r>
        <w:rPr>
          <w:rFonts w:ascii="Times New Roman" w:hAnsi="Times New Roman" w:cs="Times New Roman"/>
          <w:sz w:val="24"/>
          <w:szCs w:val="24"/>
          <w:lang w:val="en-US"/>
        </w:rPr>
        <w:t>dari dari Program Doktor Ilmu Hukum Pascasarjana Universitas Pasundan, Bandung, Tahun 2021, dengan Disertanya yang berjudul “Konsep Pembagian Kewenangan Urusan Pemerintahan Desa Dalam Perspektif Hukum Administrasi Negara Gun</w:t>
      </w:r>
      <w:r>
        <w:rPr>
          <w:rFonts w:ascii="Times New Roman" w:hAnsi="Times New Roman" w:cs="Times New Roman"/>
          <w:sz w:val="24"/>
          <w:szCs w:val="24"/>
          <w:lang w:val="en-US"/>
        </w:rPr>
        <w:t xml:space="preserve">a Mewujudkan Kemandirian Desa”. Adapun hasil dari penelitiannya menunjukan bahwa kewenangan muncul dengan dua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yaitu penyerahan dan rekognisi. Kewenangan dari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pertama muncul karena pemberian oleh pemerintah pusat kepada pemerintahan yang lebih ren</w:t>
      </w:r>
      <w:r>
        <w:rPr>
          <w:rFonts w:ascii="Times New Roman" w:hAnsi="Times New Roman" w:cs="Times New Roman"/>
          <w:sz w:val="24"/>
          <w:szCs w:val="24"/>
          <w:lang w:val="en-US"/>
        </w:rPr>
        <w:t xml:space="preserve">dah. Ini berbeda dengan kewenangan dari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kedua yang sudah ada sebelum suatu kebijakan mengenai otonomi daerah diberlakukan. Dalam kaitannya dengan kewenangan atau hak Desa tidak memerlukan pemberian atau penetapan karena dua alasan mendasar yaitu, pert</w:t>
      </w:r>
      <w:r>
        <w:rPr>
          <w:rFonts w:ascii="Times New Roman" w:hAnsi="Times New Roman" w:cs="Times New Roman"/>
          <w:sz w:val="24"/>
          <w:szCs w:val="24"/>
          <w:lang w:val="en-US"/>
        </w:rPr>
        <w:t>ama, Desa telah memilikinya dan sudah digunakan selama bergenerasi untuk menjalankan dan menegakan aturan serta membagi sumberdaya. Kedua, pemberian hak dapat melahirkan pengabaian bahkan menghilangkan personalitas hukum masyarakat Desa.</w:t>
      </w:r>
    </w:p>
    <w:p w:rsidR="00157CE6" w:rsidRDefault="00157CE6">
      <w:pPr>
        <w:pStyle w:val="BodyTextIndent"/>
        <w:spacing w:after="0" w:line="240" w:lineRule="auto"/>
        <w:ind w:left="426"/>
        <w:jc w:val="both"/>
        <w:rPr>
          <w:rFonts w:ascii="Times New Roman" w:hAnsi="Times New Roman" w:cs="Times New Roman"/>
          <w:sz w:val="24"/>
          <w:szCs w:val="24"/>
          <w:lang w:val="en-US"/>
        </w:rPr>
      </w:pPr>
    </w:p>
    <w:p w:rsidR="00157CE6" w:rsidRDefault="00A03A7A">
      <w:pPr>
        <w:pStyle w:val="Heading1"/>
        <w:spacing w:before="0" w:line="240" w:lineRule="auto"/>
        <w:jc w:val="center"/>
        <w:rPr>
          <w:rFonts w:ascii="Times New Roman" w:hAnsi="Times New Roman" w:cs="Times New Roman"/>
          <w:b/>
          <w:bCs/>
          <w:color w:val="auto"/>
          <w:sz w:val="24"/>
          <w:szCs w:val="24"/>
        </w:rPr>
      </w:pPr>
      <w:bookmarkStart w:id="10" w:name="_Toc111110421"/>
      <w:r>
        <w:rPr>
          <w:rFonts w:ascii="Times New Roman" w:hAnsi="Times New Roman" w:cs="Times New Roman"/>
          <w:b/>
          <w:bCs/>
          <w:color w:val="auto"/>
          <w:sz w:val="24"/>
          <w:szCs w:val="24"/>
        </w:rPr>
        <w:t>BAB II</w:t>
      </w:r>
      <w:bookmarkEnd w:id="10"/>
    </w:p>
    <w:p w:rsidR="00157CE6" w:rsidRDefault="00A03A7A">
      <w:pPr>
        <w:spacing w:after="0" w:line="240" w:lineRule="auto"/>
        <w:jc w:val="center"/>
        <w:rPr>
          <w:rFonts w:ascii="Times New Roman" w:hAnsi="Times New Roman" w:cs="Times New Roman"/>
          <w:b/>
          <w:bCs/>
          <w:sz w:val="24"/>
          <w:szCs w:val="24"/>
        </w:rPr>
      </w:pPr>
      <w:bookmarkStart w:id="11" w:name="_Toc111110422"/>
      <w:r>
        <w:rPr>
          <w:rFonts w:ascii="Times New Roman" w:hAnsi="Times New Roman" w:cs="Times New Roman"/>
          <w:b/>
          <w:bCs/>
          <w:sz w:val="24"/>
          <w:szCs w:val="24"/>
        </w:rPr>
        <w:t xml:space="preserve">KAJIAN TEORITIS TENTANG </w:t>
      </w:r>
      <w:bookmarkEnd w:id="11"/>
      <w:r>
        <w:rPr>
          <w:rFonts w:ascii="Times New Roman" w:hAnsi="Times New Roman" w:cs="Times New Roman"/>
          <w:b/>
          <w:bCs/>
          <w:sz w:val="24"/>
          <w:szCs w:val="24"/>
        </w:rPr>
        <w:t>PENGELOLAAN PEMERINTAHAN DESA DAN KEUANGAN DESA</w:t>
      </w:r>
    </w:p>
    <w:p w:rsidR="00157CE6" w:rsidRDefault="00157CE6">
      <w:pPr>
        <w:spacing w:after="0" w:line="240" w:lineRule="auto"/>
        <w:jc w:val="center"/>
        <w:rPr>
          <w:rFonts w:ascii="Times New Roman" w:hAnsi="Times New Roman" w:cs="Times New Roman"/>
          <w:b/>
          <w:bCs/>
          <w:sz w:val="24"/>
          <w:szCs w:val="24"/>
        </w:rPr>
      </w:pPr>
    </w:p>
    <w:p w:rsidR="00157CE6" w:rsidRDefault="00A03A7A">
      <w:pPr>
        <w:keepNext/>
        <w:keepLines/>
        <w:numPr>
          <w:ilvl w:val="0"/>
          <w:numId w:val="10"/>
        </w:numPr>
        <w:spacing w:after="0" w:line="240" w:lineRule="auto"/>
        <w:ind w:left="0" w:hanging="426"/>
        <w:jc w:val="both"/>
        <w:outlineLvl w:val="0"/>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Teori Negara Hukum Kesejahteraan</w:t>
      </w:r>
    </w:p>
    <w:p w:rsidR="00157CE6" w:rsidRDefault="00A03A7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 xml:space="preserve">Untuk memahami secara </w:t>
      </w:r>
      <w:r>
        <w:rPr>
          <w:rFonts w:ascii="Times New Roman" w:eastAsia="Calibri" w:hAnsi="Times New Roman" w:cs="Times New Roman"/>
          <w:color w:val="000000"/>
          <w:sz w:val="24"/>
          <w:szCs w:val="24"/>
          <w:lang w:val="en-US"/>
        </w:rPr>
        <w:t>tepat konsep negara hukum, perlu terlebih dahulu diketahui gambaran sejarah perkembangan serta pemikiran politik dan hukum, yang mendorong lahir dan berkembangnya konsep negara hukum.</w:t>
      </w:r>
      <w:proofErr w:type="gramEnd"/>
      <w:r>
        <w:rPr>
          <w:rFonts w:ascii="Times New Roman" w:eastAsia="Calibri" w:hAnsi="Times New Roman" w:cs="Times New Roman"/>
          <w:color w:val="000000"/>
          <w:sz w:val="24"/>
          <w:szCs w:val="24"/>
          <w:vertAlign w:val="superscript"/>
          <w:lang w:val="en-US"/>
        </w:rPr>
        <w:footnoteReference w:id="11"/>
      </w:r>
      <w:r>
        <w:rPr>
          <w:rFonts w:ascii="Times New Roman" w:eastAsia="Calibri" w:hAnsi="Times New Roman" w:cs="Times New Roman"/>
          <w:color w:val="000000"/>
          <w:sz w:val="24"/>
          <w:szCs w:val="24"/>
          <w:lang w:val="en-US"/>
        </w:rPr>
        <w:t xml:space="preserve"> Disamping itu pemikiran terkait konsep negara hukum sebenarnya sudah sa</w:t>
      </w:r>
      <w:r>
        <w:rPr>
          <w:rFonts w:ascii="Times New Roman" w:eastAsia="Calibri" w:hAnsi="Times New Roman" w:cs="Times New Roman"/>
          <w:color w:val="000000"/>
          <w:sz w:val="24"/>
          <w:szCs w:val="24"/>
          <w:lang w:val="en-US"/>
        </w:rPr>
        <w:t xml:space="preserve">ngat tua, bahkan jauh lebih tua dari </w:t>
      </w:r>
      <w:proofErr w:type="gramStart"/>
      <w:r>
        <w:rPr>
          <w:rFonts w:ascii="Times New Roman" w:eastAsia="Calibri" w:hAnsi="Times New Roman" w:cs="Times New Roman"/>
          <w:color w:val="000000"/>
          <w:sz w:val="24"/>
          <w:szCs w:val="24"/>
          <w:lang w:val="en-US"/>
        </w:rPr>
        <w:t>usia</w:t>
      </w:r>
      <w:proofErr w:type="gramEnd"/>
      <w:r>
        <w:rPr>
          <w:rFonts w:ascii="Times New Roman" w:eastAsia="Calibri" w:hAnsi="Times New Roman" w:cs="Times New Roman"/>
          <w:color w:val="000000"/>
          <w:sz w:val="24"/>
          <w:szCs w:val="24"/>
          <w:lang w:val="en-US"/>
        </w:rPr>
        <w:t xml:space="preserve"> ilmu negara maupun ilmu kenegaraan.</w:t>
      </w:r>
      <w:r>
        <w:rPr>
          <w:rFonts w:ascii="Times New Roman" w:eastAsia="Calibri" w:hAnsi="Times New Roman" w:cs="Times New Roman"/>
          <w:color w:val="000000"/>
          <w:sz w:val="24"/>
          <w:szCs w:val="24"/>
          <w:vertAlign w:val="superscript"/>
          <w:lang w:val="en-US"/>
        </w:rPr>
        <w:footnoteReference w:id="12"/>
      </w:r>
    </w:p>
    <w:p w:rsidR="00157CE6" w:rsidRDefault="00A03A7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Pemikiran tentang negara hukum telah jauh muncul sebelum terjadinya Revolusi 1688 di Inggris, tetapi baru muncul kembali pada abad ke-17 dan populer pada abad ke-19.</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Pemikiran n</w:t>
      </w:r>
      <w:r>
        <w:rPr>
          <w:rFonts w:ascii="Times New Roman" w:eastAsia="Calibri" w:hAnsi="Times New Roman" w:cs="Times New Roman"/>
          <w:color w:val="000000"/>
          <w:sz w:val="24"/>
          <w:szCs w:val="24"/>
          <w:lang w:val="en-US"/>
        </w:rPr>
        <w:t>egara hukum itu sendiri adalah sebuah reaksi akibat kesewenang-wenangan di masa lampau.</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Oleh karena itu, unsur-</w:t>
      </w:r>
      <w:r>
        <w:rPr>
          <w:rFonts w:ascii="Times New Roman" w:eastAsia="Calibri" w:hAnsi="Times New Roman" w:cs="Times New Roman"/>
          <w:color w:val="000000"/>
          <w:sz w:val="24"/>
          <w:szCs w:val="24"/>
          <w:lang w:val="en-US"/>
        </w:rPr>
        <w:lastRenderedPageBreak/>
        <w:t>unsur negara hukum mempunyai hubungan yang erat dengan sejarah dan perkembangan masyarakat dari suatu bangsa.</w:t>
      </w:r>
      <w:proofErr w:type="gramEnd"/>
      <w:r>
        <w:rPr>
          <w:rFonts w:ascii="Times New Roman" w:eastAsia="Calibri" w:hAnsi="Times New Roman" w:cs="Times New Roman"/>
          <w:color w:val="000000"/>
          <w:sz w:val="24"/>
          <w:szCs w:val="24"/>
          <w:vertAlign w:val="superscript"/>
          <w:lang w:val="en-US"/>
        </w:rPr>
        <w:footnoteReference w:id="13"/>
      </w:r>
    </w:p>
    <w:p w:rsidR="00157CE6" w:rsidRDefault="00A03A7A">
      <w:pPr>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Ditinjau dari perspektif historis,</w:t>
      </w:r>
      <w:r>
        <w:rPr>
          <w:rFonts w:ascii="Times New Roman" w:eastAsia="Calibri" w:hAnsi="Times New Roman" w:cs="Times New Roman"/>
          <w:color w:val="000000"/>
          <w:sz w:val="24"/>
          <w:szCs w:val="24"/>
          <w:lang w:val="en-US"/>
        </w:rPr>
        <w:t xml:space="preserve"> perkembangan pemikiran filsafat hukum dan kenegaraan mengenai negara hukum sudah berkembang sejak tahun 1800 SM. Menurut Jimly Asshiddiqie, akar terjauh awal pemikiran negara hukum adalah pada masa Yunani kuno.</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Gagasan kedaulatan rakyat tumbuh dan berkemb</w:t>
      </w:r>
      <w:r>
        <w:rPr>
          <w:rFonts w:ascii="Times New Roman" w:eastAsia="Calibri" w:hAnsi="Times New Roman" w:cs="Times New Roman"/>
          <w:color w:val="000000"/>
          <w:sz w:val="24"/>
          <w:szCs w:val="24"/>
          <w:lang w:val="en-US"/>
        </w:rPr>
        <w:t>ang dari tradisi Romawi, sedangkan tradisi Yunani kuno menjadi sumber dari gagasan kedaulatan hukum.</w:t>
      </w:r>
      <w:proofErr w:type="gramEnd"/>
      <w:r>
        <w:rPr>
          <w:rFonts w:ascii="Times New Roman" w:eastAsia="Calibri" w:hAnsi="Times New Roman" w:cs="Times New Roman"/>
          <w:color w:val="000000"/>
          <w:sz w:val="24"/>
          <w:szCs w:val="24"/>
          <w:vertAlign w:val="superscript"/>
          <w:lang w:val="en-US"/>
        </w:rPr>
        <w:footnoteReference w:id="14"/>
      </w:r>
    </w:p>
    <w:p w:rsidR="00157CE6" w:rsidRDefault="00A03A7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Salah satu persoalan pokok negara hukum adalah persoalan kekuasaan, khususnya persoalan kewenangan dan wewenang.</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Secara historis persolaan kekuasaan (</w:t>
      </w:r>
      <w:r>
        <w:rPr>
          <w:rFonts w:ascii="Times New Roman" w:eastAsia="Calibri" w:hAnsi="Times New Roman" w:cs="Times New Roman"/>
          <w:i/>
          <w:iCs/>
          <w:color w:val="000000"/>
          <w:sz w:val="24"/>
          <w:szCs w:val="24"/>
          <w:lang w:val="en-US"/>
        </w:rPr>
        <w:t>auth</w:t>
      </w:r>
      <w:r>
        <w:rPr>
          <w:rFonts w:ascii="Times New Roman" w:eastAsia="Calibri" w:hAnsi="Times New Roman" w:cs="Times New Roman"/>
          <w:i/>
          <w:iCs/>
          <w:color w:val="000000"/>
          <w:sz w:val="24"/>
          <w:szCs w:val="24"/>
          <w:lang w:val="en-US"/>
        </w:rPr>
        <w:t>ority</w:t>
      </w:r>
      <w:r>
        <w:rPr>
          <w:rFonts w:ascii="Times New Roman" w:eastAsia="Calibri" w:hAnsi="Times New Roman" w:cs="Times New Roman"/>
          <w:color w:val="000000"/>
          <w:sz w:val="24"/>
          <w:szCs w:val="24"/>
          <w:lang w:val="en-US"/>
        </w:rPr>
        <w:t xml:space="preserve">) telah </w:t>
      </w:r>
      <w:r>
        <w:rPr>
          <w:rFonts w:ascii="Times New Roman" w:eastAsia="Calibri" w:hAnsi="Times New Roman" w:cs="Times New Roman"/>
          <w:color w:val="000000"/>
          <w:sz w:val="24"/>
          <w:szCs w:val="24"/>
          <w:lang w:val="en-US"/>
        </w:rPr>
        <w:t>m</w:t>
      </w:r>
      <w:r>
        <w:rPr>
          <w:rFonts w:ascii="Times New Roman" w:eastAsia="Calibri" w:hAnsi="Times New Roman" w:cs="Times New Roman"/>
          <w:color w:val="000000"/>
          <w:sz w:val="24"/>
          <w:szCs w:val="24"/>
          <w:lang w:val="en-US"/>
        </w:rPr>
        <w:t>u</w:t>
      </w:r>
      <w:r>
        <w:rPr>
          <w:rFonts w:ascii="Times New Roman" w:eastAsia="Calibri" w:hAnsi="Times New Roman" w:cs="Times New Roman"/>
          <w:color w:val="000000"/>
          <w:sz w:val="24"/>
          <w:szCs w:val="24"/>
          <w:lang w:val="en-US"/>
        </w:rPr>
        <w:t>ncul sejak zaman Plato dengan menempatkan kekuasaan sebagai sarana untuk menegakkan hukum dan keadilan.</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Sejak itu hukum dan keadilan dihadapkan dengan kekuasaan.</w:t>
      </w:r>
      <w:proofErr w:type="gramEnd"/>
      <w:r>
        <w:rPr>
          <w:rFonts w:ascii="Times New Roman" w:eastAsia="Calibri" w:hAnsi="Times New Roman" w:cs="Times New Roman"/>
          <w:color w:val="000000"/>
          <w:sz w:val="24"/>
          <w:szCs w:val="24"/>
          <w:vertAlign w:val="superscript"/>
          <w:lang w:val="en-US"/>
        </w:rPr>
        <w:footnoteReference w:id="15"/>
      </w:r>
    </w:p>
    <w:p w:rsidR="00157CE6" w:rsidRDefault="00A03A7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 xml:space="preserve">Plato dan Aristoteles mengintrodusir Negara Hukum adalah negara yang </w:t>
      </w:r>
      <w:r>
        <w:rPr>
          <w:rFonts w:ascii="Times New Roman" w:eastAsia="Calibri" w:hAnsi="Times New Roman" w:cs="Times New Roman"/>
          <w:color w:val="000000"/>
          <w:sz w:val="24"/>
          <w:szCs w:val="24"/>
          <w:lang w:val="en-US"/>
        </w:rPr>
        <w:t>diperintah oleh negara yang adil.</w:t>
      </w:r>
      <w:proofErr w:type="gramEnd"/>
      <w:r>
        <w:rPr>
          <w:rFonts w:ascii="Times New Roman" w:eastAsia="Calibri" w:hAnsi="Times New Roman" w:cs="Times New Roman"/>
          <w:color w:val="000000"/>
          <w:sz w:val="24"/>
          <w:szCs w:val="24"/>
          <w:lang w:val="en-US"/>
        </w:rPr>
        <w:t xml:space="preserve"> Dalam filsafatnya, keduanya menyinggung angan-angan (cita-cita) manusia yang berkorespondensi dengan dunia yang mutlak yang disebut:</w:t>
      </w:r>
      <w:r>
        <w:rPr>
          <w:rFonts w:ascii="Times New Roman" w:eastAsia="Calibri" w:hAnsi="Times New Roman" w:cs="Times New Roman"/>
          <w:color w:val="000000"/>
          <w:sz w:val="24"/>
          <w:szCs w:val="24"/>
          <w:vertAlign w:val="superscript"/>
          <w:lang w:val="en-US"/>
        </w:rPr>
        <w:footnoteReference w:id="16"/>
      </w:r>
    </w:p>
    <w:p w:rsidR="00157CE6" w:rsidRDefault="00A03A7A">
      <w:pPr>
        <w:numPr>
          <w:ilvl w:val="0"/>
          <w:numId w:val="11"/>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Cita-cita untuk mengejar kebenaran (</w:t>
      </w:r>
      <w:r>
        <w:rPr>
          <w:rFonts w:ascii="Times New Roman" w:eastAsia="Calibri" w:hAnsi="Times New Roman" w:cs="Times New Roman"/>
          <w:i/>
          <w:iCs/>
          <w:color w:val="000000"/>
          <w:sz w:val="24"/>
          <w:szCs w:val="24"/>
          <w:lang w:val="en-US"/>
        </w:rPr>
        <w:t>idée der warhead</w:t>
      </w:r>
      <w:r>
        <w:rPr>
          <w:rFonts w:ascii="Times New Roman" w:eastAsia="Calibri" w:hAnsi="Times New Roman" w:cs="Times New Roman"/>
          <w:color w:val="000000"/>
          <w:sz w:val="24"/>
          <w:szCs w:val="24"/>
          <w:lang w:val="en-US"/>
        </w:rPr>
        <w:t xml:space="preserve">); </w:t>
      </w:r>
    </w:p>
    <w:p w:rsidR="00157CE6" w:rsidRDefault="00A03A7A">
      <w:pPr>
        <w:numPr>
          <w:ilvl w:val="0"/>
          <w:numId w:val="11"/>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Cita-cita untuk mengejar kesusil</w:t>
      </w:r>
      <w:r>
        <w:rPr>
          <w:rFonts w:ascii="Times New Roman" w:eastAsia="Calibri" w:hAnsi="Times New Roman" w:cs="Times New Roman"/>
          <w:color w:val="000000"/>
          <w:sz w:val="24"/>
          <w:szCs w:val="24"/>
          <w:lang w:val="en-US"/>
        </w:rPr>
        <w:t>aan (</w:t>
      </w:r>
      <w:r>
        <w:rPr>
          <w:rFonts w:ascii="Times New Roman" w:eastAsia="Calibri" w:hAnsi="Times New Roman" w:cs="Times New Roman"/>
          <w:i/>
          <w:iCs/>
          <w:color w:val="000000"/>
          <w:sz w:val="24"/>
          <w:szCs w:val="24"/>
          <w:lang w:val="en-US"/>
        </w:rPr>
        <w:t>idée der zodelijkheid</w:t>
      </w:r>
      <w:r>
        <w:rPr>
          <w:rFonts w:ascii="Times New Roman" w:eastAsia="Calibri" w:hAnsi="Times New Roman" w:cs="Times New Roman"/>
          <w:color w:val="000000"/>
          <w:sz w:val="24"/>
          <w:szCs w:val="24"/>
          <w:lang w:val="en-US"/>
        </w:rPr>
        <w:t xml:space="preserve">); </w:t>
      </w:r>
    </w:p>
    <w:p w:rsidR="00157CE6" w:rsidRDefault="00A03A7A">
      <w:pPr>
        <w:numPr>
          <w:ilvl w:val="0"/>
          <w:numId w:val="11"/>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Cita-cita manusia untuk mengejar keindahan (</w:t>
      </w:r>
      <w:r>
        <w:rPr>
          <w:rFonts w:ascii="Times New Roman" w:eastAsia="Calibri" w:hAnsi="Times New Roman" w:cs="Times New Roman"/>
          <w:i/>
          <w:iCs/>
          <w:color w:val="000000"/>
          <w:sz w:val="24"/>
          <w:szCs w:val="24"/>
          <w:lang w:val="en-US"/>
        </w:rPr>
        <w:t>idee der schonheid</w:t>
      </w:r>
      <w:r>
        <w:rPr>
          <w:rFonts w:ascii="Times New Roman" w:eastAsia="Calibri" w:hAnsi="Times New Roman" w:cs="Times New Roman"/>
          <w:color w:val="000000"/>
          <w:sz w:val="24"/>
          <w:szCs w:val="24"/>
          <w:lang w:val="en-US"/>
        </w:rPr>
        <w:t>); dan</w:t>
      </w:r>
    </w:p>
    <w:p w:rsidR="00157CE6" w:rsidRDefault="00A03A7A">
      <w:pPr>
        <w:numPr>
          <w:ilvl w:val="0"/>
          <w:numId w:val="11"/>
        </w:numPr>
        <w:autoSpaceDE w:val="0"/>
        <w:autoSpaceDN w:val="0"/>
        <w:adjustRightInd w:val="0"/>
        <w:spacing w:after="240" w:line="240" w:lineRule="auto"/>
        <w:ind w:left="425" w:hanging="425"/>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Cita-cita untuk mengejar keadilan (</w:t>
      </w:r>
      <w:r>
        <w:rPr>
          <w:rFonts w:ascii="Times New Roman" w:eastAsia="Calibri" w:hAnsi="Times New Roman" w:cs="Times New Roman"/>
          <w:i/>
          <w:iCs/>
          <w:color w:val="000000"/>
          <w:sz w:val="24"/>
          <w:szCs w:val="24"/>
          <w:lang w:val="en-US"/>
        </w:rPr>
        <w:t>idée der gorechtigheid</w:t>
      </w:r>
      <w:r>
        <w:rPr>
          <w:rFonts w:ascii="Times New Roman" w:eastAsia="Calibri" w:hAnsi="Times New Roman" w:cs="Times New Roman"/>
          <w:color w:val="000000"/>
          <w:sz w:val="24"/>
          <w:szCs w:val="24"/>
          <w:lang w:val="en-US"/>
        </w:rPr>
        <w:t xml:space="preserve">). </w:t>
      </w:r>
    </w:p>
    <w:p w:rsidR="00157CE6" w:rsidRDefault="00A03A7A">
      <w:pPr>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t>Plato dan Aristoteles menganut paham filsafat idealisme.</w:t>
      </w:r>
      <w:proofErr w:type="gramEnd"/>
      <w:r>
        <w:rPr>
          <w:rFonts w:ascii="Times New Roman" w:eastAsia="Calibri" w:hAnsi="Times New Roman" w:cs="Times New Roman"/>
          <w:color w:val="000000"/>
          <w:sz w:val="24"/>
          <w:szCs w:val="24"/>
          <w:lang w:val="en-US"/>
        </w:rPr>
        <w:t xml:space="preserve"> Menurut Aristoteles, keadilan dapat berupa komunikatif (menjalankan keadilan) dan distribusi (memberikan keadilan). Menurut Plato yang kemudian dilanjutkan oleh Arist</w:t>
      </w:r>
      <w:r>
        <w:rPr>
          <w:rFonts w:ascii="Times New Roman" w:eastAsia="Calibri" w:hAnsi="Times New Roman" w:cs="Times New Roman"/>
          <w:color w:val="000000"/>
          <w:sz w:val="24"/>
          <w:szCs w:val="24"/>
          <w:lang w:val="en-US"/>
        </w:rPr>
        <w:t>oteles, bahwa hukum yang diharapkan adalah hukum yang adil dan dapat memberikan kesejahteraan bagi msyarakat, hukum yang bukan merupakan paksaan dari penguasa melainkan sesuai dengan kehendak warga Negara, dan untuk mengatur hukum itu dibutuhkan konstitusi</w:t>
      </w:r>
      <w:r>
        <w:rPr>
          <w:rFonts w:ascii="Times New Roman" w:eastAsia="Calibri" w:hAnsi="Times New Roman" w:cs="Times New Roman"/>
          <w:color w:val="000000"/>
          <w:sz w:val="24"/>
          <w:szCs w:val="24"/>
          <w:lang w:val="en-US"/>
        </w:rPr>
        <w:t xml:space="preserve"> yang memuat aturan-aturan dalam hidup bernegara.</w:t>
      </w:r>
      <w:r>
        <w:rPr>
          <w:rFonts w:ascii="Times New Roman" w:eastAsia="Calibri" w:hAnsi="Times New Roman" w:cs="Times New Roman"/>
          <w:color w:val="000000"/>
          <w:sz w:val="24"/>
          <w:szCs w:val="24"/>
          <w:vertAlign w:val="superscript"/>
          <w:lang w:val="en-US"/>
        </w:rPr>
        <w:footnoteReference w:id="17"/>
      </w:r>
    </w:p>
    <w:p w:rsidR="00157CE6" w:rsidRDefault="00A03A7A">
      <w:pPr>
        <w:spacing w:after="0" w:line="240" w:lineRule="auto"/>
        <w:ind w:firstLine="567"/>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Menurut Aristoteles terdapat tiga unsur pemerintahan yang berkonstitusi, yaitu: </w:t>
      </w:r>
      <w:r>
        <w:rPr>
          <w:rFonts w:ascii="Times New Roman" w:eastAsia="Calibri" w:hAnsi="Times New Roman" w:cs="Times New Roman"/>
          <w:i/>
          <w:iCs/>
          <w:color w:val="000000"/>
          <w:sz w:val="24"/>
          <w:szCs w:val="24"/>
          <w:lang w:val="en-US"/>
        </w:rPr>
        <w:t xml:space="preserve">Pertama, </w:t>
      </w:r>
      <w:r>
        <w:rPr>
          <w:rFonts w:ascii="Times New Roman" w:eastAsia="Calibri" w:hAnsi="Times New Roman" w:cs="Times New Roman"/>
          <w:color w:val="000000"/>
          <w:sz w:val="24"/>
          <w:szCs w:val="24"/>
          <w:lang w:val="en-US"/>
        </w:rPr>
        <w:t xml:space="preserve">pemerintahan dilaksanakan untuk kepentingan umum; </w:t>
      </w:r>
      <w:r>
        <w:rPr>
          <w:rFonts w:ascii="Times New Roman" w:eastAsia="Calibri" w:hAnsi="Times New Roman" w:cs="Times New Roman"/>
          <w:i/>
          <w:iCs/>
          <w:color w:val="000000"/>
          <w:sz w:val="24"/>
          <w:szCs w:val="24"/>
          <w:lang w:val="en-US"/>
        </w:rPr>
        <w:t xml:space="preserve">Kedua, </w:t>
      </w:r>
      <w:r>
        <w:rPr>
          <w:rFonts w:ascii="Times New Roman" w:eastAsia="Calibri" w:hAnsi="Times New Roman" w:cs="Times New Roman"/>
          <w:color w:val="000000"/>
          <w:sz w:val="24"/>
          <w:szCs w:val="24"/>
          <w:lang w:val="en-US"/>
        </w:rPr>
        <w:t>pemerintahan dilaksanakan menurut hukum yang berdasarkan pa</w:t>
      </w:r>
      <w:r>
        <w:rPr>
          <w:rFonts w:ascii="Times New Roman" w:eastAsia="Calibri" w:hAnsi="Times New Roman" w:cs="Times New Roman"/>
          <w:color w:val="000000"/>
          <w:sz w:val="24"/>
          <w:szCs w:val="24"/>
          <w:lang w:val="en-US"/>
        </w:rPr>
        <w:t xml:space="preserve">da ketentuan-ketentuan umum, bukan hukum yang dibuat secara sewenang-wenang yang menyampingkan konvensi dan konstitusi; </w:t>
      </w:r>
      <w:r>
        <w:rPr>
          <w:rFonts w:ascii="Times New Roman" w:eastAsia="Calibri" w:hAnsi="Times New Roman" w:cs="Times New Roman"/>
          <w:i/>
          <w:iCs/>
          <w:color w:val="000000"/>
          <w:sz w:val="24"/>
          <w:szCs w:val="24"/>
          <w:lang w:val="en-US"/>
        </w:rPr>
        <w:t>Ketiga</w:t>
      </w:r>
      <w:r>
        <w:rPr>
          <w:rFonts w:ascii="Times New Roman" w:eastAsia="Calibri" w:hAnsi="Times New Roman" w:cs="Times New Roman"/>
          <w:color w:val="000000"/>
          <w:sz w:val="24"/>
          <w:szCs w:val="24"/>
          <w:lang w:val="en-US"/>
        </w:rPr>
        <w:t>, pemerintahan yang berkonstitusi adalah pemerintahan yang dilaksanakan atas kehendak rakyat, bukan berupa paksaan atau tekanan ya</w:t>
      </w:r>
      <w:r>
        <w:rPr>
          <w:rFonts w:ascii="Times New Roman" w:eastAsia="Calibri" w:hAnsi="Times New Roman" w:cs="Times New Roman"/>
          <w:color w:val="000000"/>
          <w:sz w:val="24"/>
          <w:szCs w:val="24"/>
          <w:lang w:val="en-US"/>
        </w:rPr>
        <w:t>ng dilaksanakan pemerintahan despotik.</w:t>
      </w:r>
      <w:r>
        <w:rPr>
          <w:rFonts w:ascii="Times New Roman" w:eastAsia="Calibri" w:hAnsi="Times New Roman" w:cs="Times New Roman"/>
          <w:color w:val="000000"/>
          <w:sz w:val="24"/>
          <w:szCs w:val="24"/>
          <w:vertAlign w:val="superscript"/>
          <w:lang w:val="en-US"/>
        </w:rPr>
        <w:footnoteReference w:id="18"/>
      </w:r>
    </w:p>
    <w:p w:rsidR="00157CE6" w:rsidRDefault="00A03A7A">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roofErr w:type="gramStart"/>
      <w:r>
        <w:rPr>
          <w:rFonts w:ascii="Times New Roman" w:eastAsia="Calibri" w:hAnsi="Times New Roman" w:cs="Times New Roman"/>
          <w:color w:val="000000"/>
          <w:sz w:val="24"/>
          <w:szCs w:val="24"/>
          <w:lang w:val="en-US"/>
        </w:rPr>
        <w:lastRenderedPageBreak/>
        <w:t xml:space="preserve">Pada abad pertengahan, ide negara hukum muncul untuk membendung adanya kesewenang-wenangan dari kekuasaan yang mempraktikan sistem yang </w:t>
      </w:r>
      <w:r>
        <w:rPr>
          <w:rFonts w:ascii="Times New Roman" w:eastAsia="Calibri" w:hAnsi="Times New Roman" w:cs="Times New Roman"/>
          <w:iCs/>
          <w:color w:val="000000"/>
          <w:sz w:val="24"/>
          <w:szCs w:val="24"/>
          <w:lang w:val="en-US"/>
        </w:rPr>
        <w:t>absolut</w:t>
      </w:r>
      <w:r>
        <w:rPr>
          <w:rFonts w:ascii="Times New Roman" w:eastAsia="Calibri" w:hAnsi="Times New Roman" w:cs="Times New Roman"/>
          <w:i/>
          <w:iCs/>
          <w:color w:val="000000"/>
          <w:sz w:val="24"/>
          <w:szCs w:val="24"/>
          <w:lang w:val="en-US"/>
        </w:rPr>
        <w:t xml:space="preserve"> </w:t>
      </w:r>
      <w:r>
        <w:rPr>
          <w:rFonts w:ascii="Times New Roman" w:eastAsia="Calibri" w:hAnsi="Times New Roman" w:cs="Times New Roman"/>
          <w:color w:val="000000"/>
          <w:sz w:val="24"/>
          <w:szCs w:val="24"/>
          <w:lang w:val="en-US"/>
        </w:rPr>
        <w:t>dan mengabaikan hak-hak dari rakyat.</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color w:val="000000"/>
          <w:sz w:val="24"/>
          <w:szCs w:val="24"/>
          <w:lang w:val="en-US"/>
        </w:rPr>
        <w:t>Peristiwa revolusi Prancis merupakan sebuah pelajaran nyata yang sangat berharga untuk direnungkan.</w:t>
      </w:r>
      <w:proofErr w:type="gramEnd"/>
      <w:r>
        <w:rPr>
          <w:rFonts w:ascii="Times New Roman" w:eastAsia="Calibri" w:hAnsi="Times New Roman" w:cs="Times New Roman"/>
          <w:color w:val="000000"/>
          <w:sz w:val="24"/>
          <w:szCs w:val="24"/>
          <w:lang w:val="en-US"/>
        </w:rPr>
        <w:t xml:space="preserve"> </w:t>
      </w:r>
      <w:proofErr w:type="gramStart"/>
      <w:r>
        <w:rPr>
          <w:rFonts w:ascii="Times New Roman" w:eastAsia="Calibri" w:hAnsi="Times New Roman" w:cs="Times New Roman"/>
          <w:iCs/>
          <w:color w:val="000000"/>
          <w:sz w:val="24"/>
          <w:szCs w:val="24"/>
          <w:lang w:val="en-US"/>
        </w:rPr>
        <w:t>Absolutisme</w:t>
      </w:r>
      <w:r>
        <w:rPr>
          <w:rFonts w:ascii="Times New Roman" w:eastAsia="Calibri" w:hAnsi="Times New Roman" w:cs="Times New Roman"/>
          <w:i/>
          <w:iCs/>
          <w:color w:val="000000"/>
          <w:sz w:val="24"/>
          <w:szCs w:val="24"/>
          <w:lang w:val="en-US"/>
        </w:rPr>
        <w:t xml:space="preserve"> </w:t>
      </w:r>
      <w:r>
        <w:rPr>
          <w:rFonts w:ascii="Times New Roman" w:eastAsia="Calibri" w:hAnsi="Times New Roman" w:cs="Times New Roman"/>
          <w:color w:val="000000"/>
          <w:sz w:val="24"/>
          <w:szCs w:val="24"/>
          <w:lang w:val="en-US"/>
        </w:rPr>
        <w:t xml:space="preserve">di Prancis yang dilakukan oleh Raja Louis XIV dengan sabda rajanya yang fenomenal dengan semboyan </w:t>
      </w:r>
      <w:r>
        <w:rPr>
          <w:rFonts w:ascii="Times New Roman" w:eastAsia="Calibri" w:hAnsi="Times New Roman" w:cs="Times New Roman"/>
          <w:i/>
          <w:iCs/>
          <w:color w:val="000000"/>
          <w:sz w:val="24"/>
          <w:szCs w:val="24"/>
          <w:lang w:val="en-US"/>
        </w:rPr>
        <w:t xml:space="preserve">“I` etat </w:t>
      </w:r>
      <w:r>
        <w:rPr>
          <w:rFonts w:ascii="Times New Roman" w:eastAsia="Calibri" w:hAnsi="Times New Roman" w:cs="Times New Roman"/>
          <w:i/>
          <w:iCs/>
          <w:color w:val="000000"/>
          <w:sz w:val="24"/>
          <w:szCs w:val="24"/>
          <w:lang w:val="en-US"/>
        </w:rPr>
        <w:t xml:space="preserve">e`est moi” </w:t>
      </w:r>
      <w:r>
        <w:rPr>
          <w:rFonts w:ascii="Times New Roman" w:eastAsia="Calibri" w:hAnsi="Times New Roman" w:cs="Times New Roman"/>
          <w:color w:val="000000"/>
          <w:sz w:val="24"/>
          <w:szCs w:val="24"/>
          <w:lang w:val="en-US"/>
        </w:rPr>
        <w:t>yang berarti negara adalah saya.</w:t>
      </w:r>
      <w:proofErr w:type="gramEnd"/>
      <w:r>
        <w:rPr>
          <w:rFonts w:ascii="Times New Roman" w:eastAsia="Calibri" w:hAnsi="Times New Roman" w:cs="Times New Roman"/>
          <w:color w:val="000000"/>
          <w:sz w:val="24"/>
          <w:szCs w:val="24"/>
          <w:vertAlign w:val="superscript"/>
          <w:lang w:val="en-US"/>
        </w:rPr>
        <w:footnoteReference w:id="19"/>
      </w:r>
    </w:p>
    <w:p w:rsidR="00157CE6" w:rsidRDefault="00A03A7A">
      <w:pPr>
        <w:spacing w:after="0" w:line="240" w:lineRule="auto"/>
        <w:ind w:firstLine="567"/>
        <w:jc w:val="both"/>
        <w:rPr>
          <w:rFonts w:ascii="Times New Roman" w:eastAsia="Calibri" w:hAnsi="Times New Roman" w:cs="Times New Roman"/>
          <w:color w:val="000000"/>
          <w:sz w:val="24"/>
          <w:szCs w:val="24"/>
          <w:lang w:val="id-ID"/>
        </w:rPr>
      </w:pPr>
      <w:proofErr w:type="gramStart"/>
      <w:r>
        <w:rPr>
          <w:rFonts w:ascii="Times New Roman" w:eastAsia="Calibri" w:hAnsi="Times New Roman" w:cs="Times New Roman"/>
          <w:color w:val="000000"/>
          <w:sz w:val="24"/>
          <w:szCs w:val="24"/>
          <w:lang w:val="en-US"/>
        </w:rPr>
        <w:t xml:space="preserve">Sikap raja yang </w:t>
      </w:r>
      <w:r>
        <w:rPr>
          <w:rFonts w:ascii="Times New Roman" w:eastAsia="Calibri" w:hAnsi="Times New Roman" w:cs="Times New Roman"/>
          <w:iCs/>
          <w:color w:val="000000"/>
          <w:sz w:val="24"/>
          <w:szCs w:val="24"/>
          <w:lang w:val="en-US"/>
        </w:rPr>
        <w:t>absolut</w:t>
      </w:r>
      <w:r>
        <w:rPr>
          <w:rFonts w:ascii="Times New Roman" w:eastAsia="Calibri" w:hAnsi="Times New Roman" w:cs="Times New Roman"/>
          <w:i/>
          <w:iCs/>
          <w:color w:val="000000"/>
          <w:sz w:val="24"/>
          <w:szCs w:val="24"/>
          <w:lang w:val="en-US"/>
        </w:rPr>
        <w:t xml:space="preserve"> </w:t>
      </w:r>
      <w:r>
        <w:rPr>
          <w:rFonts w:ascii="Times New Roman" w:eastAsia="Calibri" w:hAnsi="Times New Roman" w:cs="Times New Roman"/>
          <w:color w:val="000000"/>
          <w:sz w:val="24"/>
          <w:szCs w:val="24"/>
          <w:lang w:val="en-US"/>
        </w:rPr>
        <w:t>menyebabkan bangkitnya gerakan-gerakan menentang raja.</w:t>
      </w:r>
      <w:proofErr w:type="gramEnd"/>
      <w:r>
        <w:rPr>
          <w:rFonts w:ascii="Times New Roman" w:eastAsia="Calibri" w:hAnsi="Times New Roman" w:cs="Times New Roman"/>
          <w:color w:val="000000"/>
          <w:sz w:val="24"/>
          <w:szCs w:val="24"/>
          <w:lang w:val="en-US"/>
        </w:rPr>
        <w:t xml:space="preserve"> Terbukti seiring perjalanan waktu, peralihan masyarakat agraris ke masyarakat industri atau terjadinya revolusi industri (1750-1850)</w:t>
      </w:r>
      <w:r>
        <w:rPr>
          <w:rFonts w:ascii="Times New Roman" w:eastAsia="Calibri" w:hAnsi="Times New Roman" w:cs="Times New Roman"/>
          <w:color w:val="000000"/>
          <w:sz w:val="24"/>
          <w:szCs w:val="24"/>
          <w:lang w:val="en-US"/>
        </w:rPr>
        <w:t xml:space="preserve"> melalui proses transformasi yang panjang melahirkan para pebisnis atau kaum kapitalis yang juga menggugat absolutisme raja. </w:t>
      </w:r>
      <w:proofErr w:type="gramStart"/>
      <w:r>
        <w:rPr>
          <w:rFonts w:ascii="Times New Roman" w:eastAsia="Calibri" w:hAnsi="Times New Roman" w:cs="Times New Roman"/>
          <w:color w:val="000000"/>
          <w:sz w:val="24"/>
          <w:szCs w:val="24"/>
          <w:lang w:val="en-US"/>
        </w:rPr>
        <w:t>Mereka menghendaki kebebasan bekerja dan berusaha keluar dari intervensi penguasa dengan mengusung dalil “</w:t>
      </w:r>
      <w:r>
        <w:rPr>
          <w:rFonts w:ascii="Times New Roman" w:eastAsia="Calibri" w:hAnsi="Times New Roman" w:cs="Times New Roman"/>
          <w:i/>
          <w:iCs/>
          <w:color w:val="000000"/>
          <w:sz w:val="24"/>
          <w:szCs w:val="24"/>
          <w:lang w:val="en-US"/>
        </w:rPr>
        <w:t>laissez faire, laissez al</w:t>
      </w:r>
      <w:r>
        <w:rPr>
          <w:rFonts w:ascii="Times New Roman" w:eastAsia="Calibri" w:hAnsi="Times New Roman" w:cs="Times New Roman"/>
          <w:i/>
          <w:iCs/>
          <w:color w:val="000000"/>
          <w:sz w:val="24"/>
          <w:szCs w:val="24"/>
          <w:lang w:val="en-US"/>
        </w:rPr>
        <w:t xml:space="preserve">ler” </w:t>
      </w:r>
      <w:r>
        <w:rPr>
          <w:rFonts w:ascii="Times New Roman" w:eastAsia="Calibri" w:hAnsi="Times New Roman" w:cs="Times New Roman"/>
          <w:color w:val="000000"/>
          <w:sz w:val="24"/>
          <w:szCs w:val="24"/>
          <w:lang w:val="en-US"/>
        </w:rPr>
        <w:t>yang berarti “dengan menyerahkan segalanya kepada aktifitas dan inisiatif individu dan mencegah campur tangan kekuasaan publik, maka kesejahteraan umum akan tercipta dengan sendirinya.</w:t>
      </w:r>
      <w:proofErr w:type="gramEnd"/>
      <w:r>
        <w:rPr>
          <w:rFonts w:ascii="Times New Roman" w:eastAsia="Calibri" w:hAnsi="Times New Roman" w:cs="Times New Roman"/>
          <w:color w:val="000000"/>
          <w:sz w:val="24"/>
          <w:szCs w:val="24"/>
          <w:vertAlign w:val="superscript"/>
          <w:lang w:val="en-US"/>
        </w:rPr>
        <w:footnoteReference w:id="20"/>
      </w:r>
    </w:p>
    <w:p w:rsidR="00E304D8" w:rsidRPr="00E304D8" w:rsidRDefault="00E304D8">
      <w:pPr>
        <w:spacing w:after="0" w:line="240" w:lineRule="auto"/>
        <w:ind w:firstLine="567"/>
        <w:jc w:val="both"/>
        <w:rPr>
          <w:rFonts w:ascii="Times New Roman" w:eastAsia="Calibri" w:hAnsi="Times New Roman" w:cs="Times New Roman"/>
          <w:color w:val="000000"/>
          <w:sz w:val="24"/>
          <w:szCs w:val="24"/>
          <w:lang w:val="id-ID"/>
        </w:rPr>
      </w:pPr>
    </w:p>
    <w:p w:rsidR="00157CE6" w:rsidRDefault="00A03A7A">
      <w:pPr>
        <w:keepNext/>
        <w:keepLines/>
        <w:numPr>
          <w:ilvl w:val="0"/>
          <w:numId w:val="10"/>
        </w:numPr>
        <w:spacing w:after="0" w:line="240" w:lineRule="auto"/>
        <w:ind w:left="0" w:hanging="426"/>
        <w:jc w:val="both"/>
        <w:outlineLvl w:val="0"/>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Teori Hukum Pembangunan</w:t>
      </w:r>
    </w:p>
    <w:p w:rsidR="00157CE6" w:rsidRDefault="00A03A7A">
      <w:pPr>
        <w:spacing w:after="0" w:line="240" w:lineRule="auto"/>
        <w:ind w:firstLine="567"/>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Pada </w:t>
      </w:r>
      <w:r>
        <w:rPr>
          <w:rFonts w:ascii="Times New Roman" w:eastAsia="Times New Roman" w:hAnsi="Times New Roman" w:cs="Times New Roman"/>
          <w:color w:val="000000"/>
          <w:sz w:val="24"/>
          <w:szCs w:val="24"/>
          <w:lang w:val="id-ID" w:eastAsia="en-GB"/>
        </w:rPr>
        <w:t>dasarnya</w:t>
      </w:r>
      <w:r>
        <w:rPr>
          <w:rFonts w:ascii="Times New Roman" w:eastAsia="Times New Roman" w:hAnsi="Times New Roman" w:cs="Times New Roman"/>
          <w:color w:val="000000"/>
          <w:sz w:val="24"/>
          <w:szCs w:val="24"/>
          <w:lang w:val="id-ID" w:eastAsia="id-ID"/>
        </w:rPr>
        <w:t xml:space="preserve"> dalam sejarah perkembangan hukum di Indonesia terdapat salah satu teori hukum yang banyak mengundang atensi dari para pakar dan masyarakat adalah mengenai </w:t>
      </w: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dari </w:t>
      </w:r>
      <w:r>
        <w:rPr>
          <w:rFonts w:ascii="Times New Roman" w:eastAsia="Times New Roman" w:hAnsi="Times New Roman" w:cs="Times New Roman"/>
          <w:bCs/>
          <w:color w:val="000000"/>
          <w:sz w:val="24"/>
          <w:szCs w:val="24"/>
          <w:lang w:val="id-ID" w:eastAsia="id-ID"/>
        </w:rPr>
        <w:t xml:space="preserve">Mochtar Kusumaatmaja. </w:t>
      </w:r>
      <w:r>
        <w:rPr>
          <w:rFonts w:ascii="Times New Roman" w:eastAsia="Times New Roman" w:hAnsi="Times New Roman" w:cs="Times New Roman"/>
          <w:color w:val="000000"/>
          <w:sz w:val="24"/>
          <w:szCs w:val="24"/>
          <w:lang w:val="id-ID" w:eastAsia="id-ID"/>
        </w:rPr>
        <w:t xml:space="preserve">Ada beberapa argumentasi krusial mengapa </w:t>
      </w:r>
      <w:r>
        <w:rPr>
          <w:rFonts w:ascii="Times New Roman" w:eastAsia="Times New Roman" w:hAnsi="Times New Roman" w:cs="Times New Roman"/>
          <w:iCs/>
          <w:color w:val="000000"/>
          <w:sz w:val="24"/>
          <w:szCs w:val="24"/>
          <w:lang w:val="id-ID" w:eastAsia="id-ID"/>
        </w:rPr>
        <w:t>Teori Hu</w:t>
      </w:r>
      <w:r>
        <w:rPr>
          <w:rFonts w:ascii="Times New Roman" w:eastAsia="Times New Roman" w:hAnsi="Times New Roman" w:cs="Times New Roman"/>
          <w:iCs/>
          <w:color w:val="000000"/>
          <w:sz w:val="24"/>
          <w:szCs w:val="24"/>
          <w:lang w:val="id-ID" w:eastAsia="id-ID"/>
        </w:rPr>
        <w:t>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tersebut banyak mengundang atensi, yang apabila dijabarkan aspek tersebut secara global adalah sebagai berikut:</w:t>
      </w:r>
      <w:r>
        <w:rPr>
          <w:rFonts w:ascii="Times New Roman" w:eastAsia="Times New Roman" w:hAnsi="Times New Roman" w:cs="Times New Roman"/>
          <w:color w:val="000000"/>
          <w:sz w:val="24"/>
          <w:szCs w:val="24"/>
          <w:vertAlign w:val="superscript"/>
          <w:lang w:val="id-ID" w:eastAsia="id-ID"/>
        </w:rPr>
        <w:footnoteReference w:id="21"/>
      </w:r>
    </w:p>
    <w:p w:rsidR="00157CE6" w:rsidRDefault="00A03A7A">
      <w:pPr>
        <w:numPr>
          <w:ilvl w:val="0"/>
          <w:numId w:val="12"/>
        </w:numPr>
        <w:spacing w:after="0" w:line="240" w:lineRule="auto"/>
        <w:ind w:left="426" w:hanging="426"/>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sampai saat ini adalah teori hukum yang eksis di Indonesia, karena diciptakan oleh orang Indonesia dengan melihat dimensi dan kultur masyarakat Indonesia. Oleh karena itu, dengan tolok ukur dimensi </w:t>
      </w: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tersebut lahir, tumbuh dan berkemb</w:t>
      </w:r>
      <w:r>
        <w:rPr>
          <w:rFonts w:ascii="Times New Roman" w:eastAsia="Times New Roman" w:hAnsi="Times New Roman" w:cs="Times New Roman"/>
          <w:color w:val="000000"/>
          <w:sz w:val="24"/>
          <w:szCs w:val="24"/>
          <w:lang w:val="id-ID" w:eastAsia="id-ID"/>
        </w:rPr>
        <w:t xml:space="preserve">ang sesuai dengan kondisi Indonesia, maka hakikatnya jikalau diterapkan dalam aplikasinya akan sesuai dengan kondisi dan situasi masyarakat Indonesia yang pluralistik. </w:t>
      </w:r>
    </w:p>
    <w:p w:rsidR="00157CE6" w:rsidRDefault="00A03A7A">
      <w:pPr>
        <w:numPr>
          <w:ilvl w:val="0"/>
          <w:numId w:val="12"/>
        </w:numPr>
        <w:spacing w:after="0" w:line="240" w:lineRule="auto"/>
        <w:ind w:left="426" w:hanging="426"/>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Secara dimensional, maka </w:t>
      </w: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memakai kerangka acuan pada pandangan </w:t>
      </w:r>
      <w:r>
        <w:rPr>
          <w:rFonts w:ascii="Times New Roman" w:eastAsia="Times New Roman" w:hAnsi="Times New Roman" w:cs="Times New Roman"/>
          <w:color w:val="000000"/>
          <w:sz w:val="24"/>
          <w:szCs w:val="24"/>
          <w:lang w:val="id-ID" w:eastAsia="id-ID"/>
        </w:rPr>
        <w:t xml:space="preserve">hidup </w:t>
      </w:r>
      <w:r>
        <w:rPr>
          <w:rFonts w:ascii="Times New Roman" w:eastAsia="Times New Roman" w:hAnsi="Times New Roman" w:cs="Times New Roman"/>
          <w:i/>
          <w:iCs/>
          <w:color w:val="000000"/>
          <w:sz w:val="24"/>
          <w:szCs w:val="24"/>
          <w:lang w:val="id-ID" w:eastAsia="id-ID"/>
        </w:rPr>
        <w:t xml:space="preserve">(way of live) </w:t>
      </w:r>
      <w:r>
        <w:rPr>
          <w:rFonts w:ascii="Times New Roman" w:eastAsia="Times New Roman" w:hAnsi="Times New Roman" w:cs="Times New Roman"/>
          <w:color w:val="000000"/>
          <w:sz w:val="24"/>
          <w:szCs w:val="24"/>
          <w:lang w:val="id-ID" w:eastAsia="id-ID"/>
        </w:rPr>
        <w:t xml:space="preserve">masyarakat serta bangsa Indonesia berdasarkan asas Pancasila yang bersifat kekeluargaan, maka terhadap norma, asas, lembaga dan kaidah yang terdapat dalam </w:t>
      </w: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tersebut relatif sudah merupakan dimensi yang meliputi </w:t>
      </w:r>
      <w:r>
        <w:rPr>
          <w:rFonts w:ascii="Times New Roman" w:eastAsia="Times New Roman" w:hAnsi="Times New Roman" w:cs="Times New Roman"/>
          <w:i/>
          <w:iCs/>
          <w:color w:val="000000"/>
          <w:sz w:val="24"/>
          <w:szCs w:val="24"/>
          <w:lang w:val="id-ID" w:eastAsia="id-ID"/>
        </w:rPr>
        <w:t>st</w:t>
      </w:r>
      <w:r>
        <w:rPr>
          <w:rFonts w:ascii="Times New Roman" w:eastAsia="Times New Roman" w:hAnsi="Times New Roman" w:cs="Times New Roman"/>
          <w:i/>
          <w:iCs/>
          <w:color w:val="000000"/>
          <w:sz w:val="24"/>
          <w:szCs w:val="24"/>
          <w:lang w:val="id-ID" w:eastAsia="id-ID"/>
        </w:rPr>
        <w:t xml:space="preserve">ructure </w:t>
      </w:r>
      <w:r>
        <w:rPr>
          <w:rFonts w:ascii="Times New Roman" w:eastAsia="Times New Roman" w:hAnsi="Times New Roman" w:cs="Times New Roman"/>
          <w:color w:val="000000"/>
          <w:sz w:val="24"/>
          <w:szCs w:val="24"/>
          <w:lang w:val="id-ID" w:eastAsia="id-ID"/>
        </w:rPr>
        <w:t xml:space="preserve">(struktur), </w:t>
      </w:r>
      <w:r>
        <w:rPr>
          <w:rFonts w:ascii="Times New Roman" w:eastAsia="Times New Roman" w:hAnsi="Times New Roman" w:cs="Times New Roman"/>
          <w:i/>
          <w:iCs/>
          <w:color w:val="000000"/>
          <w:sz w:val="24"/>
          <w:szCs w:val="24"/>
          <w:lang w:val="id-ID" w:eastAsia="id-ID"/>
        </w:rPr>
        <w:lastRenderedPageBreak/>
        <w:t xml:space="preserve">culture </w:t>
      </w:r>
      <w:r>
        <w:rPr>
          <w:rFonts w:ascii="Times New Roman" w:eastAsia="Times New Roman" w:hAnsi="Times New Roman" w:cs="Times New Roman"/>
          <w:color w:val="000000"/>
          <w:sz w:val="24"/>
          <w:szCs w:val="24"/>
          <w:lang w:val="id-ID" w:eastAsia="id-ID"/>
        </w:rPr>
        <w:t xml:space="preserve">(kultur) dan </w:t>
      </w:r>
      <w:r>
        <w:rPr>
          <w:rFonts w:ascii="Times New Roman" w:eastAsia="Times New Roman" w:hAnsi="Times New Roman" w:cs="Times New Roman"/>
          <w:i/>
          <w:iCs/>
          <w:color w:val="000000"/>
          <w:sz w:val="24"/>
          <w:szCs w:val="24"/>
          <w:lang w:val="id-ID" w:eastAsia="id-ID"/>
        </w:rPr>
        <w:t xml:space="preserve">substance </w:t>
      </w:r>
      <w:r>
        <w:rPr>
          <w:rFonts w:ascii="Times New Roman" w:eastAsia="Times New Roman" w:hAnsi="Times New Roman" w:cs="Times New Roman"/>
          <w:color w:val="000000"/>
          <w:sz w:val="24"/>
          <w:szCs w:val="24"/>
          <w:lang w:val="id-ID" w:eastAsia="id-ID"/>
        </w:rPr>
        <w:t xml:space="preserve">(substansi) sebagaimana dikatakan oleh </w:t>
      </w:r>
      <w:r>
        <w:rPr>
          <w:rFonts w:ascii="Times New Roman" w:eastAsia="Times New Roman" w:hAnsi="Times New Roman" w:cs="Times New Roman"/>
          <w:bCs/>
          <w:color w:val="000000"/>
          <w:sz w:val="24"/>
          <w:szCs w:val="24"/>
          <w:lang w:val="id-ID" w:eastAsia="id-ID"/>
        </w:rPr>
        <w:t>Lawrence W. Friedman</w:t>
      </w:r>
      <w:r>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vertAlign w:val="superscript"/>
          <w:lang w:val="id-ID" w:eastAsia="id-ID"/>
        </w:rPr>
        <w:footnoteReference w:id="22"/>
      </w:r>
      <w:r>
        <w:rPr>
          <w:rFonts w:ascii="Times New Roman" w:eastAsia="Times New Roman" w:hAnsi="Times New Roman" w:cs="Times New Roman"/>
          <w:color w:val="000000"/>
          <w:sz w:val="24"/>
          <w:szCs w:val="24"/>
          <w:lang w:val="id-ID" w:eastAsia="id-ID"/>
        </w:rPr>
        <w:t xml:space="preserve"> </w:t>
      </w:r>
    </w:p>
    <w:p w:rsidR="00157CE6" w:rsidRDefault="00A03A7A">
      <w:pPr>
        <w:numPr>
          <w:ilvl w:val="0"/>
          <w:numId w:val="12"/>
        </w:numPr>
        <w:spacing w:after="240" w:line="240" w:lineRule="auto"/>
        <w:ind w:left="425" w:hanging="425"/>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Pada dasarnya </w:t>
      </w:r>
      <w:r>
        <w:rPr>
          <w:rFonts w:ascii="Times New Roman" w:eastAsia="Times New Roman" w:hAnsi="Times New Roman" w:cs="Times New Roman"/>
          <w:iCs/>
          <w:color w:val="000000"/>
          <w:sz w:val="24"/>
          <w:szCs w:val="24"/>
          <w:lang w:val="id-ID" w:eastAsia="id-ID"/>
        </w:rPr>
        <w:t>Teori Hukum Pembangunan</w:t>
      </w:r>
      <w:r>
        <w:rPr>
          <w:rFonts w:ascii="Times New Roman" w:eastAsia="Times New Roman" w:hAnsi="Times New Roman" w:cs="Times New Roman"/>
          <w:i/>
          <w:iCs/>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memberikan dasar fungsi hukum sebagai “sarana pembaharuan masyarakat”</w:t>
      </w:r>
      <w:r>
        <w:rPr>
          <w:rFonts w:ascii="Times New Roman" w:eastAsia="Times New Roman" w:hAnsi="Times New Roman" w:cs="Times New Roman"/>
          <w:color w:val="000000"/>
          <w:sz w:val="24"/>
          <w:szCs w:val="24"/>
          <w:vertAlign w:val="superscript"/>
          <w:lang w:val="id-ID" w:eastAsia="id-ID"/>
        </w:rPr>
        <w:footnoteReference w:id="23"/>
      </w:r>
      <w:r>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i/>
          <w:iCs/>
          <w:color w:val="000000"/>
          <w:sz w:val="24"/>
          <w:szCs w:val="24"/>
          <w:lang w:val="id-ID" w:eastAsia="id-ID"/>
        </w:rPr>
        <w:t xml:space="preserve">(law as a tool social engeneering) </w:t>
      </w:r>
      <w:r>
        <w:rPr>
          <w:rFonts w:ascii="Times New Roman" w:eastAsia="Times New Roman" w:hAnsi="Times New Roman" w:cs="Times New Roman"/>
          <w:color w:val="000000"/>
          <w:sz w:val="24"/>
          <w:szCs w:val="24"/>
          <w:lang w:val="id-ID" w:eastAsia="id-ID"/>
        </w:rPr>
        <w:t>dan hukum sebagai suatu sistem sangat diperlukan bagi bangsa Indonesia sebagai negara yang sedang berkembang.</w:t>
      </w:r>
      <w:r>
        <w:rPr>
          <w:rFonts w:ascii="Times New Roman" w:eastAsia="Times New Roman" w:hAnsi="Times New Roman" w:cs="Times New Roman"/>
          <w:color w:val="000000"/>
          <w:sz w:val="24"/>
          <w:szCs w:val="24"/>
          <w:vertAlign w:val="superscript"/>
          <w:lang w:val="id-ID" w:eastAsia="id-ID"/>
        </w:rPr>
        <w:footnoteReference w:id="24"/>
      </w:r>
      <w:r>
        <w:rPr>
          <w:rFonts w:ascii="Times New Roman" w:eastAsia="Times New Roman" w:hAnsi="Times New Roman" w:cs="Times New Roman"/>
          <w:color w:val="000000"/>
          <w:sz w:val="24"/>
          <w:szCs w:val="24"/>
          <w:lang w:val="id-ID" w:eastAsia="id-ID"/>
        </w:rPr>
        <w:t xml:space="preserve"> </w:t>
      </w:r>
    </w:p>
    <w:p w:rsidR="00157CE6" w:rsidRDefault="00A03A7A">
      <w:pPr>
        <w:keepNext/>
        <w:keepLines/>
        <w:numPr>
          <w:ilvl w:val="0"/>
          <w:numId w:val="10"/>
        </w:numPr>
        <w:spacing w:after="0" w:line="240" w:lineRule="auto"/>
        <w:ind w:left="0" w:hanging="426"/>
        <w:jc w:val="both"/>
        <w:outlineLvl w:val="0"/>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Tata Kelola Pemerintahan yang Baik</w:t>
      </w:r>
      <w:r>
        <w:rPr>
          <w:rFonts w:ascii="Times New Roman" w:eastAsia="Times New Roman" w:hAnsi="Times New Roman" w:cs="Times New Roman"/>
          <w:b/>
          <w:bCs/>
          <w:i/>
          <w:sz w:val="24"/>
          <w:szCs w:val="24"/>
          <w:lang w:val="en-US" w:eastAsia="en-GB"/>
        </w:rPr>
        <w:t xml:space="preserve"> </w:t>
      </w:r>
      <w:r>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i/>
          <w:sz w:val="24"/>
          <w:szCs w:val="24"/>
          <w:lang w:val="en-US" w:eastAsia="en-GB"/>
        </w:rPr>
        <w:t>Good Governance</w:t>
      </w:r>
      <w:r>
        <w:rPr>
          <w:rFonts w:ascii="Times New Roman" w:eastAsia="Times New Roman" w:hAnsi="Times New Roman" w:cs="Times New Roman"/>
          <w:b/>
          <w:bCs/>
          <w:sz w:val="24"/>
          <w:szCs w:val="24"/>
          <w:lang w:val="en-US" w:eastAsia="en-GB"/>
        </w:rPr>
        <w:t>)</w:t>
      </w:r>
    </w:p>
    <w:p w:rsidR="00157CE6" w:rsidRDefault="00A03A7A">
      <w:pPr>
        <w:keepNext/>
        <w:keepLines/>
        <w:numPr>
          <w:ilvl w:val="0"/>
          <w:numId w:val="13"/>
        </w:numPr>
        <w:spacing w:after="0" w:line="240" w:lineRule="auto"/>
        <w:ind w:left="425" w:hanging="425"/>
        <w:jc w:val="both"/>
        <w:outlineLvl w:val="1"/>
        <w:rPr>
          <w:rFonts w:ascii="Times New Roman" w:eastAsia="Calibri" w:hAnsi="Times New Roman" w:cs="Times New Roman"/>
          <w:b/>
          <w:color w:val="000000"/>
          <w:sz w:val="24"/>
          <w:szCs w:val="26"/>
          <w:lang w:val="en-US"/>
        </w:rPr>
      </w:pPr>
      <w:r>
        <w:rPr>
          <w:rFonts w:ascii="Times New Roman" w:eastAsia="Calibri" w:hAnsi="Times New Roman" w:cs="Times New Roman"/>
          <w:b/>
          <w:color w:val="000000"/>
          <w:sz w:val="24"/>
          <w:szCs w:val="26"/>
          <w:lang w:val="en-US"/>
        </w:rPr>
        <w:t xml:space="preserve">Pengertian </w:t>
      </w:r>
      <w:r>
        <w:rPr>
          <w:rFonts w:ascii="Times New Roman" w:eastAsia="Calibri" w:hAnsi="Times New Roman" w:cs="Times New Roman"/>
          <w:b/>
          <w:i/>
          <w:color w:val="000000"/>
          <w:sz w:val="24"/>
          <w:szCs w:val="26"/>
          <w:lang w:val="en-US"/>
        </w:rPr>
        <w:t>Good Governance</w:t>
      </w:r>
    </w:p>
    <w:p w:rsidR="00157CE6" w:rsidRDefault="00A03A7A">
      <w:pPr>
        <w:autoSpaceDE w:val="0"/>
        <w:autoSpaceDN w:val="0"/>
        <w:adjustRightInd w:val="0"/>
        <w:spacing w:after="0" w:line="240" w:lineRule="auto"/>
        <w:ind w:left="426" w:firstLine="567"/>
        <w:jc w:val="both"/>
        <w:rPr>
          <w:rFonts w:ascii="Times New Roman" w:eastAsia="Times New Roman" w:hAnsi="Times New Roman" w:cs="Times New Roman"/>
          <w:sz w:val="16"/>
          <w:szCs w:val="16"/>
          <w:lang w:val="id-ID" w:eastAsia="en-GB"/>
        </w:rPr>
      </w:pPr>
      <w:r>
        <w:rPr>
          <w:rFonts w:ascii="Times New Roman" w:eastAsia="Times New Roman" w:hAnsi="Times New Roman" w:cs="Times New Roman"/>
          <w:sz w:val="23"/>
          <w:szCs w:val="23"/>
          <w:lang w:val="id-ID" w:eastAsia="en-GB"/>
        </w:rPr>
        <w:t xml:space="preserve">Istilah </w:t>
      </w:r>
      <w:r>
        <w:rPr>
          <w:rFonts w:ascii="Times New Roman" w:eastAsia="Times New Roman" w:hAnsi="Times New Roman" w:cs="Times New Roman"/>
          <w:i/>
          <w:iCs/>
          <w:sz w:val="23"/>
          <w:szCs w:val="23"/>
          <w:lang w:val="id-ID" w:eastAsia="en-GB"/>
        </w:rPr>
        <w:t xml:space="preserve">governance </w:t>
      </w:r>
      <w:r>
        <w:rPr>
          <w:rFonts w:ascii="Times New Roman" w:eastAsia="Times New Roman" w:hAnsi="Times New Roman" w:cs="Times New Roman"/>
          <w:sz w:val="23"/>
          <w:szCs w:val="23"/>
          <w:lang w:val="id-ID" w:eastAsia="en-GB"/>
        </w:rPr>
        <w:t xml:space="preserve">tidak sama dengan </w:t>
      </w:r>
      <w:r>
        <w:rPr>
          <w:rFonts w:ascii="Times New Roman" w:eastAsia="Times New Roman" w:hAnsi="Times New Roman" w:cs="Times New Roman"/>
          <w:i/>
          <w:iCs/>
          <w:sz w:val="23"/>
          <w:szCs w:val="23"/>
          <w:lang w:val="id-ID" w:eastAsia="en-GB"/>
        </w:rPr>
        <w:t xml:space="preserve">government. </w:t>
      </w:r>
      <w:r>
        <w:rPr>
          <w:rFonts w:ascii="Times New Roman" w:eastAsia="Times New Roman" w:hAnsi="Times New Roman" w:cs="Times New Roman"/>
          <w:sz w:val="23"/>
          <w:szCs w:val="23"/>
          <w:lang w:val="id-ID" w:eastAsia="en-GB"/>
        </w:rPr>
        <w:t xml:space="preserve">Ganie-Rochman mengemukakan bahwa konsep </w:t>
      </w:r>
      <w:r>
        <w:rPr>
          <w:rFonts w:ascii="Times New Roman" w:eastAsia="Times New Roman" w:hAnsi="Times New Roman" w:cs="Times New Roman"/>
          <w:i/>
          <w:iCs/>
          <w:sz w:val="23"/>
          <w:szCs w:val="23"/>
          <w:lang w:val="id-ID" w:eastAsia="en-GB"/>
        </w:rPr>
        <w:t>“government</w:t>
      </w:r>
      <w:r>
        <w:rPr>
          <w:rFonts w:ascii="Times New Roman" w:eastAsia="Times New Roman" w:hAnsi="Times New Roman" w:cs="Times New Roman"/>
          <w:sz w:val="23"/>
          <w:szCs w:val="23"/>
          <w:lang w:val="id-ID" w:eastAsia="en-GB"/>
        </w:rPr>
        <w:t xml:space="preserve">” menunjuk pada suatu organisasi pengelolaan berdasarkan kewenangan tertinggi (negara dan pemerintah). Konsep </w:t>
      </w:r>
      <w:r>
        <w:rPr>
          <w:rFonts w:ascii="Times New Roman" w:eastAsia="Times New Roman" w:hAnsi="Times New Roman" w:cs="Times New Roman"/>
          <w:i/>
          <w:iCs/>
          <w:sz w:val="23"/>
          <w:szCs w:val="23"/>
          <w:lang w:val="id-ID" w:eastAsia="en-GB"/>
        </w:rPr>
        <w:t xml:space="preserve">“governance” </w:t>
      </w:r>
      <w:r>
        <w:rPr>
          <w:rFonts w:ascii="Times New Roman" w:eastAsia="Times New Roman" w:hAnsi="Times New Roman" w:cs="Times New Roman"/>
          <w:sz w:val="23"/>
          <w:szCs w:val="23"/>
          <w:lang w:val="id-ID" w:eastAsia="en-GB"/>
        </w:rPr>
        <w:t>melibatkan tidak sekedar pemerintah dan negara, teta</w:t>
      </w:r>
      <w:r>
        <w:rPr>
          <w:rFonts w:ascii="Times New Roman" w:eastAsia="Times New Roman" w:hAnsi="Times New Roman" w:cs="Times New Roman"/>
          <w:sz w:val="23"/>
          <w:szCs w:val="23"/>
          <w:lang w:val="id-ID" w:eastAsia="en-GB"/>
        </w:rPr>
        <w:t>pi juga peran berbagai aktor diluar pemerintah dan negara, sehingga pihak-pihak yang terlibat juga sangat luas.</w:t>
      </w:r>
      <w:r>
        <w:rPr>
          <w:rFonts w:ascii="Times New Roman" w:eastAsia="Times New Roman" w:hAnsi="Times New Roman" w:cs="Times New Roman"/>
          <w:sz w:val="23"/>
          <w:szCs w:val="23"/>
          <w:vertAlign w:val="superscript"/>
          <w:lang w:val="id-ID" w:eastAsia="en-GB"/>
        </w:rPr>
        <w:footnoteReference w:id="25"/>
      </w:r>
      <w:r>
        <w:rPr>
          <w:rFonts w:ascii="Times New Roman" w:eastAsia="Times New Roman" w:hAnsi="Times New Roman" w:cs="Times New Roman"/>
          <w:sz w:val="16"/>
          <w:szCs w:val="16"/>
          <w:lang w:val="id-ID" w:eastAsia="en-GB"/>
        </w:rPr>
        <w:t xml:space="preserve"> </w:t>
      </w:r>
    </w:p>
    <w:p w:rsidR="00157CE6" w:rsidRDefault="00A03A7A">
      <w:pPr>
        <w:autoSpaceDE w:val="0"/>
        <w:autoSpaceDN w:val="0"/>
        <w:adjustRightInd w:val="0"/>
        <w:spacing w:after="0" w:line="240" w:lineRule="auto"/>
        <w:ind w:left="426" w:firstLine="567"/>
        <w:jc w:val="both"/>
        <w:rPr>
          <w:rFonts w:ascii="Times New Roman" w:eastAsia="Calibri" w:hAnsi="Times New Roman" w:cs="Times New Roman"/>
          <w:sz w:val="24"/>
          <w:szCs w:val="24"/>
          <w:lang w:val="en-US"/>
        </w:rPr>
      </w:pPr>
      <w:r>
        <w:rPr>
          <w:rFonts w:ascii="Times New Roman" w:eastAsia="Times New Roman" w:hAnsi="Times New Roman" w:cs="Times New Roman"/>
          <w:sz w:val="23"/>
          <w:szCs w:val="23"/>
          <w:lang w:val="id-ID" w:eastAsia="en-GB"/>
        </w:rPr>
        <w:t xml:space="preserve">Paulus Effendi Lotulung mengemukakan bahwa “Konsep </w:t>
      </w:r>
      <w:r>
        <w:rPr>
          <w:rFonts w:ascii="Times New Roman" w:eastAsia="Times New Roman" w:hAnsi="Times New Roman" w:cs="Times New Roman"/>
          <w:i/>
          <w:iCs/>
          <w:sz w:val="23"/>
          <w:szCs w:val="23"/>
          <w:lang w:val="id-ID" w:eastAsia="en-GB"/>
        </w:rPr>
        <w:t xml:space="preserve">governance </w:t>
      </w:r>
      <w:r>
        <w:rPr>
          <w:rFonts w:ascii="Times New Roman" w:eastAsia="Times New Roman" w:hAnsi="Times New Roman" w:cs="Times New Roman"/>
          <w:sz w:val="23"/>
          <w:szCs w:val="23"/>
          <w:lang w:val="id-ID" w:eastAsia="en-GB"/>
        </w:rPr>
        <w:t xml:space="preserve">dalam masyarakat sering dirancukan dengan konsep </w:t>
      </w:r>
      <w:r>
        <w:rPr>
          <w:rFonts w:ascii="Times New Roman" w:eastAsia="Times New Roman" w:hAnsi="Times New Roman" w:cs="Times New Roman"/>
          <w:i/>
          <w:iCs/>
          <w:sz w:val="23"/>
          <w:szCs w:val="23"/>
          <w:lang w:val="id-ID" w:eastAsia="en-GB"/>
        </w:rPr>
        <w:t xml:space="preserve">government. </w:t>
      </w:r>
      <w:r>
        <w:rPr>
          <w:rFonts w:ascii="Times New Roman" w:eastAsia="Times New Roman" w:hAnsi="Times New Roman" w:cs="Times New Roman"/>
          <w:sz w:val="23"/>
          <w:szCs w:val="23"/>
          <w:lang w:val="id-ID" w:eastAsia="en-GB"/>
        </w:rPr>
        <w:t xml:space="preserve">Konsep </w:t>
      </w:r>
      <w:r>
        <w:rPr>
          <w:rFonts w:ascii="Times New Roman" w:eastAsia="Times New Roman" w:hAnsi="Times New Roman" w:cs="Times New Roman"/>
          <w:i/>
          <w:iCs/>
          <w:sz w:val="23"/>
          <w:szCs w:val="23"/>
          <w:lang w:val="id-ID" w:eastAsia="en-GB"/>
        </w:rPr>
        <w:t xml:space="preserve">governance </w:t>
      </w:r>
      <w:r>
        <w:rPr>
          <w:rFonts w:ascii="Times New Roman" w:eastAsia="Times New Roman" w:hAnsi="Times New Roman" w:cs="Times New Roman"/>
          <w:sz w:val="23"/>
          <w:szCs w:val="23"/>
          <w:lang w:val="id-ID" w:eastAsia="en-GB"/>
        </w:rPr>
        <w:t xml:space="preserve">lebih inklusif daripada </w:t>
      </w:r>
      <w:r>
        <w:rPr>
          <w:rFonts w:ascii="Times New Roman" w:eastAsia="Times New Roman" w:hAnsi="Times New Roman" w:cs="Times New Roman"/>
          <w:i/>
          <w:iCs/>
          <w:sz w:val="23"/>
          <w:szCs w:val="23"/>
          <w:lang w:val="id-ID" w:eastAsia="en-GB"/>
        </w:rPr>
        <w:t>government</w:t>
      </w:r>
      <w:r>
        <w:rPr>
          <w:rFonts w:ascii="Times New Roman" w:eastAsia="Times New Roman" w:hAnsi="Times New Roman" w:cs="Times New Roman"/>
          <w:sz w:val="23"/>
          <w:szCs w:val="23"/>
          <w:lang w:val="id-ID" w:eastAsia="en-GB"/>
        </w:rPr>
        <w:t xml:space="preserve">. Konsep </w:t>
      </w:r>
      <w:r>
        <w:rPr>
          <w:rFonts w:ascii="Times New Roman" w:eastAsia="Times New Roman" w:hAnsi="Times New Roman" w:cs="Times New Roman"/>
          <w:i/>
          <w:iCs/>
          <w:sz w:val="23"/>
          <w:szCs w:val="23"/>
          <w:lang w:val="id-ID" w:eastAsia="en-GB"/>
        </w:rPr>
        <w:t xml:space="preserve">government </w:t>
      </w:r>
      <w:r>
        <w:rPr>
          <w:rFonts w:ascii="Times New Roman" w:eastAsia="Times New Roman" w:hAnsi="Times New Roman" w:cs="Times New Roman"/>
          <w:sz w:val="23"/>
          <w:szCs w:val="23"/>
          <w:lang w:val="id-ID" w:eastAsia="en-GB"/>
        </w:rPr>
        <w:t xml:space="preserve">menunjuk pada suatu organisasi pengelolaan berdasarkan kewenangan tertinggi (Negara dan pemerintah). Konsep </w:t>
      </w:r>
      <w:r>
        <w:rPr>
          <w:rFonts w:ascii="Times New Roman" w:eastAsia="Times New Roman" w:hAnsi="Times New Roman" w:cs="Times New Roman"/>
          <w:i/>
          <w:iCs/>
          <w:sz w:val="23"/>
          <w:szCs w:val="23"/>
          <w:lang w:val="id-ID" w:eastAsia="en-GB"/>
        </w:rPr>
        <w:t xml:space="preserve">governance </w:t>
      </w:r>
      <w:r>
        <w:rPr>
          <w:rFonts w:ascii="Times New Roman" w:eastAsia="Times New Roman" w:hAnsi="Times New Roman" w:cs="Times New Roman"/>
          <w:sz w:val="23"/>
          <w:szCs w:val="23"/>
          <w:lang w:val="id-ID" w:eastAsia="en-GB"/>
        </w:rPr>
        <w:t xml:space="preserve">melibatkan tidak sekedar pemerintah dan negara, sehingga pihak-pihak yang terlibat </w:t>
      </w:r>
      <w:r>
        <w:rPr>
          <w:rFonts w:ascii="Times New Roman" w:eastAsia="Times New Roman" w:hAnsi="Times New Roman" w:cs="Times New Roman"/>
          <w:sz w:val="23"/>
          <w:szCs w:val="23"/>
          <w:lang w:val="id-ID" w:eastAsia="en-GB"/>
        </w:rPr>
        <w:t>juga sangat luas”.</w:t>
      </w:r>
      <w:r>
        <w:rPr>
          <w:rFonts w:ascii="Times New Roman" w:eastAsia="Times New Roman" w:hAnsi="Times New Roman" w:cs="Times New Roman"/>
          <w:sz w:val="23"/>
          <w:szCs w:val="23"/>
          <w:vertAlign w:val="superscript"/>
          <w:lang w:val="id-ID" w:eastAsia="en-GB"/>
        </w:rPr>
        <w:footnoteReference w:id="26"/>
      </w:r>
    </w:p>
    <w:p w:rsidR="00157CE6" w:rsidRDefault="00A03A7A">
      <w:pPr>
        <w:autoSpaceDE w:val="0"/>
        <w:autoSpaceDN w:val="0"/>
        <w:adjustRightInd w:val="0"/>
        <w:spacing w:after="0" w:line="240" w:lineRule="auto"/>
        <w:ind w:left="426" w:firstLine="567"/>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Penerapan prinsip-prinsip </w:t>
      </w:r>
      <w:r>
        <w:rPr>
          <w:rFonts w:ascii="Times New Roman" w:eastAsia="Calibri" w:hAnsi="Times New Roman" w:cs="Times New Roman"/>
          <w:i/>
          <w:iCs/>
          <w:sz w:val="24"/>
          <w:szCs w:val="24"/>
          <w:lang w:val="en-US"/>
        </w:rPr>
        <w:t xml:space="preserve">good governance </w:t>
      </w:r>
      <w:r>
        <w:rPr>
          <w:rFonts w:ascii="Times New Roman" w:eastAsia="Calibri" w:hAnsi="Times New Roman" w:cs="Times New Roman"/>
          <w:sz w:val="24"/>
          <w:szCs w:val="24"/>
          <w:lang w:val="en-US"/>
        </w:rPr>
        <w:t>sangat penting dalam pelaksanaan pelayanan publik untuk meningkatkan kinerja aparatur negara.</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Hal ini karena pemerintah merancang konsep prinsip-prinsip </w:t>
      </w:r>
      <w:r>
        <w:rPr>
          <w:rFonts w:ascii="Times New Roman" w:eastAsia="Calibri" w:hAnsi="Times New Roman" w:cs="Times New Roman"/>
          <w:i/>
          <w:iCs/>
          <w:sz w:val="24"/>
          <w:szCs w:val="24"/>
          <w:lang w:val="en-US"/>
        </w:rPr>
        <w:t xml:space="preserve">good </w:t>
      </w:r>
      <w:r>
        <w:rPr>
          <w:rFonts w:ascii="Times New Roman" w:eastAsia="Calibri" w:hAnsi="Times New Roman" w:cs="Times New Roman"/>
          <w:i/>
          <w:iCs/>
          <w:sz w:val="24"/>
          <w:szCs w:val="24"/>
          <w:lang w:val="en-US"/>
        </w:rPr>
        <w:t xml:space="preserve">governance </w:t>
      </w:r>
      <w:r>
        <w:rPr>
          <w:rFonts w:ascii="Times New Roman" w:eastAsia="Calibri" w:hAnsi="Times New Roman" w:cs="Times New Roman"/>
          <w:sz w:val="24"/>
          <w:szCs w:val="24"/>
          <w:lang w:val="en-US"/>
        </w:rPr>
        <w:t xml:space="preserve">untuk meningkatkan potensi perubahan dalam birokrasi agar mewujudkan pelayanan publik </w:t>
      </w:r>
      <w:r>
        <w:rPr>
          <w:rFonts w:ascii="Times New Roman" w:eastAsia="Calibri" w:hAnsi="Times New Roman" w:cs="Times New Roman"/>
          <w:sz w:val="24"/>
          <w:szCs w:val="24"/>
          <w:lang w:val="en-US"/>
        </w:rPr>
        <w:t>yang lebih baik, di samping itu masyarakat masih menganggap pelayanan publik yang dilaksanakan oleh birokrasi pasti cenderung lamban, tidak profesional, dan biayanya mahal.</w:t>
      </w:r>
      <w:proofErr w:type="gramEnd"/>
    </w:p>
    <w:p w:rsidR="00157CE6" w:rsidRDefault="00A03A7A">
      <w:pPr>
        <w:keepNext/>
        <w:keepLines/>
        <w:numPr>
          <w:ilvl w:val="0"/>
          <w:numId w:val="13"/>
        </w:numPr>
        <w:spacing w:after="0" w:line="240" w:lineRule="auto"/>
        <w:ind w:left="425" w:hanging="425"/>
        <w:jc w:val="both"/>
        <w:outlineLvl w:val="1"/>
        <w:rPr>
          <w:rFonts w:ascii="Times New Roman" w:eastAsia="Calibri" w:hAnsi="Times New Roman" w:cs="Times New Roman"/>
          <w:b/>
          <w:bCs/>
          <w:i/>
          <w:iCs/>
          <w:color w:val="000000"/>
          <w:sz w:val="24"/>
          <w:szCs w:val="24"/>
          <w:lang w:val="en-US"/>
        </w:rPr>
      </w:pPr>
      <w:r>
        <w:rPr>
          <w:rFonts w:ascii="Times New Roman" w:eastAsia="Calibri" w:hAnsi="Times New Roman" w:cs="Times New Roman"/>
          <w:b/>
          <w:bCs/>
          <w:color w:val="000000"/>
          <w:sz w:val="24"/>
          <w:szCs w:val="24"/>
          <w:lang w:val="en-US"/>
        </w:rPr>
        <w:t xml:space="preserve">Ciri dan Karakteristik </w:t>
      </w:r>
      <w:r>
        <w:rPr>
          <w:rFonts w:ascii="Times New Roman" w:eastAsia="Calibri" w:hAnsi="Times New Roman" w:cs="Times New Roman"/>
          <w:b/>
          <w:bCs/>
          <w:i/>
          <w:iCs/>
          <w:color w:val="000000"/>
          <w:sz w:val="24"/>
          <w:szCs w:val="24"/>
          <w:lang w:val="en-US"/>
        </w:rPr>
        <w:t>Good Governance</w:t>
      </w:r>
    </w:p>
    <w:p w:rsidR="00157CE6" w:rsidRDefault="00A03A7A">
      <w:pPr>
        <w:autoSpaceDE w:val="0"/>
        <w:autoSpaceDN w:val="0"/>
        <w:adjustRightInd w:val="0"/>
        <w:spacing w:after="0" w:line="240" w:lineRule="auto"/>
        <w:ind w:left="426" w:firstLine="567"/>
        <w:jc w:val="both"/>
        <w:rPr>
          <w:rFonts w:ascii="Times New Roman" w:eastAsia="Calibri" w:hAnsi="Times New Roman" w:cs="Times New Roman"/>
          <w:sz w:val="24"/>
          <w:szCs w:val="24"/>
          <w:lang w:val="id-ID"/>
        </w:rPr>
      </w:pPr>
      <w:proofErr w:type="gramStart"/>
      <w:r>
        <w:rPr>
          <w:rFonts w:ascii="Times New Roman" w:eastAsia="Calibri" w:hAnsi="Times New Roman" w:cs="Times New Roman"/>
          <w:sz w:val="24"/>
          <w:szCs w:val="24"/>
          <w:lang w:val="en-US"/>
        </w:rPr>
        <w:t xml:space="preserve">Permasalahan pemerintahan ini menjadi suatu </w:t>
      </w:r>
      <w:r>
        <w:rPr>
          <w:rFonts w:ascii="Times New Roman" w:eastAsia="Calibri" w:hAnsi="Times New Roman" w:cs="Times New Roman"/>
          <w:sz w:val="24"/>
          <w:szCs w:val="24"/>
          <w:lang w:val="en-US"/>
        </w:rPr>
        <w:t>perdebatan, karena adanya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dinamika yang menuntut perubahan-perubahan, baik pada sisi pemerintah maupun warga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masyarakat.</w:t>
      </w:r>
      <w:proofErr w:type="gramEnd"/>
      <w:r>
        <w:rPr>
          <w:rFonts w:ascii="Times New Roman" w:eastAsia="Calibri" w:hAnsi="Times New Roman" w:cs="Times New Roman"/>
          <w:sz w:val="24"/>
          <w:szCs w:val="24"/>
          <w:lang w:val="en-US"/>
        </w:rPr>
        <w:t xml:space="preserve"> Perubahan diharapkan, agar pemerintah dan para elit politik menjadi lebih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 xml:space="preserve">demokratis, efisien dalam penggunaan sumber daya publik, </w:t>
      </w:r>
      <w:r>
        <w:rPr>
          <w:rFonts w:ascii="Times New Roman" w:eastAsia="Calibri" w:hAnsi="Times New Roman" w:cs="Times New Roman"/>
          <w:sz w:val="24"/>
          <w:szCs w:val="24"/>
          <w:lang w:val="en-US"/>
        </w:rPr>
        <w:t>efektif dalam menjalankan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 xml:space="preserve">fungsi pelayanan </w:t>
      </w:r>
      <w:r>
        <w:rPr>
          <w:rFonts w:ascii="Times New Roman" w:eastAsia="Calibri" w:hAnsi="Times New Roman" w:cs="Times New Roman"/>
          <w:sz w:val="24"/>
          <w:szCs w:val="24"/>
          <w:lang w:val="en-US"/>
        </w:rPr>
        <w:lastRenderedPageBreak/>
        <w:t>publik, lebih tanggap serta mampu menyusun kebijakan, program dan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hukum yang menjamin hak asasi manusia dan keadilan sosial. Disisi lain warga atau</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 xml:space="preserve">masyarakat diharapkan memiliki kesadaran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hak dan kewajibanny</w:t>
      </w:r>
      <w:r>
        <w:rPr>
          <w:rFonts w:ascii="Times New Roman" w:eastAsia="Calibri" w:hAnsi="Times New Roman" w:cs="Times New Roman"/>
          <w:sz w:val="24"/>
          <w:szCs w:val="24"/>
          <w:lang w:val="en-US"/>
        </w:rPr>
        <w:t>a, lebih terinformasi, memiliki solidaritas terhadap sesama, bersedia berpartisipasi aktif dalam</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penyelenggaraan urusan publik, memiliki kemampuan untuk berurusan dengan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pemerintah dan insitusi publik lainnya, tidak apatis, serta tidak mementingkan diri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se</w:t>
      </w:r>
      <w:r>
        <w:rPr>
          <w:rFonts w:ascii="Times New Roman" w:eastAsia="Calibri" w:hAnsi="Times New Roman" w:cs="Times New Roman"/>
          <w:sz w:val="24"/>
          <w:szCs w:val="24"/>
          <w:lang w:val="en-US"/>
        </w:rPr>
        <w:t>ndiri.</w:t>
      </w:r>
    </w:p>
    <w:p w:rsidR="001C7041" w:rsidRPr="001C7041" w:rsidRDefault="001C7041">
      <w:pPr>
        <w:autoSpaceDE w:val="0"/>
        <w:autoSpaceDN w:val="0"/>
        <w:adjustRightInd w:val="0"/>
        <w:spacing w:after="0" w:line="240" w:lineRule="auto"/>
        <w:ind w:left="426" w:firstLine="567"/>
        <w:jc w:val="both"/>
        <w:rPr>
          <w:rFonts w:ascii="Times New Roman" w:eastAsia="Calibri" w:hAnsi="Times New Roman" w:cs="Times New Roman"/>
          <w:sz w:val="24"/>
          <w:szCs w:val="24"/>
          <w:lang w:val="id-ID"/>
        </w:rPr>
      </w:pPr>
    </w:p>
    <w:p w:rsidR="00157CE6" w:rsidRDefault="00A03A7A">
      <w:pPr>
        <w:keepNext/>
        <w:keepLines/>
        <w:numPr>
          <w:ilvl w:val="0"/>
          <w:numId w:val="10"/>
        </w:numPr>
        <w:spacing w:after="0" w:line="240" w:lineRule="auto"/>
        <w:ind w:left="0" w:hanging="426"/>
        <w:jc w:val="both"/>
        <w:outlineLvl w:val="0"/>
        <w:rPr>
          <w:rFonts w:ascii="Times New Roman" w:eastAsia="Times New Roman" w:hAnsi="Times New Roman" w:cs="Times New Roman"/>
          <w:b/>
          <w:bCs/>
          <w:sz w:val="24"/>
          <w:szCs w:val="24"/>
          <w:lang w:val="en-US" w:eastAsia="en-GB"/>
        </w:rPr>
      </w:pPr>
      <w:bookmarkStart w:id="12" w:name="_Toc111110425"/>
      <w:r>
        <w:rPr>
          <w:rFonts w:ascii="Times New Roman" w:eastAsia="Times New Roman" w:hAnsi="Times New Roman" w:cs="Times New Roman"/>
          <w:b/>
          <w:bCs/>
          <w:sz w:val="24"/>
          <w:szCs w:val="24"/>
          <w:lang w:val="en-US" w:eastAsia="en-GB"/>
        </w:rPr>
        <w:t>Teori Kewenangan</w:t>
      </w:r>
      <w:bookmarkEnd w:id="12"/>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literatur ilmu politik, ilmu pemerintahan dan ilmu hukum sering ditemukan istilah kekuasaan, kewenangan, dan wewenang.</w:t>
      </w:r>
      <w:r>
        <w:rPr>
          <w:rFonts w:ascii="Times New Roman" w:hAnsi="Times New Roman" w:cs="Times New Roman"/>
          <w:sz w:val="24"/>
          <w:szCs w:val="24"/>
          <w:lang w:val="en-US"/>
        </w:rPr>
        <w:t xml:space="preserve"> </w:t>
      </w:r>
      <w:r>
        <w:rPr>
          <w:rFonts w:ascii="Times New Roman" w:hAnsi="Times New Roman" w:cs="Times New Roman"/>
          <w:sz w:val="24"/>
          <w:szCs w:val="24"/>
        </w:rPr>
        <w:t>Kekuasaan sering disamakan begitu saja dengan kewenangan, dan kekuasaan sering dipertukarkan dengan istilah</w:t>
      </w:r>
      <w:r>
        <w:rPr>
          <w:rFonts w:ascii="Times New Roman" w:hAnsi="Times New Roman" w:cs="Times New Roman"/>
          <w:sz w:val="24"/>
          <w:szCs w:val="24"/>
        </w:rPr>
        <w:t xml:space="preserve"> kewenangan, demikian pula sebaliknya</w:t>
      </w:r>
      <w:r>
        <w:rPr>
          <w:rFonts w:ascii="Times New Roman" w:hAnsi="Times New Roman" w:cs="Times New Roman"/>
          <w:sz w:val="24"/>
          <w:szCs w:val="24"/>
          <w:lang w:val="en-US"/>
        </w:rPr>
        <w:t>, b</w:t>
      </w:r>
      <w:r>
        <w:rPr>
          <w:rFonts w:ascii="Times New Roman" w:hAnsi="Times New Roman" w:cs="Times New Roman"/>
          <w:sz w:val="24"/>
          <w:szCs w:val="24"/>
        </w:rPr>
        <w:t>ahkan kewenangan sering disamakan juga dengan wewenang</w:t>
      </w:r>
      <w:r>
        <w:rPr>
          <w:rFonts w:ascii="Times New Roman" w:hAnsi="Times New Roman" w:cs="Times New Roman"/>
          <w:sz w:val="24"/>
          <w:szCs w:val="24"/>
          <w:lang w:val="en-US"/>
        </w:rPr>
        <w:t>, k</w:t>
      </w:r>
      <w:r>
        <w:rPr>
          <w:rFonts w:ascii="Times New Roman" w:hAnsi="Times New Roman" w:cs="Times New Roman"/>
          <w:sz w:val="24"/>
          <w:szCs w:val="24"/>
        </w:rPr>
        <w:t>ekuasaan biasanya berbentuk hubungan dalam arti bahwa “ada satu pihak yang memerintah dan pihak lain yang diperintah” (</w:t>
      </w:r>
      <w:r>
        <w:rPr>
          <w:rFonts w:ascii="Times New Roman" w:hAnsi="Times New Roman" w:cs="Times New Roman"/>
          <w:i/>
          <w:sz w:val="24"/>
          <w:szCs w:val="24"/>
        </w:rPr>
        <w:t>the rule and the ruled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pe</w:t>
      </w:r>
      <w:r>
        <w:rPr>
          <w:rFonts w:ascii="Times New Roman" w:hAnsi="Times New Roman" w:cs="Times New Roman"/>
          <w:sz w:val="24"/>
          <w:szCs w:val="24"/>
        </w:rPr>
        <w:t>ngertian tersebut di atas, dapat terjadi kekuasaan yang tidak berkaitan dengan hukum</w:t>
      </w:r>
      <w:r>
        <w:rPr>
          <w:rFonts w:ascii="Times New Roman" w:hAnsi="Times New Roman" w:cs="Times New Roman"/>
          <w:sz w:val="24"/>
          <w:szCs w:val="24"/>
          <w:lang w:val="en-US"/>
        </w:rPr>
        <w:t>, k</w:t>
      </w:r>
      <w:r>
        <w:rPr>
          <w:rFonts w:ascii="Times New Roman" w:hAnsi="Times New Roman" w:cs="Times New Roman"/>
          <w:sz w:val="24"/>
          <w:szCs w:val="24"/>
        </w:rPr>
        <w:t xml:space="preserve">ekuasaan yang tidak berkaitan dengan hukum oleh Henc van Maarseven disebut sebagai </w:t>
      </w:r>
      <w:r>
        <w:rPr>
          <w:rFonts w:ascii="Times New Roman" w:hAnsi="Times New Roman" w:cs="Times New Roman"/>
          <w:i/>
          <w:sz w:val="24"/>
          <w:szCs w:val="24"/>
        </w:rPr>
        <w:t>blote match</w:t>
      </w:r>
      <w:r>
        <w:rPr>
          <w:rStyle w:val="FootnoteReference"/>
          <w:rFonts w:ascii="Times New Roman" w:hAnsi="Times New Roman" w:cs="Times New Roman"/>
          <w:sz w:val="24"/>
          <w:szCs w:val="24"/>
        </w:rPr>
        <w:footnoteReference w:id="28"/>
      </w:r>
      <w:r>
        <w:rPr>
          <w:rFonts w:ascii="Times New Roman" w:hAnsi="Times New Roman" w:cs="Times New Roman"/>
          <w:i/>
          <w:sz w:val="24"/>
          <w:szCs w:val="24"/>
        </w:rPr>
        <w:t>,</w:t>
      </w:r>
      <w:r>
        <w:rPr>
          <w:rFonts w:ascii="Times New Roman" w:hAnsi="Times New Roman" w:cs="Times New Roman"/>
          <w:sz w:val="24"/>
          <w:szCs w:val="24"/>
        </w:rPr>
        <w:t xml:space="preserve"> sedangkan kekuasaan yang berkaitan dengan hukum oleh Max Weber disebut sebagai wewenang rasional atau legal, yakni wewenang yang berdasarkan suatu sistem hukum ini dipahami sebagai suatu kaidah-kaidah yang telah diakui serta dipatuhi oleh masyarakat dan b</w:t>
      </w:r>
      <w:r>
        <w:rPr>
          <w:rFonts w:ascii="Times New Roman" w:hAnsi="Times New Roman" w:cs="Times New Roman"/>
          <w:sz w:val="24"/>
          <w:szCs w:val="24"/>
        </w:rPr>
        <w:t>ahkan yang diperkuat oleh Negara</w:t>
      </w:r>
      <w:r>
        <w:rPr>
          <w:rFonts w:ascii="Times New Roman" w:hAnsi="Times New Roman" w:cs="Times New Roman"/>
          <w:sz w:val="24"/>
          <w:szCs w:val="24"/>
          <w:lang w:val="en-US"/>
        </w:rPr>
        <w:t>.</w:t>
      </w:r>
    </w:p>
    <w:p w:rsidR="00157CE6" w:rsidRDefault="00A03A7A">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4"/>
          <w:szCs w:val="24"/>
        </w:rPr>
        <w:t>Dalam hukum publik, wewenang berkaitan dengan kekuasaan.</w:t>
      </w:r>
      <w:r>
        <w:rPr>
          <w:rStyle w:val="FootnoteReference"/>
          <w:rFonts w:ascii="Times New Roman" w:hAnsi="Times New Roman" w:cs="Times New Roman"/>
          <w:sz w:val="24"/>
          <w:szCs w:val="24"/>
        </w:rPr>
        <w:footnoteReference w:id="29"/>
      </w:r>
      <w:r>
        <w:rPr>
          <w:rFonts w:ascii="Times New Roman" w:hAnsi="Times New Roman" w:cs="Times New Roman"/>
          <w:sz w:val="24"/>
          <w:szCs w:val="24"/>
          <w:lang w:val="en-US"/>
        </w:rPr>
        <w:t xml:space="preserve"> </w:t>
      </w:r>
      <w:r>
        <w:rPr>
          <w:rFonts w:ascii="Times New Roman" w:hAnsi="Times New Roman" w:cs="Times New Roman"/>
          <w:sz w:val="24"/>
          <w:szCs w:val="24"/>
        </w:rPr>
        <w:t>Kekuasaan memiliki makna yang sama dengan wewenang karena kekuasaan yang dimiliki oleh Eksekutif, Legislatif dan Yudikatif adalah kekuasaan formal. Kekuasaan merupa</w:t>
      </w:r>
      <w:r>
        <w:rPr>
          <w:rFonts w:ascii="Times New Roman" w:hAnsi="Times New Roman" w:cs="Times New Roman"/>
          <w:sz w:val="24"/>
          <w:szCs w:val="24"/>
        </w:rPr>
        <w:t>kan unsur esensial dari suatu Negara dalam proses penyelenggaraan pemerintahan di samping unsur-unsur lainnya, yaitu:</w:t>
      </w:r>
      <w:r>
        <w:rPr>
          <w:rStyle w:val="FootnoteReference"/>
          <w:rFonts w:ascii="Times New Roman" w:hAnsi="Times New Roman" w:cs="Times New Roman"/>
          <w:sz w:val="24"/>
          <w:szCs w:val="24"/>
        </w:rPr>
        <w:footnoteReference w:id="30"/>
      </w:r>
    </w:p>
    <w:p w:rsidR="00157CE6" w:rsidRDefault="00A03A7A">
      <w:pPr>
        <w:pStyle w:val="ListParagraph"/>
        <w:numPr>
          <w:ilvl w:val="1"/>
          <w:numId w:val="14"/>
        </w:numPr>
        <w:shd w:val="clear" w:color="auto" w:fill="FFFFFF"/>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Hukum</w:t>
      </w:r>
      <w:r>
        <w:rPr>
          <w:rFonts w:ascii="Times New Roman" w:hAnsi="Times New Roman" w:cs="Times New Roman"/>
          <w:sz w:val="24"/>
          <w:szCs w:val="24"/>
          <w:lang w:val="en-US"/>
        </w:rPr>
        <w:t>;</w:t>
      </w:r>
    </w:p>
    <w:p w:rsidR="00157CE6" w:rsidRDefault="00A03A7A">
      <w:pPr>
        <w:pStyle w:val="ListParagraph"/>
        <w:numPr>
          <w:ilvl w:val="1"/>
          <w:numId w:val="14"/>
        </w:numPr>
        <w:shd w:val="clear" w:color="auto" w:fill="FFFFFF"/>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Kewenangan (Wewenang)</w:t>
      </w:r>
      <w:r>
        <w:rPr>
          <w:rFonts w:ascii="Times New Roman" w:hAnsi="Times New Roman" w:cs="Times New Roman"/>
          <w:sz w:val="24"/>
          <w:szCs w:val="24"/>
          <w:lang w:val="en-US"/>
        </w:rPr>
        <w:t>;</w:t>
      </w:r>
    </w:p>
    <w:p w:rsidR="00157CE6" w:rsidRDefault="00A03A7A">
      <w:pPr>
        <w:pStyle w:val="ListParagraph"/>
        <w:numPr>
          <w:ilvl w:val="1"/>
          <w:numId w:val="14"/>
        </w:numPr>
        <w:shd w:val="clear" w:color="auto" w:fill="FFFFFF"/>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Keadilan</w:t>
      </w:r>
      <w:r>
        <w:rPr>
          <w:rFonts w:ascii="Times New Roman" w:hAnsi="Times New Roman" w:cs="Times New Roman"/>
          <w:sz w:val="24"/>
          <w:szCs w:val="24"/>
          <w:lang w:val="en-US"/>
        </w:rPr>
        <w:t>;</w:t>
      </w:r>
    </w:p>
    <w:p w:rsidR="00157CE6" w:rsidRDefault="00A03A7A">
      <w:pPr>
        <w:pStyle w:val="ListParagraph"/>
        <w:numPr>
          <w:ilvl w:val="1"/>
          <w:numId w:val="14"/>
        </w:numPr>
        <w:shd w:val="clear" w:color="auto" w:fill="FFFFFF"/>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Kejujuran</w:t>
      </w:r>
      <w:r>
        <w:rPr>
          <w:rFonts w:ascii="Times New Roman" w:hAnsi="Times New Roman" w:cs="Times New Roman"/>
          <w:sz w:val="24"/>
          <w:szCs w:val="24"/>
          <w:lang w:val="en-US"/>
        </w:rPr>
        <w:t>;</w:t>
      </w:r>
    </w:p>
    <w:p w:rsidR="00157CE6" w:rsidRDefault="00A03A7A">
      <w:pPr>
        <w:pStyle w:val="ListParagraph"/>
        <w:numPr>
          <w:ilvl w:val="1"/>
          <w:numId w:val="14"/>
        </w:numPr>
        <w:shd w:val="clear" w:color="auto" w:fill="FFFFFF"/>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Kebijakbestarian</w:t>
      </w:r>
      <w:r>
        <w:rPr>
          <w:rFonts w:ascii="Times New Roman" w:hAnsi="Times New Roman" w:cs="Times New Roman"/>
          <w:sz w:val="24"/>
          <w:szCs w:val="24"/>
          <w:lang w:val="en-US"/>
        </w:rPr>
        <w:t>;</w:t>
      </w:r>
      <w:r>
        <w:rPr>
          <w:rFonts w:ascii="Times New Roman" w:hAnsi="Times New Roman" w:cs="Times New Roman"/>
          <w:sz w:val="24"/>
          <w:szCs w:val="24"/>
        </w:rPr>
        <w:t xml:space="preserve"> dan </w:t>
      </w:r>
    </w:p>
    <w:p w:rsidR="00157CE6" w:rsidRDefault="00A03A7A">
      <w:pPr>
        <w:pStyle w:val="ListParagraph"/>
        <w:numPr>
          <w:ilvl w:val="1"/>
          <w:numId w:val="14"/>
        </w:numPr>
        <w:shd w:val="clear" w:color="auto" w:fill="FFFFFF"/>
        <w:spacing w:after="24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Kebijakan.</w:t>
      </w:r>
    </w:p>
    <w:p w:rsidR="001C7041" w:rsidRDefault="001C7041">
      <w:pPr>
        <w:pStyle w:val="Heading1"/>
        <w:spacing w:before="0" w:line="240" w:lineRule="auto"/>
        <w:jc w:val="center"/>
        <w:rPr>
          <w:rFonts w:ascii="Times New Roman" w:hAnsi="Times New Roman" w:cs="Times New Roman"/>
          <w:b/>
          <w:bCs/>
          <w:color w:val="auto"/>
          <w:sz w:val="24"/>
          <w:szCs w:val="24"/>
          <w:lang w:val="id-ID"/>
        </w:rPr>
      </w:pPr>
      <w:bookmarkStart w:id="16" w:name="_Toc111110433"/>
    </w:p>
    <w:p w:rsidR="001C7041" w:rsidRDefault="001C7041">
      <w:pPr>
        <w:pStyle w:val="Heading1"/>
        <w:spacing w:before="0" w:line="240" w:lineRule="auto"/>
        <w:jc w:val="center"/>
        <w:rPr>
          <w:rFonts w:ascii="Times New Roman" w:hAnsi="Times New Roman" w:cs="Times New Roman"/>
          <w:b/>
          <w:bCs/>
          <w:color w:val="auto"/>
          <w:sz w:val="24"/>
          <w:szCs w:val="24"/>
          <w:lang w:val="id-ID"/>
        </w:rPr>
      </w:pPr>
    </w:p>
    <w:p w:rsidR="00157CE6" w:rsidRDefault="00A03A7A">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BAB III</w:t>
      </w:r>
      <w:bookmarkEnd w:id="16"/>
    </w:p>
    <w:p w:rsidR="00157CE6" w:rsidRDefault="00A03A7A">
      <w:pPr>
        <w:spacing w:after="0" w:line="240" w:lineRule="auto"/>
        <w:jc w:val="center"/>
        <w:rPr>
          <w:rFonts w:ascii="Times New Roman" w:hAnsi="Times New Roman" w:cs="Times New Roman"/>
          <w:b/>
          <w:bCs/>
          <w:sz w:val="24"/>
          <w:szCs w:val="24"/>
        </w:rPr>
      </w:pPr>
      <w:bookmarkStart w:id="17" w:name="_Toc111110434"/>
      <w:r>
        <w:rPr>
          <w:rFonts w:ascii="Times New Roman" w:hAnsi="Times New Roman" w:cs="Times New Roman"/>
          <w:b/>
          <w:bCs/>
          <w:sz w:val="24"/>
          <w:szCs w:val="24"/>
        </w:rPr>
        <w:t xml:space="preserve">GAMBARAN UMUM </w:t>
      </w:r>
      <w:r>
        <w:rPr>
          <w:rFonts w:ascii="Times New Roman" w:hAnsi="Times New Roman" w:cs="Times New Roman"/>
          <w:b/>
          <w:bCs/>
          <w:sz w:val="24"/>
          <w:szCs w:val="24"/>
        </w:rPr>
        <w:t>TENTANG PENGELOLAAN PEMERINTAHAN DESA DAN PERTANGGUNGJAWABAN DANA DESA</w:t>
      </w:r>
      <w:bookmarkEnd w:id="17"/>
    </w:p>
    <w:p w:rsidR="00157CE6" w:rsidRDefault="00157CE6">
      <w:pPr>
        <w:spacing w:after="0" w:line="240" w:lineRule="auto"/>
        <w:jc w:val="center"/>
        <w:rPr>
          <w:rFonts w:ascii="Times New Roman" w:hAnsi="Times New Roman" w:cs="Times New Roman"/>
          <w:b/>
          <w:bCs/>
          <w:sz w:val="24"/>
          <w:szCs w:val="24"/>
        </w:rPr>
      </w:pPr>
    </w:p>
    <w:p w:rsidR="00157CE6" w:rsidRDefault="00A03A7A">
      <w:pPr>
        <w:pStyle w:val="Heading1"/>
        <w:numPr>
          <w:ilvl w:val="0"/>
          <w:numId w:val="15"/>
        </w:numPr>
        <w:spacing w:before="0" w:line="240" w:lineRule="auto"/>
        <w:ind w:left="0" w:hanging="425"/>
        <w:jc w:val="both"/>
        <w:rPr>
          <w:rFonts w:ascii="Times New Roman" w:hAnsi="Times New Roman" w:cs="Times New Roman"/>
          <w:b/>
          <w:bCs/>
          <w:color w:val="auto"/>
          <w:sz w:val="24"/>
          <w:szCs w:val="24"/>
        </w:rPr>
      </w:pPr>
      <w:bookmarkStart w:id="18" w:name="_Toc111110435"/>
      <w:r>
        <w:rPr>
          <w:rFonts w:ascii="Times New Roman" w:hAnsi="Times New Roman" w:cs="Times New Roman"/>
          <w:b/>
          <w:bCs/>
          <w:color w:val="auto"/>
          <w:sz w:val="24"/>
          <w:szCs w:val="24"/>
        </w:rPr>
        <w:t>Rincian Kewenangan Desa serta Jenis Urusan Pemerintahan Desa</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val="en-US"/>
        </w:rPr>
        <w:t>Pengertian</w:t>
      </w:r>
      <w:r>
        <w:rPr>
          <w:rFonts w:ascii="Times New Roman" w:hAnsi="Times New Roman" w:cs="Times New Roman"/>
          <w:sz w:val="24"/>
          <w:szCs w:val="24"/>
        </w:rPr>
        <w:t xml:space="preserve"> kewenangan menurut kamus besar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(KBBI) adalah kekuasaan membuat keputusan memerintah dan melimpa</w:t>
      </w:r>
      <w:r>
        <w:rPr>
          <w:rFonts w:ascii="Times New Roman" w:hAnsi="Times New Roman" w:cs="Times New Roman"/>
          <w:sz w:val="24"/>
          <w:szCs w:val="24"/>
        </w:rPr>
        <w:t>hkan tanggung jawab kepada orang lain. Berbicara kewenangan memang menarik, karena secara alamia manusia sebagai mahluk sosial memiliki keinginan untuk diakui ekstensinya sekecil apapun dalam suatu komunitasnya, dan salah satu faktor yang mendukung keberad</w:t>
      </w:r>
      <w:r>
        <w:rPr>
          <w:rFonts w:ascii="Times New Roman" w:hAnsi="Times New Roman" w:cs="Times New Roman"/>
          <w:sz w:val="24"/>
          <w:szCs w:val="24"/>
        </w:rPr>
        <w:t>aan ekstensi tersebut adalah memiliki kewenangan.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Secara pengertian bebas kewenangan adalah hak seorang individu untuk melakukan sesuatu tindakan dengan batas-batas tertentu</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dan diakui oleh individu lain dalam suatu kelompok tertentu. Sementara berbicara tentang sumber</w:t>
      </w:r>
      <w:r>
        <w:rPr>
          <w:rFonts w:ascii="Times New Roman" w:hAnsi="Times New Roman" w:cs="Times New Roman"/>
          <w:sz w:val="24"/>
          <w:szCs w:val="24"/>
          <w:lang w:val="en-US"/>
        </w:rPr>
        <w:t>-</w:t>
      </w:r>
      <w:r>
        <w:rPr>
          <w:rFonts w:ascii="Times New Roman" w:hAnsi="Times New Roman" w:cs="Times New Roman"/>
          <w:sz w:val="24"/>
          <w:szCs w:val="24"/>
        </w:rPr>
        <w:t xml:space="preserve">sumber kewenangan, maka terdapat 3 (tiga) sumber kewenangan yaitu: </w:t>
      </w:r>
    </w:p>
    <w:p w:rsidR="00157CE6" w:rsidRDefault="00A03A7A">
      <w:pPr>
        <w:pStyle w:val="ListParagraph"/>
        <w:numPr>
          <w:ilvl w:val="0"/>
          <w:numId w:val="16"/>
        </w:numPr>
        <w:spacing w:after="0" w:line="240" w:lineRule="auto"/>
        <w:ind w:left="426" w:right="425"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Sumber Atribusi yaitu pemberian kewenangan pada badan atau lembaga/pejabat Negara tertentu </w:t>
      </w:r>
      <w:r>
        <w:rPr>
          <w:rFonts w:ascii="Times New Roman" w:hAnsi="Times New Roman" w:cs="Times New Roman"/>
          <w:color w:val="000000"/>
          <w:sz w:val="24"/>
          <w:szCs w:val="24"/>
        </w:rPr>
        <w:t>baik oleh pembentuk Undang-Undang Dasar maupun pembentuk Undang-Undang. Sebagai contoh: Atribusi kekuasaan presiden dan DPR untuk membentuk Undang-Undang.</w:t>
      </w:r>
    </w:p>
    <w:p w:rsidR="00157CE6" w:rsidRDefault="00A03A7A">
      <w:pPr>
        <w:pStyle w:val="ListParagraph"/>
        <w:numPr>
          <w:ilvl w:val="0"/>
          <w:numId w:val="16"/>
        </w:numPr>
        <w:spacing w:after="0" w:line="240" w:lineRule="auto"/>
        <w:ind w:left="426" w:right="425"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Sumber Delegasi yaitu penyerahan atau pelimpahan kewenangan dari badan/lembaga pejabat tata usaha Neg</w:t>
      </w:r>
      <w:r>
        <w:rPr>
          <w:rFonts w:ascii="Times New Roman" w:hAnsi="Times New Roman" w:cs="Times New Roman"/>
          <w:color w:val="000000"/>
          <w:sz w:val="24"/>
          <w:szCs w:val="24"/>
        </w:rPr>
        <w:t>ara lain dengan konsekuensi tanggung jawab beralih pada penerima delegasi. Sebagai contoh Pelaksanaan persetujuan DPRD tentang persetujuan calon wakil kepala daerah.</w:t>
      </w:r>
    </w:p>
    <w:p w:rsidR="00157CE6" w:rsidRDefault="00A03A7A">
      <w:pPr>
        <w:pStyle w:val="ListParagraph"/>
        <w:numPr>
          <w:ilvl w:val="0"/>
          <w:numId w:val="16"/>
        </w:numPr>
        <w:spacing w:after="0" w:line="240" w:lineRule="auto"/>
        <w:ind w:left="426" w:right="425"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Sumber Mandat yaitu pelimpahan kewenangan dan tanggung jawab masih dipegang oleh sipemberi</w:t>
      </w:r>
      <w:r>
        <w:rPr>
          <w:rFonts w:ascii="Times New Roman" w:hAnsi="Times New Roman" w:cs="Times New Roman"/>
          <w:color w:val="000000"/>
          <w:sz w:val="24"/>
          <w:szCs w:val="24"/>
        </w:rPr>
        <w:t xml:space="preserve"> mandat. Sebagai contoh: Tanggung jawab memberi keputusan-keputusan oleh menteri dimandatkan kepada bawahannya. </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Dalam sejarah pengaturan Desa, telah ditetapkan beberapa pengaturan tentang Desa, yaitu Undang-Undang Nomor 22 Tahun 1948 tentang Pokok Pemerin</w:t>
      </w:r>
      <w:r>
        <w:rPr>
          <w:rFonts w:ascii="Times New Roman" w:hAnsi="Times New Roman" w:cs="Times New Roman"/>
          <w:sz w:val="24"/>
          <w:szCs w:val="24"/>
          <w:lang w:val="en-US"/>
        </w:rPr>
        <w:t>tahan Daerah, Undang-Undang Nomor 1 Tahun 1957 tentang Pokok-Pokok Pemerintahan Daerah, Undang-Undang Nomor 18 Tahun 1965 tentang Pokok-Pokok Pemerintahan Daerah, Undang-Undang Nomor 19 Tahun 1965 tentang Desa Praja Sebagai Bentuk Peralihan Untuk Mempercep</w:t>
      </w:r>
      <w:r>
        <w:rPr>
          <w:rFonts w:ascii="Times New Roman" w:hAnsi="Times New Roman" w:cs="Times New Roman"/>
          <w:sz w:val="24"/>
          <w:szCs w:val="24"/>
          <w:lang w:val="en-US"/>
        </w:rPr>
        <w:t>at Terwujudnya Daerah Tingkat III di Seluruh Wilayah Republik Indonesia, Undang-Undang Nomor 5 Tahun 1974 tentang Pokok-Pokok Pemerintahan di Daerah.</w:t>
      </w:r>
    </w:p>
    <w:p w:rsidR="00157CE6" w:rsidRDefault="00A03A7A">
      <w:pPr>
        <w:pStyle w:val="ListParagraph"/>
        <w:spacing w:after="0" w:line="240" w:lineRule="auto"/>
        <w:ind w:left="0"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en-US"/>
        </w:rPr>
        <w:t>Undang-Undang Nomor 5 Tahun 1979 tentang Pemerintahan Desa, Undang-Undang Nomor 22</w:t>
      </w:r>
      <w:r>
        <w:rPr>
          <w:rFonts w:ascii="Times New Roman" w:hAnsi="Times New Roman" w:cs="Times New Roman"/>
          <w:sz w:val="24"/>
          <w:szCs w:val="24"/>
          <w:lang w:val="en-US"/>
        </w:rPr>
        <w:t xml:space="preserve"> Tahun 1999 tentang Pemerintahan Daerah, Undang-Undang Nomor 32 Tahun 2004 tentang Pemerintahan Daerah, Undang-Undang Nomor 23 Tahun 2014 tentang Pemerintahan Daerah dan terakhir dengan </w:t>
      </w:r>
      <w:r>
        <w:rPr>
          <w:rFonts w:ascii="Times New Roman" w:hAnsi="Times New Roman" w:cs="Times New Roman"/>
          <w:sz w:val="24"/>
          <w:szCs w:val="24"/>
          <w:lang w:val="en-US"/>
        </w:rPr>
        <w:lastRenderedPageBreak/>
        <w:t>Undang-Undang Nomor 6 Tahun 2014 tentang Desa, Berikut pengaturan Desa</w:t>
      </w:r>
      <w:r>
        <w:rPr>
          <w:rFonts w:ascii="Times New Roman" w:hAnsi="Times New Roman" w:cs="Times New Roman"/>
          <w:sz w:val="24"/>
          <w:szCs w:val="24"/>
          <w:lang w:val="en-US"/>
        </w:rPr>
        <w:t xml:space="preserve"> dalam beberapa peraturan perudang-undangan:</w:t>
      </w:r>
      <w:r>
        <w:rPr>
          <w:rStyle w:val="FootnoteReference"/>
          <w:rFonts w:ascii="Times New Roman" w:hAnsi="Times New Roman" w:cs="Times New Roman"/>
          <w:sz w:val="24"/>
          <w:szCs w:val="24"/>
          <w:lang w:val="en-US"/>
        </w:rPr>
        <w:footnoteReference w:id="33"/>
      </w:r>
    </w:p>
    <w:p w:rsidR="001C7041" w:rsidRPr="001C7041" w:rsidRDefault="001C7041">
      <w:pPr>
        <w:pStyle w:val="ListParagraph"/>
        <w:spacing w:after="0" w:line="240" w:lineRule="auto"/>
        <w:ind w:left="0" w:firstLine="567"/>
        <w:contextualSpacing w:val="0"/>
        <w:jc w:val="both"/>
        <w:rPr>
          <w:rFonts w:ascii="Times New Roman" w:hAnsi="Times New Roman" w:cs="Times New Roman"/>
          <w:sz w:val="24"/>
          <w:szCs w:val="24"/>
          <w:lang w:val="id-ID"/>
        </w:rPr>
      </w:pPr>
    </w:p>
    <w:p w:rsidR="00157CE6" w:rsidRDefault="00A03A7A">
      <w:pPr>
        <w:pStyle w:val="ListParagraph"/>
        <w:numPr>
          <w:ilvl w:val="0"/>
          <w:numId w:val="17"/>
        </w:numPr>
        <w:spacing w:after="0" w:line="240" w:lineRule="auto"/>
        <w:ind w:left="426" w:hanging="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Undang-Undang Nomor 23 Tahun 2014 tentang Pemerintahan Daerah</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23 Tahun 2014 tentang Pemerintahan Daerah merupakan Undang-Undang Pengganti dari Undang-Undang sebelumnya yaitu Undang-Undang No</w:t>
      </w:r>
      <w:r>
        <w:rPr>
          <w:rFonts w:ascii="Times New Roman" w:hAnsi="Times New Roman" w:cs="Times New Roman"/>
          <w:sz w:val="24"/>
          <w:szCs w:val="24"/>
          <w:lang w:val="en-US"/>
        </w:rPr>
        <w:t>mor 32 Tahun 2004 tentang Pemerintahan Daerah, dalam Undang-Undang ini Desa didefinisikan Desa adalah desa dan desa adat atau yang disebut dengan nama lain, selanjutnya disebut Desa, adalah kesatuan masyarakat hukum yang memiliki batas wilayah yang berwena</w:t>
      </w:r>
      <w:r>
        <w:rPr>
          <w:rFonts w:ascii="Times New Roman" w:hAnsi="Times New Roman" w:cs="Times New Roman"/>
          <w:sz w:val="24"/>
          <w:szCs w:val="24"/>
          <w:lang w:val="en-US"/>
        </w:rPr>
        <w:t>ng untuk mengatur dan mengurus Urusan Pemerintahan, kepentingan masyarakat setempat berdasarkan prakarsa masyarakat, hak asal usul, dan/atau hak tradisional yang diakui dan dihormati dalam sistem pemerintahan Negara Kesatuan Republik Indonesia.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id-ID"/>
        </w:rPr>
      </w:pPr>
      <w:proofErr w:type="gramStart"/>
      <w:r>
        <w:rPr>
          <w:rFonts w:ascii="Times New Roman" w:hAnsi="Times New Roman" w:cs="Times New Roman"/>
          <w:sz w:val="24"/>
          <w:szCs w:val="24"/>
          <w:lang w:val="en-US"/>
        </w:rPr>
        <w:t>Klausul ini</w:t>
      </w:r>
      <w:r>
        <w:rPr>
          <w:rFonts w:ascii="Times New Roman" w:hAnsi="Times New Roman" w:cs="Times New Roman"/>
          <w:sz w:val="24"/>
          <w:szCs w:val="24"/>
          <w:lang w:val="en-US"/>
        </w:rPr>
        <w:t xml:space="preserve"> berupaya melokalisir Desa sebagai subyek hukum yang mengelola kepentingan masyarakat setempat, bukan urusan atau kewenangan pemerintahan, seperti halnya daerah.</w:t>
      </w:r>
      <w:proofErr w:type="gramEnd"/>
      <w:r>
        <w:rPr>
          <w:rFonts w:ascii="Times New Roman" w:hAnsi="Times New Roman" w:cs="Times New Roman"/>
          <w:sz w:val="24"/>
          <w:szCs w:val="24"/>
          <w:lang w:val="en-US"/>
        </w:rPr>
        <w:t xml:space="preserve"> Desa sudah lama mengurus sendiri kepentingan masyarakat, untuk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fungsi ini harus diakui ole</w:t>
      </w:r>
      <w:r>
        <w:rPr>
          <w:rFonts w:ascii="Times New Roman" w:hAnsi="Times New Roman" w:cs="Times New Roman"/>
          <w:sz w:val="24"/>
          <w:szCs w:val="24"/>
          <w:lang w:val="en-US"/>
        </w:rPr>
        <w:t xml:space="preserve">h Undang-Undang. </w:t>
      </w:r>
      <w:proofErr w:type="gramStart"/>
      <w:r>
        <w:rPr>
          <w:rFonts w:ascii="Times New Roman" w:hAnsi="Times New Roman" w:cs="Times New Roman"/>
          <w:sz w:val="24"/>
          <w:szCs w:val="24"/>
          <w:lang w:val="en-US"/>
        </w:rPr>
        <w:t>Tanpa diakui oleh Undang-Undang sekalipun, Desa sudah mengurus kepentingan masyarakat setempat.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Klausul itu juga menegaskan bahwa negara hanya “mengakui” keberadaan Desa, tetapi tidak “membagi” kekuasaan pemerintahan kepada Desa.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Desa hany</w:t>
      </w:r>
      <w:r>
        <w:rPr>
          <w:rFonts w:ascii="Times New Roman" w:hAnsi="Times New Roman" w:cs="Times New Roman"/>
          <w:sz w:val="24"/>
          <w:szCs w:val="24"/>
          <w:lang w:val="en-US"/>
        </w:rPr>
        <w:t>a diakui sebagai kesatuan masyarakat hukum berdasarkan asal-usul dan adat-istiadat (</w:t>
      </w:r>
      <w:r>
        <w:rPr>
          <w:rFonts w:ascii="Times New Roman" w:hAnsi="Times New Roman" w:cs="Times New Roman"/>
          <w:i/>
          <w:sz w:val="24"/>
          <w:szCs w:val="24"/>
          <w:lang w:val="en-US"/>
        </w:rPr>
        <w:t>self governing community</w:t>
      </w:r>
      <w:r>
        <w:rPr>
          <w:rFonts w:ascii="Times New Roman" w:hAnsi="Times New Roman" w:cs="Times New Roman"/>
          <w:sz w:val="24"/>
          <w:szCs w:val="24"/>
          <w:lang w:val="en-US"/>
        </w:rPr>
        <w:t xml:space="preserve">), bukan disiapkan sebagai entitas otonom sebagai </w:t>
      </w:r>
      <w:r>
        <w:rPr>
          <w:rFonts w:ascii="Times New Roman" w:hAnsi="Times New Roman" w:cs="Times New Roman"/>
          <w:i/>
          <w:sz w:val="24"/>
          <w:szCs w:val="24"/>
          <w:lang w:val="en-US"/>
        </w:rPr>
        <w:t>local self government</w:t>
      </w:r>
      <w:r>
        <w:rPr>
          <w:rFonts w:ascii="Times New Roman" w:hAnsi="Times New Roman" w:cs="Times New Roman"/>
          <w:sz w:val="24"/>
          <w:szCs w:val="24"/>
          <w:lang w:val="en-US"/>
        </w:rPr>
        <w:t>.</w:t>
      </w:r>
      <w:proofErr w:type="gramEnd"/>
    </w:p>
    <w:p w:rsidR="001C7041" w:rsidRPr="001C7041" w:rsidRDefault="001C7041">
      <w:pPr>
        <w:pStyle w:val="ListParagraph"/>
        <w:spacing w:after="0" w:line="240" w:lineRule="auto"/>
        <w:ind w:left="426" w:firstLine="567"/>
        <w:contextualSpacing w:val="0"/>
        <w:jc w:val="both"/>
        <w:rPr>
          <w:rFonts w:ascii="Times New Roman" w:hAnsi="Times New Roman" w:cs="Times New Roman"/>
          <w:sz w:val="24"/>
          <w:szCs w:val="24"/>
          <w:lang w:val="id-ID"/>
        </w:rPr>
      </w:pPr>
    </w:p>
    <w:p w:rsidR="00157CE6" w:rsidRDefault="00A03A7A">
      <w:pPr>
        <w:pStyle w:val="ListParagraph"/>
        <w:numPr>
          <w:ilvl w:val="0"/>
          <w:numId w:val="17"/>
        </w:numPr>
        <w:spacing w:after="0" w:line="240" w:lineRule="auto"/>
        <w:ind w:left="426" w:hanging="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Undang-Undang Nomor 6 Tahun 2014 tentang Desa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Dibentuknya Undang-Undang ten</w:t>
      </w:r>
      <w:r>
        <w:rPr>
          <w:rFonts w:ascii="Times New Roman" w:hAnsi="Times New Roman" w:cs="Times New Roman"/>
          <w:sz w:val="24"/>
          <w:szCs w:val="24"/>
          <w:lang w:val="en-US"/>
        </w:rPr>
        <w:t>tang Desa secara tersendiri, yang merupakan pemisahan peraturan perundang-undangan tentang desa dari pemerintahan daerah dengan misi memperbaiki dan menyempurnakan ketentuan-ketentuan yang ada di dalamnya, adalah dengan tujuan utuk membentuk desa yang mode</w:t>
      </w:r>
      <w:r>
        <w:rPr>
          <w:rFonts w:ascii="Times New Roman" w:hAnsi="Times New Roman" w:cs="Times New Roman"/>
          <w:sz w:val="24"/>
          <w:szCs w:val="24"/>
          <w:lang w:val="en-US"/>
        </w:rPr>
        <w:t xml:space="preserve">rn berbasis masyarakat sebagai </w:t>
      </w:r>
      <w:r>
        <w:rPr>
          <w:rFonts w:ascii="Times New Roman" w:hAnsi="Times New Roman" w:cs="Times New Roman"/>
          <w:i/>
          <w:sz w:val="24"/>
          <w:szCs w:val="24"/>
          <w:lang w:val="en-US"/>
        </w:rPr>
        <w:t>civil society</w:t>
      </w:r>
      <w:r>
        <w:rPr>
          <w:rFonts w:ascii="Times New Roman" w:hAnsi="Times New Roman" w:cs="Times New Roman"/>
          <w:sz w:val="24"/>
          <w:szCs w:val="24"/>
          <w:lang w:val="en-US"/>
        </w:rPr>
        <w:t xml:space="preserve">, dimana tersedia ruang publik dan kondisi yang memungkinkan tumbuhnya masyarakat dengan ciri-ciri mandiri, otonom, dan sukarela. Selain itu Undang-undang tentang Desa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legitimasi dan justifik</w:t>
      </w:r>
      <w:r>
        <w:rPr>
          <w:rFonts w:ascii="Times New Roman" w:hAnsi="Times New Roman" w:cs="Times New Roman"/>
          <w:sz w:val="24"/>
          <w:szCs w:val="24"/>
          <w:lang w:val="en-US"/>
        </w:rPr>
        <w:t xml:space="preserve">asi yang lebih kuat bagi </w:t>
      </w:r>
      <w:r>
        <w:rPr>
          <w:rFonts w:ascii="Times New Roman" w:hAnsi="Times New Roman" w:cs="Times New Roman"/>
          <w:i/>
          <w:sz w:val="24"/>
          <w:szCs w:val="24"/>
          <w:lang w:val="en-US"/>
        </w:rPr>
        <w:t>self governing community</w:t>
      </w:r>
      <w:r>
        <w:rPr>
          <w:rFonts w:ascii="Times New Roman" w:hAnsi="Times New Roman" w:cs="Times New Roman"/>
          <w:sz w:val="24"/>
          <w:szCs w:val="24"/>
          <w:lang w:val="en-US"/>
        </w:rPr>
        <w:t xml:space="preserve"> sesuai dengan kebutuhan dan menggunakan prinsip-prinsip demokrasi seperti </w:t>
      </w:r>
      <w:r>
        <w:rPr>
          <w:rFonts w:ascii="Times New Roman" w:hAnsi="Times New Roman" w:cs="Times New Roman"/>
          <w:i/>
          <w:sz w:val="24"/>
          <w:szCs w:val="24"/>
          <w:lang w:val="en-US"/>
        </w:rPr>
        <w:t>checks &amp; balances, tranparancy,</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accountability.</w:t>
      </w:r>
      <w:r>
        <w:rPr>
          <w:rFonts w:ascii="Times New Roman" w:hAnsi="Times New Roman" w:cs="Times New Roman"/>
          <w:sz w:val="24"/>
          <w:szCs w:val="24"/>
          <w:lang w:val="en-US"/>
        </w:rPr>
        <w:t xml:space="preserve"> Pencapaian tujuan tersebut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memperbaiki ketentuan-ketentuan yang ada sekarang, yang secara khusus dapat dijabarkan sebagai berikut:</w:t>
      </w:r>
      <w:r>
        <w:rPr>
          <w:rStyle w:val="FootnoteReference"/>
          <w:rFonts w:ascii="Times New Roman" w:hAnsi="Times New Roman" w:cs="Times New Roman"/>
          <w:sz w:val="24"/>
          <w:szCs w:val="24"/>
          <w:lang w:val="en-US"/>
        </w:rPr>
        <w:footnoteReference w:id="34"/>
      </w:r>
    </w:p>
    <w:p w:rsidR="00157CE6" w:rsidRDefault="00A03A7A">
      <w:pPr>
        <w:pStyle w:val="ListParagraph"/>
        <w:numPr>
          <w:ilvl w:val="0"/>
          <w:numId w:val="18"/>
        </w:numPr>
        <w:spacing w:after="0" w:line="240" w:lineRule="auto"/>
        <w:ind w:left="851"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Lebih mengakui dan menghormati upaya masyarakat desa untuk mengatur dan </w:t>
      </w:r>
      <w:r>
        <w:rPr>
          <w:rFonts w:ascii="Times New Roman" w:hAnsi="Times New Roman" w:cs="Times New Roman"/>
          <w:sz w:val="24"/>
          <w:szCs w:val="24"/>
          <w:lang w:val="en-US"/>
        </w:rPr>
        <w:t>mengurus rumah tangga sendiri dan hubungan mereka dengan masyarakat desa lain;</w:t>
      </w:r>
    </w:p>
    <w:p w:rsidR="00157CE6" w:rsidRDefault="00A03A7A">
      <w:pPr>
        <w:pStyle w:val="ListParagraph"/>
        <w:numPr>
          <w:ilvl w:val="0"/>
          <w:numId w:val="18"/>
        </w:numPr>
        <w:spacing w:after="0" w:line="240" w:lineRule="auto"/>
        <w:ind w:left="851"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Mengatur tata cara masyarakat desa mengatur dan mengurus hal-hal sebagaimana dimaksud pada huruf a;</w:t>
      </w:r>
    </w:p>
    <w:p w:rsidR="00157CE6" w:rsidRDefault="00A03A7A">
      <w:pPr>
        <w:pStyle w:val="ListParagraph"/>
        <w:numPr>
          <w:ilvl w:val="0"/>
          <w:numId w:val="18"/>
        </w:numPr>
        <w:spacing w:after="0" w:line="240" w:lineRule="auto"/>
        <w:ind w:left="851"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Memperjelas aturan mengenai hubungan masyarakat desa dengan Negara, Pemerinta</w:t>
      </w:r>
      <w:r>
        <w:rPr>
          <w:rFonts w:ascii="Times New Roman" w:hAnsi="Times New Roman" w:cs="Times New Roman"/>
          <w:sz w:val="24"/>
          <w:szCs w:val="24"/>
          <w:lang w:val="en-US"/>
        </w:rPr>
        <w:t>h dan pemerintah daerah;</w:t>
      </w:r>
    </w:p>
    <w:p w:rsidR="00157CE6" w:rsidRDefault="00A03A7A">
      <w:pPr>
        <w:pStyle w:val="ListParagraph"/>
        <w:numPr>
          <w:ilvl w:val="0"/>
          <w:numId w:val="18"/>
        </w:numPr>
        <w:spacing w:after="0" w:line="240" w:lineRule="auto"/>
        <w:ind w:left="851"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Memberi masyarakat desa alokasi dana sesuai dengan kebutuhan untuk mengatur dan mengurus hal-hal sebagaimana dimaksud pada huruf a;</w:t>
      </w:r>
    </w:p>
    <w:p w:rsidR="00157CE6" w:rsidRDefault="00A03A7A">
      <w:pPr>
        <w:pStyle w:val="ListParagraph"/>
        <w:numPr>
          <w:ilvl w:val="0"/>
          <w:numId w:val="18"/>
        </w:numPr>
        <w:spacing w:after="0" w:line="240" w:lineRule="auto"/>
        <w:ind w:left="851"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Mengatur tata cara pertanggungjawaban kinerja dan keuangan pemerintah desa dengan menggunakan prins</w:t>
      </w:r>
      <w:r>
        <w:rPr>
          <w:rFonts w:ascii="Times New Roman" w:hAnsi="Times New Roman" w:cs="Times New Roman"/>
          <w:sz w:val="24"/>
          <w:szCs w:val="24"/>
          <w:lang w:val="en-US"/>
        </w:rPr>
        <w:t>ip profesionalisme; dan</w:t>
      </w:r>
    </w:p>
    <w:p w:rsidR="00157CE6" w:rsidRDefault="00A03A7A">
      <w:pPr>
        <w:pStyle w:val="ListParagraph"/>
        <w:numPr>
          <w:ilvl w:val="0"/>
          <w:numId w:val="18"/>
        </w:numPr>
        <w:spacing w:after="240" w:line="240" w:lineRule="auto"/>
        <w:ind w:left="850"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Mengatur tata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pembinaan dan pengawasan penyelenggaraan pemerintahan desa.</w:t>
      </w:r>
    </w:p>
    <w:p w:rsidR="00157CE6" w:rsidRDefault="00A03A7A">
      <w:pPr>
        <w:pStyle w:val="ListParagraph"/>
        <w:numPr>
          <w:ilvl w:val="0"/>
          <w:numId w:val="17"/>
        </w:numPr>
        <w:spacing w:after="0" w:line="240" w:lineRule="auto"/>
        <w:ind w:left="426" w:hanging="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Peraturan Pemerintah Nomor 43 Tahun 2014 tentang Peraturan Pelaksana Undang-Undang Nomor 6 Tahun 2014 tentang Desa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en-US"/>
        </w:rPr>
        <w:t>Peraturan Pemerintah ini mengatur seca</w:t>
      </w:r>
      <w:r>
        <w:rPr>
          <w:rFonts w:ascii="Times New Roman" w:hAnsi="Times New Roman" w:cs="Times New Roman"/>
          <w:sz w:val="24"/>
          <w:szCs w:val="24"/>
          <w:lang w:val="en-US"/>
        </w:rPr>
        <w:t xml:space="preserve">ra lebih terperinci mengenai tata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pemilihan kepala Desa secara langsung atau melalui musyawarah Desa, kedudukan, persyaratan, mekanisme pengangkatan perangkat Desa, besaran penghasilan tetap, tunjangan, dan penerimaan lain yang sah bagi kepala Desa da</w:t>
      </w:r>
      <w:r>
        <w:rPr>
          <w:rFonts w:ascii="Times New Roman" w:hAnsi="Times New Roman" w:cs="Times New Roman"/>
          <w:sz w:val="24"/>
          <w:szCs w:val="24"/>
          <w:lang w:val="en-US"/>
        </w:rPr>
        <w:t>n perangkat Desa, penempatan perangkat Desa yang berstatus sebagai pegawai negeri sipil, serta tata cara pemberhentian kepala Desa dan perangkat Desa. Pengaturan yang berkaitan dengan keuangan dan kekayaan Desa, antara lain memuat ketentuan mengenai ADD ya</w:t>
      </w:r>
      <w:r>
        <w:rPr>
          <w:rFonts w:ascii="Times New Roman" w:hAnsi="Times New Roman" w:cs="Times New Roman"/>
          <w:sz w:val="24"/>
          <w:szCs w:val="24"/>
          <w:lang w:val="en-US"/>
        </w:rPr>
        <w:t>ng bersumber dari APBD kabupaten/kota, bagian dari hasil pajak daerah dan retribusi daerah kabupaten/kota, penyaluran bantuan keuangan yang bersumber dari APBD provinsi atau APBD kabupaten/kota ke Desa serta penggunaan belanja Desa, penyusunan APB Desa, pe</w:t>
      </w:r>
      <w:r>
        <w:rPr>
          <w:rFonts w:ascii="Times New Roman" w:hAnsi="Times New Roman" w:cs="Times New Roman"/>
          <w:sz w:val="24"/>
          <w:szCs w:val="24"/>
          <w:lang w:val="en-US"/>
        </w:rPr>
        <w:t>laporan dan pertanggungjawaban realisasi pelaksanaan APB Desa, dan pengelolaan kekayaan Desa.</w:t>
      </w:r>
    </w:p>
    <w:p w:rsidR="001C7041" w:rsidRPr="001C7041" w:rsidRDefault="001C7041">
      <w:pPr>
        <w:pStyle w:val="ListParagraph"/>
        <w:spacing w:after="0" w:line="240" w:lineRule="auto"/>
        <w:ind w:left="426" w:firstLine="567"/>
        <w:contextualSpacing w:val="0"/>
        <w:jc w:val="both"/>
        <w:rPr>
          <w:rFonts w:ascii="Times New Roman" w:hAnsi="Times New Roman" w:cs="Times New Roman"/>
          <w:sz w:val="24"/>
          <w:szCs w:val="24"/>
          <w:lang w:val="id-ID"/>
        </w:rPr>
      </w:pPr>
    </w:p>
    <w:p w:rsidR="00157CE6" w:rsidRDefault="00A03A7A">
      <w:pPr>
        <w:pStyle w:val="ListParagraph"/>
        <w:numPr>
          <w:ilvl w:val="0"/>
          <w:numId w:val="17"/>
        </w:numPr>
        <w:spacing w:after="0" w:line="240" w:lineRule="auto"/>
        <w:ind w:left="426" w:hanging="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Peraturan Menteri Dalam Negeri Nomor 30 Tahun 2006 tentang Tatacara Penyerahan Urusan Pemerintahan Kabupaten/Kota Kepada Desa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Urusan pemerintahan Kabupaten/Kota y</w:t>
      </w:r>
      <w:r>
        <w:rPr>
          <w:rFonts w:ascii="Times New Roman" w:hAnsi="Times New Roman" w:cs="Times New Roman"/>
          <w:sz w:val="24"/>
          <w:szCs w:val="24"/>
          <w:lang w:val="en-US"/>
        </w:rPr>
        <w:t>ang dapat diserahkan pengaturannya kepada Desa antara lain: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Pertanian dan Ketahanan Pangan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Pertambangan dan Energi serta Sumber Daya Mineral;</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Kehutanan dan Perkebunan;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Perindustrian dan Perdagangan;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Koperasi dan Usaha Kec</w:t>
      </w:r>
      <w:r>
        <w:rPr>
          <w:rFonts w:ascii="Times New Roman" w:hAnsi="Times New Roman" w:cs="Times New Roman"/>
          <w:sz w:val="24"/>
          <w:szCs w:val="24"/>
          <w:lang w:val="en-US"/>
        </w:rPr>
        <w:t>il dan Menengah;</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Penanaman Modal;</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Tenaga Kerja dan Transmigrasi;</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Kesehatan;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Pendidikan dan Kebudayaan;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Sosial;</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Penataan Ruang;</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Bidang Pemukiman/Perumahan;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Pekerjaan Umum;</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Bidang </w:t>
      </w:r>
      <w:r>
        <w:rPr>
          <w:rFonts w:ascii="Times New Roman" w:hAnsi="Times New Roman" w:cs="Times New Roman"/>
          <w:sz w:val="24"/>
          <w:szCs w:val="24"/>
          <w:lang w:val="en-US"/>
        </w:rPr>
        <w:t>Perhubungan;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Lingkungan Hidup;</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Politik Dalam Negeri dan Administrasi Publik;</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Otonomi Desa;</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Perimbangan Keuangan;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Tugas Pembantuan;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Pariwisata;</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Pertanahan;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Kependudukan dan Catatan Sipil;</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Bidang </w:t>
      </w:r>
      <w:r>
        <w:rPr>
          <w:rFonts w:ascii="Times New Roman" w:hAnsi="Times New Roman" w:cs="Times New Roman"/>
          <w:sz w:val="24"/>
          <w:szCs w:val="24"/>
          <w:lang w:val="en-US"/>
        </w:rPr>
        <w:t>Kesatuan Bangsa dan Perlindungan Masyarakat, dan Pemerintahan Umum;</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Perencanaan;</w:t>
      </w:r>
    </w:p>
    <w:p w:rsidR="00157CE6"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Penerangan/Informasi dan Komunikasi;</w:t>
      </w:r>
    </w:p>
    <w:p w:rsidR="00157CE6" w:rsidRPr="001C7041" w:rsidRDefault="00A03A7A">
      <w:pPr>
        <w:pStyle w:val="ListParagraph"/>
        <w:numPr>
          <w:ilvl w:val="0"/>
          <w:numId w:val="19"/>
        </w:numPr>
        <w:spacing w:after="0" w:line="240" w:lineRule="auto"/>
        <w:ind w:left="851" w:righ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Bidang Pemberdayaan Perempuan dan Perlindungan Anak;</w:t>
      </w:r>
    </w:p>
    <w:p w:rsidR="001C7041" w:rsidRDefault="001C7041" w:rsidP="001C7041">
      <w:pPr>
        <w:pStyle w:val="ListParagraph"/>
        <w:spacing w:after="0" w:line="240" w:lineRule="auto"/>
        <w:ind w:left="851" w:right="425"/>
        <w:contextualSpacing w:val="0"/>
        <w:jc w:val="both"/>
        <w:rPr>
          <w:rFonts w:ascii="Times New Roman" w:hAnsi="Times New Roman" w:cs="Times New Roman"/>
          <w:sz w:val="24"/>
          <w:szCs w:val="24"/>
          <w:lang w:val="en-US"/>
        </w:rPr>
      </w:pPr>
    </w:p>
    <w:p w:rsidR="00157CE6" w:rsidRDefault="00A03A7A">
      <w:pPr>
        <w:pStyle w:val="Heading1"/>
        <w:numPr>
          <w:ilvl w:val="0"/>
          <w:numId w:val="15"/>
        </w:numPr>
        <w:spacing w:before="0" w:line="240" w:lineRule="auto"/>
        <w:ind w:left="0"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Sumber serta Penganggaran Dana Desa dan Peruntukannya Dalam </w:t>
      </w:r>
      <w:r>
        <w:rPr>
          <w:rFonts w:ascii="Times New Roman" w:hAnsi="Times New Roman" w:cs="Times New Roman"/>
          <w:b/>
          <w:bCs/>
          <w:color w:val="auto"/>
          <w:sz w:val="24"/>
          <w:szCs w:val="24"/>
        </w:rPr>
        <w:t>Penyelenggaraan Pemerintah Desa</w:t>
      </w:r>
      <w:bookmarkEnd w:id="18"/>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rangka kelancaran proses penyelenggaraan pemerintahan desa dan pelaksanaan pembangunan desa, maka desa dan pemerintahan desa memerlukan keuangan desa dan aset desa sebagai pendukung dari penyelenggaraan pemerintahan de</w:t>
      </w:r>
      <w:r>
        <w:rPr>
          <w:rFonts w:ascii="Times New Roman" w:hAnsi="Times New Roman" w:cs="Times New Roman"/>
          <w:sz w:val="24"/>
          <w:szCs w:val="24"/>
        </w:rPr>
        <w:t>sa dan pelaksanaan pembangunan desa. Penyelenggaraan urusan pemerintahan desa didanai dari Anggaran Pendapatan dan Belanja Desa (APBDes), bantuan dari pemerintah pusat, dan bantuan dari pemerintah daerah</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Keuangan desa dicerminkan dalam bentuk Anggaran P</w:t>
      </w:r>
      <w:r>
        <w:rPr>
          <w:rFonts w:ascii="Times New Roman" w:hAnsi="Times New Roman" w:cs="Times New Roman"/>
          <w:sz w:val="24"/>
          <w:szCs w:val="24"/>
        </w:rPr>
        <w:t>endapatan dan Belanja Desa (APBDes), sehingga setidaknya terdapat 2 (dua) pos yang berpengaruh yaitu, pos pendapatan dan pos pengeluaran. Sumber pendapatan desa telah ditentukan dalam Peraturan Perundang­Undangan. Sumber pendapatan desa dibedakan atas yang</w:t>
      </w:r>
      <w:r>
        <w:rPr>
          <w:rFonts w:ascii="Times New Roman" w:hAnsi="Times New Roman" w:cs="Times New Roman"/>
          <w:sz w:val="24"/>
          <w:szCs w:val="24"/>
        </w:rPr>
        <w:t xml:space="preserve"> bersumber dari eksternal dan bersumber dari internal berupa pendapatan asli desa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ketentuan Pasal 72 Undang-Undang Nomor 6 Tahun 2014 tentang Desa sumber pendapatan desa terdiri dari:</w:t>
      </w:r>
    </w:p>
    <w:p w:rsidR="00157CE6" w:rsidRDefault="00A03A7A">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Pendapatan Asli Desa</w:t>
      </w:r>
    </w:p>
    <w:p w:rsidR="00157CE6" w:rsidRDefault="00A03A7A">
      <w:pPr>
        <w:pStyle w:val="ListParagraph"/>
        <w:spacing w:after="0" w:line="240" w:lineRule="auto"/>
        <w:ind w:left="426"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Pendapatan Asli Desa (PAD) merupakan </w:t>
      </w:r>
      <w:r>
        <w:rPr>
          <w:rFonts w:ascii="Times New Roman" w:hAnsi="Times New Roman" w:cs="Times New Roman"/>
          <w:sz w:val="24"/>
          <w:szCs w:val="24"/>
        </w:rPr>
        <w:t>pendapatan desa yang bersumber dari:</w:t>
      </w:r>
    </w:p>
    <w:p w:rsidR="00157CE6" w:rsidRDefault="00A03A7A">
      <w:pPr>
        <w:pStyle w:val="ListParagraph"/>
        <w:numPr>
          <w:ilvl w:val="0"/>
          <w:numId w:val="21"/>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Hasil usaha;</w:t>
      </w:r>
    </w:p>
    <w:p w:rsidR="00157CE6" w:rsidRDefault="00A03A7A">
      <w:pPr>
        <w:pStyle w:val="ListParagraph"/>
        <w:numPr>
          <w:ilvl w:val="0"/>
          <w:numId w:val="21"/>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Hasil aset;</w:t>
      </w:r>
    </w:p>
    <w:p w:rsidR="00157CE6" w:rsidRDefault="00A03A7A">
      <w:pPr>
        <w:pStyle w:val="ListParagraph"/>
        <w:numPr>
          <w:ilvl w:val="0"/>
          <w:numId w:val="21"/>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Swadaya dan partisipasi;</w:t>
      </w:r>
    </w:p>
    <w:p w:rsidR="00157CE6" w:rsidRDefault="00A03A7A">
      <w:pPr>
        <w:pStyle w:val="ListParagraph"/>
        <w:numPr>
          <w:ilvl w:val="0"/>
          <w:numId w:val="21"/>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Gotongroyong;</w:t>
      </w:r>
    </w:p>
    <w:p w:rsidR="00157CE6" w:rsidRDefault="00A03A7A">
      <w:pPr>
        <w:pStyle w:val="ListParagraph"/>
        <w:numPr>
          <w:ilvl w:val="0"/>
          <w:numId w:val="21"/>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Dan lain-lain.</w:t>
      </w:r>
    </w:p>
    <w:p w:rsidR="00157CE6" w:rsidRPr="001C7041" w:rsidRDefault="00A03A7A">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Alokasi APBN;</w:t>
      </w:r>
    </w:p>
    <w:p w:rsidR="001C7041" w:rsidRDefault="001C7041" w:rsidP="001C7041">
      <w:pPr>
        <w:pStyle w:val="ListParagraph"/>
        <w:spacing w:after="0" w:line="240" w:lineRule="auto"/>
        <w:ind w:left="426"/>
        <w:contextualSpacing w:val="0"/>
        <w:jc w:val="both"/>
        <w:rPr>
          <w:rFonts w:ascii="Times New Roman" w:hAnsi="Times New Roman" w:cs="Times New Roman"/>
          <w:sz w:val="24"/>
          <w:szCs w:val="24"/>
        </w:rPr>
      </w:pPr>
    </w:p>
    <w:p w:rsidR="00157CE6" w:rsidRDefault="00A03A7A">
      <w:pPr>
        <w:pStyle w:val="Heading1"/>
        <w:numPr>
          <w:ilvl w:val="0"/>
          <w:numId w:val="15"/>
        </w:numPr>
        <w:spacing w:before="0" w:line="240" w:lineRule="auto"/>
        <w:ind w:left="0" w:hanging="425"/>
        <w:jc w:val="both"/>
        <w:rPr>
          <w:rFonts w:ascii="Times New Roman" w:hAnsi="Times New Roman" w:cs="Times New Roman"/>
          <w:b/>
          <w:bCs/>
          <w:color w:val="auto"/>
          <w:sz w:val="24"/>
          <w:szCs w:val="24"/>
        </w:rPr>
      </w:pPr>
      <w:bookmarkStart w:id="19" w:name="_Toc111110436"/>
      <w:r>
        <w:rPr>
          <w:rFonts w:ascii="Times New Roman" w:hAnsi="Times New Roman" w:cs="Times New Roman"/>
          <w:b/>
          <w:bCs/>
          <w:color w:val="auto"/>
          <w:sz w:val="24"/>
          <w:szCs w:val="24"/>
        </w:rPr>
        <w:t>Dana Desa Sebagai Sarana Mewujudkan Kesejahteraan Masyarakat Desa</w:t>
      </w:r>
      <w:bookmarkEnd w:id="19"/>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Penggunaan Dana Desa (DD) dipriorita</w:t>
      </w:r>
      <w:r>
        <w:rPr>
          <w:rFonts w:ascii="Times New Roman" w:hAnsi="Times New Roman" w:cs="Times New Roman"/>
          <w:sz w:val="24"/>
          <w:szCs w:val="24"/>
        </w:rPr>
        <w:t>skan untuk membiayai pembangunan dan pemberdayaan masyarakat yang ditujukan untuk meningkatkan kesejahteraan masyarakat desa, peningkatan kualitas hidup manusia serta penanggulangan kemiskinan dan dituangkan dalam Rencana Kerja Pemerintah Desa.</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Kebijakan mengenai dana desa yang mengatur berkanaan dengan pengelolaan dan penggunaan dana desa merupakan produk dari negara yang dilakukan di wilayah terkecil yaitu desa. Desa merupakan wilayah </w:t>
      </w:r>
      <w:r>
        <w:rPr>
          <w:rFonts w:ascii="Times New Roman" w:hAnsi="Times New Roman" w:cs="Times New Roman"/>
          <w:i/>
          <w:iCs/>
          <w:sz w:val="24"/>
          <w:szCs w:val="24"/>
        </w:rPr>
        <w:t>monocentric</w:t>
      </w:r>
      <w:r>
        <w:rPr>
          <w:rFonts w:ascii="Times New Roman" w:hAnsi="Times New Roman" w:cs="Times New Roman"/>
          <w:sz w:val="24"/>
          <w:szCs w:val="24"/>
        </w:rPr>
        <w:t xml:space="preserve"> atau otonom, desa sebagai institusi terendah merupakan tingkatan pertama yang langsung bersentuhan dengan urusan pelayanan publik</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Tujuan dilakukannya penataan desa oleh unsur Pemerintah, Pemerintah Daerah Provinsi, Pemerintah</w:t>
      </w:r>
      <w:r w:rsidR="00582B7A">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z w:val="24"/>
          <w:szCs w:val="24"/>
        </w:rPr>
        <w:t>aerah Kabupaten/Kota adala</w:t>
      </w:r>
      <w:r>
        <w:rPr>
          <w:rFonts w:ascii="Times New Roman" w:hAnsi="Times New Roman" w:cs="Times New Roman"/>
          <w:sz w:val="24"/>
          <w:szCs w:val="24"/>
        </w:rPr>
        <w:t>h untuk mewujudkan kesejahteraan masyarakat desa setempat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Dana Desa (DD) sebagai salah satu sumber keuangan desa harus dilakukan pengelolaan berdasarkan asas transparan, akuntabel, partisipatif, serta tertib dan disiplin anggaran, sebagaimana amanat Pasa</w:t>
      </w:r>
      <w:r>
        <w:rPr>
          <w:rFonts w:ascii="Times New Roman" w:hAnsi="Times New Roman" w:cs="Times New Roman"/>
          <w:sz w:val="24"/>
          <w:szCs w:val="24"/>
        </w:rPr>
        <w:t>l 2 Peraturan Menteri Dalam Negeri Republik Indonesia Nomor 20 Tahun 2018 tentang Pengelolaan Keuangan Desa. Adapun tahapan-tahapan pengelolaan keuangan desa adalah sebagai berikut:</w:t>
      </w:r>
      <w:r>
        <w:rPr>
          <w:rStyle w:val="FootnoteReference"/>
          <w:rFonts w:ascii="Times New Roman" w:hAnsi="Times New Roman" w:cs="Times New Roman"/>
          <w:sz w:val="24"/>
          <w:szCs w:val="24"/>
        </w:rPr>
        <w:footnoteReference w:id="39"/>
      </w:r>
    </w:p>
    <w:p w:rsidR="00157CE6" w:rsidRDefault="00157CE6">
      <w:pPr>
        <w:spacing w:after="0" w:line="240" w:lineRule="auto"/>
        <w:jc w:val="both"/>
        <w:rPr>
          <w:rFonts w:ascii="Times New Roman" w:hAnsi="Times New Roman" w:cs="Times New Roman"/>
          <w:sz w:val="24"/>
          <w:szCs w:val="24"/>
        </w:rPr>
      </w:pPr>
    </w:p>
    <w:p w:rsidR="00157CE6" w:rsidRDefault="001C7041">
      <w:pPr>
        <w:spacing w:after="0" w:line="240" w:lineRule="auto"/>
        <w:jc w:val="both"/>
        <w:rPr>
          <w:rFonts w:ascii="Times New Roman" w:hAnsi="Times New Roman" w:cs="Times New Roman"/>
          <w:sz w:val="24"/>
          <w:szCs w:val="24"/>
        </w:rPr>
      </w:pPr>
      <w:r>
        <w:rPr>
          <w:rFonts w:ascii="Times New Roman" w:hAnsi="Times New Roman" w:cs="Times New Roman"/>
          <w:noProof/>
          <w:sz w:val="20"/>
          <w:szCs w:val="20"/>
          <w:lang w:val="id-ID" w:eastAsia="id-ID"/>
        </w:rPr>
        <w:drawing>
          <wp:anchor distT="0" distB="0" distL="114300" distR="114300" simplePos="0" relativeHeight="251660288" behindDoc="0" locked="0" layoutInCell="1" allowOverlap="1" wp14:anchorId="17ADCBB5" wp14:editId="016C93F5">
            <wp:simplePos x="0" y="0"/>
            <wp:positionH relativeFrom="margin">
              <wp:posOffset>1691640</wp:posOffset>
            </wp:positionH>
            <wp:positionV relativeFrom="paragraph">
              <wp:posOffset>51435</wp:posOffset>
            </wp:positionV>
            <wp:extent cx="2296160" cy="2094230"/>
            <wp:effectExtent l="76200" t="19050" r="85090" b="58420"/>
            <wp:wrapThrough wrapText="bothSides">
              <wp:wrapPolygon edited="0">
                <wp:start x="7706" y="-196"/>
                <wp:lineTo x="4301" y="0"/>
                <wp:lineTo x="4301" y="3144"/>
                <wp:lineTo x="-717" y="3144"/>
                <wp:lineTo x="-717" y="9431"/>
                <wp:lineTo x="1254" y="9431"/>
                <wp:lineTo x="1254" y="12575"/>
                <wp:lineTo x="358" y="12575"/>
                <wp:lineTo x="358" y="17880"/>
                <wp:lineTo x="4480" y="18862"/>
                <wp:lineTo x="4480" y="20827"/>
                <wp:lineTo x="7706" y="22006"/>
                <wp:lineTo x="14695" y="22006"/>
                <wp:lineTo x="14874" y="21613"/>
                <wp:lineTo x="18279" y="18862"/>
                <wp:lineTo x="21863" y="16112"/>
                <wp:lineTo x="21863" y="15719"/>
                <wp:lineTo x="20967" y="12771"/>
                <wp:lineTo x="20967" y="9431"/>
                <wp:lineTo x="22221" y="6484"/>
                <wp:lineTo x="22221" y="4912"/>
                <wp:lineTo x="20967" y="3930"/>
                <wp:lineTo x="17920" y="3144"/>
                <wp:lineTo x="14695" y="-196"/>
                <wp:lineTo x="7706" y="-196"/>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157CE6" w:rsidRDefault="00157CE6">
      <w:pPr>
        <w:spacing w:after="0" w:line="240" w:lineRule="auto"/>
        <w:jc w:val="both"/>
        <w:rPr>
          <w:rFonts w:ascii="Times New Roman" w:hAnsi="Times New Roman" w:cs="Times New Roman"/>
          <w:sz w:val="24"/>
          <w:szCs w:val="24"/>
        </w:rPr>
      </w:pPr>
    </w:p>
    <w:p w:rsidR="00157CE6" w:rsidRDefault="00157CE6">
      <w:pPr>
        <w:spacing w:after="0" w:line="240" w:lineRule="auto"/>
        <w:jc w:val="both"/>
        <w:rPr>
          <w:rFonts w:ascii="Times New Roman" w:hAnsi="Times New Roman" w:cs="Times New Roman"/>
          <w:sz w:val="24"/>
          <w:szCs w:val="24"/>
        </w:rPr>
      </w:pPr>
    </w:p>
    <w:p w:rsidR="00157CE6" w:rsidRDefault="00157CE6">
      <w:pPr>
        <w:spacing w:after="0" w:line="240" w:lineRule="auto"/>
        <w:jc w:val="both"/>
        <w:rPr>
          <w:rFonts w:ascii="Times New Roman" w:hAnsi="Times New Roman" w:cs="Times New Roman"/>
          <w:sz w:val="24"/>
          <w:szCs w:val="24"/>
        </w:rPr>
      </w:pPr>
    </w:p>
    <w:p w:rsidR="00157CE6" w:rsidRDefault="00157CE6">
      <w:pPr>
        <w:spacing w:after="0" w:line="240" w:lineRule="auto"/>
        <w:jc w:val="both"/>
        <w:rPr>
          <w:rFonts w:ascii="Times New Roman" w:hAnsi="Times New Roman" w:cs="Times New Roman"/>
        </w:rPr>
      </w:pPr>
    </w:p>
    <w:p w:rsidR="00157CE6" w:rsidRDefault="00157CE6">
      <w:pPr>
        <w:spacing w:after="0" w:line="240" w:lineRule="auto"/>
        <w:rPr>
          <w:rFonts w:ascii="Times New Roman" w:hAnsi="Times New Roman" w:cs="Times New Roman"/>
        </w:rPr>
      </w:pPr>
    </w:p>
    <w:p w:rsidR="00157CE6" w:rsidRDefault="00157CE6">
      <w:pPr>
        <w:spacing w:after="0" w:line="240" w:lineRule="auto"/>
        <w:rPr>
          <w:rFonts w:ascii="Times New Roman" w:hAnsi="Times New Roman" w:cs="Times New Roman"/>
        </w:rPr>
      </w:pPr>
    </w:p>
    <w:p w:rsidR="00157CE6" w:rsidRDefault="00157CE6">
      <w:pPr>
        <w:spacing w:after="0" w:line="240" w:lineRule="auto"/>
        <w:rPr>
          <w:rFonts w:ascii="Times New Roman" w:hAnsi="Times New Roman" w:cs="Times New Roman"/>
        </w:rPr>
      </w:pPr>
    </w:p>
    <w:p w:rsidR="00157CE6" w:rsidRDefault="00157CE6">
      <w:pPr>
        <w:spacing w:after="0" w:line="240" w:lineRule="auto"/>
        <w:rPr>
          <w:rFonts w:ascii="Times New Roman" w:hAnsi="Times New Roman" w:cs="Times New Roman"/>
        </w:rPr>
      </w:pPr>
    </w:p>
    <w:p w:rsidR="00157CE6" w:rsidRDefault="00157CE6">
      <w:pPr>
        <w:spacing w:after="0" w:line="240" w:lineRule="auto"/>
        <w:rPr>
          <w:rFonts w:ascii="Times New Roman" w:hAnsi="Times New Roman" w:cs="Times New Roman"/>
          <w:lang w:val="id-ID"/>
        </w:rPr>
      </w:pPr>
    </w:p>
    <w:p w:rsidR="00582B7A" w:rsidRDefault="00582B7A">
      <w:pPr>
        <w:spacing w:after="0" w:line="240" w:lineRule="auto"/>
        <w:rPr>
          <w:rFonts w:ascii="Times New Roman" w:hAnsi="Times New Roman" w:cs="Times New Roman"/>
          <w:lang w:val="id-ID"/>
        </w:rPr>
      </w:pPr>
    </w:p>
    <w:p w:rsidR="00582B7A" w:rsidRDefault="00582B7A">
      <w:pPr>
        <w:spacing w:after="0" w:line="240" w:lineRule="auto"/>
        <w:rPr>
          <w:rFonts w:ascii="Times New Roman" w:hAnsi="Times New Roman" w:cs="Times New Roman"/>
          <w:lang w:val="id-ID"/>
        </w:rPr>
      </w:pPr>
    </w:p>
    <w:p w:rsidR="00582B7A" w:rsidRDefault="00582B7A">
      <w:pPr>
        <w:spacing w:after="0" w:line="240" w:lineRule="auto"/>
        <w:rPr>
          <w:rFonts w:ascii="Times New Roman" w:hAnsi="Times New Roman" w:cs="Times New Roman"/>
          <w:lang w:val="id-ID"/>
        </w:rPr>
      </w:pPr>
    </w:p>
    <w:p w:rsidR="00157CE6" w:rsidRDefault="00A03A7A">
      <w:pPr>
        <w:pStyle w:val="ListParagraph"/>
        <w:numPr>
          <w:ilvl w:val="0"/>
          <w:numId w:val="2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Perencanaan</w:t>
      </w:r>
    </w:p>
    <w:p w:rsidR="00157CE6" w:rsidRDefault="00A03A7A">
      <w:pPr>
        <w:pStyle w:val="ListParagraph"/>
        <w:numPr>
          <w:ilvl w:val="0"/>
          <w:numId w:val="23"/>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Sekretaris Desa menyusun Rancangan Peraturan Desa</w:t>
      </w:r>
      <w:r>
        <w:rPr>
          <w:rFonts w:ascii="Times New Roman" w:hAnsi="Times New Roman" w:cs="Times New Roman"/>
          <w:sz w:val="24"/>
          <w:szCs w:val="24"/>
        </w:rPr>
        <w:t xml:space="preserve"> tentang APBDesa yang kemudian dibahas dan disepakati antara Kepada Desa dengan Badan Permusyawaratan Desa (BPD);</w:t>
      </w:r>
    </w:p>
    <w:p w:rsidR="00157CE6" w:rsidRDefault="00A03A7A">
      <w:pPr>
        <w:pStyle w:val="ListParagraph"/>
        <w:numPr>
          <w:ilvl w:val="0"/>
          <w:numId w:val="23"/>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APBDesa disampaikan kepada Bupati/Walikota melalui Camat selambat-lambatnya bulan Oktober tahun berjalan;</w:t>
      </w:r>
    </w:p>
    <w:p w:rsidR="00157CE6" w:rsidRDefault="00A03A7A">
      <w:pPr>
        <w:pStyle w:val="ListParagraph"/>
        <w:numPr>
          <w:ilvl w:val="0"/>
          <w:numId w:val="23"/>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APBDesa </w:t>
      </w:r>
      <w:r>
        <w:rPr>
          <w:rFonts w:ascii="Times New Roman" w:hAnsi="Times New Roman" w:cs="Times New Roman"/>
          <w:sz w:val="24"/>
          <w:szCs w:val="24"/>
        </w:rPr>
        <w:t>dievaluasi oleh Bupati/Walikota selambat-lambatnya 20 hari kerja;</w:t>
      </w:r>
    </w:p>
    <w:p w:rsidR="00157CE6" w:rsidRDefault="00A03A7A">
      <w:pPr>
        <w:pStyle w:val="ListParagraph"/>
        <w:numPr>
          <w:ilvl w:val="0"/>
          <w:numId w:val="23"/>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Jika APBDesa perlu diperbaiki, maka Kepala Desa wajib menyempurnakan selambat-lambatnya 7 hari kerja; dan</w:t>
      </w:r>
    </w:p>
    <w:p w:rsidR="00157CE6" w:rsidRDefault="00A03A7A">
      <w:pPr>
        <w:pStyle w:val="ListParagraph"/>
        <w:numPr>
          <w:ilvl w:val="0"/>
          <w:numId w:val="23"/>
        </w:numPr>
        <w:spacing w:after="240" w:line="240" w:lineRule="auto"/>
        <w:ind w:left="850" w:hanging="425"/>
        <w:contextualSpacing w:val="0"/>
        <w:jc w:val="both"/>
        <w:rPr>
          <w:rFonts w:ascii="Times New Roman" w:hAnsi="Times New Roman" w:cs="Times New Roman"/>
          <w:sz w:val="24"/>
          <w:szCs w:val="24"/>
        </w:rPr>
      </w:pPr>
      <w:r>
        <w:rPr>
          <w:rFonts w:ascii="Times New Roman" w:hAnsi="Times New Roman" w:cs="Times New Roman"/>
          <w:sz w:val="24"/>
          <w:szCs w:val="24"/>
        </w:rPr>
        <w:t>Prioritas penggunaan Dana Desa ditetapkan dalam musyawarah desa antara Badan Permusy</w:t>
      </w:r>
      <w:r>
        <w:rPr>
          <w:rFonts w:ascii="Times New Roman" w:hAnsi="Times New Roman" w:cs="Times New Roman"/>
          <w:sz w:val="24"/>
          <w:szCs w:val="24"/>
        </w:rPr>
        <w:t>awaratan Desa (BOD), Pemerintah Desa, dan unsur masyarakat.</w:t>
      </w:r>
    </w:p>
    <w:p w:rsidR="00157CE6" w:rsidRDefault="00A03A7A">
      <w:pPr>
        <w:pStyle w:val="ListParagraph"/>
        <w:numPr>
          <w:ilvl w:val="0"/>
          <w:numId w:val="2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Pelaksanaan</w:t>
      </w:r>
    </w:p>
    <w:p w:rsidR="00157CE6" w:rsidRDefault="00A03A7A">
      <w:pPr>
        <w:pStyle w:val="ListParagraph"/>
        <w:numPr>
          <w:ilvl w:val="0"/>
          <w:numId w:val="24"/>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Pengeluaran dan penerimaan dilaksanakan melalui Rekening Kas Desa atau sesuai ketetapan Pemerintah Daerah Kabupaten/Kota dengan dilengkapi bukti yang sah;</w:t>
      </w:r>
    </w:p>
    <w:p w:rsidR="00157CE6" w:rsidRDefault="00A03A7A">
      <w:pPr>
        <w:pStyle w:val="ListParagraph"/>
        <w:numPr>
          <w:ilvl w:val="0"/>
          <w:numId w:val="24"/>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Pemerintah Desa dilarang mela</w:t>
      </w:r>
      <w:r>
        <w:rPr>
          <w:rFonts w:ascii="Times New Roman" w:hAnsi="Times New Roman" w:cs="Times New Roman"/>
          <w:sz w:val="24"/>
          <w:szCs w:val="24"/>
        </w:rPr>
        <w:t>kukan pungutan selain yang ditetapkan dalam Peraturan Desa;</w:t>
      </w:r>
    </w:p>
    <w:p w:rsidR="00157CE6" w:rsidRDefault="00A03A7A">
      <w:pPr>
        <w:pStyle w:val="ListParagraph"/>
        <w:numPr>
          <w:ilvl w:val="0"/>
          <w:numId w:val="24"/>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Bendahara dapat menyimpan uang dalam kas desa dan besarannya ditetapkan dengan Peraturan Bupati/Walikota;</w:t>
      </w:r>
    </w:p>
    <w:p w:rsidR="00157CE6" w:rsidRDefault="00A03A7A">
      <w:pPr>
        <w:pStyle w:val="ListParagraph"/>
        <w:numPr>
          <w:ilvl w:val="0"/>
          <w:numId w:val="24"/>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Pengadaan barang dan/atau jasa di Desa diatur dengan Peraturan Bupati/Walikota; dan</w:t>
      </w:r>
    </w:p>
    <w:p w:rsidR="00157CE6" w:rsidRDefault="00A03A7A">
      <w:pPr>
        <w:pStyle w:val="ListParagraph"/>
        <w:numPr>
          <w:ilvl w:val="0"/>
          <w:numId w:val="24"/>
        </w:numPr>
        <w:spacing w:after="240" w:line="240" w:lineRule="auto"/>
        <w:ind w:left="850" w:hanging="425"/>
        <w:contextualSpacing w:val="0"/>
        <w:jc w:val="both"/>
        <w:rPr>
          <w:rFonts w:ascii="Times New Roman" w:hAnsi="Times New Roman" w:cs="Times New Roman"/>
          <w:sz w:val="24"/>
          <w:szCs w:val="24"/>
        </w:rPr>
      </w:pPr>
      <w:r>
        <w:rPr>
          <w:rFonts w:ascii="Times New Roman" w:hAnsi="Times New Roman" w:cs="Times New Roman"/>
          <w:sz w:val="24"/>
          <w:szCs w:val="24"/>
        </w:rPr>
        <w:t>Penggu</w:t>
      </w:r>
      <w:r>
        <w:rPr>
          <w:rFonts w:ascii="Times New Roman" w:hAnsi="Times New Roman" w:cs="Times New Roman"/>
          <w:sz w:val="24"/>
          <w:szCs w:val="24"/>
        </w:rPr>
        <w:t>naan biaya tidak terduga harus dibuat rinciang Rancangan Anggaran Biaya dan disahkan oleh Kepala Desa.</w:t>
      </w:r>
    </w:p>
    <w:p w:rsidR="00157CE6" w:rsidRDefault="00A03A7A">
      <w:pPr>
        <w:pStyle w:val="ListParagraph"/>
        <w:numPr>
          <w:ilvl w:val="0"/>
          <w:numId w:val="2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Penatausahaan</w:t>
      </w:r>
    </w:p>
    <w:p w:rsidR="00157CE6" w:rsidRDefault="00A03A7A">
      <w:pPr>
        <w:pStyle w:val="ListParagraph"/>
        <w:numPr>
          <w:ilvl w:val="0"/>
          <w:numId w:val="2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Wajib dilaksanakan oleh Bendahara Desa;</w:t>
      </w:r>
    </w:p>
    <w:p w:rsidR="00157CE6" w:rsidRDefault="00A03A7A">
      <w:pPr>
        <w:pStyle w:val="ListParagraph"/>
        <w:numPr>
          <w:ilvl w:val="0"/>
          <w:numId w:val="2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Melakukan pencatatan setiap penerimaan dan pengeluaran;</w:t>
      </w:r>
    </w:p>
    <w:p w:rsidR="00157CE6" w:rsidRDefault="00A03A7A">
      <w:pPr>
        <w:pStyle w:val="ListParagraph"/>
        <w:numPr>
          <w:ilvl w:val="0"/>
          <w:numId w:val="2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Melakukan penutupan buku kas setiap akhir b</w:t>
      </w:r>
      <w:r>
        <w:rPr>
          <w:rFonts w:ascii="Times New Roman" w:hAnsi="Times New Roman" w:cs="Times New Roman"/>
          <w:sz w:val="24"/>
          <w:szCs w:val="24"/>
        </w:rPr>
        <w:t>ulan;</w:t>
      </w:r>
    </w:p>
    <w:p w:rsidR="00157CE6" w:rsidRDefault="00A03A7A">
      <w:pPr>
        <w:pStyle w:val="ListParagraph"/>
        <w:numPr>
          <w:ilvl w:val="0"/>
          <w:numId w:val="2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Mempertanggungjawabkan keuangan melalui laporan;</w:t>
      </w:r>
    </w:p>
    <w:p w:rsidR="00157CE6" w:rsidRDefault="00A03A7A">
      <w:pPr>
        <w:pStyle w:val="ListParagraph"/>
        <w:numPr>
          <w:ilvl w:val="0"/>
          <w:numId w:val="2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Laporan disampaikan setiap bulan kepada Kepala Desa selambat-lambatnya tanggal 10 bulan selanjutnya; dan</w:t>
      </w:r>
    </w:p>
    <w:p w:rsidR="00157CE6" w:rsidRDefault="00A03A7A">
      <w:pPr>
        <w:pStyle w:val="ListParagraph"/>
        <w:numPr>
          <w:ilvl w:val="0"/>
          <w:numId w:val="25"/>
        </w:numPr>
        <w:spacing w:after="240" w:line="240" w:lineRule="auto"/>
        <w:ind w:left="850" w:hanging="425"/>
        <w:contextualSpacing w:val="0"/>
        <w:jc w:val="both"/>
        <w:rPr>
          <w:rFonts w:ascii="Times New Roman" w:hAnsi="Times New Roman" w:cs="Times New Roman"/>
          <w:sz w:val="24"/>
          <w:szCs w:val="24"/>
        </w:rPr>
      </w:pPr>
      <w:r>
        <w:rPr>
          <w:rFonts w:ascii="Times New Roman" w:hAnsi="Times New Roman" w:cs="Times New Roman"/>
          <w:sz w:val="24"/>
          <w:szCs w:val="24"/>
        </w:rPr>
        <w:t>Menggunakan Buku Kas Umum, Buku Kas Pembantu Pajak, dan Buku Bank.</w:t>
      </w:r>
    </w:p>
    <w:p w:rsidR="00157CE6" w:rsidRDefault="00A03A7A">
      <w:pPr>
        <w:pStyle w:val="ListParagraph"/>
        <w:numPr>
          <w:ilvl w:val="0"/>
          <w:numId w:val="2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Pelaporan </w:t>
      </w:r>
    </w:p>
    <w:p w:rsidR="00157CE6" w:rsidRDefault="00A03A7A">
      <w:pPr>
        <w:pStyle w:val="ListParagraph"/>
        <w:numPr>
          <w:ilvl w:val="0"/>
          <w:numId w:val="26"/>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Kepala Desa </w:t>
      </w:r>
      <w:r>
        <w:rPr>
          <w:rFonts w:ascii="Times New Roman" w:hAnsi="Times New Roman" w:cs="Times New Roman"/>
          <w:sz w:val="24"/>
          <w:szCs w:val="24"/>
        </w:rPr>
        <w:t>menyampaikan Laporan Pelaksanaan APBDesa Semester Pertama kepada Bupati/Walikota melalui Camat;</w:t>
      </w:r>
    </w:p>
    <w:p w:rsidR="00157CE6" w:rsidRDefault="00A03A7A">
      <w:pPr>
        <w:pStyle w:val="ListParagraph"/>
        <w:numPr>
          <w:ilvl w:val="0"/>
          <w:numId w:val="26"/>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Laporan yang disampaikan terdiri dari Laporan Pelaksanaan APBDesa dan Laporan Realisasi Kegiatan;</w:t>
      </w:r>
    </w:p>
    <w:p w:rsidR="00157CE6" w:rsidRDefault="00A03A7A">
      <w:pPr>
        <w:pStyle w:val="ListParagraph"/>
        <w:numPr>
          <w:ilvl w:val="0"/>
          <w:numId w:val="26"/>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Penyampaian gabungan laporan tersebut selambat-lambatnya mingg</w:t>
      </w:r>
      <w:r>
        <w:rPr>
          <w:rFonts w:ascii="Times New Roman" w:hAnsi="Times New Roman" w:cs="Times New Roman"/>
          <w:sz w:val="24"/>
          <w:szCs w:val="24"/>
        </w:rPr>
        <w:t>u kedua bulan Juli tahun berjalan; dan</w:t>
      </w:r>
    </w:p>
    <w:p w:rsidR="00157CE6" w:rsidRDefault="00A03A7A">
      <w:pPr>
        <w:pStyle w:val="ListParagraph"/>
        <w:numPr>
          <w:ilvl w:val="0"/>
          <w:numId w:val="26"/>
        </w:numPr>
        <w:spacing w:after="240" w:line="240" w:lineRule="auto"/>
        <w:ind w:left="850" w:hanging="425"/>
        <w:contextualSpacing w:val="0"/>
        <w:jc w:val="both"/>
        <w:rPr>
          <w:rFonts w:ascii="Times New Roman" w:hAnsi="Times New Roman" w:cs="Times New Roman"/>
          <w:sz w:val="24"/>
          <w:szCs w:val="24"/>
        </w:rPr>
      </w:pPr>
      <w:r>
        <w:rPr>
          <w:rFonts w:ascii="Times New Roman" w:hAnsi="Times New Roman" w:cs="Times New Roman"/>
          <w:sz w:val="24"/>
          <w:szCs w:val="24"/>
        </w:rPr>
        <w:t>Bupati/Wali Kota menyampaikan laporan konsolidasi pelaksanaan APB Desa kepada Menteri melalui Direktur Jenderal Bina Pemerintahan Desa paling lambat minggu kedua Bulan Agustus tahun berjalan.</w:t>
      </w:r>
    </w:p>
    <w:p w:rsidR="00157CE6" w:rsidRDefault="00A03A7A">
      <w:pPr>
        <w:pStyle w:val="ListParagraph"/>
        <w:numPr>
          <w:ilvl w:val="0"/>
          <w:numId w:val="22"/>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Pertanggungjawaban</w:t>
      </w:r>
    </w:p>
    <w:p w:rsidR="00157CE6" w:rsidRDefault="00A03A7A">
      <w:pPr>
        <w:pStyle w:val="ListParagraph"/>
        <w:numPr>
          <w:ilvl w:val="0"/>
          <w:numId w:val="27"/>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Kepala</w:t>
      </w:r>
      <w:r>
        <w:rPr>
          <w:rFonts w:ascii="Times New Roman" w:hAnsi="Times New Roman" w:cs="Times New Roman"/>
          <w:sz w:val="24"/>
          <w:szCs w:val="24"/>
        </w:rPr>
        <w:t xml:space="preserve"> Desa menyampaikan Laporan Pertanggungjawaban kepada Bupati/Walikota melalui Camat setiap akhir tahun anggaran;</w:t>
      </w:r>
    </w:p>
    <w:p w:rsidR="00157CE6" w:rsidRDefault="00A03A7A">
      <w:pPr>
        <w:pStyle w:val="ListParagraph"/>
        <w:numPr>
          <w:ilvl w:val="0"/>
          <w:numId w:val="27"/>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Laporan Pertanggungjawaban disampaikan selambat-lambatnya 3 bulan setelah akhir tahun anggaran;</w:t>
      </w:r>
    </w:p>
    <w:p w:rsidR="00157CE6" w:rsidRDefault="00A03A7A">
      <w:pPr>
        <w:pStyle w:val="ListParagraph"/>
        <w:numPr>
          <w:ilvl w:val="0"/>
          <w:numId w:val="27"/>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Laporan </w:t>
      </w:r>
      <w:r>
        <w:rPr>
          <w:rFonts w:ascii="Times New Roman" w:hAnsi="Times New Roman" w:cs="Times New Roman"/>
          <w:sz w:val="24"/>
          <w:szCs w:val="24"/>
        </w:rPr>
        <w:t>Pertanggungjawaban disertai pula dengan:</w:t>
      </w:r>
    </w:p>
    <w:p w:rsidR="00157CE6" w:rsidRDefault="00A03A7A">
      <w:pPr>
        <w:pStyle w:val="ListParagraph"/>
        <w:numPr>
          <w:ilvl w:val="0"/>
          <w:numId w:val="28"/>
        </w:numPr>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Laporan realisasi APBDesa;</w:t>
      </w:r>
    </w:p>
    <w:p w:rsidR="00157CE6" w:rsidRDefault="00A03A7A">
      <w:pPr>
        <w:pStyle w:val="ListParagraph"/>
        <w:numPr>
          <w:ilvl w:val="0"/>
          <w:numId w:val="28"/>
        </w:numPr>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Catatan Atas Laporan Keuangan;</w:t>
      </w:r>
    </w:p>
    <w:p w:rsidR="00157CE6" w:rsidRDefault="00A03A7A">
      <w:pPr>
        <w:pStyle w:val="ListParagraph"/>
        <w:numPr>
          <w:ilvl w:val="0"/>
          <w:numId w:val="28"/>
        </w:numPr>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Laporan Realisasi Kegiatan;</w:t>
      </w:r>
    </w:p>
    <w:p w:rsidR="00157CE6" w:rsidRDefault="00A03A7A">
      <w:pPr>
        <w:pStyle w:val="ListParagraph"/>
        <w:numPr>
          <w:ilvl w:val="0"/>
          <w:numId w:val="28"/>
        </w:numPr>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Daftar Program Sektoral, Program Daerah, dan Program lainnya yang masuk ke Desa.</w:t>
      </w:r>
    </w:p>
    <w:p w:rsidR="00157CE6" w:rsidRDefault="00A03A7A">
      <w:pPr>
        <w:pStyle w:val="ListParagraph"/>
        <w:numPr>
          <w:ilvl w:val="0"/>
          <w:numId w:val="27"/>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Bupati/Wali Kota menyampaikan laporan konsolidas</w:t>
      </w:r>
      <w:r>
        <w:rPr>
          <w:rFonts w:ascii="Times New Roman" w:hAnsi="Times New Roman" w:cs="Times New Roman"/>
          <w:sz w:val="24"/>
          <w:szCs w:val="24"/>
        </w:rPr>
        <w:t>i realisasi pelaksanaan APB Desa kepada Menteri melalui Direktur Jenderal Bina Pemerintahan Desa paling lambat minggu kedua Bulan April tahun berjalan; dan</w:t>
      </w:r>
    </w:p>
    <w:p w:rsidR="00157CE6" w:rsidRPr="005D4A94" w:rsidRDefault="00A03A7A" w:rsidP="005D4A94">
      <w:pPr>
        <w:pStyle w:val="ListParagraph"/>
        <w:numPr>
          <w:ilvl w:val="0"/>
          <w:numId w:val="27"/>
        </w:numPr>
        <w:spacing w:after="0" w:line="240" w:lineRule="auto"/>
        <w:ind w:left="850" w:hanging="425"/>
        <w:contextualSpacing w:val="0"/>
        <w:jc w:val="both"/>
        <w:rPr>
          <w:rFonts w:ascii="Times New Roman" w:hAnsi="Times New Roman" w:cs="Times New Roman"/>
        </w:rPr>
      </w:pPr>
      <w:r w:rsidRPr="005D4A94">
        <w:rPr>
          <w:rFonts w:ascii="Times New Roman" w:hAnsi="Times New Roman" w:cs="Times New Roman"/>
          <w:sz w:val="24"/>
          <w:szCs w:val="24"/>
        </w:rPr>
        <w:t xml:space="preserve">Kepala Desa pun wajib menyampaikan informasi Laporan Pertanggungjawaban penggunaan dana desa kepada </w:t>
      </w:r>
      <w:r w:rsidRPr="005D4A94">
        <w:rPr>
          <w:rFonts w:ascii="Times New Roman" w:hAnsi="Times New Roman" w:cs="Times New Roman"/>
          <w:sz w:val="24"/>
          <w:szCs w:val="24"/>
        </w:rPr>
        <w:t>masyarakat melalui media informasi.</w:t>
      </w:r>
    </w:p>
    <w:p w:rsidR="005D4A94" w:rsidRDefault="005D4A94">
      <w:pPr>
        <w:pStyle w:val="Heading1"/>
        <w:spacing w:before="0" w:line="240" w:lineRule="auto"/>
        <w:jc w:val="center"/>
        <w:rPr>
          <w:rFonts w:ascii="Times New Roman" w:hAnsi="Times New Roman" w:cs="Times New Roman"/>
          <w:b/>
          <w:bCs/>
          <w:color w:val="auto"/>
          <w:sz w:val="24"/>
          <w:szCs w:val="24"/>
          <w:lang w:val="id-ID"/>
        </w:rPr>
      </w:pPr>
      <w:bookmarkStart w:id="20" w:name="_Toc111110439"/>
    </w:p>
    <w:p w:rsidR="00157CE6" w:rsidRDefault="00A03A7A">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BAB IV</w:t>
      </w:r>
      <w:bookmarkEnd w:id="20"/>
    </w:p>
    <w:p w:rsidR="00157CE6" w:rsidRDefault="00A03A7A">
      <w:pPr>
        <w:spacing w:after="0" w:line="240" w:lineRule="auto"/>
        <w:jc w:val="center"/>
        <w:rPr>
          <w:rFonts w:ascii="Times New Roman" w:hAnsi="Times New Roman" w:cs="Times New Roman"/>
          <w:b/>
          <w:bCs/>
          <w:sz w:val="24"/>
          <w:szCs w:val="24"/>
        </w:rPr>
      </w:pPr>
      <w:bookmarkStart w:id="21" w:name="_Toc111110440"/>
      <w:r>
        <w:rPr>
          <w:rFonts w:ascii="Times New Roman" w:hAnsi="Times New Roman" w:cs="Times New Roman"/>
          <w:b/>
          <w:bCs/>
          <w:sz w:val="24"/>
          <w:szCs w:val="24"/>
        </w:rPr>
        <w:t>PERBANDINGAN PENYELENGGARAAN PEMERINTAHAN DESA DAN PENGELOLAAN KEUANGAN DESA DI BEBERAPA NEGARA</w:t>
      </w:r>
      <w:bookmarkEnd w:id="21"/>
    </w:p>
    <w:p w:rsidR="00157CE6" w:rsidRDefault="00157CE6">
      <w:pPr>
        <w:spacing w:after="0" w:line="240" w:lineRule="auto"/>
        <w:jc w:val="center"/>
        <w:rPr>
          <w:rFonts w:ascii="Times New Roman" w:hAnsi="Times New Roman" w:cs="Times New Roman"/>
          <w:b/>
          <w:bCs/>
          <w:sz w:val="24"/>
          <w:szCs w:val="24"/>
        </w:rPr>
      </w:pP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Posisi desa dalam konteks nasional mulai bergerak maju pada </w:t>
      </w:r>
      <w:r>
        <w:rPr>
          <w:rFonts w:ascii="Times New Roman" w:hAnsi="Times New Roman" w:cs="Times New Roman"/>
          <w:sz w:val="24"/>
          <w:szCs w:val="24"/>
        </w:rPr>
        <w:t>saat masa reformasi. Perubahan ini ditandai dengan diundangkannya Undang-Undang Nomor 6 Tahun 2014 tentang Desa. Adanya Undang-Undang Nomor 6 Tahun 2014 tentang Desa sebagai bentuk wujud pengakuan negara terhadap desa dan segala entitas serta atributnya ya</w:t>
      </w:r>
      <w:r>
        <w:rPr>
          <w:rFonts w:ascii="Times New Roman" w:hAnsi="Times New Roman" w:cs="Times New Roman"/>
          <w:sz w:val="24"/>
          <w:szCs w:val="24"/>
        </w:rPr>
        <w:t>ng berdampak kepada kehidupan berbangsa bernegara. Dengan adanya Undang-Undang Nomor 6 Tahun 2014 tentang Desa pun berdampak terhadap kebijakan fiskal, hal tersebut karena Dana Desa (DD) bersumber dari Anggaran Pendapatan dan Belanja Daerah (APBD). Sehingg</w:t>
      </w:r>
      <w:r>
        <w:rPr>
          <w:rFonts w:ascii="Times New Roman" w:hAnsi="Times New Roman" w:cs="Times New Roman"/>
          <w:sz w:val="24"/>
          <w:szCs w:val="24"/>
        </w:rPr>
        <w:t>a dengan demikian APBD disatu sisi sebagai salah satu sumber pendapatan desa dan pada sisi lain dirancang untuk memadukan seluruh skema penganggaran dari pemerintah kepada desa</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Kedudukan administrasi Pemerintah Desa yang berada di bawah Pemerintahan Kab</w:t>
      </w:r>
      <w:r>
        <w:rPr>
          <w:rFonts w:ascii="Times New Roman" w:hAnsi="Times New Roman" w:cs="Times New Roman"/>
          <w:sz w:val="24"/>
          <w:szCs w:val="24"/>
        </w:rPr>
        <w:t>upaten/Kota (</w:t>
      </w:r>
      <w:r>
        <w:rPr>
          <w:rFonts w:ascii="Times New Roman" w:hAnsi="Times New Roman" w:cs="Times New Roman"/>
          <w:i/>
          <w:iCs/>
          <w:sz w:val="24"/>
          <w:szCs w:val="24"/>
        </w:rPr>
        <w:t>local self-government</w:t>
      </w:r>
      <w:r>
        <w:rPr>
          <w:rFonts w:ascii="Times New Roman" w:hAnsi="Times New Roman" w:cs="Times New Roman"/>
          <w:sz w:val="24"/>
          <w:szCs w:val="24"/>
        </w:rPr>
        <w:t>), tidak menghilangkan hak dan kewenangan Desa sebagai kesatuan masyarakat hukum adat untuk mcngurus urusan masyarakat sesuai dengan asal-usul dan adat istiadat yang masih hidup (</w:t>
      </w:r>
      <w:r>
        <w:rPr>
          <w:rFonts w:ascii="Times New Roman" w:hAnsi="Times New Roman" w:cs="Times New Roman"/>
          <w:i/>
          <w:iCs/>
          <w:sz w:val="24"/>
          <w:szCs w:val="24"/>
        </w:rPr>
        <w:t>self-governing community</w:t>
      </w:r>
      <w:r>
        <w:rPr>
          <w:rFonts w:ascii="Times New Roman" w:hAnsi="Times New Roman" w:cs="Times New Roman"/>
          <w:sz w:val="24"/>
          <w:szCs w:val="24"/>
        </w:rPr>
        <w:t xml:space="preserve">). Oleh karena itu </w:t>
      </w:r>
      <w:r>
        <w:rPr>
          <w:rFonts w:ascii="Times New Roman" w:hAnsi="Times New Roman" w:cs="Times New Roman"/>
          <w:sz w:val="24"/>
          <w:szCs w:val="24"/>
        </w:rPr>
        <w:t>dalam Undang­Undang Dcsa juga mengatur kewenangan urusan masyarakat scsuai dengan asal-usul dan adat istiadat yang masih hidup (</w:t>
      </w:r>
      <w:r>
        <w:rPr>
          <w:rFonts w:ascii="Times New Roman" w:hAnsi="Times New Roman" w:cs="Times New Roman"/>
          <w:i/>
          <w:iCs/>
          <w:sz w:val="24"/>
          <w:szCs w:val="24"/>
        </w:rPr>
        <w:t>self-governing community</w:t>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Penjelasan Pasal 5 ayat (1) angka 2 huruf (b) Undang-Undang Nomor 6 Tahun 2014 tentang Desa menyataka</w:t>
      </w:r>
      <w:r>
        <w:rPr>
          <w:rFonts w:ascii="Times New Roman" w:hAnsi="Times New Roman" w:cs="Times New Roman"/>
          <w:sz w:val="24"/>
          <w:szCs w:val="24"/>
        </w:rPr>
        <w:t xml:space="preserve">n bahwa desa berkedudukan di wilayah Kabupaten/Kota tersebut diperkuat dcngan asas rekognisi yaitu pengakuan terhadap hak asal usul, dalam hal ini berarti desa diakui keberadaannya oleh </w:t>
      </w:r>
      <w:r>
        <w:rPr>
          <w:rFonts w:ascii="Times New Roman" w:hAnsi="Times New Roman" w:cs="Times New Roman"/>
          <w:sz w:val="24"/>
          <w:szCs w:val="24"/>
        </w:rPr>
        <w:lastRenderedPageBreak/>
        <w:t>negara sebagai suatu organisasi Pemerintahan yang sudah ada dan dilaku</w:t>
      </w:r>
      <w:r>
        <w:rPr>
          <w:rFonts w:ascii="Times New Roman" w:hAnsi="Times New Roman" w:cs="Times New Roman"/>
          <w:sz w:val="24"/>
          <w:szCs w:val="24"/>
        </w:rPr>
        <w:t>kan dalam kesatuan masyarakat adat sebelum lahirnya NKRI.</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Pemberlakuan Undang-Undang Nomor 6 Tahun 2014 tentang Desa berdampak pada kebijakan fiskal bagi desa berupa ketersediaan anggaran dalam Anggaran Pendapatan dan Belanja Negara (APBN) yang dikenal seb</w:t>
      </w:r>
      <w:r>
        <w:rPr>
          <w:rFonts w:ascii="Times New Roman" w:hAnsi="Times New Roman" w:cs="Times New Roman"/>
          <w:sz w:val="24"/>
          <w:szCs w:val="24"/>
        </w:rPr>
        <w:t>agai dana desa (DD). Secara konseptual dana desa dirancang guna mendukung pelaksanaan tugas dan fungsi desa dalam pembangunan desa secara keseluruhan</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 penyelenggara, pemerintah desa tidak hanya mengelola dana desa yang bersumber dari APBN. Selain </w:t>
      </w:r>
      <w:r>
        <w:rPr>
          <w:rFonts w:ascii="Times New Roman" w:hAnsi="Times New Roman" w:cs="Times New Roman"/>
          <w:sz w:val="24"/>
          <w:szCs w:val="24"/>
        </w:rPr>
        <w:t>mengelola dana transfer Pemerintah (pusat), Pemerintah Desa juga mengelola Alokasi Dana Desa (ADD), bagi hasil pajak dan retribusi daerah, bantuan keuangan Provinsi serta pendapatan asli desa (PADes). Secara regulatif semua keuangan desa ini akan terdokume</w:t>
      </w:r>
      <w:r>
        <w:rPr>
          <w:rFonts w:ascii="Times New Roman" w:hAnsi="Times New Roman" w:cs="Times New Roman"/>
          <w:sz w:val="24"/>
          <w:szCs w:val="24"/>
        </w:rPr>
        <w:t xml:space="preserve">ntasi dalam bcntuk APBDesa. Yang pengelolaannya mengikuti berbagai petunjuk peraturan perundang-undangan. Ini artinya, pemerintah desa tidak lagi sembarangan mengelola kcuangan desa. Sekalipun otoritas sebagai kuasa pengguna anggaran dan pengguna anggaran </w:t>
      </w:r>
      <w:r>
        <w:rPr>
          <w:rFonts w:ascii="Times New Roman" w:hAnsi="Times New Roman" w:cs="Times New Roman"/>
          <w:sz w:val="24"/>
          <w:szCs w:val="24"/>
        </w:rPr>
        <w:t>ada pada scorang Kepala Desa.</w:t>
      </w:r>
    </w:p>
    <w:p w:rsidR="00157CE6" w:rsidRDefault="00A03A7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Adapun beberapa perbandingan penyelenggaraan pemerintahan dan pengelolaan dana desa antara Indonesia dengan beberapa negara adalah sebagai berikut:</w:t>
      </w:r>
    </w:p>
    <w:p w:rsidR="00BF3303" w:rsidRPr="00BF3303" w:rsidRDefault="00BF3303">
      <w:pPr>
        <w:spacing w:after="0" w:line="240" w:lineRule="auto"/>
        <w:ind w:firstLine="567"/>
        <w:jc w:val="both"/>
        <w:rPr>
          <w:rFonts w:ascii="Times New Roman" w:hAnsi="Times New Roman" w:cs="Times New Roman"/>
          <w:sz w:val="24"/>
          <w:szCs w:val="24"/>
          <w:lang w:val="id-ID"/>
        </w:rPr>
      </w:pPr>
    </w:p>
    <w:p w:rsidR="00157CE6" w:rsidRDefault="00A03A7A">
      <w:pPr>
        <w:pStyle w:val="Heading1"/>
        <w:numPr>
          <w:ilvl w:val="0"/>
          <w:numId w:val="29"/>
        </w:numPr>
        <w:spacing w:before="0" w:line="240" w:lineRule="auto"/>
        <w:ind w:left="425" w:hanging="425"/>
        <w:jc w:val="both"/>
        <w:rPr>
          <w:rFonts w:ascii="Times New Roman" w:hAnsi="Times New Roman" w:cs="Times New Roman"/>
          <w:b/>
          <w:bCs/>
          <w:color w:val="auto"/>
          <w:sz w:val="24"/>
          <w:szCs w:val="24"/>
        </w:rPr>
      </w:pPr>
      <w:bookmarkStart w:id="23" w:name="_Toc111110441"/>
      <w:r>
        <w:rPr>
          <w:rFonts w:ascii="Times New Roman" w:hAnsi="Times New Roman" w:cs="Times New Roman"/>
          <w:b/>
          <w:bCs/>
          <w:color w:val="auto"/>
          <w:sz w:val="24"/>
          <w:szCs w:val="24"/>
        </w:rPr>
        <w:t>India</w:t>
      </w:r>
      <w:bookmarkEnd w:id="23"/>
    </w:p>
    <w:p w:rsidR="00157CE6" w:rsidRDefault="00A03A7A">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Indonesia dengan India sama-sama menerpakan konsep </w:t>
      </w:r>
      <w:r>
        <w:rPr>
          <w:rFonts w:ascii="Times New Roman" w:hAnsi="Times New Roman" w:cs="Times New Roman"/>
          <w:i/>
          <w:iCs/>
          <w:sz w:val="24"/>
          <w:szCs w:val="24"/>
        </w:rPr>
        <w:t>local self government</w:t>
      </w:r>
      <w:r>
        <w:rPr>
          <w:rFonts w:ascii="Times New Roman" w:hAnsi="Times New Roman" w:cs="Times New Roman"/>
          <w:sz w:val="24"/>
          <w:szCs w:val="24"/>
        </w:rPr>
        <w:t xml:space="preserve"> (LSG). Akan tetapi India merupakan negara federal, sedangkan Indonesia merupakan negara kesatuan. </w:t>
      </w:r>
      <w:r>
        <w:rPr>
          <w:rFonts w:ascii="Times New Roman" w:hAnsi="Times New Roman" w:cs="Times New Roman"/>
          <w:i/>
          <w:iCs/>
          <w:sz w:val="24"/>
          <w:szCs w:val="24"/>
        </w:rPr>
        <w:t>Local self government</w:t>
      </w:r>
      <w:r>
        <w:rPr>
          <w:rFonts w:ascii="Times New Roman" w:hAnsi="Times New Roman" w:cs="Times New Roman"/>
          <w:sz w:val="24"/>
          <w:szCs w:val="24"/>
        </w:rPr>
        <w:t xml:space="preserve"> (LSG) bersifat otonom dengan praktik administrasi pemerintahan </w:t>
      </w:r>
      <w:r>
        <w:rPr>
          <w:rFonts w:ascii="Times New Roman" w:hAnsi="Times New Roman" w:cs="Times New Roman"/>
          <w:sz w:val="24"/>
          <w:szCs w:val="24"/>
        </w:rPr>
        <w:t>di tingkat desa yang langsung berhubungan dengan warga</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LSG diartikan sebagai sebuah system otoritas local yang bersifat subordinat dari otoritas yang ada di atasnya yang dikembangkan oleh negara modern dengan karakter sebagai berikut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w:t>
      </w:r>
    </w:p>
    <w:p w:rsidR="00157CE6" w:rsidRDefault="00A03A7A">
      <w:pPr>
        <w:pStyle w:val="ListParagraph"/>
        <w:numPr>
          <w:ilvl w:val="0"/>
          <w:numId w:val="30"/>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Wilayah penduduk;</w:t>
      </w:r>
    </w:p>
    <w:p w:rsidR="00157CE6" w:rsidRDefault="00A03A7A">
      <w:pPr>
        <w:pStyle w:val="ListParagraph"/>
        <w:numPr>
          <w:ilvl w:val="0"/>
          <w:numId w:val="30"/>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Struktur kelembagaan untuk tujuan legislative, eksekutif, dan administratif.</w:t>
      </w:r>
    </w:p>
    <w:p w:rsidR="00157CE6" w:rsidRDefault="00A03A7A">
      <w:pPr>
        <w:pStyle w:val="ListParagraph"/>
        <w:numPr>
          <w:ilvl w:val="0"/>
          <w:numId w:val="30"/>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Identitas legas yang terpisah;</w:t>
      </w:r>
    </w:p>
    <w:p w:rsidR="00157CE6" w:rsidRDefault="00A03A7A">
      <w:pPr>
        <w:pStyle w:val="ListParagraph"/>
        <w:numPr>
          <w:ilvl w:val="0"/>
          <w:numId w:val="30"/>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Cakupan kekuasaan dan fungsi yang disahkan oleh badan legislatif pusat;</w:t>
      </w:r>
    </w:p>
    <w:p w:rsidR="00157CE6" w:rsidRDefault="00A03A7A">
      <w:pPr>
        <w:pStyle w:val="ListParagraph"/>
        <w:numPr>
          <w:ilvl w:val="0"/>
          <w:numId w:val="30"/>
        </w:numPr>
        <w:spacing w:after="240" w:line="240" w:lineRule="auto"/>
        <w:ind w:left="850" w:hanging="425"/>
        <w:contextualSpacing w:val="0"/>
        <w:jc w:val="both"/>
        <w:rPr>
          <w:rFonts w:ascii="Times New Roman" w:hAnsi="Times New Roman" w:cs="Times New Roman"/>
          <w:sz w:val="24"/>
          <w:szCs w:val="24"/>
        </w:rPr>
      </w:pPr>
      <w:r>
        <w:rPr>
          <w:rFonts w:ascii="Times New Roman" w:hAnsi="Times New Roman" w:cs="Times New Roman"/>
          <w:sz w:val="24"/>
          <w:szCs w:val="24"/>
        </w:rPr>
        <w:t>Otonomi.</w:t>
      </w:r>
    </w:p>
    <w:p w:rsidR="00157CE6" w:rsidRDefault="00A03A7A">
      <w:pPr>
        <w:pStyle w:val="Heading1"/>
        <w:numPr>
          <w:ilvl w:val="0"/>
          <w:numId w:val="29"/>
        </w:numPr>
        <w:spacing w:before="0" w:line="240" w:lineRule="auto"/>
        <w:ind w:left="425" w:hanging="425"/>
        <w:jc w:val="both"/>
        <w:rPr>
          <w:rFonts w:ascii="Times New Roman" w:hAnsi="Times New Roman" w:cs="Times New Roman"/>
          <w:b/>
          <w:bCs/>
          <w:color w:val="auto"/>
          <w:sz w:val="24"/>
          <w:szCs w:val="24"/>
        </w:rPr>
      </w:pPr>
      <w:bookmarkStart w:id="24" w:name="_Toc111110442"/>
      <w:r>
        <w:rPr>
          <w:rFonts w:ascii="Times New Roman" w:hAnsi="Times New Roman" w:cs="Times New Roman"/>
          <w:b/>
          <w:bCs/>
          <w:color w:val="auto"/>
          <w:sz w:val="24"/>
          <w:szCs w:val="24"/>
        </w:rPr>
        <w:t>Tiongkok</w:t>
      </w:r>
      <w:bookmarkEnd w:id="24"/>
    </w:p>
    <w:p w:rsidR="00157CE6" w:rsidRDefault="00A03A7A">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Indonesia dengan Tiongkok sama-sama menerpakan konsep </w:t>
      </w:r>
      <w:r>
        <w:rPr>
          <w:rFonts w:ascii="Times New Roman" w:hAnsi="Times New Roman" w:cs="Times New Roman"/>
          <w:i/>
          <w:iCs/>
          <w:sz w:val="24"/>
          <w:szCs w:val="24"/>
        </w:rPr>
        <w:t>loca</w:t>
      </w:r>
      <w:r>
        <w:rPr>
          <w:rFonts w:ascii="Times New Roman" w:hAnsi="Times New Roman" w:cs="Times New Roman"/>
          <w:i/>
          <w:iCs/>
          <w:sz w:val="24"/>
          <w:szCs w:val="24"/>
        </w:rPr>
        <w:t>l self government</w:t>
      </w:r>
      <w:r>
        <w:rPr>
          <w:rFonts w:ascii="Times New Roman" w:hAnsi="Times New Roman" w:cs="Times New Roman"/>
          <w:sz w:val="24"/>
          <w:szCs w:val="24"/>
        </w:rPr>
        <w:t xml:space="preserve"> (LSG). Penerapan konsep </w:t>
      </w:r>
      <w:r>
        <w:rPr>
          <w:rFonts w:ascii="Times New Roman" w:hAnsi="Times New Roman" w:cs="Times New Roman"/>
          <w:i/>
          <w:iCs/>
          <w:sz w:val="24"/>
          <w:szCs w:val="24"/>
        </w:rPr>
        <w:t>local self government</w:t>
      </w:r>
      <w:r>
        <w:rPr>
          <w:rFonts w:ascii="Times New Roman" w:hAnsi="Times New Roman" w:cs="Times New Roman"/>
          <w:sz w:val="24"/>
          <w:szCs w:val="24"/>
        </w:rPr>
        <w:t xml:space="preserve"> (LSG) di Tiongkok dimulai pada saat Tiongkok menetapkan konstitusi barunya pada tahun 1982. Pada Kongres Rakyat Nasional V Tahun 1982 mengesahkan Konstitusi Tiongkok 1982, pada Konstitusi Tion</w:t>
      </w:r>
      <w:r>
        <w:rPr>
          <w:rFonts w:ascii="Times New Roman" w:hAnsi="Times New Roman" w:cs="Times New Roman"/>
          <w:sz w:val="24"/>
          <w:szCs w:val="24"/>
        </w:rPr>
        <w:t xml:space="preserve">gkok 1982 ini memberikan </w:t>
      </w:r>
      <w:r>
        <w:rPr>
          <w:rFonts w:ascii="Times New Roman" w:hAnsi="Times New Roman" w:cs="Times New Roman"/>
          <w:i/>
          <w:iCs/>
          <w:sz w:val="24"/>
          <w:szCs w:val="24"/>
        </w:rPr>
        <w:lastRenderedPageBreak/>
        <w:t>legal standing</w:t>
      </w:r>
      <w:r>
        <w:rPr>
          <w:rFonts w:ascii="Times New Roman" w:hAnsi="Times New Roman" w:cs="Times New Roman"/>
          <w:sz w:val="24"/>
          <w:szCs w:val="24"/>
        </w:rPr>
        <w:t xml:space="preserve"> bagi Komisi Warga Desa (KWD) sebagai organisasi tata Kelola massa yang bersifat otonom di desa, dengan keanggotaan yang dilakukan secara pemilihan</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w:t>
      </w:r>
    </w:p>
    <w:p w:rsidR="00157CE6" w:rsidRDefault="00A03A7A">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Dokumen Pemerintah Pusat Nomor 36 Tahun 1982 Komisi Sen</w:t>
      </w:r>
      <w:r>
        <w:rPr>
          <w:rFonts w:ascii="Times New Roman" w:hAnsi="Times New Roman" w:cs="Times New Roman"/>
          <w:sz w:val="24"/>
          <w:szCs w:val="24"/>
        </w:rPr>
        <w:t>tral Partai Komunis Tiongkok (KSPKT) meminta melakukan uji coba pelaksanaan pembentukan Komisi Warga Desa (KWD). Pada November 1987 Kongres Rakyat Tiongkok VI menetapkan Hukum Organik Komisi Warga Desa Percobaan (</w:t>
      </w:r>
      <w:r>
        <w:rPr>
          <w:rFonts w:ascii="Times New Roman" w:hAnsi="Times New Roman" w:cs="Times New Roman"/>
          <w:i/>
          <w:iCs/>
          <w:sz w:val="24"/>
          <w:szCs w:val="24"/>
        </w:rPr>
        <w:t>Organic Law of Villagers Committees Trial)</w:t>
      </w:r>
      <w:r>
        <w:rPr>
          <w:rFonts w:ascii="Times New Roman" w:hAnsi="Times New Roman" w:cs="Times New Roman"/>
          <w:sz w:val="24"/>
          <w:szCs w:val="24"/>
        </w:rPr>
        <w:t xml:space="preserve"> </w:t>
      </w:r>
      <w:r>
        <w:rPr>
          <w:rFonts w:ascii="Times New Roman" w:hAnsi="Times New Roman" w:cs="Times New Roman"/>
          <w:sz w:val="24"/>
          <w:szCs w:val="24"/>
        </w:rPr>
        <w:t>untuk menjalankan prinsip pemerintahan sendiri</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Hukum Organik Komisi Warga Desa (HOKWD) tahun 1987 masih bersifat percobaan yang diberlakukan secara khusus secara formal sejak 1 Juni 1988, karena sifatnya tang masih percobaan pelaksanaan </w:t>
      </w:r>
      <w:r>
        <w:rPr>
          <w:rFonts w:ascii="Times New Roman" w:hAnsi="Times New Roman" w:cs="Times New Roman"/>
          <w:i/>
          <w:iCs/>
          <w:sz w:val="24"/>
          <w:szCs w:val="24"/>
        </w:rPr>
        <w:t>local self govern</w:t>
      </w:r>
      <w:r>
        <w:rPr>
          <w:rFonts w:ascii="Times New Roman" w:hAnsi="Times New Roman" w:cs="Times New Roman"/>
          <w:i/>
          <w:iCs/>
          <w:sz w:val="24"/>
          <w:szCs w:val="24"/>
        </w:rPr>
        <w:t>ment</w:t>
      </w:r>
      <w:r>
        <w:rPr>
          <w:rFonts w:ascii="Times New Roman" w:hAnsi="Times New Roman" w:cs="Times New Roman"/>
          <w:sz w:val="24"/>
          <w:szCs w:val="24"/>
        </w:rPr>
        <w:t xml:space="preserve"> (LSG) di Tiongkok pada saat itu masih bersifat ujicoba selama 10 tahun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w:t>
      </w:r>
    </w:p>
    <w:p w:rsidR="00157CE6" w:rsidRDefault="00157CE6" w:rsidP="00A9160B">
      <w:pPr>
        <w:pStyle w:val="Heading1"/>
        <w:spacing w:before="0" w:line="240" w:lineRule="auto"/>
        <w:jc w:val="both"/>
        <w:rPr>
          <w:rFonts w:ascii="Times New Roman" w:hAnsi="Times New Roman" w:cs="Times New Roman"/>
          <w:b/>
          <w:bCs/>
          <w:color w:val="auto"/>
          <w:sz w:val="24"/>
          <w:szCs w:val="24"/>
          <w:lang w:val="id-ID"/>
        </w:rPr>
      </w:pPr>
      <w:bookmarkStart w:id="25" w:name="_Toc111110443"/>
    </w:p>
    <w:p w:rsidR="00157CE6" w:rsidRDefault="00A03A7A">
      <w:pPr>
        <w:pStyle w:val="Heading1"/>
        <w:numPr>
          <w:ilvl w:val="0"/>
          <w:numId w:val="29"/>
        </w:numPr>
        <w:spacing w:before="0" w:line="240" w:lineRule="auto"/>
        <w:ind w:left="425"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Korea Selatan</w:t>
      </w:r>
      <w:bookmarkEnd w:id="25"/>
    </w:p>
    <w:p w:rsidR="00157CE6" w:rsidRDefault="00A03A7A">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Korea Selatan menerapkan konsep </w:t>
      </w:r>
      <w:r>
        <w:rPr>
          <w:rFonts w:ascii="Times New Roman" w:hAnsi="Times New Roman" w:cs="Times New Roman"/>
          <w:i/>
          <w:iCs/>
          <w:sz w:val="24"/>
          <w:szCs w:val="24"/>
        </w:rPr>
        <w:t xml:space="preserve">Self Governing Community </w:t>
      </w:r>
      <w:r>
        <w:rPr>
          <w:rFonts w:ascii="Times New Roman" w:hAnsi="Times New Roman" w:cs="Times New Roman"/>
          <w:sz w:val="24"/>
          <w:szCs w:val="24"/>
        </w:rPr>
        <w:t xml:space="preserve">(SGC) konsep ini diartikan sebagai suatu otoritas khusus masyarakat tertentu untuk mengurusi kehidupan masyarakat tersebut. Secara konseptual </w:t>
      </w:r>
      <w:r>
        <w:rPr>
          <w:rFonts w:ascii="Times New Roman" w:hAnsi="Times New Roman" w:cs="Times New Roman"/>
          <w:i/>
          <w:iCs/>
          <w:sz w:val="24"/>
          <w:szCs w:val="24"/>
        </w:rPr>
        <w:t xml:space="preserve">Self Governing Community </w:t>
      </w:r>
      <w:r>
        <w:rPr>
          <w:rFonts w:ascii="Times New Roman" w:hAnsi="Times New Roman" w:cs="Times New Roman"/>
          <w:sz w:val="24"/>
          <w:szCs w:val="24"/>
        </w:rPr>
        <w:t>(SGC) ditujukan kepada masyarakat gerja atau masyarakat ada dengan kultur yang berbeda</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Pr>
          <w:rFonts w:ascii="Times New Roman" w:hAnsi="Times New Roman" w:cs="Times New Roman"/>
          <w:i/>
          <w:iCs/>
          <w:sz w:val="24"/>
          <w:szCs w:val="24"/>
        </w:rPr>
        <w:t xml:space="preserve">Self Governing Community </w:t>
      </w:r>
      <w:r>
        <w:rPr>
          <w:rFonts w:ascii="Times New Roman" w:hAnsi="Times New Roman" w:cs="Times New Roman"/>
          <w:sz w:val="24"/>
          <w:szCs w:val="24"/>
        </w:rPr>
        <w:t xml:space="preserve">(SGC) memiliki karakter seperti subsidaritas, </w:t>
      </w:r>
      <w:r>
        <w:rPr>
          <w:rFonts w:ascii="Times New Roman" w:hAnsi="Times New Roman" w:cs="Times New Roman"/>
          <w:i/>
          <w:iCs/>
          <w:sz w:val="24"/>
          <w:szCs w:val="24"/>
        </w:rPr>
        <w:t>block funding</w:t>
      </w:r>
      <w:r>
        <w:rPr>
          <w:rFonts w:ascii="Times New Roman" w:hAnsi="Times New Roman" w:cs="Times New Roman"/>
          <w:sz w:val="24"/>
          <w:szCs w:val="24"/>
        </w:rPr>
        <w:t xml:space="preserve">, dan akuntabilitas finansial. Sedangkan konsep </w:t>
      </w:r>
      <w:r>
        <w:rPr>
          <w:rFonts w:ascii="Times New Roman" w:hAnsi="Times New Roman" w:cs="Times New Roman"/>
          <w:i/>
          <w:iCs/>
          <w:sz w:val="24"/>
          <w:szCs w:val="24"/>
        </w:rPr>
        <w:t>Local Self Government</w:t>
      </w:r>
      <w:r>
        <w:rPr>
          <w:rFonts w:ascii="Times New Roman" w:hAnsi="Times New Roman" w:cs="Times New Roman"/>
          <w:sz w:val="24"/>
          <w:szCs w:val="24"/>
        </w:rPr>
        <w:t xml:space="preserve"> (LSG) di Korea Selatan baru diterapkan tahun 1995. Secara historic Korea Selatan tidak memiliki catata</w:t>
      </w:r>
      <w:r>
        <w:rPr>
          <w:rFonts w:ascii="Times New Roman" w:hAnsi="Times New Roman" w:cs="Times New Roman"/>
          <w:sz w:val="24"/>
          <w:szCs w:val="24"/>
        </w:rPr>
        <w:t xml:space="preserve">n mengenai keberadaan unit pemerintahan local yang otonom, kecuali adanya pemerintahan local otonom yang berkaitan dengan moral seperti </w:t>
      </w:r>
      <w:r>
        <w:rPr>
          <w:rFonts w:ascii="Times New Roman" w:hAnsi="Times New Roman" w:cs="Times New Roman"/>
          <w:i/>
          <w:iCs/>
          <w:sz w:val="24"/>
          <w:szCs w:val="24"/>
        </w:rPr>
        <w:t>Hyangoo</w:t>
      </w:r>
      <w:r>
        <w:rPr>
          <w:rFonts w:ascii="Times New Roman" w:hAnsi="Times New Roman" w:cs="Times New Roman"/>
          <w:sz w:val="24"/>
          <w:szCs w:val="24"/>
        </w:rPr>
        <w:t xml:space="preserve"> dan </w:t>
      </w:r>
      <w:r>
        <w:rPr>
          <w:rFonts w:ascii="Times New Roman" w:hAnsi="Times New Roman" w:cs="Times New Roman"/>
          <w:i/>
          <w:iCs/>
          <w:sz w:val="24"/>
          <w:szCs w:val="24"/>
        </w:rPr>
        <w:t>Hyangyak</w:t>
      </w:r>
      <w:r>
        <w:rPr>
          <w:rFonts w:ascii="Times New Roman" w:hAnsi="Times New Roman" w:cs="Times New Roman"/>
          <w:sz w:val="24"/>
          <w:szCs w:val="24"/>
        </w:rPr>
        <w:t>, hal tersebut sesuai dengan karakter masyarakat Korea Selatan yang diperintah secara sentralistik d</w:t>
      </w:r>
      <w:r>
        <w:rPr>
          <w:rFonts w:ascii="Times New Roman" w:hAnsi="Times New Roman" w:cs="Times New Roman"/>
          <w:sz w:val="24"/>
          <w:szCs w:val="24"/>
        </w:rPr>
        <w:t>alam system Pemerintahan Presidensial.</w:t>
      </w:r>
    </w:p>
    <w:p w:rsidR="00157CE6" w:rsidRDefault="00A03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penjabaran-penjabaran tersebut di atas, maka dapat disimpulkan perbandingan antara Indonesia, India, Tiongkok, dan Korea Selatan antara lain adalah sebagai berikut:</w:t>
      </w:r>
    </w:p>
    <w:p w:rsidR="00157CE6" w:rsidRDefault="00157CE6">
      <w:pPr>
        <w:spacing w:after="0" w:line="240" w:lineRule="auto"/>
        <w:ind w:firstLine="567"/>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585"/>
        <w:gridCol w:w="1585"/>
        <w:gridCol w:w="1585"/>
        <w:gridCol w:w="1586"/>
        <w:gridCol w:w="1586"/>
      </w:tblGrid>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Aspek Perbandingan</w:t>
            </w:r>
          </w:p>
        </w:tc>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Indonesia</w:t>
            </w:r>
          </w:p>
        </w:tc>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India</w:t>
            </w:r>
          </w:p>
        </w:tc>
        <w:tc>
          <w:tcPr>
            <w:tcW w:w="1586"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Tiongkok</w:t>
            </w:r>
          </w:p>
        </w:tc>
        <w:tc>
          <w:tcPr>
            <w:tcW w:w="1586"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Korea Selatan</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Sistem Pemerintahan</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Presidensial (Negara Kesatuan)</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Federal (Negara Bagian)</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Presidensial (Negara Kesatuan)</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Presidensial</w:t>
            </w:r>
          </w:p>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(Negara Kesatuan)</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Penerapan Desa</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LSG dan SGC</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LSG</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LSG</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SGC</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Otoritas</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Otonom</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Otonom</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Otonom</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Non-Otonom</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lastRenderedPageBreak/>
              <w:t>Legalitas</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UU</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Konstitusi</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Konstitusi</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UU</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Pemerintahan Desa</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Kepala Desa dan BPD</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Kepala Desa dan Lembaga Perwakilan</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Komisi Warga Desa dan Badan Perwakilan Warga Desa</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Kepala Desa</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Mekanisme</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Pemilihan/ Demokrasi</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Pemilihan/ Demokrasi</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Pemilihan Tidak Langsung</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 xml:space="preserve">Pemilihan/ </w:t>
            </w:r>
            <w:r w:rsidRPr="002049BA">
              <w:rPr>
                <w:rFonts w:ascii="Times New Roman" w:hAnsi="Times New Roman" w:cs="Times New Roman"/>
                <w:sz w:val="20"/>
                <w:szCs w:val="20"/>
              </w:rPr>
              <w:t>Demokrasi</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Pendanaan Pemerintah Pusat</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Kecil</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Kecil</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Kecil</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Kecil</w:t>
            </w:r>
          </w:p>
        </w:tc>
      </w:tr>
      <w:tr w:rsidR="00157CE6" w:rsidRPr="002049BA" w:rsidTr="00BF3303">
        <w:trPr>
          <w:jc w:val="center"/>
        </w:trPr>
        <w:tc>
          <w:tcPr>
            <w:tcW w:w="1585" w:type="dxa"/>
            <w:vAlign w:val="center"/>
          </w:tcPr>
          <w:p w:rsidR="00157CE6" w:rsidRPr="002049BA" w:rsidRDefault="00A03A7A">
            <w:pPr>
              <w:spacing w:after="0" w:line="240" w:lineRule="auto"/>
              <w:jc w:val="center"/>
              <w:rPr>
                <w:rFonts w:ascii="Times New Roman" w:hAnsi="Times New Roman" w:cs="Times New Roman"/>
                <w:b/>
                <w:bCs/>
                <w:sz w:val="20"/>
                <w:szCs w:val="20"/>
              </w:rPr>
            </w:pPr>
            <w:r w:rsidRPr="002049BA">
              <w:rPr>
                <w:rFonts w:ascii="Times New Roman" w:hAnsi="Times New Roman" w:cs="Times New Roman"/>
                <w:b/>
                <w:bCs/>
                <w:sz w:val="20"/>
                <w:szCs w:val="20"/>
              </w:rPr>
              <w:t>Kontribusi Masyarakat</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Rendah</w:t>
            </w:r>
          </w:p>
        </w:tc>
        <w:tc>
          <w:tcPr>
            <w:tcW w:w="1585"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Tinggi</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Tinggi</w:t>
            </w:r>
          </w:p>
        </w:tc>
        <w:tc>
          <w:tcPr>
            <w:tcW w:w="1586" w:type="dxa"/>
            <w:vAlign w:val="center"/>
          </w:tcPr>
          <w:p w:rsidR="00157CE6" w:rsidRPr="002049BA" w:rsidRDefault="00A03A7A">
            <w:pPr>
              <w:spacing w:after="0" w:line="240" w:lineRule="auto"/>
              <w:jc w:val="center"/>
              <w:rPr>
                <w:rFonts w:ascii="Times New Roman" w:hAnsi="Times New Roman" w:cs="Times New Roman"/>
                <w:sz w:val="20"/>
                <w:szCs w:val="20"/>
              </w:rPr>
            </w:pPr>
            <w:r w:rsidRPr="002049BA">
              <w:rPr>
                <w:rFonts w:ascii="Times New Roman" w:hAnsi="Times New Roman" w:cs="Times New Roman"/>
                <w:sz w:val="20"/>
                <w:szCs w:val="20"/>
              </w:rPr>
              <w:t>Tinggi</w:t>
            </w:r>
          </w:p>
        </w:tc>
      </w:tr>
    </w:tbl>
    <w:p w:rsidR="00BF3303" w:rsidRDefault="00BF3303">
      <w:pPr>
        <w:pStyle w:val="Heading1"/>
        <w:spacing w:before="0" w:line="240" w:lineRule="auto"/>
        <w:jc w:val="center"/>
        <w:rPr>
          <w:rFonts w:ascii="Times New Roman" w:hAnsi="Times New Roman" w:cs="Times New Roman"/>
          <w:b/>
          <w:bCs/>
          <w:color w:val="auto"/>
          <w:sz w:val="24"/>
          <w:szCs w:val="24"/>
          <w:lang w:val="id-ID"/>
        </w:rPr>
      </w:pPr>
      <w:bookmarkStart w:id="26" w:name="_Toc111110444"/>
    </w:p>
    <w:p w:rsidR="00157CE6" w:rsidRDefault="00A03A7A">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BAB V</w:t>
      </w:r>
      <w:bookmarkEnd w:id="26"/>
    </w:p>
    <w:p w:rsidR="00157CE6" w:rsidRDefault="00A03A7A">
      <w:pPr>
        <w:spacing w:after="0" w:line="240" w:lineRule="auto"/>
        <w:jc w:val="center"/>
        <w:rPr>
          <w:rFonts w:ascii="Times New Roman" w:hAnsi="Times New Roman" w:cs="Times New Roman"/>
          <w:b/>
          <w:bCs/>
          <w:sz w:val="24"/>
          <w:szCs w:val="24"/>
        </w:rPr>
      </w:pPr>
      <w:bookmarkStart w:id="27" w:name="_Toc111110445"/>
      <w:r>
        <w:rPr>
          <w:rFonts w:ascii="Times New Roman" w:hAnsi="Times New Roman" w:cs="Times New Roman"/>
          <w:b/>
          <w:bCs/>
          <w:sz w:val="24"/>
          <w:szCs w:val="24"/>
        </w:rPr>
        <w:t xml:space="preserve">ANALISIS PENGELOLAAN DAN PERTANGGUNGJAWABAN DANA DESA DALAM PENYELENGGARAAN PEMERINTAHAN DESA GUNA MEWUJUDKAN </w:t>
      </w:r>
      <w:r>
        <w:rPr>
          <w:rFonts w:ascii="Times New Roman" w:hAnsi="Times New Roman" w:cs="Times New Roman"/>
          <w:b/>
          <w:bCs/>
          <w:sz w:val="24"/>
          <w:szCs w:val="24"/>
        </w:rPr>
        <w:t>KESEJAHTERAAN MASYARAKAT DESA</w:t>
      </w:r>
      <w:bookmarkEnd w:id="27"/>
    </w:p>
    <w:p w:rsidR="00157CE6" w:rsidRDefault="00157CE6">
      <w:pPr>
        <w:spacing w:after="0" w:line="240" w:lineRule="auto"/>
        <w:jc w:val="center"/>
        <w:rPr>
          <w:rFonts w:ascii="Times New Roman" w:hAnsi="Times New Roman" w:cs="Times New Roman"/>
          <w:b/>
          <w:bCs/>
          <w:sz w:val="24"/>
          <w:szCs w:val="24"/>
        </w:rPr>
      </w:pPr>
    </w:p>
    <w:p w:rsidR="00157CE6" w:rsidRDefault="00A03A7A">
      <w:pPr>
        <w:pStyle w:val="Heading1"/>
        <w:numPr>
          <w:ilvl w:val="0"/>
          <w:numId w:val="31"/>
        </w:numPr>
        <w:spacing w:before="0" w:line="240" w:lineRule="auto"/>
        <w:ind w:left="0"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Pengelolaan dan Pertanggungjawaban Dana Desa Oleh Pemerintah Desa Yang Berlangsung Saat Ini</w:t>
      </w:r>
    </w:p>
    <w:p w:rsidR="00157CE6" w:rsidRDefault="00A03A7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Pada prinsipnya kegiatan pengelolaan dana desa harus didasar pada aspek kewenangan pemerintah desa dalam melakukan pengelolaan keuang</w:t>
      </w:r>
      <w:r>
        <w:rPr>
          <w:rFonts w:ascii="Times New Roman" w:hAnsi="Times New Roman" w:cs="Times New Roman"/>
          <w:color w:val="000000"/>
          <w:sz w:val="24"/>
          <w:szCs w:val="24"/>
        </w:rPr>
        <w:t>an desa. Atas dasar tersebut, maka perlu diuraikan terlebih dahulu konsep kewenangan pengelolaan keuangan desa. Menurut Philipus M. Hardjon istilah wewenang atau kewenangan sering disejajarkan dengan istilah “</w:t>
      </w:r>
      <w:r>
        <w:rPr>
          <w:rFonts w:ascii="Times New Roman" w:hAnsi="Times New Roman" w:cs="Times New Roman"/>
          <w:i/>
          <w:iCs/>
          <w:color w:val="000000"/>
          <w:sz w:val="24"/>
          <w:szCs w:val="24"/>
        </w:rPr>
        <w:t>bevoegheid”</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8"/>
      </w:r>
      <w:r>
        <w:rPr>
          <w:rFonts w:ascii="Times New Roman" w:hAnsi="Times New Roman" w:cs="Times New Roman"/>
          <w:color w:val="000000"/>
          <w:sz w:val="24"/>
          <w:szCs w:val="24"/>
        </w:rPr>
        <w:t xml:space="preserve"> Dalam kepustakaan hukum Belanda, istilah </w:t>
      </w:r>
      <w:r>
        <w:rPr>
          <w:rFonts w:ascii="Times New Roman" w:hAnsi="Times New Roman" w:cs="Times New Roman"/>
          <w:i/>
          <w:iCs/>
          <w:color w:val="000000"/>
          <w:sz w:val="24"/>
          <w:szCs w:val="24"/>
        </w:rPr>
        <w:t xml:space="preserve">“bevoegheid” </w:t>
      </w:r>
      <w:r>
        <w:rPr>
          <w:rFonts w:ascii="Times New Roman" w:hAnsi="Times New Roman" w:cs="Times New Roman"/>
          <w:color w:val="000000"/>
          <w:sz w:val="24"/>
          <w:szCs w:val="24"/>
        </w:rPr>
        <w:t>digunakan dalam konsep hukum publik dan hukum privat. Sedangkan dalam kepustakaan hukum kita hanya untuk hukum publik. Mengutip pendapat F.A.M. Stroink, wewenang merupakan inti dari hukum tata Negara d</w:t>
      </w:r>
      <w:r>
        <w:rPr>
          <w:rFonts w:ascii="Times New Roman" w:hAnsi="Times New Roman" w:cs="Times New Roman"/>
          <w:color w:val="000000"/>
          <w:sz w:val="24"/>
          <w:szCs w:val="24"/>
        </w:rPr>
        <w:t xml:space="preserve">an hukum administrasi. Sedangkan Hanc Van Maarseveen mendefinisikan wewenang </w:t>
      </w:r>
      <w:r>
        <w:rPr>
          <w:rFonts w:ascii="Times New Roman" w:hAnsi="Times New Roman" w:cs="Times New Roman"/>
          <w:i/>
          <w:iCs/>
          <w:color w:val="000000"/>
          <w:sz w:val="24"/>
          <w:szCs w:val="24"/>
        </w:rPr>
        <w:t xml:space="preserve">(bevoegheid) </w:t>
      </w:r>
      <w:r>
        <w:rPr>
          <w:rFonts w:ascii="Times New Roman" w:hAnsi="Times New Roman" w:cs="Times New Roman"/>
          <w:color w:val="000000"/>
          <w:sz w:val="24"/>
          <w:szCs w:val="24"/>
        </w:rPr>
        <w:t xml:space="preserve">sebagai kekuasaan hukum </w:t>
      </w:r>
      <w:r>
        <w:rPr>
          <w:rFonts w:ascii="Times New Roman" w:hAnsi="Times New Roman" w:cs="Times New Roman"/>
          <w:i/>
          <w:iCs/>
          <w:color w:val="000000"/>
          <w:sz w:val="24"/>
          <w:szCs w:val="24"/>
        </w:rPr>
        <w:t>(rechsmacht).</w:t>
      </w:r>
      <w:r>
        <w:rPr>
          <w:rStyle w:val="FootnoteReference"/>
          <w:rFonts w:ascii="Times New Roman" w:hAnsi="Times New Roman" w:cs="Times New Roman"/>
          <w:color w:val="000000"/>
          <w:sz w:val="24"/>
          <w:szCs w:val="24"/>
        </w:rPr>
        <w:footnoteReference w:id="49"/>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Terkait pengertian kewenangan, HD Stout menjelaskan bahwa:</w:t>
      </w:r>
      <w:r>
        <w:rPr>
          <w:rStyle w:val="FootnoteReference"/>
          <w:rFonts w:ascii="Times New Roman" w:hAnsi="Times New Roman" w:cs="Times New Roman"/>
          <w:color w:val="000000"/>
          <w:sz w:val="24"/>
          <w:szCs w:val="24"/>
        </w:rPr>
        <w:footnoteReference w:id="50"/>
      </w:r>
    </w:p>
    <w:p w:rsidR="00157CE6" w:rsidRDefault="00A03A7A">
      <w:pPr>
        <w:spacing w:after="240" w:line="240" w:lineRule="auto"/>
        <w:ind w:left="567" w:right="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“Bevoegheid is een begrip uit het bestuurlijke organisatierecht, wa</w:t>
      </w:r>
      <w:r>
        <w:rPr>
          <w:rFonts w:ascii="Times New Roman" w:hAnsi="Times New Roman" w:cs="Times New Roman"/>
          <w:i/>
          <w:iCs/>
          <w:color w:val="000000"/>
          <w:sz w:val="24"/>
          <w:szCs w:val="24"/>
        </w:rPr>
        <w:t xml:space="preserve">t kan worden omschreven als het geheel van regels dat betrekking heeft op de verkrijging en uitoefening van bestuursrechtelijke bevoegdheden door publiekrechtelijke rechtssubjecten in het bestuursrechtelijke rechtverkeer”. </w:t>
      </w:r>
      <w:r>
        <w:rPr>
          <w:rFonts w:ascii="Times New Roman" w:hAnsi="Times New Roman" w:cs="Times New Roman"/>
          <w:color w:val="000000"/>
          <w:sz w:val="24"/>
          <w:szCs w:val="24"/>
        </w:rPr>
        <w:t>(Wewenang merupakan pengertian ya</w:t>
      </w:r>
      <w:r>
        <w:rPr>
          <w:rFonts w:ascii="Times New Roman" w:hAnsi="Times New Roman" w:cs="Times New Roman"/>
          <w:color w:val="000000"/>
          <w:sz w:val="24"/>
          <w:szCs w:val="24"/>
        </w:rPr>
        <w:t xml:space="preserve">ng berasal dari hukum organisasi pemerintah, yang dapat dijelaskan sebagai keseluruhan aturan-aturan yang berkenaan dengan perolehan dan penggunaan wewenang-wewenang pemerintahan oleh subjek hukum publik dalam hubungan hukum publik). </w:t>
      </w:r>
    </w:p>
    <w:p w:rsidR="00157CE6" w:rsidRDefault="00A03A7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beberapa </w:t>
      </w:r>
      <w:r>
        <w:rPr>
          <w:rFonts w:ascii="Times New Roman" w:hAnsi="Times New Roman" w:cs="Times New Roman"/>
          <w:color w:val="000000"/>
          <w:sz w:val="24"/>
          <w:szCs w:val="24"/>
        </w:rPr>
        <w:t xml:space="preserve">pendapat terkait konsep wewenang di atas, maka dapat disimpulkan bahwa istilah wewenang atau kewenangan memiliki arti yang </w:t>
      </w:r>
      <w:r>
        <w:rPr>
          <w:rFonts w:ascii="Times New Roman" w:hAnsi="Times New Roman" w:cs="Times New Roman"/>
          <w:color w:val="000000"/>
          <w:sz w:val="24"/>
          <w:szCs w:val="24"/>
        </w:rPr>
        <w:lastRenderedPageBreak/>
        <w:t xml:space="preserve">sama, kedua istilah tersebut disejajarkan dengan istilah </w:t>
      </w:r>
      <w:r>
        <w:rPr>
          <w:rFonts w:ascii="Times New Roman" w:hAnsi="Times New Roman" w:cs="Times New Roman"/>
          <w:i/>
          <w:iCs/>
          <w:color w:val="000000"/>
          <w:sz w:val="24"/>
          <w:szCs w:val="24"/>
        </w:rPr>
        <w:t xml:space="preserve">bevoegheid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authority</w:t>
      </w:r>
      <w:r>
        <w:rPr>
          <w:rFonts w:ascii="Times New Roman" w:hAnsi="Times New Roman" w:cs="Times New Roman"/>
          <w:color w:val="000000"/>
          <w:sz w:val="24"/>
          <w:szCs w:val="24"/>
        </w:rPr>
        <w:t>. Wewenang adalah kemampuan pejabat publik melakukan</w:t>
      </w:r>
      <w:r>
        <w:rPr>
          <w:rFonts w:ascii="Times New Roman" w:hAnsi="Times New Roman" w:cs="Times New Roman"/>
          <w:color w:val="000000"/>
          <w:sz w:val="24"/>
          <w:szCs w:val="24"/>
        </w:rPr>
        <w:t xml:space="preserve"> tindakan pemerintah </w:t>
      </w:r>
      <w:r>
        <w:rPr>
          <w:rFonts w:ascii="Times New Roman" w:hAnsi="Times New Roman" w:cs="Times New Roman"/>
          <w:i/>
          <w:iCs/>
          <w:color w:val="000000"/>
          <w:sz w:val="24"/>
          <w:szCs w:val="24"/>
        </w:rPr>
        <w:t>(rechthandelingen)</w:t>
      </w:r>
      <w:r>
        <w:rPr>
          <w:rFonts w:ascii="Times New Roman" w:hAnsi="Times New Roman" w:cs="Times New Roman"/>
          <w:color w:val="000000"/>
          <w:sz w:val="24"/>
          <w:szCs w:val="24"/>
        </w:rPr>
        <w:t xml:space="preserve">. Kewenangan merupakan suatu bentuk dari kekuasaan. Kekuasaan tidak harus diikuti keabsahan, namun kewenangan harus memiliki keabsahan </w:t>
      </w:r>
      <w:r>
        <w:rPr>
          <w:rFonts w:ascii="Times New Roman" w:hAnsi="Times New Roman" w:cs="Times New Roman"/>
          <w:i/>
          <w:iCs/>
          <w:color w:val="000000"/>
          <w:sz w:val="24"/>
          <w:szCs w:val="24"/>
        </w:rPr>
        <w:t xml:space="preserve">(legitimate power). </w:t>
      </w:r>
      <w:r>
        <w:rPr>
          <w:rFonts w:ascii="Times New Roman" w:hAnsi="Times New Roman" w:cs="Times New Roman"/>
          <w:color w:val="000000"/>
          <w:sz w:val="24"/>
          <w:szCs w:val="24"/>
        </w:rPr>
        <w:t>Artinya kewenangan harus ditunjukan dasar hukumnya.</w:t>
      </w:r>
    </w:p>
    <w:p w:rsidR="00157CE6" w:rsidRDefault="00A03A7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Philipus M</w:t>
      </w:r>
      <w:r>
        <w:rPr>
          <w:rFonts w:ascii="Times New Roman" w:hAnsi="Times New Roman" w:cs="Times New Roman"/>
          <w:color w:val="000000"/>
          <w:sz w:val="24"/>
          <w:szCs w:val="24"/>
        </w:rPr>
        <w:t>. Hardjon, wewenang dalam konsep hukum publik setidaknya terdiri dari 3 (tiga) komponen, yaitu:</w:t>
      </w:r>
      <w:r>
        <w:rPr>
          <w:rStyle w:val="FootnoteReference"/>
          <w:rFonts w:ascii="Times New Roman" w:hAnsi="Times New Roman" w:cs="Times New Roman"/>
          <w:color w:val="000000"/>
          <w:sz w:val="24"/>
          <w:szCs w:val="24"/>
        </w:rPr>
        <w:footnoteReference w:id="51"/>
      </w:r>
    </w:p>
    <w:p w:rsidR="00157CE6" w:rsidRDefault="00A03A7A">
      <w:pPr>
        <w:numPr>
          <w:ilvl w:val="0"/>
          <w:numId w:val="3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Komponen pengaruh, adalah dalam penggunaan wewenang dimaksudkan untuk mengendalikan perilaku subjek hukum;</w:t>
      </w:r>
    </w:p>
    <w:p w:rsidR="00157CE6" w:rsidRDefault="00A03A7A">
      <w:pPr>
        <w:numPr>
          <w:ilvl w:val="0"/>
          <w:numId w:val="3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Komponen dasar hukum, adalah wewenang selalu harus dapat ditunjukan dasar hukumnya dengan tujuan pejabat negara tidak menggunakan wewenangnya diluar aturan hukum;</w:t>
      </w:r>
    </w:p>
    <w:p w:rsidR="00157CE6" w:rsidRDefault="00A03A7A">
      <w:pPr>
        <w:numPr>
          <w:ilvl w:val="0"/>
          <w:numId w:val="3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Komponen konformitas hukum, adalah adanya standar umum (semua jenis wewenang) dan standar khusus (untuk jenis wewenang tertentu) sebagai tolok ukur tindakan pemerintah atau legalitas tindakan pemerintah. </w:t>
      </w:r>
    </w:p>
    <w:p w:rsidR="00157CE6" w:rsidRDefault="00157CE6">
      <w:pPr>
        <w:spacing w:after="0" w:line="240" w:lineRule="auto"/>
        <w:ind w:firstLine="567"/>
        <w:jc w:val="both"/>
        <w:rPr>
          <w:rFonts w:ascii="Times New Roman" w:hAnsi="Times New Roman" w:cs="Times New Roman"/>
          <w:sz w:val="24"/>
          <w:szCs w:val="24"/>
        </w:rPr>
      </w:pPr>
    </w:p>
    <w:p w:rsidR="00157CE6" w:rsidRDefault="00A03A7A">
      <w:pPr>
        <w:pStyle w:val="Heading1"/>
        <w:numPr>
          <w:ilvl w:val="0"/>
          <w:numId w:val="31"/>
        </w:numPr>
        <w:spacing w:before="0" w:line="240" w:lineRule="auto"/>
        <w:ind w:left="0"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Konsep Pengelolaan dan Pertanggungjawaban Dana De</w:t>
      </w:r>
      <w:r>
        <w:rPr>
          <w:rFonts w:ascii="Times New Roman" w:hAnsi="Times New Roman" w:cs="Times New Roman"/>
          <w:b/>
          <w:bCs/>
          <w:color w:val="auto"/>
          <w:sz w:val="24"/>
          <w:szCs w:val="24"/>
        </w:rPr>
        <w:t>sa Oleh Pemerintah Desa Yang Dapat Mewujudkan Kesejahteraan Masyarakat</w:t>
      </w:r>
    </w:p>
    <w:p w:rsidR="00157CE6" w:rsidRDefault="00A03A7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Hadirnya Undang-Undang Nomor 6 Tahun 2014 tentang Desa membawa harapan baru bagi terwujudnya desa yang kuat, mandiri, sejahtera dan demokratis.</w:t>
      </w:r>
      <w:r>
        <w:rPr>
          <w:rStyle w:val="FootnoteReference"/>
          <w:rFonts w:ascii="Times New Roman" w:hAnsi="Times New Roman" w:cs="Times New Roman"/>
          <w:color w:val="000000"/>
          <w:sz w:val="24"/>
          <w:szCs w:val="24"/>
        </w:rPr>
        <w:footnoteReference w:id="52"/>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Salah satu perwujudan Undang-Undang Desa tersebut adalah pemberian dana yang besar dari Anggaran Pendapatan dan Belanja Negara (APBN) yang ditaksir hingga angka satu milyar rupiah lebih per Desa. Penyelenggaraan Dana Desa tentu diharapkan dapat mempercepat</w:t>
      </w:r>
      <w:r>
        <w:rPr>
          <w:rFonts w:ascii="Times New Roman" w:hAnsi="Times New Roman" w:cs="Times New Roman"/>
          <w:color w:val="000000"/>
          <w:sz w:val="24"/>
          <w:szCs w:val="24"/>
        </w:rPr>
        <w:t xml:space="preserve"> terwujudnya harapan-harapan tersebut terlebih dalam bidang pembangunan. Program Dana Desa ini merupakan wujud pengakuan Negara terhadap Desa. </w:t>
      </w:r>
    </w:p>
    <w:p w:rsidR="00157CE6" w:rsidRDefault="00A03A7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Sebagaimana diketahui bahwa Desa memiliki beberapa keistimewaaan yang dapat dilihat sekilas dalam penjelasan def</w:t>
      </w:r>
      <w:r>
        <w:rPr>
          <w:rFonts w:ascii="Times New Roman" w:hAnsi="Times New Roman" w:cs="Times New Roman"/>
          <w:color w:val="000000"/>
          <w:sz w:val="24"/>
          <w:szCs w:val="24"/>
        </w:rPr>
        <w:t>inisi desa. Secara definitif, desa merupakan kesatuan masyarakat hukum yang mempunyai susunan asli yang bersifat istimewa dan berdasarkan hak asal-usul. Bahkan keistimewaan desa dapat terlihat dari pengaturan pemerintahan desa yang dilandasi atas pemikiran</w:t>
      </w:r>
      <w:r>
        <w:rPr>
          <w:rFonts w:ascii="Times New Roman" w:hAnsi="Times New Roman" w:cs="Times New Roman"/>
          <w:color w:val="000000"/>
          <w:sz w:val="24"/>
          <w:szCs w:val="24"/>
        </w:rPr>
        <w:t xml:space="preserve"> akan partisipasi, keanekaragaman, demokratisasi, pemberdayaan masyarakat dan otonomi asli.</w:t>
      </w:r>
      <w:r>
        <w:rPr>
          <w:rStyle w:val="FootnoteReference"/>
          <w:rFonts w:ascii="Times New Roman" w:hAnsi="Times New Roman" w:cs="Times New Roman"/>
          <w:color w:val="000000"/>
          <w:sz w:val="24"/>
          <w:szCs w:val="24"/>
        </w:rPr>
        <w:footnoteReference w:id="53"/>
      </w:r>
      <w:r>
        <w:rPr>
          <w:rFonts w:ascii="Times New Roman" w:hAnsi="Times New Roman" w:cs="Times New Roman"/>
          <w:color w:val="000000"/>
          <w:sz w:val="24"/>
          <w:szCs w:val="24"/>
        </w:rPr>
        <w:t xml:space="preserve"> Keistimewaan-keistimewaan tersebut dikuatkan dengan Pasal 18B ayat (2) UUD 1945, yang berbunyi: </w:t>
      </w:r>
    </w:p>
    <w:p w:rsidR="00157CE6" w:rsidRDefault="00A03A7A">
      <w:pPr>
        <w:spacing w:after="24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“Negara mengakui dan menghormati kesatuan-kesatuan masyarakat huku</w:t>
      </w:r>
      <w:r>
        <w:rPr>
          <w:rFonts w:ascii="Times New Roman" w:hAnsi="Times New Roman" w:cs="Times New Roman"/>
          <w:color w:val="000000"/>
          <w:sz w:val="24"/>
          <w:szCs w:val="24"/>
        </w:rPr>
        <w:t xml:space="preserve">m adat beserta hak-hak tradisionalnya sepanjang masih hidup dan sesuai dengan perkembangan masyarakat dan prinsip Negara Kesatuan Republik Indonesia yang diatur dalam undang-undang”. </w:t>
      </w:r>
    </w:p>
    <w:p w:rsidR="00157CE6" w:rsidRDefault="00A03A7A">
      <w:pPr>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 xml:space="preserve">Secara umum, sumber utama pendanaan desa adalah APBN (dalam bentuk dana </w:t>
      </w:r>
      <w:r>
        <w:rPr>
          <w:rFonts w:ascii="Times New Roman" w:hAnsi="Times New Roman" w:cs="Times New Roman"/>
          <w:color w:val="000000"/>
          <w:sz w:val="24"/>
          <w:szCs w:val="24"/>
        </w:rPr>
        <w:t xml:space="preserve">desa) dan APBD (dalam bentuk dana alokasi desa). Selain itu, terdapat pula pendapatan-pendapatan desa lainnya yang diatur dalam Pasal 72 </w:t>
      </w:r>
      <w:r>
        <w:rPr>
          <w:rFonts w:ascii="Times New Roman" w:hAnsi="Times New Roman" w:cs="Times New Roman"/>
          <w:sz w:val="24"/>
          <w:szCs w:val="24"/>
        </w:rPr>
        <w:t>Undang-Undang Nomor 6 Tahun 2014 tentang Desa, antara lain: Pendapatan Asli Desa, Bagian dari Pajak Daerah dan Retibusi</w:t>
      </w:r>
      <w:r>
        <w:rPr>
          <w:rFonts w:ascii="Times New Roman" w:hAnsi="Times New Roman" w:cs="Times New Roman"/>
          <w:sz w:val="24"/>
          <w:szCs w:val="24"/>
        </w:rPr>
        <w:t xml:space="preserve"> Daerah Kabupaten/Kota, Bantuan Keuangan dari APBD Provinsi/Kabupaten/Kota, Hibah dan sumbangan pihak ketiga dan lain-lain pendapatan yang sah.</w:t>
      </w:r>
      <w:r>
        <w:rPr>
          <w:rFonts w:ascii="Times New Roman" w:hAnsi="Times New Roman" w:cs="Times New Roman"/>
          <w:color w:val="000000"/>
          <w:sz w:val="24"/>
          <w:szCs w:val="24"/>
        </w:rPr>
        <w:t xml:space="preserve"> Dengan alokasi dana yang cukup besar dan kewenangan untuk mengatur dirinya sendiri, sudah sepantasnya desa-desa </w:t>
      </w:r>
      <w:r>
        <w:rPr>
          <w:rFonts w:ascii="Times New Roman" w:hAnsi="Times New Roman" w:cs="Times New Roman"/>
          <w:color w:val="000000"/>
          <w:sz w:val="24"/>
          <w:szCs w:val="24"/>
        </w:rPr>
        <w:t>di Indonesia maju dan berkemban</w:t>
      </w:r>
      <w:bookmarkStart w:id="28" w:name="_Toc111110448"/>
      <w:r>
        <w:rPr>
          <w:rFonts w:ascii="Times New Roman" w:hAnsi="Times New Roman" w:cs="Times New Roman"/>
          <w:color w:val="000000"/>
          <w:sz w:val="24"/>
          <w:szCs w:val="24"/>
          <w:lang w:val="en-US"/>
        </w:rPr>
        <w:t>g.</w:t>
      </w:r>
    </w:p>
    <w:p w:rsidR="00757F9B" w:rsidRDefault="00757F9B">
      <w:pPr>
        <w:pStyle w:val="Heading1"/>
        <w:spacing w:before="0" w:line="240" w:lineRule="auto"/>
        <w:jc w:val="center"/>
        <w:rPr>
          <w:rFonts w:ascii="Times New Roman" w:hAnsi="Times New Roman" w:cs="Times New Roman"/>
          <w:b/>
          <w:bCs/>
          <w:color w:val="auto"/>
          <w:sz w:val="24"/>
          <w:szCs w:val="24"/>
          <w:lang w:val="id-ID"/>
        </w:rPr>
      </w:pPr>
    </w:p>
    <w:p w:rsidR="00157CE6" w:rsidRDefault="00A03A7A">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BAB VI</w:t>
      </w:r>
      <w:bookmarkEnd w:id="28"/>
    </w:p>
    <w:p w:rsidR="00157CE6" w:rsidRDefault="00A03A7A">
      <w:pPr>
        <w:spacing w:after="0" w:line="240" w:lineRule="auto"/>
        <w:jc w:val="center"/>
        <w:rPr>
          <w:rFonts w:ascii="Times New Roman" w:hAnsi="Times New Roman" w:cs="Times New Roman"/>
          <w:b/>
          <w:bCs/>
          <w:sz w:val="24"/>
          <w:szCs w:val="24"/>
        </w:rPr>
      </w:pPr>
      <w:bookmarkStart w:id="29" w:name="_Toc111110449"/>
      <w:r>
        <w:rPr>
          <w:rFonts w:ascii="Times New Roman" w:hAnsi="Times New Roman" w:cs="Times New Roman"/>
          <w:b/>
          <w:bCs/>
          <w:sz w:val="24"/>
          <w:szCs w:val="24"/>
        </w:rPr>
        <w:t>PENUTUP</w:t>
      </w:r>
      <w:bookmarkEnd w:id="29"/>
    </w:p>
    <w:p w:rsidR="00157CE6" w:rsidRDefault="00157CE6">
      <w:pPr>
        <w:spacing w:after="0" w:line="240" w:lineRule="auto"/>
        <w:jc w:val="center"/>
        <w:rPr>
          <w:rFonts w:ascii="Times New Roman" w:hAnsi="Times New Roman" w:cs="Times New Roman"/>
          <w:b/>
          <w:bCs/>
          <w:sz w:val="24"/>
          <w:szCs w:val="24"/>
        </w:rPr>
      </w:pPr>
    </w:p>
    <w:p w:rsidR="00157CE6" w:rsidRDefault="00A03A7A">
      <w:pPr>
        <w:pStyle w:val="Heading1"/>
        <w:numPr>
          <w:ilvl w:val="0"/>
          <w:numId w:val="33"/>
        </w:numPr>
        <w:spacing w:before="0" w:line="240" w:lineRule="auto"/>
        <w:ind w:left="0" w:hanging="425"/>
        <w:jc w:val="both"/>
        <w:rPr>
          <w:rFonts w:ascii="Times New Roman" w:hAnsi="Times New Roman" w:cs="Times New Roman"/>
          <w:b/>
          <w:bCs/>
          <w:color w:val="auto"/>
          <w:sz w:val="24"/>
          <w:szCs w:val="24"/>
        </w:rPr>
      </w:pPr>
      <w:bookmarkStart w:id="30" w:name="_Toc111110450"/>
      <w:r>
        <w:rPr>
          <w:rFonts w:ascii="Times New Roman" w:hAnsi="Times New Roman" w:cs="Times New Roman"/>
          <w:b/>
          <w:bCs/>
          <w:color w:val="auto"/>
          <w:sz w:val="24"/>
          <w:szCs w:val="24"/>
        </w:rPr>
        <w:t>Kesimpulan</w:t>
      </w:r>
      <w:bookmarkEnd w:id="30"/>
    </w:p>
    <w:p w:rsidR="00157CE6" w:rsidRDefault="00A03A7A">
      <w:pPr>
        <w:pStyle w:val="ListParagraph"/>
        <w:numPr>
          <w:ilvl w:val="0"/>
          <w:numId w:val="3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Pengelolaan dan pertanggungjawaban Dana Desa secara yuridis diatur dalam Peraturan Pemerintah Nomor 60 Tahun 2014 tentang Dana Desa Yang Bersumber Dari Anggaran Pendapatan dan Belanja Negara sebagaimana telah diubah beberapa kali terakhir dengan Peraturan </w:t>
      </w:r>
      <w:r>
        <w:rPr>
          <w:rFonts w:ascii="Times New Roman" w:hAnsi="Times New Roman" w:cs="Times New Roman"/>
          <w:sz w:val="24"/>
          <w:szCs w:val="24"/>
        </w:rPr>
        <w:t xml:space="preserve">Pemerintah Nomor 8 Tahun 2016 tentang Perubahan Kedua Atas Peraturan Pemerintah Nomor 60 Tahun 2014 tentang Dana Desa Yang Bersumber Dari Anggaran Pendapatan dan Belanja Negara. </w:t>
      </w:r>
      <w:r>
        <w:rPr>
          <w:rFonts w:ascii="Times New Roman" w:hAnsi="Times New Roman" w:cs="Times New Roman"/>
          <w:color w:val="000000"/>
          <w:sz w:val="24"/>
          <w:szCs w:val="24"/>
        </w:rPr>
        <w:t>Dana Desa pada dasarnya digunakan untuk membiayai penyelenggaraan pemerintahan</w:t>
      </w:r>
      <w:r>
        <w:rPr>
          <w:rFonts w:ascii="Times New Roman" w:hAnsi="Times New Roman" w:cs="Times New Roman"/>
          <w:color w:val="000000"/>
          <w:sz w:val="24"/>
          <w:szCs w:val="24"/>
        </w:rPr>
        <w:t xml:space="preserve">, pembangunan, pemberdayaan masyarakat, dan </w:t>
      </w:r>
      <w:r>
        <w:rPr>
          <w:rFonts w:ascii="Times New Roman" w:hAnsi="Times New Roman" w:cs="Times New Roman"/>
          <w:sz w:val="24"/>
          <w:szCs w:val="24"/>
        </w:rPr>
        <w:t>kemasyarakatan. Akan tetapi, Dana Desa diprioritaskan untuk membiayai pembangunan dan pemberdayaan masyarakat. Dana Desa dikelola secara tertib, taat pada ketentuan peraturan perundang-undangan, efisien, ekonomis</w:t>
      </w:r>
      <w:r>
        <w:rPr>
          <w:rFonts w:ascii="Times New Roman" w:hAnsi="Times New Roman" w:cs="Times New Roman"/>
          <w:sz w:val="24"/>
          <w:szCs w:val="24"/>
        </w:rPr>
        <w:t>, efektif, transparan, dan bertanggung jawab dengan memperhatikan rasa keadilan dan kepatutan serta mengutamakan kepentingan masyarakat setempat. Pemerintah menganggarkan Dana Desa secara nasional dalam APBN setiap tahun. Dana Desa bersumber dari belanja P</w:t>
      </w:r>
      <w:r>
        <w:rPr>
          <w:rFonts w:ascii="Times New Roman" w:hAnsi="Times New Roman" w:cs="Times New Roman"/>
          <w:sz w:val="24"/>
          <w:szCs w:val="24"/>
        </w:rPr>
        <w:t>emerintah dengan mengefektifkan program yang berbasis Desa secara merata dan berkeadilan. Dana Desa dialokasikan oleh Pemerintah untuk Desa. Pengalokasian Dana Desa dihitung berdasarkan jumlah Desa dan dialokasikan dengan memperhatikan jumlah penduduk, ang</w:t>
      </w:r>
      <w:r>
        <w:rPr>
          <w:rFonts w:ascii="Times New Roman" w:hAnsi="Times New Roman" w:cs="Times New Roman"/>
          <w:sz w:val="24"/>
          <w:szCs w:val="24"/>
        </w:rPr>
        <w:t>ka kemiskinan, luas wilayah, dan tingkat kesulitan geografis. Penyaluran Dana Desa ditransfer melalui APBD kabupaten/kota untuk selanjutnya ditransfer ke APB Desa. Pengelolaan Dana Desa dalam APBD kabupaten/kota dilaksanakan sesuai dengan ketentuan peratur</w:t>
      </w:r>
      <w:r>
        <w:rPr>
          <w:rFonts w:ascii="Times New Roman" w:hAnsi="Times New Roman" w:cs="Times New Roman"/>
          <w:sz w:val="24"/>
          <w:szCs w:val="24"/>
        </w:rPr>
        <w:t>an perundang-undangan di bidang pengelolaan keuangan daerah, sedangkan pengelolaan Dana Desa dalam APB Desa dilaksanakan sesuai dengan ketentuan peraturan perundang-undangan di bidang pengelolaan keuangan Desa. Pertanggungjawaban Dana Desa dilakukan oleh K</w:t>
      </w:r>
      <w:r>
        <w:rPr>
          <w:rFonts w:ascii="Times New Roman" w:hAnsi="Times New Roman" w:cs="Times New Roman"/>
          <w:sz w:val="24"/>
          <w:szCs w:val="24"/>
        </w:rPr>
        <w:t>epala Desa melalui penyampaian Laporan Realisasi Penggunaan Dana Desa kepada bupati/walikota. Bupati/walikota kemudian menyampaikan laporan realisasi penyaluran dan konsolidasi penggunaan Dana Desa kepada Menteri dengan tembusan kepada gubernur, menteri ya</w:t>
      </w:r>
      <w:r>
        <w:rPr>
          <w:rFonts w:ascii="Times New Roman" w:hAnsi="Times New Roman" w:cs="Times New Roman"/>
          <w:sz w:val="24"/>
          <w:szCs w:val="24"/>
        </w:rPr>
        <w:t xml:space="preserve">ng menyelenggarakan urusan pemerintahan di bidang dalam negeri, dan menteri yang menyelenggarakan urusan pemerintahan di bidang pembangunan dan pemberdayaan masyarakat </w:t>
      </w:r>
      <w:r>
        <w:rPr>
          <w:rFonts w:ascii="Times New Roman" w:hAnsi="Times New Roman" w:cs="Times New Roman"/>
          <w:sz w:val="24"/>
          <w:szCs w:val="24"/>
        </w:rPr>
        <w:lastRenderedPageBreak/>
        <w:t>desa. Laporan Realisasi Penggunaan Dana Desa disampaikan sebelum penyaluran Dana Desa ta</w:t>
      </w:r>
      <w:r>
        <w:rPr>
          <w:rFonts w:ascii="Times New Roman" w:hAnsi="Times New Roman" w:cs="Times New Roman"/>
          <w:sz w:val="24"/>
          <w:szCs w:val="24"/>
        </w:rPr>
        <w:t>hap berikutnya.</w:t>
      </w:r>
    </w:p>
    <w:p w:rsidR="00157CE6" w:rsidRPr="00E304D8" w:rsidRDefault="00A03A7A" w:rsidP="00E304D8">
      <w:pPr>
        <w:pStyle w:val="ListParagraph"/>
        <w:numPr>
          <w:ilvl w:val="0"/>
          <w:numId w:val="34"/>
        </w:numPr>
        <w:spacing w:after="0" w:line="240" w:lineRule="auto"/>
        <w:ind w:left="426" w:hanging="426"/>
        <w:contextualSpacing w:val="0"/>
        <w:jc w:val="both"/>
        <w:rPr>
          <w:rFonts w:ascii="Times New Roman" w:hAnsi="Times New Roman" w:cs="Times New Roman"/>
          <w:sz w:val="24"/>
          <w:szCs w:val="24"/>
        </w:rPr>
      </w:pPr>
      <w:r w:rsidRPr="00E304D8">
        <w:rPr>
          <w:rFonts w:ascii="Times New Roman" w:hAnsi="Times New Roman" w:cs="Times New Roman"/>
          <w:sz w:val="24"/>
          <w:szCs w:val="24"/>
        </w:rPr>
        <w:t>Konsep pengelolaan dan pertanggungjawaban Dana Desa oleh Pemerintah Desa yang dapat mewujudkan kesejahteraan masyarakat ke depan dapat dilakukan melalui beberapa perubahan kebijakan seb</w:t>
      </w:r>
      <w:r w:rsidRPr="00E304D8">
        <w:rPr>
          <w:rFonts w:ascii="Times New Roman" w:hAnsi="Times New Roman" w:cs="Times New Roman"/>
          <w:sz w:val="24"/>
          <w:szCs w:val="24"/>
        </w:rPr>
        <w:t>agai berikut: a) dasar pengalolasian Dana Desa harus berdasarkan perspektif kebutuhan masing-masing Desa (</w:t>
      </w:r>
      <w:r w:rsidRPr="00E304D8">
        <w:rPr>
          <w:rFonts w:ascii="Times New Roman" w:hAnsi="Times New Roman" w:cs="Times New Roman"/>
          <w:i/>
          <w:iCs/>
          <w:sz w:val="24"/>
          <w:szCs w:val="24"/>
        </w:rPr>
        <w:t>bottom-up</w:t>
      </w:r>
      <w:r w:rsidRPr="00E304D8">
        <w:rPr>
          <w:rFonts w:ascii="Times New Roman" w:hAnsi="Times New Roman" w:cs="Times New Roman"/>
          <w:sz w:val="24"/>
          <w:szCs w:val="24"/>
        </w:rPr>
        <w:t>) dalam pembangunan dan pemberdayaan masyarakat dengan tetap memperhatikan rasa keadilan dan mengutamakan kepentingan masyarakat setempat; b)</w:t>
      </w:r>
      <w:r w:rsidRPr="00E304D8">
        <w:rPr>
          <w:rFonts w:ascii="Times New Roman" w:hAnsi="Times New Roman" w:cs="Times New Roman"/>
          <w:sz w:val="24"/>
          <w:szCs w:val="24"/>
        </w:rPr>
        <w:t xml:space="preserve"> penetapan Dana Desa harus dilakukan oleh Kepala Desa guna mewujudkan keadilan dan kepastian peruntukan Dana Desa; c) </w:t>
      </w:r>
      <w:r w:rsidRPr="00E304D8">
        <w:rPr>
          <w:rFonts w:ascii="Times New Roman" w:hAnsi="Times New Roman" w:cs="Times New Roman"/>
          <w:sz w:val="24"/>
          <w:szCs w:val="24"/>
        </w:rPr>
        <w:t>proses penyaluran Dana Desa dari RKUN harus langsung ditransfer ke RKD dalam rangka efisien, ekonomis, efektif dan percepatan pembangunan</w:t>
      </w:r>
      <w:r w:rsidRPr="00E304D8">
        <w:rPr>
          <w:rFonts w:ascii="Times New Roman" w:hAnsi="Times New Roman" w:cs="Times New Roman"/>
          <w:sz w:val="24"/>
          <w:szCs w:val="24"/>
        </w:rPr>
        <w:t xml:space="preserve"> Desa guna kepentingan kesejahteraan masyarakat; dan d) penyampaian laporan realisasi penggunaan Dana Desa dapat dilakukan secara langsung oleh Kepala Desa kepada Menteri Keuangan.</w:t>
      </w:r>
    </w:p>
    <w:p w:rsidR="00157CE6" w:rsidRDefault="00157CE6">
      <w:pPr>
        <w:pStyle w:val="ListParagraph"/>
        <w:spacing w:after="0" w:line="240" w:lineRule="auto"/>
        <w:ind w:left="426"/>
        <w:contextualSpacing w:val="0"/>
        <w:jc w:val="both"/>
        <w:rPr>
          <w:rFonts w:ascii="Times New Roman" w:hAnsi="Times New Roman" w:cs="Times New Roman"/>
          <w:sz w:val="24"/>
          <w:szCs w:val="24"/>
        </w:rPr>
      </w:pPr>
    </w:p>
    <w:p w:rsidR="00157CE6" w:rsidRDefault="00A03A7A">
      <w:pPr>
        <w:pStyle w:val="Heading1"/>
        <w:numPr>
          <w:ilvl w:val="0"/>
          <w:numId w:val="33"/>
        </w:numPr>
        <w:spacing w:before="0" w:line="240" w:lineRule="auto"/>
        <w:ind w:left="0" w:hanging="425"/>
        <w:jc w:val="both"/>
        <w:rPr>
          <w:rFonts w:ascii="Times New Roman" w:hAnsi="Times New Roman" w:cs="Times New Roman"/>
          <w:b/>
          <w:bCs/>
          <w:color w:val="auto"/>
          <w:sz w:val="24"/>
          <w:szCs w:val="24"/>
        </w:rPr>
      </w:pPr>
      <w:bookmarkStart w:id="31" w:name="_Toc111110451"/>
      <w:r>
        <w:rPr>
          <w:rFonts w:ascii="Times New Roman" w:hAnsi="Times New Roman" w:cs="Times New Roman"/>
          <w:b/>
          <w:bCs/>
          <w:color w:val="auto"/>
          <w:sz w:val="24"/>
          <w:szCs w:val="24"/>
        </w:rPr>
        <w:t>Saran</w:t>
      </w:r>
      <w:bookmarkEnd w:id="31"/>
    </w:p>
    <w:p w:rsidR="00157CE6" w:rsidRDefault="00A03A7A">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Pemerintah agar segera melakukan revisi Peraturan Pemerintah Nomor </w:t>
      </w:r>
      <w:r>
        <w:rPr>
          <w:rFonts w:ascii="Times New Roman" w:hAnsi="Times New Roman" w:cs="Times New Roman"/>
          <w:sz w:val="24"/>
          <w:szCs w:val="24"/>
        </w:rPr>
        <w:t>60 Tahun 2014 tentang Dana Desa Yang Bersumber Dari Anggaran Pendapatan dan Belanja Negara beserta perubahannya, mengingat peraturan tersebut dalam tataran implementasi masih dihadapkan dengan berbagai persoalan, baik menyangkut penggunaannya, penetapan, p</w:t>
      </w:r>
      <w:r>
        <w:rPr>
          <w:rFonts w:ascii="Times New Roman" w:hAnsi="Times New Roman" w:cs="Times New Roman"/>
          <w:sz w:val="24"/>
          <w:szCs w:val="24"/>
        </w:rPr>
        <w:t>enyaluran, maupun pertanggung jawabannya.</w:t>
      </w:r>
    </w:p>
    <w:p w:rsidR="00157CE6" w:rsidRDefault="00A03A7A">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Pemerintah dalam mendukung program pembangunan Desa dan pemberdayaan masyarakat Desa dapat mempertimbangkan konsep pengelolaan dan pertanggungjawaban Dana Desa oleh Pemerintah Desa yang dapat mewujudkan kesejahtera</w:t>
      </w:r>
      <w:r>
        <w:rPr>
          <w:rFonts w:ascii="Times New Roman" w:hAnsi="Times New Roman" w:cs="Times New Roman"/>
          <w:sz w:val="24"/>
          <w:szCs w:val="24"/>
        </w:rPr>
        <w:t xml:space="preserve">an masyarakat yang telah penulis uraikan dalam penelitian ini. Konsep pengelolaan dan pertanggungjawaban Dana Desa oleh Pemerintah Desa yang dapat mewujudkan kesejahteraan masyarakat tidak akan terwujud tanpa adanya perubahan terhadap regulasi yang diatur </w:t>
      </w:r>
      <w:r>
        <w:rPr>
          <w:rFonts w:ascii="Times New Roman" w:hAnsi="Times New Roman" w:cs="Times New Roman"/>
          <w:sz w:val="24"/>
          <w:szCs w:val="24"/>
        </w:rPr>
        <w:t>saat ini dalam Peraturan Pemerintah Nomor 60 Tahun 2014 tentang Dana Desa Yang Bersumber Dari Anggaran Pendapatan dan Belanja Negara beserta perubahannya. Oleh karena itu, Pemerintah agar segera melaksanakan revisi terhadap peraturan tersebut, agar program</w:t>
      </w:r>
      <w:r>
        <w:rPr>
          <w:rFonts w:ascii="Times New Roman" w:hAnsi="Times New Roman" w:cs="Times New Roman"/>
          <w:sz w:val="24"/>
          <w:szCs w:val="24"/>
        </w:rPr>
        <w:t xml:space="preserve"> pembangunan Desa dan pemberdayaan masyarakat Desa dapat terlaksana sesuai dengan harapan masyarakat.</w:t>
      </w:r>
    </w:p>
    <w:p w:rsidR="00157CE6" w:rsidRDefault="00157CE6">
      <w:pPr>
        <w:spacing w:line="240" w:lineRule="auto"/>
        <w:jc w:val="both"/>
        <w:rPr>
          <w:rFonts w:ascii="Times New Roman" w:hAnsi="Times New Roman" w:cs="Times New Roman"/>
          <w:sz w:val="24"/>
          <w:szCs w:val="24"/>
        </w:rPr>
      </w:pPr>
    </w:p>
    <w:p w:rsidR="00E304D8" w:rsidRDefault="00E304D8">
      <w:pPr>
        <w:pStyle w:val="Heading1"/>
        <w:spacing w:before="0" w:line="240" w:lineRule="auto"/>
        <w:jc w:val="center"/>
        <w:rPr>
          <w:rFonts w:ascii="Times New Roman" w:hAnsi="Times New Roman" w:cs="Times New Roman"/>
          <w:b/>
          <w:bCs/>
          <w:color w:val="auto"/>
          <w:sz w:val="24"/>
          <w:szCs w:val="24"/>
          <w:lang w:val="id-ID"/>
        </w:rPr>
      </w:pPr>
      <w:bookmarkStart w:id="32" w:name="_Toc111110452"/>
    </w:p>
    <w:p w:rsidR="00157CE6" w:rsidRDefault="00A03A7A">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DAFTAR PUSTAKA</w:t>
      </w:r>
      <w:bookmarkEnd w:id="32"/>
    </w:p>
    <w:p w:rsidR="00157CE6" w:rsidRDefault="00157CE6">
      <w:pPr>
        <w:spacing w:after="0" w:line="240" w:lineRule="auto"/>
        <w:jc w:val="center"/>
        <w:rPr>
          <w:rFonts w:ascii="Times New Roman" w:hAnsi="Times New Roman" w:cs="Times New Roman"/>
          <w:sz w:val="24"/>
          <w:szCs w:val="24"/>
        </w:rPr>
      </w:pPr>
    </w:p>
    <w:p w:rsidR="00157CE6" w:rsidRDefault="00A03A7A">
      <w:pPr>
        <w:pStyle w:val="Heading1"/>
        <w:numPr>
          <w:ilvl w:val="0"/>
          <w:numId w:val="36"/>
        </w:numPr>
        <w:spacing w:before="0" w:line="240" w:lineRule="auto"/>
        <w:ind w:left="0" w:hanging="42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Buku</w:t>
      </w:r>
    </w:p>
    <w:p w:rsidR="00157CE6" w:rsidRDefault="00A03A7A">
      <w:pPr>
        <w:pStyle w:val="Pa5"/>
        <w:spacing w:after="120" w:line="240" w:lineRule="auto"/>
        <w:ind w:left="1134" w:hanging="1134"/>
        <w:jc w:val="both"/>
        <w:rPr>
          <w:color w:val="000000"/>
        </w:rPr>
      </w:pPr>
      <w:r>
        <w:rPr>
          <w:color w:val="000000"/>
        </w:rPr>
        <w:t xml:space="preserve">Abdul Latif, </w:t>
      </w:r>
      <w:r>
        <w:rPr>
          <w:i/>
          <w:iCs/>
          <w:color w:val="000000"/>
        </w:rPr>
        <w:t xml:space="preserve">Hukum Administrasi dan Tindak Pidana Korupsi </w:t>
      </w:r>
      <w:r>
        <w:rPr>
          <w:color w:val="000000"/>
        </w:rPr>
        <w:t>(Prenada Media</w:t>
      </w:r>
      <w:r>
        <w:rPr>
          <w:color w:val="000000"/>
        </w:rPr>
        <w:t xml:space="preserve"> 2016).</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Adrian Puspawijaya dan Julia Dwi Nuritha Siregar, 2016, </w:t>
      </w:r>
      <w:r>
        <w:rPr>
          <w:rFonts w:ascii="Times New Roman" w:hAnsi="Times New Roman" w:cs="Times New Roman"/>
          <w:i/>
          <w:iCs/>
          <w:sz w:val="24"/>
          <w:szCs w:val="24"/>
        </w:rPr>
        <w:t>Pengelolaan Keuangan Desa</w:t>
      </w:r>
      <w:r>
        <w:rPr>
          <w:rFonts w:ascii="Times New Roman" w:hAnsi="Times New Roman" w:cs="Times New Roman"/>
          <w:sz w:val="24"/>
          <w:szCs w:val="24"/>
        </w:rPr>
        <w:t>, Pusdiklatwas BPKP, Bogor.</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Albert Venn Dicey, </w:t>
      </w:r>
      <w:r>
        <w:rPr>
          <w:rFonts w:ascii="Times New Roman" w:hAnsi="Times New Roman" w:cs="Times New Roman"/>
          <w:i/>
          <w:sz w:val="24"/>
          <w:szCs w:val="24"/>
          <w:lang w:val="en-US"/>
        </w:rPr>
        <w:t>Introduction to The Study of the Law of The Constitution (Pengantar Studi Hukum Konstitusi),</w:t>
      </w:r>
      <w:r>
        <w:rPr>
          <w:rFonts w:ascii="Times New Roman" w:hAnsi="Times New Roman" w:cs="Times New Roman"/>
          <w:sz w:val="24"/>
          <w:szCs w:val="24"/>
          <w:lang w:val="en-US"/>
        </w:rPr>
        <w:t xml:space="preserve"> diterjemahkan oleh Nurhadi, Bandung: Nusamedia, 2007.</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Amran Muslimin, </w:t>
      </w:r>
      <w:r>
        <w:rPr>
          <w:rFonts w:ascii="Times New Roman" w:eastAsia="TimesNewRomanPS-ItalicMT" w:hAnsi="Times New Roman" w:cs="Times New Roman"/>
          <w:i/>
          <w:iCs/>
          <w:sz w:val="24"/>
          <w:szCs w:val="24"/>
          <w:lang w:val="en-US"/>
        </w:rPr>
        <w:t xml:space="preserve">Beberapa Asas-asas dan Pengertianpengertian Pokok Tentang Administrasi Dan Hukum Administrasi, </w:t>
      </w:r>
      <w:r>
        <w:rPr>
          <w:rFonts w:ascii="Times New Roman" w:eastAsia="Calibri" w:hAnsi="Times New Roman" w:cs="Times New Roman"/>
          <w:sz w:val="24"/>
          <w:szCs w:val="24"/>
          <w:lang w:val="en-US"/>
        </w:rPr>
        <w:t>Bandung: Alumni, 1982.</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 Le Sueur &amp; JW Herberg, </w:t>
      </w:r>
      <w:r>
        <w:rPr>
          <w:rFonts w:ascii="Times New Roman" w:hAnsi="Times New Roman" w:cs="Times New Roman"/>
          <w:i/>
          <w:sz w:val="24"/>
          <w:szCs w:val="24"/>
          <w:lang w:val="en-US"/>
        </w:rPr>
        <w:t>Constitutional &amp; Administrative Law</w:t>
      </w:r>
      <w:r>
        <w:rPr>
          <w:rFonts w:ascii="Times New Roman" w:hAnsi="Times New Roman" w:cs="Times New Roman"/>
          <w:sz w:val="24"/>
          <w:szCs w:val="24"/>
          <w:lang w:val="en-US"/>
        </w:rPr>
        <w:t>, Lond</w:t>
      </w:r>
      <w:r>
        <w:rPr>
          <w:rFonts w:ascii="Times New Roman" w:hAnsi="Times New Roman" w:cs="Times New Roman"/>
          <w:sz w:val="24"/>
          <w:szCs w:val="24"/>
          <w:lang w:val="en-US"/>
        </w:rPr>
        <w:t>on: Cavendish Publishing Limited, 1995.</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Arikunto Suharsimi, 1998, </w:t>
      </w:r>
      <w:r>
        <w:rPr>
          <w:rFonts w:ascii="Times New Roman" w:hAnsi="Times New Roman" w:cs="Times New Roman"/>
          <w:i/>
          <w:iCs/>
          <w:sz w:val="24"/>
          <w:szCs w:val="24"/>
        </w:rPr>
        <w:t>Prosedur Penelitian Suatu Pendekatan Praktek</w:t>
      </w:r>
      <w:r>
        <w:rPr>
          <w:rFonts w:ascii="Times New Roman" w:hAnsi="Times New Roman" w:cs="Times New Roman"/>
          <w:sz w:val="24"/>
          <w:szCs w:val="24"/>
        </w:rPr>
        <w:t>, PT. Rineka Cipta, Jakarta.</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rPr>
        <w:t xml:space="preserve">Bachsan Mustafa, </w:t>
      </w:r>
      <w:r>
        <w:rPr>
          <w:rFonts w:ascii="Times New Roman" w:hAnsi="Times New Roman" w:cs="Times New Roman"/>
          <w:i/>
          <w:iCs/>
          <w:sz w:val="24"/>
          <w:szCs w:val="24"/>
        </w:rPr>
        <w:t xml:space="preserve">Pokok-Pokok Hukum Administrasi Negara, </w:t>
      </w:r>
      <w:r>
        <w:rPr>
          <w:rFonts w:ascii="Times New Roman" w:hAnsi="Times New Roman" w:cs="Times New Roman"/>
          <w:sz w:val="24"/>
          <w:szCs w:val="24"/>
        </w:rPr>
        <w:t>Bandung: Citra Aditya Bakti, 1990</w:t>
      </w:r>
      <w:r>
        <w:rPr>
          <w:rFonts w:ascii="Times New Roman" w:hAnsi="Times New Roman" w:cs="Times New Roman"/>
          <w:sz w:val="24"/>
          <w:szCs w:val="24"/>
          <w:lang w:val="en-US"/>
        </w:rPr>
        <w:t>.</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Bagir Manan, </w:t>
      </w:r>
      <w:r>
        <w:rPr>
          <w:rFonts w:ascii="Times New Roman" w:eastAsia="TimesNewRomanPS-ItalicMT" w:hAnsi="Times New Roman" w:cs="Times New Roman"/>
          <w:i/>
          <w:iCs/>
          <w:sz w:val="24"/>
          <w:szCs w:val="24"/>
          <w:lang w:val="en-US"/>
        </w:rPr>
        <w:t>Politik Perun</w:t>
      </w:r>
      <w:r>
        <w:rPr>
          <w:rFonts w:ascii="Times New Roman" w:eastAsia="TimesNewRomanPS-ItalicMT" w:hAnsi="Times New Roman" w:cs="Times New Roman"/>
          <w:i/>
          <w:iCs/>
          <w:sz w:val="24"/>
          <w:szCs w:val="24"/>
          <w:lang w:val="en-US"/>
        </w:rPr>
        <w:t>dang-undangan dalam Rangka Mengantisipasi Liberalisme Perekonomian</w:t>
      </w:r>
      <w:r>
        <w:rPr>
          <w:rFonts w:ascii="Times New Roman" w:eastAsia="Calibri" w:hAnsi="Times New Roman" w:cs="Times New Roman"/>
          <w:sz w:val="24"/>
          <w:szCs w:val="24"/>
          <w:lang w:val="en-US"/>
        </w:rPr>
        <w:t>, Bandar Lampung: FH UNLA, 1996.</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________, 2004, </w:t>
      </w:r>
      <w:r>
        <w:rPr>
          <w:rFonts w:ascii="Times New Roman" w:hAnsi="Times New Roman" w:cs="Times New Roman"/>
          <w:i/>
          <w:iCs/>
          <w:sz w:val="24"/>
          <w:szCs w:val="24"/>
        </w:rPr>
        <w:t>Menyongsong Fajar Otonomi Daerah</w:t>
      </w:r>
      <w:r>
        <w:rPr>
          <w:rFonts w:ascii="Times New Roman" w:hAnsi="Times New Roman" w:cs="Times New Roman"/>
          <w:sz w:val="24"/>
          <w:szCs w:val="24"/>
        </w:rPr>
        <w:t>, Pusat Studi Hukum Faluktas Hukum Universitas Islam Indonesia, Yogyakarta.</w:t>
      </w:r>
    </w:p>
    <w:p w:rsidR="00157CE6" w:rsidRDefault="00A03A7A">
      <w:pPr>
        <w:pStyle w:val="FootnoteText"/>
        <w:spacing w:after="120"/>
        <w:ind w:left="1134" w:hanging="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Bryan A. Garner, </w:t>
      </w:r>
      <w:r>
        <w:rPr>
          <w:rFonts w:ascii="Times New Roman" w:eastAsia="Calibri" w:hAnsi="Times New Roman" w:cs="Times New Roman"/>
          <w:i/>
          <w:sz w:val="24"/>
          <w:szCs w:val="24"/>
          <w:lang w:val="en-US"/>
        </w:rPr>
        <w:t>Black's Law Dict</w:t>
      </w:r>
      <w:r>
        <w:rPr>
          <w:rFonts w:ascii="Times New Roman" w:eastAsia="Calibri" w:hAnsi="Times New Roman" w:cs="Times New Roman"/>
          <w:i/>
          <w:sz w:val="24"/>
          <w:szCs w:val="24"/>
          <w:lang w:val="en-US"/>
        </w:rPr>
        <w:t xml:space="preserve">ionary, </w:t>
      </w:r>
      <w:r>
        <w:rPr>
          <w:rFonts w:ascii="Times New Roman" w:eastAsia="Calibri" w:hAnsi="Times New Roman" w:cs="Times New Roman"/>
          <w:sz w:val="24"/>
          <w:szCs w:val="24"/>
          <w:lang w:val="en-US"/>
        </w:rPr>
        <w:t xml:space="preserve">Eeighth Edition. USA: West. </w:t>
      </w:r>
      <w:proofErr w:type="gramStart"/>
      <w:r>
        <w:rPr>
          <w:rFonts w:ascii="Times New Roman" w:eastAsia="Calibri" w:hAnsi="Times New Roman" w:cs="Times New Roman"/>
          <w:sz w:val="24"/>
          <w:szCs w:val="24"/>
          <w:lang w:val="en-US"/>
        </w:rPr>
        <w:t>Publishing Co, 2004.</w:t>
      </w:r>
      <w:proofErr w:type="gramEnd"/>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Cedric Ryngaert and J. Wouters, </w:t>
      </w:r>
      <w:r>
        <w:rPr>
          <w:rFonts w:ascii="Times New Roman" w:eastAsia="TimesNewRomanPS-ItalicMT" w:hAnsi="Times New Roman" w:cs="Times New Roman"/>
          <w:i/>
          <w:iCs/>
          <w:sz w:val="24"/>
          <w:szCs w:val="24"/>
          <w:lang w:val="en-US"/>
        </w:rPr>
        <w:t>Good Governance lesson from International Organization</w:t>
      </w:r>
      <w:r>
        <w:rPr>
          <w:rFonts w:ascii="Times New Roman" w:eastAsia="Calibri" w:hAnsi="Times New Roman" w:cs="Times New Roman"/>
          <w:sz w:val="24"/>
          <w:szCs w:val="24"/>
          <w:lang w:val="en-US"/>
        </w:rPr>
        <w:t>, First Edition, New York: Wessel, 2005.</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Dhirendra K. Vejpeyi dan Jenifer M. Arnold, 2003, </w:t>
      </w:r>
      <w:r>
        <w:rPr>
          <w:rFonts w:ascii="Times New Roman" w:hAnsi="Times New Roman" w:cs="Times New Roman"/>
          <w:i/>
          <w:iCs/>
          <w:sz w:val="24"/>
          <w:szCs w:val="24"/>
        </w:rPr>
        <w:t>Evolution of Local Sel</w:t>
      </w:r>
      <w:r>
        <w:rPr>
          <w:rFonts w:ascii="Times New Roman" w:hAnsi="Times New Roman" w:cs="Times New Roman"/>
          <w:i/>
          <w:iCs/>
          <w:sz w:val="24"/>
          <w:szCs w:val="24"/>
        </w:rPr>
        <w:t xml:space="preserve">f-Government in India, </w:t>
      </w:r>
      <w:r>
        <w:rPr>
          <w:rFonts w:ascii="Times New Roman" w:hAnsi="Times New Roman" w:cs="Times New Roman"/>
          <w:sz w:val="24"/>
          <w:szCs w:val="24"/>
          <w:shd w:val="clear" w:color="auto" w:fill="FFFFFF"/>
        </w:rPr>
        <w:t>Wiesbaden, Springer Fachmedien.</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Utrecht, </w:t>
      </w:r>
      <w:r>
        <w:rPr>
          <w:rFonts w:ascii="Times New Roman" w:hAnsi="Times New Roman" w:cs="Times New Roman"/>
          <w:i/>
          <w:sz w:val="24"/>
          <w:szCs w:val="24"/>
          <w:lang w:val="en-US"/>
        </w:rPr>
        <w:t>Pengantar Hukum Administrasi Negara (terjemahan),</w:t>
      </w:r>
      <w:r>
        <w:rPr>
          <w:rFonts w:ascii="Times New Roman" w:hAnsi="Times New Roman" w:cs="Times New Roman"/>
          <w:sz w:val="24"/>
          <w:szCs w:val="24"/>
          <w:lang w:val="en-US"/>
        </w:rPr>
        <w:t xml:space="preserve"> Jakarta: Ichtiar Baru, 1985.</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rPr>
        <w:t>Effendy,</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Penguatan Pemerintahan Desa</w:t>
      </w:r>
      <w:r>
        <w:rPr>
          <w:rFonts w:ascii="Times New Roman" w:hAnsi="Times New Roman" w:cs="Times New Roman"/>
          <w:sz w:val="24"/>
          <w:szCs w:val="24"/>
          <w:shd w:val="clear" w:color="auto" w:fill="FFFFFF"/>
        </w:rPr>
        <w:t>, Indra Prahasta, Bandung, 2010.</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Elviandri </w:t>
      </w:r>
      <w:proofErr w:type="gramStart"/>
      <w:r>
        <w:rPr>
          <w:rFonts w:ascii="Times New Roman" w:hAnsi="Times New Roman" w:cs="Times New Roman"/>
          <w:sz w:val="24"/>
          <w:szCs w:val="24"/>
          <w:lang w:val="en-US"/>
        </w:rPr>
        <w:t>dkk</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Quo Vadis Negara </w:t>
      </w:r>
      <w:r>
        <w:rPr>
          <w:rFonts w:ascii="Times New Roman" w:hAnsi="Times New Roman" w:cs="Times New Roman"/>
          <w:i/>
          <w:sz w:val="24"/>
          <w:szCs w:val="24"/>
          <w:lang w:val="en-US"/>
        </w:rPr>
        <w:t>Kesejahteraan, Meneguhkan Ideologi Welfare State Negara Hukum Kesejahteraan Indonesia,</w:t>
      </w:r>
      <w:r>
        <w:rPr>
          <w:rFonts w:ascii="Times New Roman" w:hAnsi="Times New Roman" w:cs="Times New Roman"/>
          <w:sz w:val="24"/>
          <w:szCs w:val="24"/>
          <w:lang w:val="en-US"/>
        </w:rPr>
        <w:t xml:space="preserve"> Pekanbaru: Fakultas Hukum, Universitas Muhammadiyah Riau.</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F.A.M. Stroink, 2006, </w:t>
      </w:r>
      <w:r>
        <w:rPr>
          <w:rFonts w:ascii="Times New Roman" w:hAnsi="Times New Roman" w:cs="Times New Roman"/>
          <w:i/>
          <w:iCs/>
          <w:sz w:val="24"/>
          <w:szCs w:val="24"/>
          <w:shd w:val="clear" w:color="auto" w:fill="FFFFFF"/>
        </w:rPr>
        <w:t>Wewenang Mahkamah Konstitusi dan Aplikasinya dalam Sistem Ketatanegaraan Republik Indones</w:t>
      </w:r>
      <w:r>
        <w:rPr>
          <w:rFonts w:ascii="Times New Roman" w:hAnsi="Times New Roman" w:cs="Times New Roman"/>
          <w:i/>
          <w:iCs/>
          <w:sz w:val="24"/>
          <w:szCs w:val="24"/>
          <w:shd w:val="clear" w:color="auto" w:fill="FFFFFF"/>
        </w:rPr>
        <w:t>ia</w:t>
      </w:r>
      <w:r>
        <w:rPr>
          <w:rFonts w:ascii="Times New Roman" w:hAnsi="Times New Roman" w:cs="Times New Roman"/>
          <w:sz w:val="24"/>
          <w:szCs w:val="24"/>
          <w:shd w:val="clear" w:color="auto" w:fill="FFFFFF"/>
        </w:rPr>
        <w:t>, Bandung, Citra Aditya Bakti.</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Frans Von Magnis, </w:t>
      </w:r>
      <w:r>
        <w:rPr>
          <w:rFonts w:ascii="Times New Roman" w:eastAsia="TimesNewRomanPS-ItalicMT" w:hAnsi="Times New Roman" w:cs="Times New Roman"/>
          <w:i/>
          <w:iCs/>
          <w:sz w:val="24"/>
          <w:szCs w:val="24"/>
          <w:lang w:val="en-US"/>
        </w:rPr>
        <w:t>Etika Umum Masalah-Masalah Pokok Filsafat Moral</w:t>
      </w:r>
      <w:r>
        <w:rPr>
          <w:rFonts w:ascii="Times New Roman" w:eastAsia="Calibri" w:hAnsi="Times New Roman" w:cs="Times New Roman"/>
          <w:sz w:val="24"/>
          <w:szCs w:val="24"/>
          <w:lang w:val="en-US"/>
        </w:rPr>
        <w:t>, cet.1, Yogyakarta: Yayasan Kanisius, 1975.</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rPr>
        <w:t xml:space="preserve">Hafiz Habibur Rahman, </w:t>
      </w:r>
      <w:r>
        <w:rPr>
          <w:rFonts w:ascii="Times New Roman" w:hAnsi="Times New Roman" w:cs="Times New Roman"/>
          <w:i/>
          <w:sz w:val="24"/>
          <w:szCs w:val="24"/>
        </w:rPr>
        <w:t xml:space="preserve">Political Science and </w:t>
      </w:r>
      <w:r>
        <w:rPr>
          <w:rFonts w:ascii="Times New Roman" w:hAnsi="Times New Roman" w:cs="Times New Roman"/>
          <w:i/>
          <w:sz w:val="24"/>
          <w:szCs w:val="24"/>
        </w:rPr>
        <w:t>Government</w:t>
      </w:r>
      <w:r>
        <w:rPr>
          <w:rFonts w:ascii="Times New Roman" w:hAnsi="Times New Roman" w:cs="Times New Roman"/>
          <w:sz w:val="24"/>
          <w:szCs w:val="24"/>
        </w:rPr>
        <w:t>, Eighth Enlarged edition (Dacca: Lutfor Rahman Jatia Mudran 109, Hrishikesh Das Road, 1971)</w:t>
      </w:r>
      <w:r>
        <w:rPr>
          <w:rFonts w:ascii="Times New Roman" w:eastAsia="Calibri" w:hAnsi="Times New Roman" w:cs="Times New Roman"/>
          <w:sz w:val="24"/>
          <w:szCs w:val="24"/>
          <w:lang w:val="en-US"/>
        </w:rPr>
        <w:t>.</w:t>
      </w:r>
    </w:p>
    <w:p w:rsidR="00157CE6" w:rsidRDefault="00A03A7A">
      <w:pPr>
        <w:pStyle w:val="FootnoteText"/>
        <w:spacing w:after="120"/>
        <w:ind w:left="1134" w:hanging="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Hans Otto Sano and Gudmundur Alfredsson, </w:t>
      </w:r>
      <w:r>
        <w:rPr>
          <w:rFonts w:ascii="Times New Roman" w:eastAsia="Calibri" w:hAnsi="Times New Roman" w:cs="Times New Roman"/>
          <w:i/>
          <w:sz w:val="24"/>
          <w:szCs w:val="24"/>
          <w:lang w:val="en-US"/>
        </w:rPr>
        <w:t xml:space="preserve">Hak Asasi Manusia dan Good Governance: Membangun Suatu Keterkaitan, </w:t>
      </w:r>
      <w:r>
        <w:rPr>
          <w:rFonts w:ascii="Times New Roman" w:eastAsia="Calibri" w:hAnsi="Times New Roman" w:cs="Times New Roman"/>
          <w:sz w:val="24"/>
          <w:szCs w:val="24"/>
          <w:lang w:val="en-US"/>
        </w:rPr>
        <w:t>Bandung: Rencong Jaya Sakti, 2003.</w:t>
      </w:r>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Hasbulla</w:t>
      </w:r>
      <w:r>
        <w:rPr>
          <w:rFonts w:ascii="Times New Roman" w:eastAsia="Calibri" w:hAnsi="Times New Roman" w:cs="Times New Roman"/>
          <w:sz w:val="24"/>
          <w:szCs w:val="24"/>
          <w:lang w:val="en-US"/>
        </w:rPr>
        <w:t xml:space="preserve">h Bakry, </w:t>
      </w:r>
      <w:r>
        <w:rPr>
          <w:rFonts w:ascii="Times New Roman" w:hAnsi="Times New Roman" w:cs="Times New Roman"/>
          <w:i/>
          <w:sz w:val="24"/>
          <w:szCs w:val="24"/>
        </w:rPr>
        <w:t>Di Sekitar Skolastik Islam</w:t>
      </w:r>
      <w:r>
        <w:rPr>
          <w:rFonts w:ascii="Times New Roman" w:hAnsi="Times New Roman" w:cs="Times New Roman"/>
          <w:sz w:val="24"/>
          <w:szCs w:val="24"/>
        </w:rPr>
        <w:t>, Yogyakarta: Tinta Mas, 1961</w:t>
      </w:r>
      <w:r>
        <w:rPr>
          <w:rFonts w:ascii="Times New Roman" w:eastAsia="Calibri" w:hAnsi="Times New Roman" w:cs="Times New Roman"/>
          <w:sz w:val="24"/>
          <w:szCs w:val="24"/>
          <w:lang w:val="en-US"/>
        </w:rPr>
        <w:t>.</w:t>
      </w:r>
    </w:p>
    <w:p w:rsidR="00157CE6" w:rsidRDefault="00A03A7A">
      <w:pPr>
        <w:pStyle w:val="Pa5"/>
        <w:spacing w:after="120" w:line="240" w:lineRule="auto"/>
        <w:ind w:left="1134" w:hanging="1134"/>
        <w:jc w:val="both"/>
        <w:rPr>
          <w:color w:val="000000"/>
        </w:rPr>
      </w:pPr>
      <w:r>
        <w:rPr>
          <w:color w:val="000000"/>
        </w:rPr>
        <w:lastRenderedPageBreak/>
        <w:t>HAW Widjaya, Otonomi Desa Merupakan Otonomi yang Asli, Bulat dan Utuh (Rajagrafindo Persada 2010).</w:t>
      </w:r>
    </w:p>
    <w:p w:rsidR="00157CE6" w:rsidRDefault="00A03A7A">
      <w:pPr>
        <w:autoSpaceDE w:val="0"/>
        <w:autoSpaceDN w:val="0"/>
        <w:adjustRightInd w:val="0"/>
        <w:spacing w:after="120" w:line="240" w:lineRule="auto"/>
        <w:ind w:left="1134" w:hanging="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Henk Addink, </w:t>
      </w:r>
      <w:r>
        <w:rPr>
          <w:rFonts w:ascii="Times New Roman" w:eastAsia="Calibri" w:hAnsi="Times New Roman" w:cs="Times New Roman"/>
          <w:i/>
          <w:sz w:val="24"/>
          <w:szCs w:val="24"/>
          <w:lang w:val="en-US"/>
        </w:rPr>
        <w:t>Principle of Good Governance: Lesson from Administrative Law</w:t>
      </w:r>
      <w:r>
        <w:rPr>
          <w:rFonts w:ascii="Times New Roman" w:eastAsia="Calibri" w:hAnsi="Times New Roman" w:cs="Times New Roman"/>
          <w:sz w:val="24"/>
          <w:szCs w:val="24"/>
          <w:lang w:val="en-US"/>
        </w:rPr>
        <w:t>, First Edition, N</w:t>
      </w:r>
      <w:r>
        <w:rPr>
          <w:rFonts w:ascii="Times New Roman" w:eastAsia="Calibri" w:hAnsi="Times New Roman" w:cs="Times New Roman"/>
          <w:sz w:val="24"/>
          <w:szCs w:val="24"/>
          <w:lang w:val="en-US"/>
        </w:rPr>
        <w:t>etherlands: Ultrecht University, 2008.</w:t>
      </w:r>
    </w:p>
    <w:p w:rsidR="00157CE6" w:rsidRDefault="00A03A7A">
      <w:pPr>
        <w:pStyle w:val="FootnoteText"/>
        <w:spacing w:after="120"/>
        <w:ind w:left="1134" w:hanging="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Heru Cahyono dan Moch.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Nurhasim, </w:t>
      </w:r>
      <w:r>
        <w:rPr>
          <w:rFonts w:ascii="Times New Roman" w:hAnsi="Times New Roman" w:cs="Times New Roman"/>
          <w:i/>
          <w:iCs/>
          <w:sz w:val="24"/>
          <w:szCs w:val="24"/>
          <w:lang w:val="en-US"/>
        </w:rPr>
        <w:t>Pengelolaan Dana Desa Studi Dari Sisi Demokrasi dan Kapasitas Pemerintahan Desa</w:t>
      </w:r>
      <w:r>
        <w:rPr>
          <w:rFonts w:ascii="Times New Roman" w:hAnsi="Times New Roman" w:cs="Times New Roman"/>
          <w:sz w:val="24"/>
          <w:szCs w:val="24"/>
          <w:lang w:val="en-US"/>
        </w:rPr>
        <w:t>, LIPI Press, Jakarta, 2020.</w:t>
      </w:r>
      <w:proofErr w:type="gramEnd"/>
    </w:p>
    <w:p w:rsidR="00157CE6" w:rsidRDefault="00A03A7A">
      <w:pPr>
        <w:pStyle w:val="FootnoteText"/>
        <w:spacing w:after="120"/>
        <w:ind w:left="1134" w:hanging="1134"/>
        <w:jc w:val="both"/>
        <w:rPr>
          <w:rFonts w:ascii="Times New Roman" w:hAnsi="Times New Roman" w:cs="Times New Roman"/>
          <w:sz w:val="24"/>
          <w:szCs w:val="24"/>
          <w:lang w:val="en-US"/>
        </w:rPr>
      </w:pPr>
      <w:r>
        <w:rPr>
          <w:rFonts w:ascii="Times New Roman" w:hAnsi="Times New Roman" w:cs="Times New Roman"/>
          <w:sz w:val="24"/>
          <w:szCs w:val="24"/>
        </w:rPr>
        <w:t xml:space="preserve">Hilaire McCoubrey and Nigel D. White, </w:t>
      </w:r>
      <w:r>
        <w:rPr>
          <w:rFonts w:ascii="Times New Roman" w:hAnsi="Times New Roman" w:cs="Times New Roman"/>
          <w:i/>
          <w:iCs/>
          <w:sz w:val="24"/>
          <w:szCs w:val="24"/>
        </w:rPr>
        <w:t>Textbook and Jurisprudence</w:t>
      </w:r>
      <w:r>
        <w:rPr>
          <w:rFonts w:ascii="Times New Roman" w:hAnsi="Times New Roman" w:cs="Times New Roman"/>
          <w:sz w:val="24"/>
          <w:szCs w:val="24"/>
        </w:rPr>
        <w:t xml:space="preserve">, London: </w:t>
      </w:r>
      <w:r>
        <w:rPr>
          <w:rFonts w:ascii="Times New Roman" w:hAnsi="Times New Roman" w:cs="Times New Roman"/>
          <w:sz w:val="24"/>
          <w:szCs w:val="24"/>
        </w:rPr>
        <w:t>Blackstone Press Limited, 1999.</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Huda, Ni'matul, 2007, </w:t>
      </w:r>
      <w:r>
        <w:rPr>
          <w:rFonts w:ascii="Times New Roman" w:hAnsi="Times New Roman" w:cs="Times New Roman"/>
          <w:i/>
          <w:iCs/>
          <w:sz w:val="24"/>
          <w:szCs w:val="24"/>
          <w:lang w:val="en-US"/>
        </w:rPr>
        <w:t>Pengawasan Pusat Terhadap Daerah Dalam Penyelenggaraan Pemerintahan</w:t>
      </w:r>
      <w:bookmarkStart w:id="33" w:name="_GoBack"/>
      <w:bookmarkEnd w:id="33"/>
      <w:r>
        <w:rPr>
          <w:rFonts w:ascii="Times New Roman" w:hAnsi="Times New Roman" w:cs="Times New Roman"/>
          <w:i/>
          <w:iCs/>
          <w:sz w:val="24"/>
          <w:szCs w:val="24"/>
          <w:lang w:val="en-US"/>
        </w:rPr>
        <w:t xml:space="preserve"> Daerah</w:t>
      </w:r>
      <w:r>
        <w:rPr>
          <w:rFonts w:ascii="Times New Roman" w:hAnsi="Times New Roman" w:cs="Times New Roman"/>
          <w:sz w:val="24"/>
          <w:szCs w:val="24"/>
          <w:lang w:val="en-US"/>
        </w:rPr>
        <w:t>, FH UII Press, Yogyakarta.</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Indroharto, </w:t>
      </w:r>
      <w:r>
        <w:rPr>
          <w:rFonts w:ascii="Times New Roman" w:hAnsi="Times New Roman" w:cs="Times New Roman"/>
          <w:i/>
          <w:iCs/>
          <w:sz w:val="24"/>
          <w:szCs w:val="24"/>
          <w:lang w:val="en-US"/>
        </w:rPr>
        <w:t>Asas-Asas Umum Pemerintahan yang Baik, dalam Paulus Efendie Lotulung</w:t>
      </w:r>
      <w:r>
        <w:rPr>
          <w:rFonts w:ascii="Times New Roman" w:hAnsi="Times New Roman" w:cs="Times New Roman"/>
          <w:sz w:val="24"/>
          <w:szCs w:val="24"/>
          <w:lang w:val="en-US"/>
        </w:rPr>
        <w:t>, Himpunan Makalah A</w:t>
      </w:r>
      <w:r>
        <w:rPr>
          <w:rFonts w:ascii="Times New Roman" w:hAnsi="Times New Roman" w:cs="Times New Roman"/>
          <w:sz w:val="24"/>
          <w:szCs w:val="24"/>
          <w:lang w:val="en-US"/>
        </w:rPr>
        <w:t>sas-Asas Umum Pemerintahan yang Baik, Citra Aditya Bakti, Bandung. 1994.</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J.G. Brouwer dan Schilder, 1998, </w:t>
      </w:r>
      <w:r>
        <w:rPr>
          <w:rFonts w:ascii="Times New Roman" w:hAnsi="Times New Roman" w:cs="Times New Roman"/>
          <w:i/>
          <w:iCs/>
          <w:sz w:val="24"/>
          <w:szCs w:val="24"/>
          <w:lang w:val="en-US"/>
        </w:rPr>
        <w:t>A Survey of Dutch Administrative Law</w:t>
      </w:r>
      <w:r>
        <w:rPr>
          <w:rFonts w:ascii="Times New Roman" w:hAnsi="Times New Roman" w:cs="Times New Roman"/>
          <w:sz w:val="24"/>
          <w:szCs w:val="24"/>
          <w:lang w:val="en-US"/>
        </w:rPr>
        <w:t>, Nijmegen Ars Aeguilibri.</w:t>
      </w:r>
      <w:proofErr w:type="gramEnd"/>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Jimly Asshiddiqie, </w:t>
      </w:r>
      <w:r>
        <w:rPr>
          <w:rFonts w:ascii="Times New Roman" w:hAnsi="Times New Roman" w:cs="Times New Roman"/>
          <w:i/>
          <w:iCs/>
          <w:sz w:val="24"/>
          <w:szCs w:val="24"/>
          <w:lang w:val="en-US"/>
        </w:rPr>
        <w:t>Format Kelembagaan Negara dan Pergeseran Kekuasaan Dalam UUD 1945</w:t>
      </w:r>
      <w:r>
        <w:rPr>
          <w:rFonts w:ascii="Times New Roman" w:hAnsi="Times New Roman" w:cs="Times New Roman"/>
          <w:sz w:val="24"/>
          <w:szCs w:val="24"/>
          <w:lang w:val="en-US"/>
        </w:rPr>
        <w:t>, F</w:t>
      </w:r>
      <w:r>
        <w:rPr>
          <w:rFonts w:ascii="Times New Roman" w:hAnsi="Times New Roman" w:cs="Times New Roman"/>
          <w:sz w:val="24"/>
          <w:szCs w:val="24"/>
          <w:lang w:val="en-US"/>
        </w:rPr>
        <w:t>H UII PRESS, Yogyakarta.</w:t>
      </w:r>
      <w:proofErr w:type="gramEnd"/>
      <w:r>
        <w:rPr>
          <w:rFonts w:ascii="Times New Roman" w:hAnsi="Times New Roman" w:cs="Times New Roman"/>
          <w:sz w:val="24"/>
          <w:szCs w:val="24"/>
          <w:lang w:val="en-US"/>
        </w:rPr>
        <w:t xml:space="preserve"> 2005.</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rPr>
        <w:t xml:space="preserve">________, </w:t>
      </w:r>
      <w:r>
        <w:rPr>
          <w:rFonts w:ascii="Times New Roman" w:hAnsi="Times New Roman" w:cs="Times New Roman"/>
          <w:i/>
          <w:sz w:val="24"/>
          <w:szCs w:val="24"/>
          <w:lang w:val="en-US"/>
        </w:rPr>
        <w:t>Konstitusi dan Konstitusionalisme Indonesia</w:t>
      </w:r>
      <w:r>
        <w:rPr>
          <w:rFonts w:ascii="Times New Roman" w:hAnsi="Times New Roman" w:cs="Times New Roman"/>
          <w:sz w:val="24"/>
          <w:szCs w:val="24"/>
          <w:lang w:val="en-US"/>
        </w:rPr>
        <w:t>, Jakarta: Sekretariat Jenderal dan Kepaniteraan Mahkamah Konstitusi RI, 2006.</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________, </w:t>
      </w:r>
      <w:r>
        <w:rPr>
          <w:rFonts w:ascii="Times New Roman" w:hAnsi="Times New Roman" w:cs="Times New Roman"/>
          <w:i/>
          <w:iCs/>
          <w:sz w:val="24"/>
          <w:szCs w:val="24"/>
          <w:lang w:val="en-US"/>
        </w:rPr>
        <w:t>Perkembangan dan Konsolidasi Lembaga Negara Pasca Reformasi</w:t>
      </w:r>
      <w:r>
        <w:rPr>
          <w:rFonts w:ascii="Times New Roman" w:hAnsi="Times New Roman" w:cs="Times New Roman"/>
          <w:sz w:val="24"/>
          <w:szCs w:val="24"/>
          <w:lang w:val="en-US"/>
        </w:rPr>
        <w:t xml:space="preserve">, Konstitusi Press, </w:t>
      </w:r>
      <w:r>
        <w:rPr>
          <w:rFonts w:ascii="Times New Roman" w:hAnsi="Times New Roman" w:cs="Times New Roman"/>
          <w:sz w:val="24"/>
          <w:szCs w:val="24"/>
          <w:lang w:val="en-US"/>
        </w:rPr>
        <w:t>Jakarta. 2006.</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Jin Wook Choi, </w:t>
      </w:r>
      <w:proofErr w:type="gramStart"/>
      <w:r>
        <w:rPr>
          <w:rFonts w:ascii="Times New Roman" w:hAnsi="Times New Roman" w:cs="Times New Roman"/>
          <w:sz w:val="24"/>
          <w:szCs w:val="24"/>
          <w:lang w:val="en-US"/>
        </w:rPr>
        <w:t>et.al.,</w:t>
      </w:r>
      <w:proofErr w:type="gramEnd"/>
      <w:r>
        <w:rPr>
          <w:rFonts w:ascii="Times New Roman" w:hAnsi="Times New Roman" w:cs="Times New Roman"/>
          <w:sz w:val="24"/>
          <w:szCs w:val="24"/>
          <w:lang w:val="en-US"/>
        </w:rPr>
        <w:t xml:space="preserve"> 2012, </w:t>
      </w:r>
      <w:r>
        <w:rPr>
          <w:rFonts w:ascii="Times New Roman" w:hAnsi="Times New Roman" w:cs="Times New Roman"/>
          <w:i/>
          <w:iCs/>
          <w:sz w:val="24"/>
          <w:szCs w:val="24"/>
          <w:lang w:val="en-US"/>
        </w:rPr>
        <w:t>Local Government and Public Administration in Korea</w:t>
      </w:r>
      <w:r>
        <w:rPr>
          <w:rFonts w:ascii="Times New Roman" w:hAnsi="Times New Roman" w:cs="Times New Roman"/>
          <w:sz w:val="24"/>
          <w:szCs w:val="24"/>
          <w:lang w:val="en-US"/>
        </w:rPr>
        <w:t>, Local Government Official Development Institute, Seoul.</w:t>
      </w:r>
    </w:p>
    <w:p w:rsidR="00157CE6" w:rsidRDefault="00A03A7A">
      <w:pPr>
        <w:autoSpaceDE w:val="0"/>
        <w:autoSpaceDN w:val="0"/>
        <w:adjustRightInd w:val="0"/>
        <w:spacing w:after="120" w:line="240" w:lineRule="auto"/>
        <w:ind w:left="1134" w:hanging="1134"/>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JJ.H. Bruink, </w:t>
      </w:r>
      <w:r>
        <w:rPr>
          <w:rFonts w:ascii="Times New Roman" w:eastAsia="TimesNewRomanPS-ItalicMT" w:hAnsi="Times New Roman" w:cs="Times New Roman"/>
          <w:i/>
          <w:iCs/>
          <w:sz w:val="24"/>
          <w:szCs w:val="24"/>
          <w:lang w:val="en-US"/>
        </w:rPr>
        <w:t xml:space="preserve">Refleksi Tentang Hukum, </w:t>
      </w:r>
      <w:r>
        <w:rPr>
          <w:rFonts w:ascii="Times New Roman" w:eastAsia="Calibri" w:hAnsi="Times New Roman" w:cs="Times New Roman"/>
          <w:sz w:val="24"/>
          <w:szCs w:val="24"/>
          <w:lang w:val="en-US"/>
        </w:rPr>
        <w:t xml:space="preserve">diterjemahkan oleh Arif Sidharta, Bandung: Citra Adhitya Bhakti, </w:t>
      </w:r>
      <w:r>
        <w:rPr>
          <w:rFonts w:ascii="Times New Roman" w:eastAsia="Calibri" w:hAnsi="Times New Roman" w:cs="Times New Roman"/>
          <w:sz w:val="24"/>
          <w:szCs w:val="24"/>
          <w:lang w:val="en-US"/>
        </w:rPr>
        <w:t>1999.</w:t>
      </w:r>
    </w:p>
    <w:p w:rsidR="00157CE6" w:rsidRDefault="00A03A7A">
      <w:pPr>
        <w:pStyle w:val="Default"/>
        <w:spacing w:after="120"/>
        <w:ind w:left="1134" w:hanging="1134"/>
        <w:jc w:val="both"/>
        <w:rPr>
          <w:rFonts w:eastAsia="Calibri"/>
        </w:rPr>
      </w:pPr>
      <w:r>
        <w:rPr>
          <w:rFonts w:eastAsia="Calibri"/>
        </w:rPr>
        <w:t xml:space="preserve">Joko Widodo, </w:t>
      </w:r>
      <w:r>
        <w:rPr>
          <w:rFonts w:eastAsia="Calibri"/>
          <w:i/>
          <w:iCs/>
        </w:rPr>
        <w:t>Good Governance; Telaah Dari Dimensi Akuntabilitas, Kontrol Birokrasi Pada Era Desentralisasi Dan Otonomi Daerah</w:t>
      </w:r>
      <w:r>
        <w:rPr>
          <w:rFonts w:eastAsia="Calibri"/>
        </w:rPr>
        <w:t>, Surabaya: Insan Cendekia, 2001.</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Juniarso Ridwan &amp; Ahmad Sodik Sudrajat, 2009, </w:t>
      </w:r>
      <w:r>
        <w:rPr>
          <w:rFonts w:ascii="Times New Roman" w:hAnsi="Times New Roman" w:cs="Times New Roman"/>
          <w:i/>
          <w:iCs/>
          <w:sz w:val="24"/>
          <w:szCs w:val="24"/>
          <w:lang w:val="en-US"/>
        </w:rPr>
        <w:t>Hukum Administrasi Negara dan Kebijakan Pelay</w:t>
      </w:r>
      <w:r>
        <w:rPr>
          <w:rFonts w:ascii="Times New Roman" w:hAnsi="Times New Roman" w:cs="Times New Roman"/>
          <w:i/>
          <w:iCs/>
          <w:sz w:val="24"/>
          <w:szCs w:val="24"/>
          <w:lang w:val="en-US"/>
        </w:rPr>
        <w:t>an Publik</w:t>
      </w:r>
      <w:r>
        <w:rPr>
          <w:rFonts w:ascii="Times New Roman" w:hAnsi="Times New Roman" w:cs="Times New Roman"/>
          <w:sz w:val="24"/>
          <w:szCs w:val="24"/>
          <w:lang w:val="en-US"/>
        </w:rPr>
        <w:t>, Nuansa, Bandung.</w:t>
      </w:r>
    </w:p>
    <w:p w:rsidR="00157CE6" w:rsidRDefault="00A03A7A">
      <w:pPr>
        <w:pStyle w:val="ListParagraph"/>
        <w:spacing w:after="120" w:line="240" w:lineRule="auto"/>
        <w:ind w:left="1134" w:hanging="1134"/>
        <w:contextualSpacing w:val="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zh-CN"/>
        </w:rPr>
        <w:t xml:space="preserve">Kartohadikoesoemo, S., 1965, </w:t>
      </w:r>
      <w:r>
        <w:rPr>
          <w:rFonts w:ascii="Times New Roman" w:eastAsia="Times New Roman" w:hAnsi="Times New Roman" w:cs="Times New Roman"/>
          <w:i/>
          <w:iCs/>
          <w:sz w:val="24"/>
          <w:szCs w:val="24"/>
          <w:lang w:eastAsia="zh-CN"/>
        </w:rPr>
        <w:t>“Desa”</w:t>
      </w:r>
      <w:r>
        <w:rPr>
          <w:rFonts w:ascii="Times New Roman" w:eastAsia="Times New Roman" w:hAnsi="Times New Roman" w:cs="Times New Roman"/>
          <w:sz w:val="24"/>
          <w:szCs w:val="24"/>
          <w:lang w:eastAsia="zh-CN"/>
        </w:rPr>
        <w:t>, Sumur, Bandung.</w:t>
      </w:r>
    </w:p>
    <w:sectPr w:rsidR="00157CE6">
      <w:headerReference w:type="default" r:id="rId15"/>
      <w:headerReference w:type="first" r:id="rId16"/>
      <w:pgSz w:w="11906" w:h="16838"/>
      <w:pgMar w:top="2268" w:right="1701" w:bottom="1701" w:left="2268" w:header="708" w:footer="708" w:gutter="0"/>
      <w:pgNumType w:start="2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7A" w:rsidRDefault="00A03A7A">
      <w:pPr>
        <w:spacing w:line="240" w:lineRule="auto"/>
      </w:pPr>
      <w:r>
        <w:separator/>
      </w:r>
    </w:p>
  </w:endnote>
  <w:endnote w:type="continuationSeparator" w:id="0">
    <w:p w:rsidR="00A03A7A" w:rsidRDefault="00A0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charset w:val="86"/>
    <w:family w:val="auto"/>
    <w:pitch w:val="default"/>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oney Regular">
    <w:altName w:val="Cambria"/>
    <w:charset w:val="00"/>
    <w:family w:val="roman"/>
    <w:pitch w:val="default"/>
    <w:sig w:usb0="00000000" w:usb1="00000000" w:usb2="00000000" w:usb3="00000000" w:csb0="00000001" w:csb1="00000000"/>
  </w:font>
  <w:font w:name="TimesNewRomanPS-ItalicMT">
    <w:altName w:val="Yu Gothic"/>
    <w:charset w:val="80"/>
    <w:family w:val="auto"/>
    <w:pitch w:val="default"/>
    <w:sig w:usb0="00000000" w:usb1="0000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7A" w:rsidRDefault="00A03A7A">
      <w:pPr>
        <w:spacing w:after="0"/>
      </w:pPr>
      <w:r>
        <w:separator/>
      </w:r>
    </w:p>
  </w:footnote>
  <w:footnote w:type="continuationSeparator" w:id="0">
    <w:p w:rsidR="00A03A7A" w:rsidRDefault="00A03A7A">
      <w:pPr>
        <w:spacing w:after="0"/>
      </w:pPr>
      <w:r>
        <w:continuationSeparator/>
      </w:r>
    </w:p>
  </w:footnote>
  <w:footnote w:id="1">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Moh. Kusnardi dan Ibrahim Harmaily, </w:t>
      </w:r>
      <w:r>
        <w:rPr>
          <w:rFonts w:ascii="Times New Roman" w:hAnsi="Times New Roman" w:cs="Times New Roman"/>
          <w:i/>
          <w:iCs/>
        </w:rPr>
        <w:t>Hukum Tata Negara Indonesia</w:t>
      </w:r>
      <w:r>
        <w:rPr>
          <w:rFonts w:ascii="Times New Roman" w:hAnsi="Times New Roman" w:cs="Times New Roman"/>
        </w:rPr>
        <w:t>, Jakarta Pusat Studi Hukum Tata Negara FH UI, 1988, hlm. 140.</w:t>
      </w:r>
    </w:p>
  </w:footnote>
  <w:footnote w:id="2">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US"/>
        </w:rPr>
        <w:t>Ibid</w:t>
      </w:r>
    </w:p>
  </w:footnote>
  <w:footnote w:id="3">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Prodjodikoro Wirjono, </w:t>
      </w:r>
      <w:r>
        <w:rPr>
          <w:rFonts w:ascii="Times New Roman" w:hAnsi="Times New Roman" w:cs="Times New Roman"/>
          <w:i/>
          <w:iCs/>
        </w:rPr>
        <w:t xml:space="preserve">Azas-Azas </w:t>
      </w:r>
      <w:r>
        <w:rPr>
          <w:rFonts w:ascii="Times New Roman" w:hAnsi="Times New Roman" w:cs="Times New Roman"/>
          <w:i/>
          <w:iCs/>
        </w:rPr>
        <w:t>Hukum Tata Negara di Indonesia</w:t>
      </w:r>
      <w:r>
        <w:rPr>
          <w:rFonts w:ascii="Times New Roman" w:hAnsi="Times New Roman" w:cs="Times New Roman"/>
        </w:rPr>
        <w:t>, Jakarta Timur, Dian Rakjat, 1983, h</w:t>
      </w:r>
    </w:p>
    <w:p w:rsidR="00157CE6" w:rsidRDefault="00A03A7A">
      <w:pPr>
        <w:pStyle w:val="FootnoteText"/>
        <w:ind w:firstLine="567"/>
        <w:jc w:val="both"/>
        <w:rPr>
          <w:rFonts w:ascii="Times New Roman" w:hAnsi="Times New Roman" w:cs="Times New Roman"/>
        </w:rPr>
      </w:pPr>
      <w:r>
        <w:rPr>
          <w:rFonts w:ascii="Times New Roman" w:hAnsi="Times New Roman" w:cs="Times New Roman"/>
        </w:rPr>
        <w:t>lm. 16.</w:t>
      </w:r>
    </w:p>
  </w:footnote>
  <w:footnote w:id="4">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Montesquieu, </w:t>
      </w:r>
      <w:r>
        <w:rPr>
          <w:rFonts w:ascii="Times New Roman" w:hAnsi="Times New Roman" w:cs="Times New Roman"/>
          <w:i/>
          <w:iCs/>
        </w:rPr>
        <w:t>The Spirit of Laws Dasar-Dasar Ilmu Hukum dan Ilmu Politik</w:t>
      </w:r>
      <w:r>
        <w:rPr>
          <w:rFonts w:ascii="Times New Roman" w:hAnsi="Times New Roman" w:cs="Times New Roman"/>
        </w:rPr>
        <w:t xml:space="preserve"> diterjemahkan oleh M. Khoiril Anam, Nusamedia, Bandung, 2007.</w:t>
      </w:r>
    </w:p>
  </w:footnote>
  <w:footnote w:id="5">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Winamo Surachmand, </w:t>
      </w:r>
      <w:r>
        <w:rPr>
          <w:rFonts w:ascii="Times New Roman" w:hAnsi="Times New Roman" w:cs="Times New Roman"/>
          <w:i/>
          <w:iCs/>
        </w:rPr>
        <w:t>Pengantar Penelitian Il</w:t>
      </w:r>
      <w:r>
        <w:rPr>
          <w:rFonts w:ascii="Times New Roman" w:hAnsi="Times New Roman" w:cs="Times New Roman"/>
          <w:i/>
          <w:iCs/>
        </w:rPr>
        <w:t>miah</w:t>
      </w:r>
      <w:r>
        <w:rPr>
          <w:rFonts w:ascii="Times New Roman" w:hAnsi="Times New Roman" w:cs="Times New Roman"/>
        </w:rPr>
        <w:t>, Tarsito, Bandung, 1995, hlm .40.</w:t>
      </w:r>
    </w:p>
  </w:footnote>
  <w:footnote w:id="6">
    <w:p w:rsidR="00157CE6" w:rsidRDefault="00A03A7A">
      <w:pPr>
        <w:spacing w:after="0" w:line="240" w:lineRule="auto"/>
        <w:ind w:firstLine="567"/>
        <w:jc w:val="both"/>
        <w:rPr>
          <w:rFonts w:ascii="Times New Roman" w:eastAsia="Times New Roman" w:hAnsi="Times New Roman" w:cs="Times New Roman"/>
          <w:sz w:val="20"/>
          <w:szCs w:val="20"/>
          <w:lang w:eastAsia="id-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id-ID"/>
        </w:rPr>
        <w:t>Peter Mahmud Marzuki</w:t>
      </w:r>
      <w:r>
        <w:rPr>
          <w:rFonts w:ascii="Times New Roman" w:eastAsia="Times New Roman" w:hAnsi="Times New Roman" w:cs="Times New Roman"/>
          <w:sz w:val="20"/>
          <w:szCs w:val="20"/>
          <w:lang w:val="en-US" w:eastAsia="id-ID"/>
        </w:rPr>
        <w:t>,</w:t>
      </w:r>
      <w:r>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i/>
          <w:sz w:val="20"/>
          <w:szCs w:val="20"/>
          <w:lang w:eastAsia="id-ID"/>
        </w:rPr>
        <w:t>Penelitian Hukum</w:t>
      </w:r>
      <w:r>
        <w:rPr>
          <w:rFonts w:ascii="Times New Roman" w:eastAsia="Times New Roman" w:hAnsi="Times New Roman" w:cs="Times New Roman"/>
          <w:sz w:val="20"/>
          <w:szCs w:val="20"/>
          <w:lang w:val="en-US" w:eastAsia="id-ID"/>
        </w:rPr>
        <w:t xml:space="preserve">, </w:t>
      </w:r>
      <w:r>
        <w:rPr>
          <w:rFonts w:ascii="Times New Roman" w:eastAsia="Times New Roman" w:hAnsi="Times New Roman" w:cs="Times New Roman"/>
          <w:sz w:val="20"/>
          <w:szCs w:val="20"/>
          <w:lang w:eastAsia="id-ID"/>
        </w:rPr>
        <w:t>Jakarta: Interpratama Offset, 2005</w:t>
      </w:r>
      <w:r>
        <w:rPr>
          <w:rFonts w:ascii="Times New Roman" w:eastAsia="Times New Roman" w:hAnsi="Times New Roman" w:cs="Times New Roman"/>
          <w:sz w:val="20"/>
          <w:szCs w:val="20"/>
          <w:lang w:val="en-US" w:eastAsia="id-ID"/>
        </w:rPr>
        <w:t xml:space="preserve">, </w:t>
      </w:r>
      <w:r>
        <w:rPr>
          <w:rFonts w:ascii="Times New Roman" w:eastAsia="Times New Roman" w:hAnsi="Times New Roman" w:cs="Times New Roman"/>
          <w:sz w:val="20"/>
          <w:szCs w:val="20"/>
          <w:lang w:eastAsia="id-ID"/>
        </w:rPr>
        <w:t>hlm.93.</w:t>
      </w:r>
    </w:p>
  </w:footnote>
  <w:footnote w:id="7">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9" w:name="_Hlk109907099"/>
      <w:r>
        <w:rPr>
          <w:rFonts w:ascii="Times New Roman" w:hAnsi="Times New Roman" w:cs="Times New Roman"/>
        </w:rPr>
        <w:t xml:space="preserve">Moh Nazir, </w:t>
      </w:r>
      <w:r>
        <w:rPr>
          <w:rFonts w:ascii="Times New Roman" w:hAnsi="Times New Roman" w:cs="Times New Roman"/>
          <w:i/>
          <w:iCs/>
        </w:rPr>
        <w:t>Metode Penelitian</w:t>
      </w:r>
      <w:r>
        <w:rPr>
          <w:rFonts w:ascii="Times New Roman" w:hAnsi="Times New Roman" w:cs="Times New Roman"/>
        </w:rPr>
        <w:t>, Ghalia Indonesia, Jakarta, 2005</w:t>
      </w:r>
      <w:bookmarkEnd w:id="9"/>
      <w:r>
        <w:rPr>
          <w:rFonts w:ascii="Times New Roman" w:hAnsi="Times New Roman" w:cs="Times New Roman"/>
        </w:rPr>
        <w:t>, hlm. 58.</w:t>
      </w:r>
    </w:p>
  </w:footnote>
  <w:footnote w:id="8">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Arikunto Suharsimi,</w:t>
      </w:r>
      <w:r>
        <w:rPr>
          <w:rFonts w:ascii="Times New Roman" w:hAnsi="Times New Roman" w:cs="Times New Roman"/>
          <w:i/>
          <w:iCs/>
        </w:rPr>
        <w:t xml:space="preserve"> Prosedur Penelitian Suatu Pendekatan Praktek</w:t>
      </w:r>
      <w:r>
        <w:rPr>
          <w:rFonts w:ascii="Times New Roman" w:hAnsi="Times New Roman" w:cs="Times New Roman"/>
        </w:rPr>
        <w:t>, PT. Rineka Cipta, Jakarta, 1998, hlm. 236.</w:t>
      </w:r>
    </w:p>
  </w:footnote>
  <w:footnote w:id="9">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Sulistyo Basuki, </w:t>
      </w:r>
      <w:r>
        <w:rPr>
          <w:rFonts w:ascii="Times New Roman" w:hAnsi="Times New Roman" w:cs="Times New Roman"/>
          <w:i/>
          <w:iCs/>
        </w:rPr>
        <w:t>Metode Penelitian</w:t>
      </w:r>
      <w:r>
        <w:rPr>
          <w:rFonts w:ascii="Times New Roman" w:hAnsi="Times New Roman" w:cs="Times New Roman"/>
        </w:rPr>
        <w:t>, Wedatama Widya Sastra, Jakarta, 2006, hlm. 78.</w:t>
      </w:r>
    </w:p>
  </w:footnote>
  <w:footnote w:id="10">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Putu Laksaman Pendit, </w:t>
      </w:r>
      <w:r>
        <w:rPr>
          <w:rFonts w:ascii="Times New Roman" w:hAnsi="Times New Roman" w:cs="Times New Roman"/>
          <w:i/>
          <w:iCs/>
          <w:lang w:val="en-US"/>
        </w:rPr>
        <w:t>Penelitian Ilmu Perpustakaan dan Informasi</w:t>
      </w:r>
      <w:r>
        <w:rPr>
          <w:rFonts w:ascii="Times New Roman" w:hAnsi="Times New Roman" w:cs="Times New Roman"/>
          <w:lang w:val="en-US"/>
        </w:rPr>
        <w:t xml:space="preserve">: </w:t>
      </w:r>
      <w:r>
        <w:rPr>
          <w:rFonts w:ascii="Times New Roman" w:hAnsi="Times New Roman" w:cs="Times New Roman"/>
          <w:i/>
          <w:iCs/>
          <w:lang w:val="en-US"/>
        </w:rPr>
        <w:t xml:space="preserve">Suatu </w:t>
      </w:r>
      <w:r>
        <w:rPr>
          <w:rFonts w:ascii="Times New Roman" w:hAnsi="Times New Roman" w:cs="Times New Roman"/>
          <w:i/>
          <w:iCs/>
          <w:lang w:val="en-US"/>
        </w:rPr>
        <w:t>Pengantar Diskusi Epistimologi dan Metodologi,</w:t>
      </w:r>
      <w:r>
        <w:rPr>
          <w:rFonts w:ascii="Times New Roman" w:hAnsi="Times New Roman" w:cs="Times New Roman"/>
          <w:lang w:val="en-US"/>
        </w:rPr>
        <w:t xml:space="preserve"> JIP-FSUI, Jakarta, 2003, hlm. 195.</w:t>
      </w:r>
    </w:p>
  </w:footnote>
  <w:footnote w:id="11">
    <w:p w:rsidR="00157CE6" w:rsidRDefault="00A03A7A">
      <w:pPr>
        <w:pStyle w:val="Default"/>
        <w:ind w:firstLine="567"/>
        <w:jc w:val="both"/>
        <w:rPr>
          <w:rFonts w:eastAsia="Calibri"/>
          <w:sz w:val="20"/>
          <w:szCs w:val="20"/>
        </w:rPr>
      </w:pPr>
      <w:r>
        <w:rPr>
          <w:rStyle w:val="FootnoteReference"/>
          <w:sz w:val="20"/>
          <w:szCs w:val="20"/>
        </w:rPr>
        <w:footnoteRef/>
      </w:r>
      <w:r>
        <w:rPr>
          <w:sz w:val="20"/>
          <w:szCs w:val="20"/>
        </w:rPr>
        <w:t xml:space="preserve"> </w:t>
      </w:r>
      <w:r>
        <w:rPr>
          <w:rFonts w:eastAsia="Calibri"/>
          <w:sz w:val="20"/>
          <w:szCs w:val="20"/>
        </w:rPr>
        <w:t xml:space="preserve">S.F Marbun, </w:t>
      </w:r>
      <w:r>
        <w:rPr>
          <w:rFonts w:eastAsia="Calibri"/>
          <w:i/>
          <w:iCs/>
          <w:sz w:val="20"/>
          <w:szCs w:val="20"/>
        </w:rPr>
        <w:t>Negara Hukum dan Kekuasaan Kehakiman</w:t>
      </w:r>
      <w:r>
        <w:rPr>
          <w:rFonts w:eastAsia="Calibri"/>
          <w:sz w:val="20"/>
          <w:szCs w:val="20"/>
        </w:rPr>
        <w:t>, dalam Jurnal Hukum Ius Quia Iustum, No. 9 Vol. 4, 1997, hlm. 9.</w:t>
      </w:r>
    </w:p>
  </w:footnote>
  <w:footnote w:id="12">
    <w:p w:rsidR="00157CE6" w:rsidRDefault="00A03A7A">
      <w:pPr>
        <w:pStyle w:val="Default"/>
        <w:ind w:firstLine="567"/>
        <w:jc w:val="both"/>
        <w:rPr>
          <w:rFonts w:eastAsia="Calibri"/>
          <w:sz w:val="20"/>
          <w:szCs w:val="20"/>
        </w:rPr>
      </w:pPr>
      <w:r>
        <w:rPr>
          <w:rStyle w:val="FootnoteReference"/>
          <w:sz w:val="20"/>
          <w:szCs w:val="20"/>
        </w:rPr>
        <w:footnoteRef/>
      </w:r>
      <w:r>
        <w:rPr>
          <w:sz w:val="20"/>
          <w:szCs w:val="20"/>
        </w:rPr>
        <w:t xml:space="preserve"> </w:t>
      </w:r>
      <w:r>
        <w:rPr>
          <w:rFonts w:eastAsia="Calibri"/>
          <w:sz w:val="20"/>
          <w:szCs w:val="20"/>
        </w:rPr>
        <w:t xml:space="preserve">Sobirin Malian, </w:t>
      </w:r>
      <w:r>
        <w:rPr>
          <w:rFonts w:eastAsia="Calibri"/>
          <w:i/>
          <w:iCs/>
          <w:sz w:val="20"/>
          <w:szCs w:val="20"/>
        </w:rPr>
        <w:t xml:space="preserve">Gagasan Perlunya Konstitusi Baru </w:t>
      </w:r>
      <w:r>
        <w:rPr>
          <w:rFonts w:eastAsia="Calibri"/>
          <w:i/>
          <w:iCs/>
          <w:sz w:val="20"/>
          <w:szCs w:val="20"/>
        </w:rPr>
        <w:t>Pengganti UUD 1945</w:t>
      </w:r>
      <w:r>
        <w:rPr>
          <w:rFonts w:eastAsia="Calibri"/>
          <w:sz w:val="20"/>
          <w:szCs w:val="20"/>
        </w:rPr>
        <w:t>, Yogyakarta: FH UII Press, 2001, hlm. 25.</w:t>
      </w:r>
    </w:p>
  </w:footnote>
  <w:footnote w:id="13">
    <w:p w:rsidR="00157CE6" w:rsidRDefault="00A03A7A">
      <w:pPr>
        <w:pStyle w:val="Default"/>
        <w:ind w:firstLine="567"/>
        <w:jc w:val="both"/>
        <w:rPr>
          <w:rFonts w:eastAsia="Calibri"/>
          <w:color w:val="auto"/>
          <w:sz w:val="20"/>
          <w:szCs w:val="20"/>
          <w:lang w:val="id-ID" w:eastAsia="en-GB"/>
        </w:rPr>
      </w:pPr>
      <w:r>
        <w:rPr>
          <w:rStyle w:val="FootnoteReference"/>
          <w:sz w:val="20"/>
          <w:szCs w:val="20"/>
        </w:rPr>
        <w:footnoteRef/>
      </w:r>
      <w:r>
        <w:rPr>
          <w:sz w:val="20"/>
          <w:szCs w:val="20"/>
        </w:rPr>
        <w:t xml:space="preserve"> </w:t>
      </w:r>
      <w:r>
        <w:rPr>
          <w:rFonts w:eastAsia="Calibri"/>
          <w:sz w:val="20"/>
          <w:szCs w:val="20"/>
        </w:rPr>
        <w:t xml:space="preserve">Ni’matul Huda, </w:t>
      </w:r>
      <w:r>
        <w:rPr>
          <w:rFonts w:eastAsia="Calibri"/>
          <w:i/>
          <w:sz w:val="20"/>
          <w:szCs w:val="20"/>
        </w:rPr>
        <w:t>Hukum Tata Negara Indonesia</w:t>
      </w:r>
      <w:r>
        <w:rPr>
          <w:rFonts w:eastAsia="Calibri"/>
          <w:sz w:val="20"/>
          <w:szCs w:val="20"/>
        </w:rPr>
        <w:t xml:space="preserve">, Edisi Revisi, </w:t>
      </w:r>
      <w:proofErr w:type="gramStart"/>
      <w:r>
        <w:rPr>
          <w:rFonts w:eastAsia="Calibri"/>
          <w:sz w:val="20"/>
          <w:szCs w:val="20"/>
        </w:rPr>
        <w:t>Yogyakarta</w:t>
      </w:r>
      <w:proofErr w:type="gramEnd"/>
      <w:r>
        <w:rPr>
          <w:rFonts w:eastAsia="Calibri"/>
          <w:sz w:val="20"/>
          <w:szCs w:val="20"/>
        </w:rPr>
        <w:t>: Raja Grafindo Persada, 2005, hlm. 2.</w:t>
      </w:r>
    </w:p>
  </w:footnote>
  <w:footnote w:id="14">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Jimly Asshiddiqie, </w:t>
      </w:r>
      <w:r>
        <w:rPr>
          <w:rFonts w:ascii="Times New Roman" w:hAnsi="Times New Roman" w:cs="Times New Roman"/>
          <w:i/>
          <w:iCs/>
        </w:rPr>
        <w:t xml:space="preserve">Gagasan Kedaulatan…, </w:t>
      </w:r>
      <w:r>
        <w:rPr>
          <w:rFonts w:ascii="Times New Roman" w:hAnsi="Times New Roman" w:cs="Times New Roman"/>
        </w:rPr>
        <w:t>op. cit., hlm. 11.</w:t>
      </w:r>
    </w:p>
  </w:footnote>
  <w:footnote w:id="15">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S.F. Marbun, </w:t>
      </w:r>
      <w:r>
        <w:rPr>
          <w:rFonts w:ascii="Times New Roman" w:hAnsi="Times New Roman" w:cs="Times New Roman"/>
          <w:i/>
          <w:iCs/>
        </w:rPr>
        <w:t>Peradialan</w:t>
      </w:r>
      <w:r>
        <w:rPr>
          <w:rFonts w:ascii="Times New Roman" w:hAnsi="Times New Roman" w:cs="Times New Roman"/>
          <w:i/>
          <w:iCs/>
        </w:rPr>
        <w:t xml:space="preserve"> Administratif Negara dan Upaya Administratif di Indonesia</w:t>
      </w:r>
      <w:r>
        <w:rPr>
          <w:rFonts w:ascii="Times New Roman" w:hAnsi="Times New Roman" w:cs="Times New Roman"/>
        </w:rPr>
        <w:t>, Yogyakarta: FH UII PRESS, 2011, hlm 1.</w:t>
      </w:r>
    </w:p>
  </w:footnote>
  <w:footnote w:id="16">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Moh. Kusnardi dan Bintan Saragih, </w:t>
      </w:r>
      <w:r>
        <w:rPr>
          <w:rFonts w:ascii="Times New Roman" w:hAnsi="Times New Roman" w:cs="Times New Roman"/>
          <w:i/>
          <w:iCs/>
        </w:rPr>
        <w:t xml:space="preserve">Ilmu Negara </w:t>
      </w:r>
      <w:r>
        <w:rPr>
          <w:rFonts w:ascii="Times New Roman" w:hAnsi="Times New Roman" w:cs="Times New Roman"/>
          <w:i/>
        </w:rPr>
        <w:t xml:space="preserve">(edisi revisi), Cet. 4, </w:t>
      </w:r>
      <w:r>
        <w:rPr>
          <w:rFonts w:ascii="Times New Roman" w:hAnsi="Times New Roman" w:cs="Times New Roman"/>
        </w:rPr>
        <w:t>Jakarta:</w:t>
      </w:r>
      <w:r>
        <w:rPr>
          <w:rFonts w:ascii="Times New Roman" w:hAnsi="Times New Roman" w:cs="Times New Roman"/>
          <w:lang w:val="en-US"/>
        </w:rPr>
        <w:t xml:space="preserve"> </w:t>
      </w:r>
      <w:r>
        <w:rPr>
          <w:rFonts w:ascii="Times New Roman" w:hAnsi="Times New Roman" w:cs="Times New Roman"/>
        </w:rPr>
        <w:t>Gaya Media, 2000, hlm. 131.</w:t>
      </w:r>
    </w:p>
  </w:footnote>
  <w:footnote w:id="17">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Tahir Azhary, </w:t>
      </w:r>
      <w:r>
        <w:rPr>
          <w:rFonts w:ascii="Times New Roman" w:hAnsi="Times New Roman" w:cs="Times New Roman"/>
          <w:i/>
          <w:iCs/>
        </w:rPr>
        <w:t>Negara Hukum</w:t>
      </w:r>
      <w:r>
        <w:rPr>
          <w:rFonts w:ascii="Times New Roman" w:hAnsi="Times New Roman" w:cs="Times New Roman"/>
        </w:rPr>
        <w:t>, Jakarta: Bulan Bin</w:t>
      </w:r>
      <w:r>
        <w:rPr>
          <w:rFonts w:ascii="Times New Roman" w:hAnsi="Times New Roman" w:cs="Times New Roman"/>
        </w:rPr>
        <w:t>tang, 1992, hlm. 21.</w:t>
      </w:r>
    </w:p>
  </w:footnote>
  <w:footnote w:id="18">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r>
        <w:rPr>
          <w:rFonts w:ascii="Times New Roman" w:hAnsi="Times New Roman" w:cs="Times New Roman"/>
          <w:lang w:val="en-US"/>
        </w:rPr>
        <w:t>.</w:t>
      </w:r>
    </w:p>
  </w:footnote>
  <w:footnote w:id="19">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Suganda Wirananggapati dkk, </w:t>
      </w:r>
      <w:r>
        <w:rPr>
          <w:rFonts w:ascii="Times New Roman" w:hAnsi="Times New Roman" w:cs="Times New Roman"/>
          <w:i/>
          <w:iCs/>
        </w:rPr>
        <w:t>Sejarah Nasional Indonesia dan Dunia</w:t>
      </w:r>
      <w:r>
        <w:rPr>
          <w:rFonts w:ascii="Times New Roman" w:hAnsi="Times New Roman" w:cs="Times New Roman"/>
        </w:rPr>
        <w:t>, Jakarta</w:t>
      </w:r>
      <w:r>
        <w:rPr>
          <w:rFonts w:ascii="Times New Roman" w:hAnsi="Times New Roman" w:cs="Times New Roman"/>
          <w:lang w:val="en-US"/>
        </w:rPr>
        <w:t>:</w:t>
      </w:r>
      <w:r>
        <w:rPr>
          <w:rFonts w:ascii="Times New Roman" w:hAnsi="Times New Roman" w:cs="Times New Roman"/>
        </w:rPr>
        <w:t xml:space="preserve"> Galaxy Puspa Mega, 1992, hlm. 2</w:t>
      </w:r>
      <w:r>
        <w:rPr>
          <w:rFonts w:ascii="Times New Roman" w:hAnsi="Times New Roman" w:cs="Times New Roman"/>
          <w:lang w:val="en-US"/>
        </w:rPr>
        <w:t>.</w:t>
      </w:r>
    </w:p>
  </w:footnote>
  <w:footnote w:id="20">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Satjipto Rahardjo, </w:t>
      </w:r>
      <w:r>
        <w:rPr>
          <w:rFonts w:ascii="Times New Roman" w:hAnsi="Times New Roman" w:cs="Times New Roman"/>
          <w:i/>
          <w:iCs/>
        </w:rPr>
        <w:t>Negara Hukum yang Membahagiakan Rakyatnya</w:t>
      </w:r>
      <w:r>
        <w:rPr>
          <w:rFonts w:ascii="Times New Roman" w:hAnsi="Times New Roman" w:cs="Times New Roman"/>
        </w:rPr>
        <w:t>, Yogyakarta: Genta Publishing, 2009, hlm. 18.</w:t>
      </w:r>
    </w:p>
  </w:footnote>
  <w:footnote w:id="21">
    <w:p w:rsidR="00157CE6" w:rsidRDefault="00A03A7A">
      <w:pPr>
        <w:spacing w:after="0" w:line="240" w:lineRule="auto"/>
        <w:ind w:firstLine="567"/>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color w:val="000000"/>
          <w:sz w:val="20"/>
          <w:szCs w:val="20"/>
          <w:lang w:eastAsia="id-ID"/>
        </w:rPr>
        <w:t xml:space="preserve">Lilik Mulyadi, </w:t>
      </w:r>
      <w:r>
        <w:rPr>
          <w:rFonts w:ascii="Times New Roman" w:hAnsi="Times New Roman" w:cs="Times New Roman"/>
          <w:bCs/>
          <w:i/>
          <w:color w:val="000000"/>
          <w:sz w:val="20"/>
          <w:szCs w:val="20"/>
          <w:lang w:eastAsia="id-ID"/>
        </w:rPr>
        <w:t>Teori Hukum Pembangunan Prof. Dr. Mochtar Kusumaatmadja, S.H., LL.M. Sebuah Kajian Deskriftif Analitis</w:t>
      </w:r>
      <w:r>
        <w:rPr>
          <w:rFonts w:ascii="Times New Roman" w:hAnsi="Times New Roman" w:cs="Times New Roman"/>
          <w:bCs/>
          <w:i/>
          <w:color w:val="000000"/>
          <w:sz w:val="20"/>
          <w:szCs w:val="20"/>
          <w:lang w:val="en-US" w:eastAsia="id-ID"/>
        </w:rPr>
        <w:t xml:space="preserve">, </w:t>
      </w:r>
      <w:r>
        <w:rPr>
          <w:rFonts w:ascii="Times New Roman" w:hAnsi="Times New Roman" w:cs="Times New Roman"/>
          <w:bCs/>
          <w:color w:val="000000"/>
          <w:sz w:val="20"/>
          <w:szCs w:val="20"/>
          <w:lang w:val="en-US" w:eastAsia="id-ID"/>
        </w:rPr>
        <w:t>hlm.1.</w:t>
      </w:r>
    </w:p>
  </w:footnote>
  <w:footnote w:id="22">
    <w:p w:rsidR="00157CE6" w:rsidRDefault="00A03A7A">
      <w:pPr>
        <w:spacing w:after="0" w:line="240" w:lineRule="auto"/>
        <w:ind w:firstLine="567"/>
        <w:jc w:val="both"/>
        <w:rPr>
          <w:rFonts w:ascii="Times New Roman" w:hAnsi="Times New Roman" w:cs="Times New Roman"/>
          <w:color w:val="000000"/>
          <w:sz w:val="20"/>
          <w:szCs w:val="20"/>
        </w:rPr>
      </w:pPr>
      <w:r>
        <w:rPr>
          <w:rStyle w:val="FootnoteReference"/>
          <w:rFonts w:ascii="Times New Roman" w:hAnsi="Times New Roman" w:cs="Times New Roman"/>
          <w:color w:val="000000"/>
          <w:sz w:val="20"/>
          <w:szCs w:val="20"/>
        </w:rPr>
        <w:footnoteRef/>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lang w:eastAsia="id-ID"/>
        </w:rPr>
        <w:t>Lawrence W. Friedman</w:t>
      </w:r>
      <w:r>
        <w:rPr>
          <w:rFonts w:ascii="Times New Roman" w:hAnsi="Times New Roman" w:cs="Times New Roman"/>
          <w:color w:val="000000"/>
          <w:sz w:val="20"/>
          <w:szCs w:val="20"/>
          <w:lang w:eastAsia="id-ID"/>
        </w:rPr>
        <w:t xml:space="preserve">, </w:t>
      </w:r>
      <w:r>
        <w:rPr>
          <w:rFonts w:ascii="Times New Roman" w:hAnsi="Times New Roman" w:cs="Times New Roman"/>
          <w:i/>
          <w:iCs/>
          <w:color w:val="000000"/>
          <w:sz w:val="20"/>
          <w:szCs w:val="20"/>
          <w:lang w:eastAsia="id-ID"/>
        </w:rPr>
        <w:t xml:space="preserve">American Law: An invaluable guide to the many faces of the law, and how it affects our daily our daily </w:t>
      </w:r>
      <w:r>
        <w:rPr>
          <w:rFonts w:ascii="Times New Roman" w:hAnsi="Times New Roman" w:cs="Times New Roman"/>
          <w:i/>
          <w:iCs/>
          <w:color w:val="000000"/>
          <w:sz w:val="20"/>
          <w:szCs w:val="20"/>
          <w:lang w:eastAsia="id-ID"/>
        </w:rPr>
        <w:t>lives</w:t>
      </w:r>
      <w:r>
        <w:rPr>
          <w:rFonts w:ascii="Times New Roman" w:hAnsi="Times New Roman" w:cs="Times New Roman"/>
          <w:bCs/>
          <w:i/>
          <w:iCs/>
          <w:color w:val="000000"/>
          <w:sz w:val="20"/>
          <w:szCs w:val="20"/>
          <w:lang w:eastAsia="id-ID"/>
        </w:rPr>
        <w:t xml:space="preserve">, </w:t>
      </w:r>
      <w:r>
        <w:rPr>
          <w:rFonts w:ascii="Times New Roman" w:hAnsi="Times New Roman" w:cs="Times New Roman"/>
          <w:color w:val="000000"/>
          <w:sz w:val="20"/>
          <w:szCs w:val="20"/>
          <w:lang w:eastAsia="id-ID"/>
        </w:rPr>
        <w:t>New York: W.W. Norton &amp; Company, 1984, hlm.1.</w:t>
      </w:r>
    </w:p>
  </w:footnote>
  <w:footnote w:id="23">
    <w:p w:rsidR="00157CE6" w:rsidRDefault="00A03A7A">
      <w:pPr>
        <w:spacing w:after="0" w:line="240" w:lineRule="auto"/>
        <w:ind w:firstLine="567"/>
        <w:jc w:val="both"/>
        <w:rPr>
          <w:rFonts w:ascii="Times New Roman" w:hAnsi="Times New Roman" w:cs="Times New Roman"/>
          <w:color w:val="000000"/>
          <w:sz w:val="20"/>
          <w:szCs w:val="20"/>
        </w:rPr>
      </w:pPr>
      <w:r>
        <w:rPr>
          <w:rStyle w:val="FootnoteReference"/>
          <w:rFonts w:ascii="Times New Roman" w:hAnsi="Times New Roman" w:cs="Times New Roman"/>
          <w:color w:val="000000"/>
          <w:sz w:val="20"/>
          <w:szCs w:val="20"/>
        </w:rPr>
        <w:footnoteRef/>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lang w:eastAsia="id-ID"/>
        </w:rPr>
        <w:t>Romli Atmasasmita</w:t>
      </w:r>
      <w:r>
        <w:rPr>
          <w:rFonts w:ascii="Times New Roman" w:hAnsi="Times New Roman" w:cs="Times New Roman"/>
          <w:color w:val="000000"/>
          <w:sz w:val="20"/>
          <w:szCs w:val="20"/>
          <w:lang w:eastAsia="id-ID"/>
        </w:rPr>
        <w:t xml:space="preserve">, </w:t>
      </w:r>
      <w:r>
        <w:rPr>
          <w:rFonts w:ascii="Times New Roman" w:hAnsi="Times New Roman" w:cs="Times New Roman"/>
          <w:i/>
          <w:iCs/>
          <w:color w:val="000000"/>
          <w:sz w:val="20"/>
          <w:szCs w:val="20"/>
          <w:lang w:eastAsia="id-ID"/>
        </w:rPr>
        <w:t>Menata Kembali Masa Depan Pembangunan Hukum Nasional</w:t>
      </w:r>
      <w:r>
        <w:rPr>
          <w:rFonts w:ascii="Times New Roman" w:hAnsi="Times New Roman" w:cs="Times New Roman"/>
          <w:bCs/>
          <w:i/>
          <w:iCs/>
          <w:color w:val="000000"/>
          <w:sz w:val="20"/>
          <w:szCs w:val="20"/>
          <w:lang w:eastAsia="id-ID"/>
        </w:rPr>
        <w:t xml:space="preserve">, </w:t>
      </w:r>
      <w:r>
        <w:rPr>
          <w:rFonts w:ascii="Times New Roman" w:hAnsi="Times New Roman" w:cs="Times New Roman"/>
          <w:color w:val="000000"/>
          <w:sz w:val="20"/>
          <w:szCs w:val="20"/>
          <w:lang w:eastAsia="id-ID"/>
        </w:rPr>
        <w:t>Makalah disampaikan dalam “Seminar Pembangunan Hukum Nasional VIII” di Denpasar, 14-18 Juli 2003, hlm. 7.</w:t>
      </w:r>
    </w:p>
  </w:footnote>
  <w:footnote w:id="24">
    <w:p w:rsidR="00157CE6" w:rsidRDefault="00A03A7A">
      <w:pPr>
        <w:spacing w:after="0" w:line="240" w:lineRule="auto"/>
        <w:ind w:firstLine="567"/>
        <w:jc w:val="both"/>
        <w:rPr>
          <w:rFonts w:ascii="Times New Roman" w:hAnsi="Times New Roman" w:cs="Times New Roman"/>
          <w:color w:val="000000"/>
          <w:sz w:val="20"/>
          <w:szCs w:val="20"/>
        </w:rPr>
      </w:pPr>
      <w:r>
        <w:rPr>
          <w:rStyle w:val="FootnoteReference"/>
          <w:rFonts w:ascii="Times New Roman" w:hAnsi="Times New Roman" w:cs="Times New Roman"/>
          <w:color w:val="000000"/>
          <w:sz w:val="20"/>
          <w:szCs w:val="20"/>
        </w:rPr>
        <w:footnoteRef/>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lang w:eastAsia="id-ID"/>
        </w:rPr>
        <w:t xml:space="preserve">Lili Rasjidi </w:t>
      </w:r>
      <w:r>
        <w:rPr>
          <w:rFonts w:ascii="Times New Roman" w:hAnsi="Times New Roman" w:cs="Times New Roman"/>
          <w:color w:val="000000"/>
          <w:sz w:val="20"/>
          <w:szCs w:val="20"/>
          <w:lang w:eastAsia="id-ID"/>
        </w:rPr>
        <w:t xml:space="preserve">dan </w:t>
      </w:r>
      <w:r>
        <w:rPr>
          <w:rFonts w:ascii="Times New Roman" w:hAnsi="Times New Roman" w:cs="Times New Roman"/>
          <w:bCs/>
          <w:color w:val="000000"/>
          <w:sz w:val="20"/>
          <w:szCs w:val="20"/>
          <w:lang w:eastAsia="id-ID"/>
        </w:rPr>
        <w:t>Ida</w:t>
      </w:r>
      <w:r>
        <w:rPr>
          <w:rFonts w:ascii="Times New Roman" w:hAnsi="Times New Roman" w:cs="Times New Roman"/>
          <w:bCs/>
          <w:color w:val="000000"/>
          <w:sz w:val="20"/>
          <w:szCs w:val="20"/>
          <w:lang w:eastAsia="id-ID"/>
        </w:rPr>
        <w:t xml:space="preserve"> Bagus Wiyasa Putra, </w:t>
      </w:r>
      <w:r>
        <w:rPr>
          <w:rFonts w:ascii="Times New Roman" w:hAnsi="Times New Roman" w:cs="Times New Roman"/>
          <w:i/>
          <w:iCs/>
          <w:color w:val="000000"/>
          <w:sz w:val="20"/>
          <w:szCs w:val="20"/>
          <w:lang w:eastAsia="id-ID"/>
        </w:rPr>
        <w:t>Hukum Sebagai Suatu Sistem,</w:t>
      </w:r>
      <w:r>
        <w:rPr>
          <w:rFonts w:ascii="Times New Roman" w:hAnsi="Times New Roman" w:cs="Times New Roman"/>
          <w:color w:val="000000"/>
          <w:sz w:val="20"/>
          <w:szCs w:val="20"/>
          <w:lang w:eastAsia="id-ID"/>
        </w:rPr>
        <w:t xml:space="preserve"> Bandung: Mandar Maju, 2003, hlm. 5 dstnya</w:t>
      </w:r>
    </w:p>
  </w:footnote>
  <w:footnote w:id="25">
    <w:p w:rsidR="00157CE6" w:rsidRDefault="00A03A7A">
      <w:pPr>
        <w:pStyle w:val="Default"/>
        <w:ind w:firstLine="567"/>
        <w:jc w:val="both"/>
        <w:rPr>
          <w:rFonts w:eastAsia="Calibri"/>
          <w:sz w:val="20"/>
          <w:szCs w:val="20"/>
        </w:rPr>
      </w:pPr>
      <w:r>
        <w:rPr>
          <w:rStyle w:val="FootnoteReference"/>
          <w:sz w:val="20"/>
          <w:szCs w:val="20"/>
        </w:rPr>
        <w:footnoteRef/>
      </w:r>
      <w:r>
        <w:rPr>
          <w:sz w:val="20"/>
          <w:szCs w:val="20"/>
        </w:rPr>
        <w:t xml:space="preserve"> </w:t>
      </w:r>
      <w:r>
        <w:rPr>
          <w:rFonts w:eastAsia="Calibri"/>
          <w:sz w:val="20"/>
          <w:szCs w:val="20"/>
        </w:rPr>
        <w:t xml:space="preserve">Joko Widodo, </w:t>
      </w:r>
      <w:r>
        <w:rPr>
          <w:rFonts w:eastAsia="Calibri"/>
          <w:i/>
          <w:iCs/>
          <w:sz w:val="20"/>
          <w:szCs w:val="20"/>
        </w:rPr>
        <w:t>Good Governance; Telaah Dari Dimensi Akuntabilitas, Kontrol Birokrasi Pada Era Desentralisasi Dan Otonomi Daerah</w:t>
      </w:r>
      <w:r>
        <w:rPr>
          <w:rFonts w:eastAsia="Calibri"/>
          <w:sz w:val="20"/>
          <w:szCs w:val="20"/>
        </w:rPr>
        <w:t>, Surabaya: Insan Cendekia, 2001, hlm.</w:t>
      </w:r>
      <w:r>
        <w:rPr>
          <w:rFonts w:eastAsia="Calibri"/>
          <w:sz w:val="20"/>
          <w:szCs w:val="20"/>
        </w:rPr>
        <w:t>18.</w:t>
      </w:r>
    </w:p>
  </w:footnote>
  <w:footnote w:id="26">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color w:val="000000"/>
          <w:lang w:val="en-US"/>
        </w:rPr>
        <w:t xml:space="preserve">Paulus Effendi Lotulung, </w:t>
      </w:r>
      <w:r>
        <w:rPr>
          <w:rFonts w:ascii="Times New Roman" w:eastAsia="Calibri" w:hAnsi="Times New Roman" w:cs="Times New Roman"/>
          <w:i/>
          <w:iCs/>
          <w:color w:val="000000"/>
          <w:lang w:val="en-US"/>
        </w:rPr>
        <w:t>Tata Kepemerintahan yang Baik (Good Governance) Dalam Korelasinya Dengan Hukum Administrasi</w:t>
      </w:r>
      <w:r>
        <w:rPr>
          <w:rFonts w:ascii="Times New Roman" w:eastAsia="Calibri" w:hAnsi="Times New Roman" w:cs="Times New Roman"/>
          <w:color w:val="000000"/>
          <w:lang w:val="en-US"/>
        </w:rPr>
        <w:t xml:space="preserve">, dalam Philipus M. Hadjon, </w:t>
      </w:r>
      <w:r>
        <w:rPr>
          <w:rFonts w:ascii="Times New Roman" w:eastAsia="Calibri" w:hAnsi="Times New Roman" w:cs="Times New Roman"/>
          <w:i/>
          <w:iCs/>
          <w:color w:val="000000"/>
          <w:lang w:val="en-US"/>
        </w:rPr>
        <w:t>et.al</w:t>
      </w:r>
      <w:r>
        <w:rPr>
          <w:rFonts w:ascii="Times New Roman" w:eastAsia="Calibri" w:hAnsi="Times New Roman" w:cs="Times New Roman"/>
          <w:color w:val="000000"/>
          <w:lang w:val="en-US"/>
        </w:rPr>
        <w:t xml:space="preserve">., </w:t>
      </w:r>
      <w:r>
        <w:rPr>
          <w:rFonts w:ascii="Times New Roman" w:eastAsia="Calibri" w:hAnsi="Times New Roman" w:cs="Times New Roman"/>
          <w:i/>
          <w:iCs/>
          <w:color w:val="000000"/>
          <w:lang w:val="en-US"/>
        </w:rPr>
        <w:t>Hukum Administrasi dan Good Governance</w:t>
      </w:r>
      <w:r>
        <w:rPr>
          <w:rFonts w:ascii="Times New Roman" w:eastAsia="Calibri" w:hAnsi="Times New Roman" w:cs="Times New Roman"/>
          <w:color w:val="000000"/>
          <w:lang w:val="en-US"/>
        </w:rPr>
        <w:t>, Jakarta: Universitas Trisakti, 2012, hlm.37.</w:t>
      </w:r>
    </w:p>
  </w:footnote>
  <w:footnote w:id="27">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xml:space="preserve">Miriam Budiardjo, </w:t>
      </w:r>
      <w:r>
        <w:rPr>
          <w:rFonts w:ascii="Times New Roman" w:hAnsi="Times New Roman" w:cs="Times New Roman"/>
          <w:i/>
          <w:iCs/>
          <w:color w:val="000000"/>
        </w:rPr>
        <w:t>Dasar-Dasar Ilmu Politik</w:t>
      </w:r>
      <w:r>
        <w:rPr>
          <w:rFonts w:ascii="Times New Roman" w:hAnsi="Times New Roman" w:cs="Times New Roman"/>
          <w:color w:val="000000"/>
        </w:rPr>
        <w:t>, Gramedia Pustaka Utama, Jakarta,1998, Hlm. 35.</w:t>
      </w:r>
    </w:p>
  </w:footnote>
  <w:footnote w:id="28">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3" w:name="_Hlk111109778"/>
      <w:r>
        <w:rPr>
          <w:rFonts w:ascii="Times New Roman" w:hAnsi="Times New Roman" w:cs="Times New Roman"/>
          <w:color w:val="000000"/>
        </w:rPr>
        <w:t xml:space="preserve">Suwoto Mulyosudarmo, </w:t>
      </w:r>
      <w:r>
        <w:rPr>
          <w:rFonts w:ascii="Times New Roman" w:hAnsi="Times New Roman" w:cs="Times New Roman"/>
          <w:i/>
          <w:iCs/>
          <w:color w:val="000000"/>
        </w:rPr>
        <w:t>Kekuasaan dan Tanggung Jawab Presiden Republik Indonesia</w:t>
      </w:r>
      <w:r>
        <w:rPr>
          <w:rFonts w:ascii="Times New Roman" w:hAnsi="Times New Roman" w:cs="Times New Roman"/>
          <w:color w:val="000000"/>
        </w:rPr>
        <w:t>, Suatu Penelitian Segi-Segi Teoritik dan Yuridis Pertanggungjawaban Kekuasaan, Univer</w:t>
      </w:r>
      <w:r>
        <w:rPr>
          <w:rFonts w:ascii="Times New Roman" w:hAnsi="Times New Roman" w:cs="Times New Roman"/>
          <w:color w:val="000000"/>
        </w:rPr>
        <w:t>sitas Airlangga, Surabaya, 1990</w:t>
      </w:r>
      <w:bookmarkEnd w:id="13"/>
      <w:r>
        <w:rPr>
          <w:rFonts w:ascii="Times New Roman" w:hAnsi="Times New Roman" w:cs="Times New Roman"/>
          <w:color w:val="000000"/>
        </w:rPr>
        <w:t>, Hlm. 30.</w:t>
      </w:r>
    </w:p>
  </w:footnote>
  <w:footnote w:id="29">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4" w:name="_Hlk111109829"/>
      <w:r>
        <w:rPr>
          <w:rFonts w:ascii="Times New Roman" w:hAnsi="Times New Roman" w:cs="Times New Roman"/>
          <w:color w:val="000000"/>
        </w:rPr>
        <w:t>Philipus</w:t>
      </w:r>
      <w:r>
        <w:rPr>
          <w:rFonts w:ascii="Times New Roman" w:hAnsi="Times New Roman" w:cs="Times New Roman"/>
        </w:rPr>
        <w:t xml:space="preserve"> M. Hadjon, </w:t>
      </w:r>
      <w:r>
        <w:rPr>
          <w:rFonts w:ascii="Times New Roman" w:hAnsi="Times New Roman" w:cs="Times New Roman"/>
          <w:i/>
          <w:iCs/>
        </w:rPr>
        <w:t>Tentang Wewenang</w:t>
      </w:r>
      <w:r>
        <w:rPr>
          <w:rFonts w:ascii="Times New Roman" w:hAnsi="Times New Roman" w:cs="Times New Roman"/>
        </w:rPr>
        <w:t>, Makalah, Universitas Airlangga</w:t>
      </w:r>
      <w:bookmarkEnd w:id="14"/>
      <w:r>
        <w:rPr>
          <w:rFonts w:ascii="Times New Roman" w:hAnsi="Times New Roman" w:cs="Times New Roman"/>
        </w:rPr>
        <w:t>, Surabaya, tanpa tahun, hlm. 1</w:t>
      </w:r>
    </w:p>
  </w:footnote>
  <w:footnote w:id="30">
    <w:p w:rsidR="00157CE6" w:rsidRDefault="00A03A7A">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5" w:name="_Hlk111109865"/>
      <w:r>
        <w:rPr>
          <w:rFonts w:ascii="Times New Roman" w:hAnsi="Times New Roman" w:cs="Times New Roman"/>
        </w:rPr>
        <w:t xml:space="preserve">Rusadi Kantaprawira, </w:t>
      </w:r>
      <w:r>
        <w:rPr>
          <w:rFonts w:ascii="Times New Roman" w:hAnsi="Times New Roman" w:cs="Times New Roman"/>
          <w:i/>
          <w:iCs/>
        </w:rPr>
        <w:t>Hukum dan Kekuasaan</w:t>
      </w:r>
      <w:r>
        <w:rPr>
          <w:rFonts w:ascii="Times New Roman" w:hAnsi="Times New Roman" w:cs="Times New Roman"/>
        </w:rPr>
        <w:t>, Makalah, Yogyakarta, Universitas Islam Indonesia, 1998</w:t>
      </w:r>
      <w:bookmarkEnd w:id="15"/>
      <w:r>
        <w:rPr>
          <w:rFonts w:ascii="Times New Roman" w:hAnsi="Times New Roman" w:cs="Times New Roman"/>
        </w:rPr>
        <w:t>, hlm.37.</w:t>
      </w:r>
    </w:p>
  </w:footnote>
  <w:footnote w:id="31">
    <w:p w:rsidR="00157CE6" w:rsidRDefault="00A03A7A">
      <w:pPr>
        <w:pStyle w:val="FootnoteText"/>
        <w:ind w:firstLine="567"/>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vertAlign w:val="superscript"/>
          <w:lang w:val="en-US"/>
        </w:rPr>
        <w:t xml:space="preserve"> </w:t>
      </w:r>
      <w:proofErr w:type="gramStart"/>
      <w:r>
        <w:rPr>
          <w:rFonts w:ascii="Times New Roman" w:hAnsi="Times New Roman" w:cs="Times New Roman"/>
          <w:lang w:val="en-US"/>
        </w:rPr>
        <w:t>Ji</w:t>
      </w:r>
      <w:r>
        <w:rPr>
          <w:rFonts w:ascii="Times New Roman" w:hAnsi="Times New Roman" w:cs="Times New Roman"/>
          <w:lang w:val="en-US"/>
        </w:rPr>
        <w:t xml:space="preserve">mly Asshidiqie, </w:t>
      </w:r>
      <w:r>
        <w:rPr>
          <w:rFonts w:ascii="Times New Roman" w:hAnsi="Times New Roman" w:cs="Times New Roman"/>
          <w:i/>
          <w:lang w:val="en-US"/>
        </w:rPr>
        <w:t>Perkembangan dan Konsolidasi Lembaga Negara Negara Pasca Sarjana</w:t>
      </w:r>
      <w:r>
        <w:rPr>
          <w:rFonts w:ascii="Times New Roman" w:hAnsi="Times New Roman" w:cs="Times New Roman"/>
          <w:lang w:val="en-US"/>
        </w:rPr>
        <w:t>, Jakarta, Sinar Grafika, 2010, hlm 33.</w:t>
      </w:r>
      <w:proofErr w:type="gramEnd"/>
    </w:p>
  </w:footnote>
  <w:footnote w:id="32">
    <w:p w:rsidR="00157CE6" w:rsidRDefault="00A03A7A">
      <w:pPr>
        <w:pStyle w:val="FootnoteText"/>
        <w:ind w:firstLine="567"/>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p>
  </w:footnote>
  <w:footnote w:id="33">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Jefri S.Pakaya, </w:t>
      </w:r>
      <w:r>
        <w:rPr>
          <w:rFonts w:ascii="Times New Roman" w:hAnsi="Times New Roman" w:cs="Times New Roman"/>
          <w:i/>
          <w:lang w:val="en-US"/>
        </w:rPr>
        <w:t xml:space="preserve">Pemberian Kewenangan Pada Desa Dalam Konteks Otonomi Daerah, </w:t>
      </w:r>
      <w:r>
        <w:rPr>
          <w:rFonts w:ascii="Times New Roman" w:hAnsi="Times New Roman" w:cs="Times New Roman"/>
          <w:lang w:val="en-US"/>
        </w:rPr>
        <w:t xml:space="preserve">Jurnal Legislasi Indonesia, Kementerian Hukum dan </w:t>
      </w:r>
      <w:r>
        <w:rPr>
          <w:rFonts w:ascii="Times New Roman" w:hAnsi="Times New Roman" w:cs="Times New Roman"/>
          <w:lang w:val="en-US"/>
        </w:rPr>
        <w:t>HAM Gorontalo, hlm. 77.</w:t>
      </w:r>
    </w:p>
  </w:footnote>
  <w:footnote w:id="34">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lang w:val="en-US"/>
        </w:rPr>
        <w:t xml:space="preserve">Ibid </w:t>
      </w:r>
      <w:r>
        <w:rPr>
          <w:rFonts w:ascii="Times New Roman" w:hAnsi="Times New Roman" w:cs="Times New Roman"/>
          <w:lang w:val="en-US"/>
        </w:rPr>
        <w:t>hlm.</w:t>
      </w:r>
      <w:proofErr w:type="gramEnd"/>
      <w:r>
        <w:rPr>
          <w:rFonts w:ascii="Times New Roman" w:hAnsi="Times New Roman" w:cs="Times New Roman"/>
          <w:lang w:val="en-US"/>
        </w:rPr>
        <w:t xml:space="preserve"> 78.</w:t>
      </w:r>
    </w:p>
  </w:footnote>
  <w:footnote w:id="35">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lang w:val="en-US"/>
        </w:rPr>
        <w:t xml:space="preserve">Rahyuni Rauf dan Sri Maulidah, </w:t>
      </w:r>
      <w:r>
        <w:rPr>
          <w:rFonts w:ascii="Times New Roman" w:hAnsi="Times New Roman" w:cs="Times New Roman"/>
          <w:i/>
          <w:iCs/>
          <w:lang w:val="en-US"/>
        </w:rPr>
        <w:t>Pemerintahan Desa</w:t>
      </w:r>
      <w:r>
        <w:rPr>
          <w:rFonts w:ascii="Times New Roman" w:hAnsi="Times New Roman" w:cs="Times New Roman"/>
          <w:lang w:val="en-US"/>
        </w:rPr>
        <w:t>, Zanafa Publishing, Yogyakarta, 2015, hlm.</w:t>
      </w:r>
      <w:proofErr w:type="gramEnd"/>
      <w:r>
        <w:rPr>
          <w:rFonts w:ascii="Times New Roman" w:hAnsi="Times New Roman" w:cs="Times New Roman"/>
          <w:lang w:val="en-US"/>
        </w:rPr>
        <w:t xml:space="preserve"> 225.</w:t>
      </w:r>
    </w:p>
  </w:footnote>
  <w:footnote w:id="36">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Saragih, </w:t>
      </w:r>
      <w:r>
        <w:rPr>
          <w:rFonts w:ascii="Times New Roman" w:hAnsi="Times New Roman" w:cs="Times New Roman"/>
          <w:i/>
          <w:iCs/>
          <w:shd w:val="clear" w:color="auto" w:fill="FFFFFF"/>
        </w:rPr>
        <w:t>Mewujudkan Otonomi Masyarakat Desa; Alternatif Pemberdayaan Desa</w:t>
      </w:r>
      <w:r>
        <w:rPr>
          <w:rFonts w:ascii="Times New Roman" w:hAnsi="Times New Roman" w:cs="Times New Roman"/>
          <w:shd w:val="clear" w:color="auto" w:fill="FFFFFF"/>
        </w:rPr>
        <w:t>, IRE Press, Jakarta, 2004, hlm. 319.</w:t>
      </w:r>
    </w:p>
  </w:footnote>
  <w:footnote w:id="37">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Yanhar Jamaludin, dkk. </w:t>
      </w:r>
      <w:r>
        <w:rPr>
          <w:rFonts w:ascii="Times New Roman" w:hAnsi="Times New Roman" w:cs="Times New Roman"/>
          <w:i/>
          <w:iCs/>
          <w:lang w:val="en-US"/>
        </w:rPr>
        <w:t>Analisis Dampak Pengelolaan dan Penggunaan Dana Desa Terhadap Pembangunan Daerah</w:t>
      </w:r>
      <w:r>
        <w:rPr>
          <w:rFonts w:ascii="Times New Roman" w:hAnsi="Times New Roman" w:cs="Times New Roman"/>
          <w:lang w:val="en-US"/>
        </w:rPr>
        <w:t>, Jurnal Ilmu Pemerintahan dan Sosial Politik UMA, vol. 6 no.1, 2018, hlm. 20</w:t>
      </w:r>
    </w:p>
  </w:footnote>
  <w:footnote w:id="38">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lang w:val="en-US"/>
        </w:rPr>
        <w:t xml:space="preserve">Rahyuni Rauf dan Sri Maulidah, </w:t>
      </w:r>
      <w:r>
        <w:rPr>
          <w:rFonts w:ascii="Times New Roman" w:hAnsi="Times New Roman" w:cs="Times New Roman"/>
          <w:i/>
          <w:iCs/>
          <w:lang w:val="en-US"/>
        </w:rPr>
        <w:t>Pemerintahan Desa</w:t>
      </w:r>
      <w:r>
        <w:rPr>
          <w:rFonts w:ascii="Times New Roman" w:hAnsi="Times New Roman" w:cs="Times New Roman"/>
          <w:lang w:val="en-US"/>
        </w:rPr>
        <w:t>, Zanafa Publishing, Yogy</w:t>
      </w:r>
      <w:r>
        <w:rPr>
          <w:rFonts w:ascii="Times New Roman" w:hAnsi="Times New Roman" w:cs="Times New Roman"/>
          <w:lang w:val="en-US"/>
        </w:rPr>
        <w:t>akarta, 2015, hlm.</w:t>
      </w:r>
      <w:proofErr w:type="gramEnd"/>
      <w:r>
        <w:rPr>
          <w:rFonts w:ascii="Times New Roman" w:hAnsi="Times New Roman" w:cs="Times New Roman"/>
          <w:lang w:val="en-US"/>
        </w:rPr>
        <w:t xml:space="preserve"> 87.</w:t>
      </w:r>
    </w:p>
  </w:footnote>
  <w:footnote w:id="39">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Kementerian Kuangan, </w:t>
      </w:r>
      <w:r>
        <w:rPr>
          <w:rFonts w:ascii="Times New Roman" w:hAnsi="Times New Roman" w:cs="Times New Roman"/>
          <w:i/>
          <w:iCs/>
          <w:lang w:val="en-US"/>
        </w:rPr>
        <w:t>Buku Saku Dana Desa</w:t>
      </w:r>
      <w:r>
        <w:rPr>
          <w:rFonts w:ascii="Times New Roman" w:hAnsi="Times New Roman" w:cs="Times New Roman"/>
          <w:lang w:val="en-US"/>
        </w:rPr>
        <w:t>, Jakarta, 2017, hlm. 27.</w:t>
      </w:r>
    </w:p>
  </w:footnote>
  <w:footnote w:id="40">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bookmarkStart w:id="22" w:name="_Hlk109910582"/>
      <w:proofErr w:type="gramStart"/>
      <w:r>
        <w:rPr>
          <w:rFonts w:ascii="Times New Roman" w:hAnsi="Times New Roman" w:cs="Times New Roman"/>
          <w:lang w:val="en-US"/>
        </w:rPr>
        <w:t>Heru Cahyono dan Moch.</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Nurhasim, </w:t>
      </w:r>
      <w:r>
        <w:rPr>
          <w:rFonts w:ascii="Times New Roman" w:hAnsi="Times New Roman" w:cs="Times New Roman"/>
          <w:i/>
          <w:iCs/>
          <w:lang w:val="en-US"/>
        </w:rPr>
        <w:t>Pengelolaan Dana Desa Studi Dari Sisi Demokrasi dan Kapasitas Pemerintahan Desa</w:t>
      </w:r>
      <w:r>
        <w:rPr>
          <w:rFonts w:ascii="Times New Roman" w:hAnsi="Times New Roman" w:cs="Times New Roman"/>
          <w:lang w:val="en-US"/>
        </w:rPr>
        <w:t>, LIPI Press, Jakarta2020, hlm.</w:t>
      </w:r>
      <w:proofErr w:type="gramEnd"/>
      <w:r>
        <w:rPr>
          <w:rFonts w:ascii="Times New Roman" w:hAnsi="Times New Roman" w:cs="Times New Roman"/>
          <w:lang w:val="en-US"/>
        </w:rPr>
        <w:t xml:space="preserve"> 53.</w:t>
      </w:r>
      <w:bookmarkEnd w:id="22"/>
    </w:p>
  </w:footnote>
  <w:footnote w:id="41">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US"/>
        </w:rPr>
        <w:t>Ibid.</w:t>
      </w:r>
    </w:p>
  </w:footnote>
  <w:footnote w:id="42">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w:t>
      </w:r>
      <w:r>
        <w:rPr>
          <w:rFonts w:ascii="Times New Roman" w:hAnsi="Times New Roman" w:cs="Times New Roman"/>
        </w:rPr>
        <w:t xml:space="preserve"> hlm. 56.</w:t>
      </w:r>
    </w:p>
  </w:footnote>
  <w:footnote w:id="43">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Hugh Whalen, </w:t>
      </w:r>
      <w:r>
        <w:rPr>
          <w:rFonts w:ascii="Times New Roman" w:hAnsi="Times New Roman" w:cs="Times New Roman"/>
          <w:i/>
          <w:iCs/>
        </w:rPr>
        <w:t>“Ideology, Democracy, and th  Foundations of Local Self-Government”,</w:t>
      </w:r>
      <w:r>
        <w:rPr>
          <w:rFonts w:ascii="Times New Roman" w:hAnsi="Times New Roman" w:cs="Times New Roman"/>
        </w:rPr>
        <w:t xml:space="preserve"> The Canadian Journal of Economics and Political Science, Vol. 26, No. 3, Agustus 1960, hlm. 377.</w:t>
      </w:r>
    </w:p>
  </w:footnote>
  <w:footnote w:id="44">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US"/>
        </w:rPr>
        <w:t>Ibid</w:t>
      </w:r>
      <w:r>
        <w:rPr>
          <w:rFonts w:ascii="Times New Roman" w:hAnsi="Times New Roman" w:cs="Times New Roman"/>
          <w:lang w:val="en-US"/>
        </w:rPr>
        <w:t>, hlm, 62</w:t>
      </w:r>
    </w:p>
  </w:footnote>
  <w:footnote w:id="45">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Xiaoshan Zhang dan Zhou Li, ed., </w:t>
      </w:r>
      <w:r>
        <w:rPr>
          <w:rFonts w:ascii="Times New Roman" w:hAnsi="Times New Roman" w:cs="Times New Roman"/>
          <w:i/>
          <w:iCs/>
        </w:rPr>
        <w:t xml:space="preserve">China’s Rural </w:t>
      </w:r>
      <w:r>
        <w:rPr>
          <w:rFonts w:ascii="Times New Roman" w:hAnsi="Times New Roman" w:cs="Times New Roman"/>
          <w:i/>
          <w:iCs/>
        </w:rPr>
        <w:t>Development Road</w:t>
      </w:r>
      <w:r>
        <w:rPr>
          <w:rFonts w:ascii="Times New Roman" w:hAnsi="Times New Roman" w:cs="Times New Roman"/>
        </w:rPr>
        <w:t>, Singapura, Social Sciences Academic Press dan Springer Nature, 2018, hlm. 173.</w:t>
      </w:r>
    </w:p>
  </w:footnote>
  <w:footnote w:id="46">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lang w:val="en-US"/>
        </w:rPr>
        <w:t>Heru Cahyono dan Moch.</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Nurhasim, </w:t>
      </w:r>
      <w:r>
        <w:rPr>
          <w:rFonts w:ascii="Times New Roman" w:hAnsi="Times New Roman" w:cs="Times New Roman"/>
          <w:i/>
          <w:iCs/>
          <w:lang w:val="en-US"/>
        </w:rPr>
        <w:t>Pengelolaan Dana Desa Studi Dari Sisi Demokrasi dan Kapasitas Pemerintahan Desa</w:t>
      </w:r>
      <w:r>
        <w:rPr>
          <w:rFonts w:ascii="Times New Roman" w:hAnsi="Times New Roman" w:cs="Times New Roman"/>
          <w:lang w:val="en-US"/>
        </w:rPr>
        <w:t>, LIPI Press, Jakarta2020, hlm.</w:t>
      </w:r>
      <w:proofErr w:type="gramEnd"/>
      <w:r>
        <w:rPr>
          <w:rFonts w:ascii="Times New Roman" w:hAnsi="Times New Roman" w:cs="Times New Roman"/>
          <w:lang w:val="en-US"/>
        </w:rPr>
        <w:t xml:space="preserve"> 63.</w:t>
      </w:r>
    </w:p>
  </w:footnote>
  <w:footnote w:id="47">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Mark   </w:t>
      </w:r>
      <w:r>
        <w:rPr>
          <w:rFonts w:ascii="Times New Roman" w:hAnsi="Times New Roman" w:cs="Times New Roman"/>
        </w:rPr>
        <w:t xml:space="preserve">O.   Dickerson   dan   Robert   Sotton, </w:t>
      </w:r>
      <w:r>
        <w:rPr>
          <w:rFonts w:ascii="Times New Roman" w:hAnsi="Times New Roman" w:cs="Times New Roman"/>
          <w:i/>
          <w:iCs/>
        </w:rPr>
        <w:t>Northern   Self-Government   and Subsidiarity:  Centralization  vs.  Community  Empowerment</w:t>
      </w:r>
      <w:r>
        <w:rPr>
          <w:rFonts w:ascii="Times New Roman" w:hAnsi="Times New Roman" w:cs="Times New Roman"/>
        </w:rPr>
        <w:t>, The  Royal  Commission on Aboriginal Peoples, Ottawa, 1995.</w:t>
      </w:r>
    </w:p>
  </w:footnote>
  <w:footnote w:id="48">
    <w:p w:rsidR="00157CE6" w:rsidRDefault="00A03A7A">
      <w:pPr>
        <w:pStyle w:val="Pa5"/>
        <w:spacing w:line="240" w:lineRule="auto"/>
        <w:ind w:firstLine="567"/>
        <w:jc w:val="both"/>
        <w:rPr>
          <w:color w:val="000000"/>
          <w:sz w:val="20"/>
          <w:szCs w:val="20"/>
        </w:rPr>
      </w:pPr>
      <w:r>
        <w:rPr>
          <w:rStyle w:val="FootnoteReference"/>
          <w:sz w:val="20"/>
          <w:szCs w:val="20"/>
        </w:rPr>
        <w:footnoteRef/>
      </w:r>
      <w:r>
        <w:rPr>
          <w:sz w:val="20"/>
          <w:szCs w:val="20"/>
        </w:rPr>
        <w:t xml:space="preserve"> </w:t>
      </w:r>
      <w:r>
        <w:rPr>
          <w:color w:val="000000"/>
          <w:sz w:val="20"/>
          <w:szCs w:val="20"/>
        </w:rPr>
        <w:t xml:space="preserve">Philipus M. Hardjon, </w:t>
      </w:r>
      <w:r>
        <w:rPr>
          <w:i/>
          <w:iCs/>
          <w:color w:val="000000"/>
          <w:sz w:val="20"/>
          <w:szCs w:val="20"/>
        </w:rPr>
        <w:t>Tentang Wewenang</w:t>
      </w:r>
      <w:r>
        <w:rPr>
          <w:color w:val="000000"/>
          <w:sz w:val="20"/>
          <w:szCs w:val="20"/>
        </w:rPr>
        <w:t xml:space="preserve"> (1997) XII Yuridika, hl</w:t>
      </w:r>
      <w:r>
        <w:rPr>
          <w:color w:val="000000"/>
          <w:sz w:val="20"/>
          <w:szCs w:val="20"/>
        </w:rPr>
        <w:t>m.1.</w:t>
      </w:r>
    </w:p>
  </w:footnote>
  <w:footnote w:id="49">
    <w:p w:rsidR="00157CE6" w:rsidRDefault="00A03A7A">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US"/>
        </w:rPr>
        <w:t>Ibid</w:t>
      </w:r>
      <w:r>
        <w:rPr>
          <w:rFonts w:ascii="Times New Roman" w:hAnsi="Times New Roman" w:cs="Times New Roman"/>
          <w:lang w:val="en-US"/>
        </w:rPr>
        <w:t>.</w:t>
      </w:r>
    </w:p>
  </w:footnote>
  <w:footnote w:id="50">
    <w:p w:rsidR="00157CE6" w:rsidRDefault="00A03A7A">
      <w:pPr>
        <w:pStyle w:val="Pa5"/>
        <w:spacing w:line="240" w:lineRule="auto"/>
        <w:ind w:firstLine="567"/>
        <w:jc w:val="both"/>
        <w:rPr>
          <w:color w:val="000000"/>
          <w:sz w:val="20"/>
          <w:szCs w:val="20"/>
        </w:rPr>
      </w:pPr>
      <w:r>
        <w:rPr>
          <w:rStyle w:val="FootnoteReference"/>
          <w:sz w:val="20"/>
          <w:szCs w:val="20"/>
        </w:rPr>
        <w:footnoteRef/>
      </w:r>
      <w:r>
        <w:rPr>
          <w:sz w:val="20"/>
          <w:szCs w:val="20"/>
        </w:rPr>
        <w:t xml:space="preserve"> </w:t>
      </w:r>
      <w:r>
        <w:rPr>
          <w:color w:val="000000"/>
          <w:sz w:val="20"/>
          <w:szCs w:val="20"/>
        </w:rPr>
        <w:t xml:space="preserve">Ridwan HR, </w:t>
      </w:r>
      <w:r>
        <w:rPr>
          <w:i/>
          <w:iCs/>
          <w:color w:val="000000"/>
          <w:sz w:val="20"/>
          <w:szCs w:val="20"/>
        </w:rPr>
        <w:t>Hukum Administrasi Negara</w:t>
      </w:r>
      <w:r>
        <w:rPr>
          <w:color w:val="000000"/>
          <w:sz w:val="20"/>
          <w:szCs w:val="20"/>
        </w:rPr>
        <w:t>, Raja Grafindo, Jakarta, 2006, hlm.101.</w:t>
      </w:r>
    </w:p>
  </w:footnote>
  <w:footnote w:id="51">
    <w:p w:rsidR="00157CE6" w:rsidRDefault="00A03A7A">
      <w:pPr>
        <w:pStyle w:val="Pa5"/>
        <w:spacing w:line="240" w:lineRule="auto"/>
        <w:ind w:firstLine="567"/>
        <w:jc w:val="both"/>
        <w:rPr>
          <w:color w:val="000000"/>
          <w:sz w:val="20"/>
          <w:szCs w:val="20"/>
        </w:rPr>
      </w:pPr>
      <w:r>
        <w:rPr>
          <w:rStyle w:val="FootnoteReference"/>
          <w:sz w:val="20"/>
          <w:szCs w:val="20"/>
        </w:rPr>
        <w:footnoteRef/>
      </w:r>
      <w:r>
        <w:rPr>
          <w:sz w:val="20"/>
          <w:szCs w:val="20"/>
        </w:rPr>
        <w:t xml:space="preserve"> </w:t>
      </w:r>
      <w:r>
        <w:rPr>
          <w:color w:val="000000"/>
          <w:sz w:val="20"/>
          <w:szCs w:val="20"/>
        </w:rPr>
        <w:t xml:space="preserve">Philipus M. Hardjon I, </w:t>
      </w:r>
      <w:r>
        <w:rPr>
          <w:i/>
          <w:iCs/>
          <w:color w:val="000000"/>
          <w:sz w:val="20"/>
          <w:szCs w:val="20"/>
        </w:rPr>
        <w:t>Loc.Cit.</w:t>
      </w:r>
    </w:p>
  </w:footnote>
  <w:footnote w:id="52">
    <w:p w:rsidR="00157CE6" w:rsidRDefault="00A03A7A">
      <w:pPr>
        <w:pStyle w:val="Pa5"/>
        <w:spacing w:line="240" w:lineRule="auto"/>
        <w:ind w:firstLine="567"/>
        <w:jc w:val="both"/>
        <w:rPr>
          <w:color w:val="000000"/>
          <w:sz w:val="20"/>
          <w:szCs w:val="20"/>
        </w:rPr>
      </w:pPr>
      <w:r>
        <w:rPr>
          <w:rStyle w:val="FootnoteReference"/>
          <w:sz w:val="20"/>
          <w:szCs w:val="20"/>
        </w:rPr>
        <w:footnoteRef/>
      </w:r>
      <w:r>
        <w:rPr>
          <w:sz w:val="20"/>
          <w:szCs w:val="20"/>
        </w:rPr>
        <w:t xml:space="preserve"> </w:t>
      </w:r>
      <w:r>
        <w:rPr>
          <w:color w:val="000000"/>
          <w:sz w:val="20"/>
          <w:szCs w:val="20"/>
        </w:rPr>
        <w:t>Naskah Akademik Rancangan Undang-Undang tentang Desa (Direktorat Pemerintahan Desa dan Kelurahan dan Direktorat Jenderal Pemberd</w:t>
      </w:r>
      <w:r>
        <w:rPr>
          <w:color w:val="000000"/>
          <w:sz w:val="20"/>
          <w:szCs w:val="20"/>
        </w:rPr>
        <w:t>ayaan Masyarakat dan Desa Departemen Da</w:t>
      </w:r>
      <w:r>
        <w:rPr>
          <w:color w:val="000000"/>
          <w:sz w:val="20"/>
          <w:szCs w:val="20"/>
        </w:rPr>
        <w:softHyphen/>
        <w:t>lam Negeri: 2007)., hlm.15.</w:t>
      </w:r>
    </w:p>
  </w:footnote>
  <w:footnote w:id="53">
    <w:p w:rsidR="00157CE6" w:rsidRDefault="00A03A7A">
      <w:pPr>
        <w:pStyle w:val="Pa5"/>
        <w:spacing w:line="240" w:lineRule="auto"/>
        <w:ind w:firstLine="567"/>
        <w:jc w:val="both"/>
        <w:rPr>
          <w:color w:val="000000"/>
          <w:sz w:val="20"/>
          <w:szCs w:val="20"/>
        </w:rPr>
      </w:pPr>
      <w:r>
        <w:rPr>
          <w:rStyle w:val="FootnoteReference"/>
          <w:sz w:val="20"/>
          <w:szCs w:val="20"/>
        </w:rPr>
        <w:footnoteRef/>
      </w:r>
      <w:r>
        <w:rPr>
          <w:sz w:val="20"/>
          <w:szCs w:val="20"/>
        </w:rPr>
        <w:t xml:space="preserve"> </w:t>
      </w:r>
      <w:r>
        <w:rPr>
          <w:color w:val="000000"/>
          <w:sz w:val="20"/>
          <w:szCs w:val="20"/>
        </w:rPr>
        <w:t xml:space="preserve">HAW Widjaya, </w:t>
      </w:r>
      <w:r>
        <w:rPr>
          <w:i/>
          <w:iCs/>
          <w:color w:val="000000"/>
          <w:sz w:val="20"/>
          <w:szCs w:val="20"/>
        </w:rPr>
        <w:t>Otonomi Desa Merupakan Otonomi yang Asli</w:t>
      </w:r>
      <w:r>
        <w:rPr>
          <w:color w:val="000000"/>
          <w:sz w:val="20"/>
          <w:szCs w:val="20"/>
        </w:rPr>
        <w:t xml:space="preserve">, </w:t>
      </w:r>
      <w:r>
        <w:rPr>
          <w:i/>
          <w:iCs/>
          <w:color w:val="000000"/>
          <w:sz w:val="20"/>
          <w:szCs w:val="20"/>
        </w:rPr>
        <w:t>Bulat dan Utuh</w:t>
      </w:r>
      <w:r>
        <w:rPr>
          <w:color w:val="000000"/>
          <w:sz w:val="20"/>
          <w:szCs w:val="20"/>
        </w:rPr>
        <w:t xml:space="preserve"> (Rajagrafindo Persada, 2010)., hlm.1.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E6" w:rsidRDefault="00157CE6">
    <w:pPr>
      <w:pStyle w:val="Header"/>
      <w:jc w:val="both"/>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E6" w:rsidRDefault="00157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711"/>
    <w:multiLevelType w:val="multilevel"/>
    <w:tmpl w:val="01432711"/>
    <w:lvl w:ilvl="0">
      <w:start w:val="1"/>
      <w:numFmt w:val="upperLetter"/>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Calibri" w:hint="default"/>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DE3C18"/>
    <w:multiLevelType w:val="multilevel"/>
    <w:tmpl w:val="05DE3C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E67F37"/>
    <w:multiLevelType w:val="multilevel"/>
    <w:tmpl w:val="05E67F37"/>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
    <w:nsid w:val="06397B28"/>
    <w:multiLevelType w:val="multilevel"/>
    <w:tmpl w:val="06397B28"/>
    <w:lvl w:ilvl="0">
      <w:start w:val="1"/>
      <w:numFmt w:val="decimal"/>
      <w:lvlText w:val="%1."/>
      <w:lvlJc w:val="left"/>
      <w:pPr>
        <w:ind w:left="3283" w:hanging="360"/>
      </w:pPr>
    </w:lvl>
    <w:lvl w:ilvl="1">
      <w:start w:val="1"/>
      <w:numFmt w:val="lowerLetter"/>
      <w:lvlText w:val="%2."/>
      <w:lvlJc w:val="left"/>
      <w:pPr>
        <w:ind w:left="4003" w:hanging="360"/>
      </w:pPr>
    </w:lvl>
    <w:lvl w:ilvl="2">
      <w:start w:val="1"/>
      <w:numFmt w:val="lowerRoman"/>
      <w:lvlText w:val="%3."/>
      <w:lvlJc w:val="right"/>
      <w:pPr>
        <w:ind w:left="4723" w:hanging="180"/>
      </w:pPr>
    </w:lvl>
    <w:lvl w:ilvl="3">
      <w:start w:val="1"/>
      <w:numFmt w:val="decimal"/>
      <w:lvlText w:val="%4."/>
      <w:lvlJc w:val="left"/>
      <w:pPr>
        <w:ind w:left="5443" w:hanging="360"/>
      </w:pPr>
    </w:lvl>
    <w:lvl w:ilvl="4">
      <w:start w:val="1"/>
      <w:numFmt w:val="lowerLetter"/>
      <w:lvlText w:val="%5."/>
      <w:lvlJc w:val="left"/>
      <w:pPr>
        <w:ind w:left="6163" w:hanging="360"/>
      </w:pPr>
    </w:lvl>
    <w:lvl w:ilvl="5">
      <w:start w:val="1"/>
      <w:numFmt w:val="lowerRoman"/>
      <w:lvlText w:val="%6."/>
      <w:lvlJc w:val="right"/>
      <w:pPr>
        <w:ind w:left="6883" w:hanging="180"/>
      </w:pPr>
    </w:lvl>
    <w:lvl w:ilvl="6">
      <w:start w:val="1"/>
      <w:numFmt w:val="decimal"/>
      <w:lvlText w:val="%7."/>
      <w:lvlJc w:val="left"/>
      <w:pPr>
        <w:ind w:left="7603" w:hanging="360"/>
      </w:pPr>
    </w:lvl>
    <w:lvl w:ilvl="7">
      <w:start w:val="1"/>
      <w:numFmt w:val="lowerLetter"/>
      <w:lvlText w:val="%8."/>
      <w:lvlJc w:val="left"/>
      <w:pPr>
        <w:ind w:left="8323" w:hanging="360"/>
      </w:pPr>
    </w:lvl>
    <w:lvl w:ilvl="8">
      <w:start w:val="1"/>
      <w:numFmt w:val="lowerRoman"/>
      <w:lvlText w:val="%9."/>
      <w:lvlJc w:val="right"/>
      <w:pPr>
        <w:ind w:left="9043" w:hanging="180"/>
      </w:pPr>
    </w:lvl>
  </w:abstractNum>
  <w:abstractNum w:abstractNumId="4">
    <w:nsid w:val="085E3388"/>
    <w:multiLevelType w:val="multilevel"/>
    <w:tmpl w:val="085E338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E70623"/>
    <w:multiLevelType w:val="multilevel"/>
    <w:tmpl w:val="09E70623"/>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0A9C2F10"/>
    <w:multiLevelType w:val="multilevel"/>
    <w:tmpl w:val="0A9C2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882CA4"/>
    <w:multiLevelType w:val="multilevel"/>
    <w:tmpl w:val="12882CA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1517365B"/>
    <w:multiLevelType w:val="multilevel"/>
    <w:tmpl w:val="1517365B"/>
    <w:lvl w:ilvl="0">
      <w:start w:val="1"/>
      <w:numFmt w:val="decimal"/>
      <w:lvlText w:val="%1."/>
      <w:lvlJc w:val="left"/>
      <w:pPr>
        <w:ind w:left="25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385E14"/>
    <w:multiLevelType w:val="multilevel"/>
    <w:tmpl w:val="1F385E14"/>
    <w:lvl w:ilvl="0">
      <w:start w:val="1"/>
      <w:numFmt w:val="decimal"/>
      <w:lvlText w:val="%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256E347D"/>
    <w:multiLevelType w:val="multilevel"/>
    <w:tmpl w:val="256E347D"/>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5880D28"/>
    <w:multiLevelType w:val="multilevel"/>
    <w:tmpl w:val="25880D28"/>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25E3260B"/>
    <w:multiLevelType w:val="multilevel"/>
    <w:tmpl w:val="25E3260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EB4C2A"/>
    <w:multiLevelType w:val="multilevel"/>
    <w:tmpl w:val="26EB4C2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nsid w:val="2A830F55"/>
    <w:multiLevelType w:val="multilevel"/>
    <w:tmpl w:val="2A830F5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A88713D"/>
    <w:multiLevelType w:val="multilevel"/>
    <w:tmpl w:val="2A88713D"/>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nsid w:val="2B062E09"/>
    <w:multiLevelType w:val="multilevel"/>
    <w:tmpl w:val="2B062E09"/>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nsid w:val="2B7E2FF6"/>
    <w:multiLevelType w:val="multilevel"/>
    <w:tmpl w:val="2B7E2FF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3A61FF9"/>
    <w:multiLevelType w:val="multilevel"/>
    <w:tmpl w:val="33A61FF9"/>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nsid w:val="34CA5F20"/>
    <w:multiLevelType w:val="multilevel"/>
    <w:tmpl w:val="34CA5F2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37DE7473"/>
    <w:multiLevelType w:val="multilevel"/>
    <w:tmpl w:val="37DE7473"/>
    <w:lvl w:ilvl="0">
      <w:start w:val="1"/>
      <w:numFmt w:val="decimal"/>
      <w:lvlText w:val="%1."/>
      <w:lvlJc w:val="left"/>
      <w:pPr>
        <w:ind w:left="1428" w:hanging="360"/>
      </w:pPr>
    </w:lvl>
    <w:lvl w:ilvl="1">
      <w:start w:val="1"/>
      <w:numFmt w:val="lowerLetter"/>
      <w:lvlText w:val="%2."/>
      <w:lvlJc w:val="left"/>
      <w:pPr>
        <w:ind w:left="2148" w:hanging="360"/>
      </w:pPr>
      <w:rPr>
        <w:rFonts w:hint="default"/>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nsid w:val="42492062"/>
    <w:multiLevelType w:val="multilevel"/>
    <w:tmpl w:val="42492062"/>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nsid w:val="46C95EF6"/>
    <w:multiLevelType w:val="multilevel"/>
    <w:tmpl w:val="46C95EF6"/>
    <w:lvl w:ilvl="0">
      <w:start w:val="1"/>
      <w:numFmt w:val="decimal"/>
      <w:lvlText w:val="%1."/>
      <w:lvlJc w:val="left"/>
      <w:pPr>
        <w:ind w:left="720" w:hanging="360"/>
      </w:pPr>
      <w:rPr>
        <w:rFonts w:hint="default"/>
        <w:b/>
        <w:i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8BF0C58"/>
    <w:multiLevelType w:val="multilevel"/>
    <w:tmpl w:val="48BF0C58"/>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nsid w:val="48F2221E"/>
    <w:multiLevelType w:val="multilevel"/>
    <w:tmpl w:val="48F22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605322"/>
    <w:multiLevelType w:val="multilevel"/>
    <w:tmpl w:val="4C605322"/>
    <w:lvl w:ilvl="0">
      <w:start w:val="1"/>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AB6F06"/>
    <w:multiLevelType w:val="multilevel"/>
    <w:tmpl w:val="4FAB6F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C4397E"/>
    <w:multiLevelType w:val="multilevel"/>
    <w:tmpl w:val="50C43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D531EF"/>
    <w:multiLevelType w:val="multilevel"/>
    <w:tmpl w:val="50D531E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664777"/>
    <w:multiLevelType w:val="multilevel"/>
    <w:tmpl w:val="53664777"/>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0">
    <w:nsid w:val="58160C02"/>
    <w:multiLevelType w:val="multilevel"/>
    <w:tmpl w:val="58160C0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nsid w:val="5B7C6839"/>
    <w:multiLevelType w:val="multilevel"/>
    <w:tmpl w:val="5B7C6839"/>
    <w:lvl w:ilvl="0">
      <w:start w:val="1"/>
      <w:numFmt w:val="upperLetter"/>
      <w:lvlText w:val="%1."/>
      <w:lvlJc w:val="left"/>
      <w:pPr>
        <w:tabs>
          <w:tab w:val="left" w:pos="360"/>
        </w:tabs>
        <w:ind w:left="360" w:hanging="360"/>
      </w:pPr>
      <w:rPr>
        <w:rFonts w:hint="default"/>
      </w:rPr>
    </w:lvl>
    <w:lvl w:ilvl="1">
      <w:start w:val="1"/>
      <w:numFmt w:val="decimal"/>
      <w:lvlText w:val="%2."/>
      <w:lvlJc w:val="left"/>
      <w:pPr>
        <w:tabs>
          <w:tab w:val="left" w:pos="360"/>
        </w:tabs>
        <w:ind w:left="360" w:hanging="360"/>
      </w:pPr>
      <w:rPr>
        <w:rFonts w:hint="default"/>
      </w:rPr>
    </w:lvl>
    <w:lvl w:ilvl="2">
      <w:start w:val="3"/>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66424BF7"/>
    <w:multiLevelType w:val="multilevel"/>
    <w:tmpl w:val="66424BF7"/>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6E690C34"/>
    <w:multiLevelType w:val="multilevel"/>
    <w:tmpl w:val="6E690C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45F370E"/>
    <w:multiLevelType w:val="multilevel"/>
    <w:tmpl w:val="745F3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ECF197A"/>
    <w:multiLevelType w:val="multilevel"/>
    <w:tmpl w:val="7ECF197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
  </w:num>
  <w:num w:numId="2">
    <w:abstractNumId w:val="19"/>
  </w:num>
  <w:num w:numId="3">
    <w:abstractNumId w:val="17"/>
  </w:num>
  <w:num w:numId="4">
    <w:abstractNumId w:val="33"/>
  </w:num>
  <w:num w:numId="5">
    <w:abstractNumId w:val="24"/>
  </w:num>
  <w:num w:numId="6">
    <w:abstractNumId w:val="29"/>
  </w:num>
  <w:num w:numId="7">
    <w:abstractNumId w:val="31"/>
  </w:num>
  <w:num w:numId="8">
    <w:abstractNumId w:val="25"/>
  </w:num>
  <w:num w:numId="9">
    <w:abstractNumId w:val="21"/>
  </w:num>
  <w:num w:numId="10">
    <w:abstractNumId w:val="0"/>
  </w:num>
  <w:num w:numId="11">
    <w:abstractNumId w:val="11"/>
  </w:num>
  <w:num w:numId="12">
    <w:abstractNumId w:val="9"/>
  </w:num>
  <w:num w:numId="13">
    <w:abstractNumId w:val="22"/>
  </w:num>
  <w:num w:numId="14">
    <w:abstractNumId w:val="10"/>
  </w:num>
  <w:num w:numId="15">
    <w:abstractNumId w:val="27"/>
  </w:num>
  <w:num w:numId="16">
    <w:abstractNumId w:val="3"/>
  </w:num>
  <w:num w:numId="17">
    <w:abstractNumId w:val="20"/>
  </w:num>
  <w:num w:numId="18">
    <w:abstractNumId w:val="13"/>
  </w:num>
  <w:num w:numId="19">
    <w:abstractNumId w:val="35"/>
  </w:num>
  <w:num w:numId="20">
    <w:abstractNumId w:val="8"/>
  </w:num>
  <w:num w:numId="21">
    <w:abstractNumId w:val="2"/>
  </w:num>
  <w:num w:numId="22">
    <w:abstractNumId w:val="32"/>
  </w:num>
  <w:num w:numId="23">
    <w:abstractNumId w:val="16"/>
  </w:num>
  <w:num w:numId="24">
    <w:abstractNumId w:val="15"/>
  </w:num>
  <w:num w:numId="25">
    <w:abstractNumId w:val="23"/>
  </w:num>
  <w:num w:numId="26">
    <w:abstractNumId w:val="5"/>
  </w:num>
  <w:num w:numId="27">
    <w:abstractNumId w:val="7"/>
  </w:num>
  <w:num w:numId="28">
    <w:abstractNumId w:val="18"/>
  </w:num>
  <w:num w:numId="29">
    <w:abstractNumId w:val="1"/>
  </w:num>
  <w:num w:numId="30">
    <w:abstractNumId w:val="30"/>
  </w:num>
  <w:num w:numId="31">
    <w:abstractNumId w:val="34"/>
  </w:num>
  <w:num w:numId="32">
    <w:abstractNumId w:val="26"/>
  </w:num>
  <w:num w:numId="33">
    <w:abstractNumId w:val="12"/>
  </w:num>
  <w:num w:numId="34">
    <w:abstractNumId w:val="14"/>
  </w:num>
  <w:num w:numId="35">
    <w:abstractNumId w:val="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C8"/>
    <w:rsid w:val="00010909"/>
    <w:rsid w:val="00012D9D"/>
    <w:rsid w:val="00027DAE"/>
    <w:rsid w:val="000342DC"/>
    <w:rsid w:val="000372E4"/>
    <w:rsid w:val="0004262A"/>
    <w:rsid w:val="00043FC4"/>
    <w:rsid w:val="0006139B"/>
    <w:rsid w:val="000640D7"/>
    <w:rsid w:val="00087ECD"/>
    <w:rsid w:val="000920F4"/>
    <w:rsid w:val="000A71B2"/>
    <w:rsid w:val="000E0B8C"/>
    <w:rsid w:val="000F1799"/>
    <w:rsid w:val="001252A3"/>
    <w:rsid w:val="00143E02"/>
    <w:rsid w:val="00150A7F"/>
    <w:rsid w:val="001525CB"/>
    <w:rsid w:val="001529D5"/>
    <w:rsid w:val="00157CE6"/>
    <w:rsid w:val="00190400"/>
    <w:rsid w:val="001946D5"/>
    <w:rsid w:val="00196F7A"/>
    <w:rsid w:val="001A4211"/>
    <w:rsid w:val="001A59FB"/>
    <w:rsid w:val="001A61C8"/>
    <w:rsid w:val="001C59E2"/>
    <w:rsid w:val="001C7041"/>
    <w:rsid w:val="001D48E0"/>
    <w:rsid w:val="001D54AB"/>
    <w:rsid w:val="001D5E85"/>
    <w:rsid w:val="001E12AE"/>
    <w:rsid w:val="001E6101"/>
    <w:rsid w:val="001F205D"/>
    <w:rsid w:val="002049BA"/>
    <w:rsid w:val="0021407B"/>
    <w:rsid w:val="00225B8B"/>
    <w:rsid w:val="00227210"/>
    <w:rsid w:val="00247C31"/>
    <w:rsid w:val="00262025"/>
    <w:rsid w:val="00274A71"/>
    <w:rsid w:val="0027559D"/>
    <w:rsid w:val="002861C5"/>
    <w:rsid w:val="00290C54"/>
    <w:rsid w:val="00292228"/>
    <w:rsid w:val="002A4537"/>
    <w:rsid w:val="002A5765"/>
    <w:rsid w:val="002A5BC9"/>
    <w:rsid w:val="002B42CA"/>
    <w:rsid w:val="002B7980"/>
    <w:rsid w:val="002C17D6"/>
    <w:rsid w:val="002C5725"/>
    <w:rsid w:val="002D18C1"/>
    <w:rsid w:val="002E51A9"/>
    <w:rsid w:val="003031F5"/>
    <w:rsid w:val="0032041C"/>
    <w:rsid w:val="00330B4D"/>
    <w:rsid w:val="00332F59"/>
    <w:rsid w:val="0033405A"/>
    <w:rsid w:val="0033662A"/>
    <w:rsid w:val="00343F75"/>
    <w:rsid w:val="003513A7"/>
    <w:rsid w:val="00353FA6"/>
    <w:rsid w:val="0035413F"/>
    <w:rsid w:val="00356520"/>
    <w:rsid w:val="00364254"/>
    <w:rsid w:val="00384918"/>
    <w:rsid w:val="003857E4"/>
    <w:rsid w:val="003939DD"/>
    <w:rsid w:val="003A1C3B"/>
    <w:rsid w:val="003A46D5"/>
    <w:rsid w:val="003A5CFF"/>
    <w:rsid w:val="003B07CA"/>
    <w:rsid w:val="003B7708"/>
    <w:rsid w:val="003C77E6"/>
    <w:rsid w:val="003D726E"/>
    <w:rsid w:val="003E0683"/>
    <w:rsid w:val="003F6C29"/>
    <w:rsid w:val="00433858"/>
    <w:rsid w:val="004346A2"/>
    <w:rsid w:val="00435BF8"/>
    <w:rsid w:val="004470AA"/>
    <w:rsid w:val="004821C5"/>
    <w:rsid w:val="00484492"/>
    <w:rsid w:val="004A3C43"/>
    <w:rsid w:val="004A5F75"/>
    <w:rsid w:val="004C32E2"/>
    <w:rsid w:val="004C36EC"/>
    <w:rsid w:val="004D0108"/>
    <w:rsid w:val="004E0124"/>
    <w:rsid w:val="004F2067"/>
    <w:rsid w:val="005023AC"/>
    <w:rsid w:val="005034C0"/>
    <w:rsid w:val="005110C4"/>
    <w:rsid w:val="005124CA"/>
    <w:rsid w:val="005159F9"/>
    <w:rsid w:val="00530D5E"/>
    <w:rsid w:val="005334EC"/>
    <w:rsid w:val="005402F9"/>
    <w:rsid w:val="005823EE"/>
    <w:rsid w:val="00582B7A"/>
    <w:rsid w:val="005833F2"/>
    <w:rsid w:val="00585A91"/>
    <w:rsid w:val="00587EFB"/>
    <w:rsid w:val="005A1E26"/>
    <w:rsid w:val="005A7618"/>
    <w:rsid w:val="005B0CFD"/>
    <w:rsid w:val="005B15BA"/>
    <w:rsid w:val="005B2331"/>
    <w:rsid w:val="005B5F0B"/>
    <w:rsid w:val="005C7FF9"/>
    <w:rsid w:val="005D09F0"/>
    <w:rsid w:val="005D1EF3"/>
    <w:rsid w:val="005D4A94"/>
    <w:rsid w:val="005E4FAC"/>
    <w:rsid w:val="005F06CE"/>
    <w:rsid w:val="0061493B"/>
    <w:rsid w:val="006226DE"/>
    <w:rsid w:val="006325B6"/>
    <w:rsid w:val="00651218"/>
    <w:rsid w:val="00652272"/>
    <w:rsid w:val="00656FAA"/>
    <w:rsid w:val="00667BE3"/>
    <w:rsid w:val="00671804"/>
    <w:rsid w:val="006745F0"/>
    <w:rsid w:val="006843B5"/>
    <w:rsid w:val="006A2040"/>
    <w:rsid w:val="006B2803"/>
    <w:rsid w:val="006C034A"/>
    <w:rsid w:val="006C3E65"/>
    <w:rsid w:val="006E6D56"/>
    <w:rsid w:val="006F7DDA"/>
    <w:rsid w:val="00710069"/>
    <w:rsid w:val="0071124A"/>
    <w:rsid w:val="00736034"/>
    <w:rsid w:val="00746274"/>
    <w:rsid w:val="00753EA4"/>
    <w:rsid w:val="007564A4"/>
    <w:rsid w:val="007569B3"/>
    <w:rsid w:val="00757F9B"/>
    <w:rsid w:val="00782DF4"/>
    <w:rsid w:val="00787917"/>
    <w:rsid w:val="00795BC8"/>
    <w:rsid w:val="00795D63"/>
    <w:rsid w:val="007A7C02"/>
    <w:rsid w:val="007C24FD"/>
    <w:rsid w:val="007D05F9"/>
    <w:rsid w:val="007D19D7"/>
    <w:rsid w:val="007E1FA5"/>
    <w:rsid w:val="007F1BAA"/>
    <w:rsid w:val="007F79A6"/>
    <w:rsid w:val="0080013B"/>
    <w:rsid w:val="00812F90"/>
    <w:rsid w:val="00822701"/>
    <w:rsid w:val="00853570"/>
    <w:rsid w:val="008639DA"/>
    <w:rsid w:val="008861F7"/>
    <w:rsid w:val="008872E1"/>
    <w:rsid w:val="008929B9"/>
    <w:rsid w:val="008B442B"/>
    <w:rsid w:val="008C773E"/>
    <w:rsid w:val="008E4915"/>
    <w:rsid w:val="008F50C0"/>
    <w:rsid w:val="00903B8F"/>
    <w:rsid w:val="00911E46"/>
    <w:rsid w:val="00924BE9"/>
    <w:rsid w:val="00926428"/>
    <w:rsid w:val="00940B03"/>
    <w:rsid w:val="00992F63"/>
    <w:rsid w:val="009C0090"/>
    <w:rsid w:val="009C1797"/>
    <w:rsid w:val="009D53E2"/>
    <w:rsid w:val="009D6C7B"/>
    <w:rsid w:val="009D7848"/>
    <w:rsid w:val="009E0291"/>
    <w:rsid w:val="009E3F37"/>
    <w:rsid w:val="00A03A7A"/>
    <w:rsid w:val="00A20DA6"/>
    <w:rsid w:val="00A35F35"/>
    <w:rsid w:val="00A36792"/>
    <w:rsid w:val="00A53393"/>
    <w:rsid w:val="00A619A6"/>
    <w:rsid w:val="00A758CE"/>
    <w:rsid w:val="00A75D81"/>
    <w:rsid w:val="00A85ED4"/>
    <w:rsid w:val="00A9160B"/>
    <w:rsid w:val="00AC2223"/>
    <w:rsid w:val="00AD74E6"/>
    <w:rsid w:val="00AE0B55"/>
    <w:rsid w:val="00AE0F3E"/>
    <w:rsid w:val="00AE658F"/>
    <w:rsid w:val="00B30F08"/>
    <w:rsid w:val="00B554DC"/>
    <w:rsid w:val="00B75CE8"/>
    <w:rsid w:val="00BA1160"/>
    <w:rsid w:val="00BC159B"/>
    <w:rsid w:val="00BD05A8"/>
    <w:rsid w:val="00BD37D3"/>
    <w:rsid w:val="00BF3303"/>
    <w:rsid w:val="00C01C38"/>
    <w:rsid w:val="00C03006"/>
    <w:rsid w:val="00C0315B"/>
    <w:rsid w:val="00C14989"/>
    <w:rsid w:val="00C23429"/>
    <w:rsid w:val="00C42CBB"/>
    <w:rsid w:val="00C64004"/>
    <w:rsid w:val="00C80AB4"/>
    <w:rsid w:val="00C824EF"/>
    <w:rsid w:val="00C96989"/>
    <w:rsid w:val="00CA3FC6"/>
    <w:rsid w:val="00CA6D7D"/>
    <w:rsid w:val="00CB044B"/>
    <w:rsid w:val="00CB2224"/>
    <w:rsid w:val="00CB5405"/>
    <w:rsid w:val="00CC2199"/>
    <w:rsid w:val="00CD55E2"/>
    <w:rsid w:val="00CD655A"/>
    <w:rsid w:val="00CF18F6"/>
    <w:rsid w:val="00D16078"/>
    <w:rsid w:val="00D20A86"/>
    <w:rsid w:val="00D257FA"/>
    <w:rsid w:val="00D25D23"/>
    <w:rsid w:val="00D3669D"/>
    <w:rsid w:val="00D4542B"/>
    <w:rsid w:val="00D45655"/>
    <w:rsid w:val="00D549C4"/>
    <w:rsid w:val="00D55A34"/>
    <w:rsid w:val="00D63BF2"/>
    <w:rsid w:val="00D67E2E"/>
    <w:rsid w:val="00D718FF"/>
    <w:rsid w:val="00D7412A"/>
    <w:rsid w:val="00D8010C"/>
    <w:rsid w:val="00D85DEE"/>
    <w:rsid w:val="00DC237B"/>
    <w:rsid w:val="00DC540B"/>
    <w:rsid w:val="00DE0D0B"/>
    <w:rsid w:val="00DE3723"/>
    <w:rsid w:val="00DF7318"/>
    <w:rsid w:val="00E02E46"/>
    <w:rsid w:val="00E03C67"/>
    <w:rsid w:val="00E073BE"/>
    <w:rsid w:val="00E153E2"/>
    <w:rsid w:val="00E16A20"/>
    <w:rsid w:val="00E304D8"/>
    <w:rsid w:val="00E33D29"/>
    <w:rsid w:val="00E41A7F"/>
    <w:rsid w:val="00E6303E"/>
    <w:rsid w:val="00E6368B"/>
    <w:rsid w:val="00E8553E"/>
    <w:rsid w:val="00E920E4"/>
    <w:rsid w:val="00E9482C"/>
    <w:rsid w:val="00EA6C78"/>
    <w:rsid w:val="00EC21D2"/>
    <w:rsid w:val="00EC55B4"/>
    <w:rsid w:val="00ED0E92"/>
    <w:rsid w:val="00EE1DEE"/>
    <w:rsid w:val="00EE4BFF"/>
    <w:rsid w:val="00EF0BF0"/>
    <w:rsid w:val="00F037F4"/>
    <w:rsid w:val="00F22A6C"/>
    <w:rsid w:val="00F22E60"/>
    <w:rsid w:val="00F251BF"/>
    <w:rsid w:val="00F25ADC"/>
    <w:rsid w:val="00F34B80"/>
    <w:rsid w:val="00F44694"/>
    <w:rsid w:val="00F61971"/>
    <w:rsid w:val="00F67DB7"/>
    <w:rsid w:val="00F76321"/>
    <w:rsid w:val="00F95BD5"/>
    <w:rsid w:val="00F966A4"/>
    <w:rsid w:val="00FB2DA7"/>
    <w:rsid w:val="00FC013C"/>
    <w:rsid w:val="00FD17D8"/>
    <w:rsid w:val="00FD4D23"/>
    <w:rsid w:val="00FD50CC"/>
    <w:rsid w:val="00FD7605"/>
    <w:rsid w:val="00FE5ACE"/>
    <w:rsid w:val="00FF3D01"/>
    <w:rsid w:val="23B35C3B"/>
    <w:rsid w:val="338E2D29"/>
    <w:rsid w:val="419B295B"/>
    <w:rsid w:val="49402EEF"/>
    <w:rsid w:val="49D0653C"/>
    <w:rsid w:val="49EA0B7E"/>
    <w:rsid w:val="5EFF6B77"/>
    <w:rsid w:val="609D1752"/>
    <w:rsid w:val="6F6712B0"/>
    <w:rsid w:val="6FCC7ECA"/>
    <w:rsid w:val="702C58A9"/>
    <w:rsid w:val="73CC1C41"/>
    <w:rsid w:val="7BD9008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lsdException w:name="Subtitle" w:semiHidden="0" w:uiPriority="11" w:unhideWhenUsed="0" w:qFormat="1"/>
    <w:lsdException w:name="Block Text"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zh-CN"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eastAsia="Times New Roman" w:hAnsi="Segoe UI" w:cs="Segoe UI"/>
      <w:sz w:val="18"/>
      <w:szCs w:val="18"/>
      <w:lang w:val="id-ID" w:eastAsia="en-GB"/>
    </w:rPr>
  </w:style>
  <w:style w:type="paragraph" w:styleId="BlockText">
    <w:name w:val="Block Text"/>
    <w:basedOn w:val="Normal"/>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pPr>
      <w:spacing w:after="0" w:line="360" w:lineRule="auto"/>
      <w:jc w:val="center"/>
    </w:pPr>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pPr>
      <w:spacing w:after="120"/>
      <w:ind w:left="283"/>
    </w:pPr>
    <w:rPr>
      <w:rFonts w:ascii="Calibri" w:eastAsia="Calibri" w:hAnsi="Calibri" w:cs="Arial"/>
      <w:lang w:val="id-ID"/>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rFonts w:ascii="Times New Roman" w:eastAsia="Times New Roman" w:hAnsi="Times New Roman" w:cs="Times New Roman"/>
      <w:sz w:val="20"/>
      <w:szCs w:val="20"/>
      <w:lang w:val="id-ID" w:eastAsia="en-GB"/>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left" w:pos="660"/>
        <w:tab w:val="right" w:leader="dot" w:pos="7927"/>
      </w:tabs>
      <w:spacing w:after="100"/>
      <w:ind w:left="709" w:hanging="489"/>
    </w:pPr>
  </w:style>
  <w:style w:type="paragraph" w:styleId="TOC3">
    <w:name w:val="toc 3"/>
    <w:basedOn w:val="Normal"/>
    <w:next w:val="Normal"/>
    <w:uiPriority w:val="39"/>
    <w:unhideWhenUsed/>
    <w:qFormat/>
    <w:pPr>
      <w:tabs>
        <w:tab w:val="left" w:pos="851"/>
        <w:tab w:val="right" w:leader="dot" w:pos="7927"/>
      </w:tabs>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ListParagraphChar">
    <w:name w:val="List Paragraph Char"/>
    <w:basedOn w:val="DefaultParagraphFont"/>
    <w:link w:val="ListParagraph"/>
    <w:uiPriority w:val="34"/>
  </w:style>
  <w:style w:type="paragraph" w:customStyle="1" w:styleId="TOCHeading1">
    <w:name w:val="TOC Heading1"/>
    <w:basedOn w:val="Heading1"/>
    <w:next w:val="Normal"/>
    <w:uiPriority w:val="39"/>
    <w:unhideWhenUsed/>
    <w:qFormat/>
    <w:pPr>
      <w:outlineLvl w:val="9"/>
    </w:pPr>
    <w:rPr>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Arial" w:eastAsia="Times New Roman" w:hAnsi="Arial" w:cs="Arial"/>
      <w:b/>
      <w:bCs/>
      <w:i/>
      <w:iCs/>
      <w:sz w:val="24"/>
      <w:szCs w:val="24"/>
      <w:lang w:val="en-US"/>
    </w:rPr>
  </w:style>
  <w:style w:type="character" w:customStyle="1" w:styleId="BodyTextIndentChar">
    <w:name w:val="Body Text Indent Char"/>
    <w:basedOn w:val="DefaultParagraphFont"/>
    <w:link w:val="BodyTextIndent"/>
    <w:uiPriority w:val="99"/>
    <w:rPr>
      <w:rFonts w:ascii="Calibri" w:eastAsia="Calibri" w:hAnsi="Calibri" w:cs="Arial"/>
      <w:lang w:val="id-ID"/>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id-ID" w:eastAsia="en-GB"/>
    </w:rPr>
  </w:style>
  <w:style w:type="paragraph" w:customStyle="1" w:styleId="Pa5">
    <w:name w:val="Pa5"/>
    <w:basedOn w:val="Default"/>
    <w:next w:val="Default"/>
    <w:uiPriority w:val="99"/>
    <w:qFormat/>
    <w:pPr>
      <w:spacing w:line="221" w:lineRule="atLeast"/>
    </w:pPr>
    <w:rPr>
      <w:rFonts w:eastAsiaTheme="minorHAnsi"/>
      <w:color w:val="auto"/>
      <w:lang w:val="zh-CN"/>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st">
    <w:name w:val="st"/>
  </w:style>
  <w:style w:type="paragraph" w:styleId="NoSpacing">
    <w:name w:val="No Spacing"/>
    <w:uiPriority w:val="1"/>
    <w:qFormat/>
    <w:rPr>
      <w:rFonts w:ascii="Calibri" w:eastAsia="Calibri" w:hAnsi="Calibri" w:cs="Times New Roman"/>
      <w:sz w:val="22"/>
      <w:szCs w:val="22"/>
      <w:lang w:val="en-US" w:eastAsia="en-US"/>
    </w:rPr>
  </w:style>
  <w:style w:type="character" w:customStyle="1" w:styleId="A1">
    <w:name w:val="A1"/>
    <w:uiPriority w:val="99"/>
    <w:qFormat/>
    <w:rPr>
      <w:rFonts w:cs="Rooney Regular"/>
      <w:color w:val="000000"/>
    </w:rPr>
  </w:style>
  <w:style w:type="character" w:customStyle="1" w:styleId="A9">
    <w:name w:val="A9"/>
    <w:uiPriority w:val="99"/>
    <w:qFormat/>
    <w:rPr>
      <w:rFonts w:cs="Rooney Regular"/>
      <w:color w:val="000000"/>
      <w:sz w:val="14"/>
      <w:szCs w:val="14"/>
    </w:rPr>
  </w:style>
  <w:style w:type="paragraph" w:customStyle="1" w:styleId="Pa18">
    <w:name w:val="Pa18"/>
    <w:basedOn w:val="Default"/>
    <w:next w:val="Default"/>
    <w:uiPriority w:val="99"/>
    <w:qFormat/>
    <w:pPr>
      <w:spacing w:line="241" w:lineRule="atLeast"/>
    </w:pPr>
    <w:rPr>
      <w:rFonts w:ascii="Rooney Regular" w:eastAsia="Calibri" w:hAnsi="Rooney Regular"/>
      <w:color w:val="auto"/>
    </w:rPr>
  </w:style>
  <w:style w:type="paragraph" w:customStyle="1" w:styleId="Pa6">
    <w:name w:val="Pa6"/>
    <w:basedOn w:val="Default"/>
    <w:next w:val="Default"/>
    <w:uiPriority w:val="99"/>
    <w:qFormat/>
    <w:pPr>
      <w:spacing w:line="241" w:lineRule="atLeast"/>
    </w:pPr>
    <w:rPr>
      <w:rFonts w:ascii="Rooney Regular" w:eastAsia="Calibri" w:hAnsi="Rooney Regular"/>
      <w:color w:val="auto"/>
    </w:rPr>
  </w:style>
  <w:style w:type="paragraph" w:customStyle="1" w:styleId="Pa22">
    <w:name w:val="Pa22"/>
    <w:basedOn w:val="Default"/>
    <w:next w:val="Default"/>
    <w:uiPriority w:val="99"/>
    <w:qFormat/>
    <w:pPr>
      <w:spacing w:line="241" w:lineRule="atLeast"/>
    </w:pPr>
    <w:rPr>
      <w:rFonts w:ascii="Rooney Regular" w:eastAsia="Calibri" w:hAnsi="Rooney Regular"/>
      <w:color w:val="auto"/>
    </w:rPr>
  </w:style>
  <w:style w:type="paragraph" w:customStyle="1" w:styleId="Pa20">
    <w:name w:val="Pa20"/>
    <w:basedOn w:val="Default"/>
    <w:next w:val="Default"/>
    <w:uiPriority w:val="99"/>
    <w:qFormat/>
    <w:pPr>
      <w:spacing w:line="241" w:lineRule="atLeast"/>
    </w:pPr>
    <w:rPr>
      <w:rFonts w:ascii="Rooney Regular" w:eastAsia="Calibri" w:hAnsi="Rooney Regular"/>
      <w:color w:val="auto"/>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A5">
    <w:name w:val="A5"/>
    <w:uiPriority w:val="99"/>
    <w:qFormat/>
    <w:rPr>
      <w:color w:val="000000"/>
      <w:sz w:val="14"/>
      <w:szCs w:val="14"/>
    </w:rPr>
  </w:style>
  <w:style w:type="character" w:customStyle="1" w:styleId="A7">
    <w:name w:val="A7"/>
    <w:uiPriority w:val="99"/>
    <w:qFormat/>
    <w:rPr>
      <w:rFonts w:ascii="Calibri" w:hAnsi="Calibri" w:cs="Calibri"/>
      <w:color w:val="000000"/>
    </w:rPr>
  </w:style>
  <w:style w:type="paragraph" w:customStyle="1" w:styleId="Pa7">
    <w:name w:val="Pa7"/>
    <w:basedOn w:val="Default"/>
    <w:next w:val="Default"/>
    <w:uiPriority w:val="99"/>
    <w:qFormat/>
    <w:pPr>
      <w:spacing w:line="221" w:lineRule="atLeast"/>
    </w:pPr>
    <w:rPr>
      <w:rFonts w:eastAsiaTheme="minorHAnsi"/>
      <w:color w:val="auto"/>
      <w:lang w:val="zh-CN"/>
    </w:rPr>
  </w:style>
  <w:style w:type="paragraph" w:customStyle="1" w:styleId="Pa0">
    <w:name w:val="Pa0"/>
    <w:basedOn w:val="Default"/>
    <w:next w:val="Default"/>
    <w:uiPriority w:val="99"/>
    <w:qFormat/>
    <w:pPr>
      <w:spacing w:line="241" w:lineRule="atLeast"/>
    </w:pPr>
    <w:rPr>
      <w:rFonts w:eastAsiaTheme="minorHAnsi"/>
      <w:color w:val="auto"/>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lsdException w:name="Subtitle" w:semiHidden="0" w:uiPriority="11" w:unhideWhenUsed="0" w:qFormat="1"/>
    <w:lsdException w:name="Block Text"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zh-CN"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eastAsia="Times New Roman" w:hAnsi="Segoe UI" w:cs="Segoe UI"/>
      <w:sz w:val="18"/>
      <w:szCs w:val="18"/>
      <w:lang w:val="id-ID" w:eastAsia="en-GB"/>
    </w:rPr>
  </w:style>
  <w:style w:type="paragraph" w:styleId="BlockText">
    <w:name w:val="Block Text"/>
    <w:basedOn w:val="Normal"/>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pPr>
      <w:spacing w:after="0" w:line="360" w:lineRule="auto"/>
      <w:jc w:val="center"/>
    </w:pPr>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pPr>
      <w:spacing w:after="120"/>
      <w:ind w:left="283"/>
    </w:pPr>
    <w:rPr>
      <w:rFonts w:ascii="Calibri" w:eastAsia="Calibri" w:hAnsi="Calibri" w:cs="Arial"/>
      <w:lang w:val="id-ID"/>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rFonts w:ascii="Times New Roman" w:eastAsia="Times New Roman" w:hAnsi="Times New Roman" w:cs="Times New Roman"/>
      <w:sz w:val="20"/>
      <w:szCs w:val="20"/>
      <w:lang w:val="id-ID" w:eastAsia="en-GB"/>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left" w:pos="660"/>
        <w:tab w:val="right" w:leader="dot" w:pos="7927"/>
      </w:tabs>
      <w:spacing w:after="100"/>
      <w:ind w:left="709" w:hanging="489"/>
    </w:pPr>
  </w:style>
  <w:style w:type="paragraph" w:styleId="TOC3">
    <w:name w:val="toc 3"/>
    <w:basedOn w:val="Normal"/>
    <w:next w:val="Normal"/>
    <w:uiPriority w:val="39"/>
    <w:unhideWhenUsed/>
    <w:qFormat/>
    <w:pPr>
      <w:tabs>
        <w:tab w:val="left" w:pos="851"/>
        <w:tab w:val="right" w:leader="dot" w:pos="7927"/>
      </w:tabs>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ListParagraphChar">
    <w:name w:val="List Paragraph Char"/>
    <w:basedOn w:val="DefaultParagraphFont"/>
    <w:link w:val="ListParagraph"/>
    <w:uiPriority w:val="34"/>
  </w:style>
  <w:style w:type="paragraph" w:customStyle="1" w:styleId="TOCHeading1">
    <w:name w:val="TOC Heading1"/>
    <w:basedOn w:val="Heading1"/>
    <w:next w:val="Normal"/>
    <w:uiPriority w:val="39"/>
    <w:unhideWhenUsed/>
    <w:qFormat/>
    <w:pPr>
      <w:outlineLvl w:val="9"/>
    </w:pPr>
    <w:rPr>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Arial" w:eastAsia="Times New Roman" w:hAnsi="Arial" w:cs="Arial"/>
      <w:b/>
      <w:bCs/>
      <w:i/>
      <w:iCs/>
      <w:sz w:val="24"/>
      <w:szCs w:val="24"/>
      <w:lang w:val="en-US"/>
    </w:rPr>
  </w:style>
  <w:style w:type="character" w:customStyle="1" w:styleId="BodyTextIndentChar">
    <w:name w:val="Body Text Indent Char"/>
    <w:basedOn w:val="DefaultParagraphFont"/>
    <w:link w:val="BodyTextIndent"/>
    <w:uiPriority w:val="99"/>
    <w:rPr>
      <w:rFonts w:ascii="Calibri" w:eastAsia="Calibri" w:hAnsi="Calibri" w:cs="Arial"/>
      <w:lang w:val="id-ID"/>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id-ID" w:eastAsia="en-GB"/>
    </w:rPr>
  </w:style>
  <w:style w:type="paragraph" w:customStyle="1" w:styleId="Pa5">
    <w:name w:val="Pa5"/>
    <w:basedOn w:val="Default"/>
    <w:next w:val="Default"/>
    <w:uiPriority w:val="99"/>
    <w:qFormat/>
    <w:pPr>
      <w:spacing w:line="221" w:lineRule="atLeast"/>
    </w:pPr>
    <w:rPr>
      <w:rFonts w:eastAsiaTheme="minorHAnsi"/>
      <w:color w:val="auto"/>
      <w:lang w:val="zh-CN"/>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st">
    <w:name w:val="st"/>
  </w:style>
  <w:style w:type="paragraph" w:styleId="NoSpacing">
    <w:name w:val="No Spacing"/>
    <w:uiPriority w:val="1"/>
    <w:qFormat/>
    <w:rPr>
      <w:rFonts w:ascii="Calibri" w:eastAsia="Calibri" w:hAnsi="Calibri" w:cs="Times New Roman"/>
      <w:sz w:val="22"/>
      <w:szCs w:val="22"/>
      <w:lang w:val="en-US" w:eastAsia="en-US"/>
    </w:rPr>
  </w:style>
  <w:style w:type="character" w:customStyle="1" w:styleId="A1">
    <w:name w:val="A1"/>
    <w:uiPriority w:val="99"/>
    <w:qFormat/>
    <w:rPr>
      <w:rFonts w:cs="Rooney Regular"/>
      <w:color w:val="000000"/>
    </w:rPr>
  </w:style>
  <w:style w:type="character" w:customStyle="1" w:styleId="A9">
    <w:name w:val="A9"/>
    <w:uiPriority w:val="99"/>
    <w:qFormat/>
    <w:rPr>
      <w:rFonts w:cs="Rooney Regular"/>
      <w:color w:val="000000"/>
      <w:sz w:val="14"/>
      <w:szCs w:val="14"/>
    </w:rPr>
  </w:style>
  <w:style w:type="paragraph" w:customStyle="1" w:styleId="Pa18">
    <w:name w:val="Pa18"/>
    <w:basedOn w:val="Default"/>
    <w:next w:val="Default"/>
    <w:uiPriority w:val="99"/>
    <w:qFormat/>
    <w:pPr>
      <w:spacing w:line="241" w:lineRule="atLeast"/>
    </w:pPr>
    <w:rPr>
      <w:rFonts w:ascii="Rooney Regular" w:eastAsia="Calibri" w:hAnsi="Rooney Regular"/>
      <w:color w:val="auto"/>
    </w:rPr>
  </w:style>
  <w:style w:type="paragraph" w:customStyle="1" w:styleId="Pa6">
    <w:name w:val="Pa6"/>
    <w:basedOn w:val="Default"/>
    <w:next w:val="Default"/>
    <w:uiPriority w:val="99"/>
    <w:qFormat/>
    <w:pPr>
      <w:spacing w:line="241" w:lineRule="atLeast"/>
    </w:pPr>
    <w:rPr>
      <w:rFonts w:ascii="Rooney Regular" w:eastAsia="Calibri" w:hAnsi="Rooney Regular"/>
      <w:color w:val="auto"/>
    </w:rPr>
  </w:style>
  <w:style w:type="paragraph" w:customStyle="1" w:styleId="Pa22">
    <w:name w:val="Pa22"/>
    <w:basedOn w:val="Default"/>
    <w:next w:val="Default"/>
    <w:uiPriority w:val="99"/>
    <w:qFormat/>
    <w:pPr>
      <w:spacing w:line="241" w:lineRule="atLeast"/>
    </w:pPr>
    <w:rPr>
      <w:rFonts w:ascii="Rooney Regular" w:eastAsia="Calibri" w:hAnsi="Rooney Regular"/>
      <w:color w:val="auto"/>
    </w:rPr>
  </w:style>
  <w:style w:type="paragraph" w:customStyle="1" w:styleId="Pa20">
    <w:name w:val="Pa20"/>
    <w:basedOn w:val="Default"/>
    <w:next w:val="Default"/>
    <w:uiPriority w:val="99"/>
    <w:qFormat/>
    <w:pPr>
      <w:spacing w:line="241" w:lineRule="atLeast"/>
    </w:pPr>
    <w:rPr>
      <w:rFonts w:ascii="Rooney Regular" w:eastAsia="Calibri" w:hAnsi="Rooney Regular"/>
      <w:color w:val="auto"/>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A5">
    <w:name w:val="A5"/>
    <w:uiPriority w:val="99"/>
    <w:qFormat/>
    <w:rPr>
      <w:color w:val="000000"/>
      <w:sz w:val="14"/>
      <w:szCs w:val="14"/>
    </w:rPr>
  </w:style>
  <w:style w:type="character" w:customStyle="1" w:styleId="A7">
    <w:name w:val="A7"/>
    <w:uiPriority w:val="99"/>
    <w:qFormat/>
    <w:rPr>
      <w:rFonts w:ascii="Calibri" w:hAnsi="Calibri" w:cs="Calibri"/>
      <w:color w:val="000000"/>
    </w:rPr>
  </w:style>
  <w:style w:type="paragraph" w:customStyle="1" w:styleId="Pa7">
    <w:name w:val="Pa7"/>
    <w:basedOn w:val="Default"/>
    <w:next w:val="Default"/>
    <w:uiPriority w:val="99"/>
    <w:qFormat/>
    <w:pPr>
      <w:spacing w:line="221" w:lineRule="atLeast"/>
    </w:pPr>
    <w:rPr>
      <w:rFonts w:eastAsiaTheme="minorHAnsi"/>
      <w:color w:val="auto"/>
      <w:lang w:val="zh-CN"/>
    </w:rPr>
  </w:style>
  <w:style w:type="paragraph" w:customStyle="1" w:styleId="Pa0">
    <w:name w:val="Pa0"/>
    <w:basedOn w:val="Default"/>
    <w:next w:val="Default"/>
    <w:uiPriority w:val="99"/>
    <w:qFormat/>
    <w:pPr>
      <w:spacing w:line="241" w:lineRule="atLeast"/>
    </w:pPr>
    <w:rPr>
      <w:rFonts w:eastAsiaTheme="minorHAnsi"/>
      <w:color w:val="auto"/>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9F0BC22-F446-400E-80C2-CF4A1E278114}" type="doc">
      <dgm:prSet loTypeId="urn:microsoft.com/office/officeart/2005/8/layout/cycle3#1" loCatId="cycle" qsTypeId="urn:microsoft.com/office/officeart/2005/8/quickstyle/simple1#1" qsCatId="simple" csTypeId="urn:microsoft.com/office/officeart/2005/8/colors/accent0_3#1" csCatId="mainScheme" phldr="1"/>
      <dgm:spPr/>
      <dgm:t>
        <a:bodyPr/>
        <a:lstStyle/>
        <a:p>
          <a:endParaRPr lang="id-ID"/>
        </a:p>
      </dgm:t>
    </dgm:pt>
    <dgm:pt modelId="{63BEFFD9-A446-45A3-B517-E8EA9A443612}">
      <dgm:prSet phldrT="[Text]" custT="1"/>
      <dgm:spPr>
        <a:xfrm>
          <a:off x="1134130" y="351"/>
          <a:ext cx="981075"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100" b="1" dirty="0">
              <a:solidFill>
                <a:sysClr val="window" lastClr="FFFFFF"/>
              </a:solidFill>
              <a:latin typeface="Times New Roman" panose="02020603050405020304" charset="0"/>
              <a:ea typeface="+mn-ea"/>
              <a:cs typeface="Times New Roman" panose="02020603050405020304" charset="0"/>
            </a:rPr>
            <a:t>Perencanaan </a:t>
          </a:r>
        </a:p>
      </dgm:t>
    </dgm:pt>
    <dgm:pt modelId="{14F72115-DD81-4F9A-946C-BAD6FFE7010F}" type="parTrans" cxnId="{D795171D-DDEB-4FB5-B7B4-B09B2133BAFA}">
      <dgm:prSet/>
      <dgm:spPr/>
      <dgm:t>
        <a:bodyPr/>
        <a:lstStyle/>
        <a:p>
          <a:pPr algn="ctr"/>
          <a:endParaRPr lang="id-ID" sz="2000" b="1"/>
        </a:p>
      </dgm:t>
    </dgm:pt>
    <dgm:pt modelId="{C75FE156-FC70-4842-8397-1B8BA48DAAEC}" type="sibTrans" cxnId="{D795171D-DDEB-4FB5-B7B4-B09B2133BAFA}">
      <dgm:prSet/>
      <dgm:spPr>
        <a:xfrm>
          <a:off x="206111" y="-5774"/>
          <a:ext cx="2837112" cy="2837112"/>
        </a:xfrm>
        <a:solidFill>
          <a:srgbClr val="44546A">
            <a:tint val="40000"/>
            <a:hueOff val="0"/>
            <a:satOff val="0"/>
            <a:lumOff val="0"/>
            <a:alphaOff val="0"/>
          </a:srgbClr>
        </a:solidFill>
        <a:ln>
          <a:noFill/>
        </a:ln>
        <a:effectLst/>
      </dgm:spPr>
      <dgm:t>
        <a:bodyPr/>
        <a:lstStyle/>
        <a:p>
          <a:pPr algn="ctr"/>
          <a:endParaRPr lang="id-ID" sz="2000" b="1"/>
        </a:p>
      </dgm:t>
    </dgm:pt>
    <dgm:pt modelId="{0BE331F3-7DDE-4955-A565-092067559B4E}">
      <dgm:prSet phldrT="[Text]" custT="1"/>
      <dgm:spPr>
        <a:xfrm>
          <a:off x="2038903" y="575830"/>
          <a:ext cx="1165046"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200" b="1" dirty="0">
              <a:solidFill>
                <a:sysClr val="window" lastClr="FFFFFF"/>
              </a:solidFill>
              <a:latin typeface="Times New Roman" panose="02020603050405020304" charset="0"/>
              <a:ea typeface="+mn-ea"/>
              <a:cs typeface="Times New Roman" panose="02020603050405020304" charset="0"/>
            </a:rPr>
            <a:t>Penganggaran</a:t>
          </a:r>
        </a:p>
      </dgm:t>
    </dgm:pt>
    <dgm:pt modelId="{37038BB0-36FC-4066-8BA5-8A07C138FCDB}" type="parTrans" cxnId="{B2FA6993-4051-405D-A887-18CEBE6AFA47}">
      <dgm:prSet/>
      <dgm:spPr/>
      <dgm:t>
        <a:bodyPr/>
        <a:lstStyle/>
        <a:p>
          <a:pPr algn="ctr"/>
          <a:endParaRPr lang="id-ID" sz="2000" b="1"/>
        </a:p>
      </dgm:t>
    </dgm:pt>
    <dgm:pt modelId="{879A6EB4-E2DB-4A38-9AB7-0AD3A11D0679}" type="sibTrans" cxnId="{B2FA6993-4051-405D-A887-18CEBE6AFA47}">
      <dgm:prSet/>
      <dgm:spPr/>
      <dgm:t>
        <a:bodyPr/>
        <a:lstStyle/>
        <a:p>
          <a:pPr algn="ctr"/>
          <a:endParaRPr lang="id-ID" sz="2000" b="1"/>
        </a:p>
      </dgm:t>
    </dgm:pt>
    <dgm:pt modelId="{19965509-F726-4ABF-B892-072DCB5CA245}">
      <dgm:prSet phldrT="[Text]" custT="1"/>
      <dgm:spPr>
        <a:xfrm>
          <a:off x="1134130" y="2302268"/>
          <a:ext cx="981075"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200" b="1" dirty="0">
              <a:solidFill>
                <a:sysClr val="window" lastClr="FFFFFF"/>
              </a:solidFill>
              <a:latin typeface="Times New Roman" panose="02020603050405020304" charset="0"/>
              <a:ea typeface="+mn-ea"/>
              <a:cs typeface="Times New Roman" panose="02020603050405020304" charset="0"/>
            </a:rPr>
            <a:t>Penata Usahaan</a:t>
          </a:r>
        </a:p>
      </dgm:t>
    </dgm:pt>
    <dgm:pt modelId="{25F55325-04CF-4838-9CEC-B635D83A8082}" type="parTrans" cxnId="{66C94E98-0338-4EDF-8264-A31D96D8FD6B}">
      <dgm:prSet/>
      <dgm:spPr/>
      <dgm:t>
        <a:bodyPr/>
        <a:lstStyle/>
        <a:p>
          <a:pPr algn="ctr"/>
          <a:endParaRPr lang="id-ID" sz="2000" b="1"/>
        </a:p>
      </dgm:t>
    </dgm:pt>
    <dgm:pt modelId="{2F8E5AD9-607A-4364-AAD4-586F30FE2AD1}" type="sibTrans" cxnId="{66C94E98-0338-4EDF-8264-A31D96D8FD6B}">
      <dgm:prSet/>
      <dgm:spPr/>
      <dgm:t>
        <a:bodyPr/>
        <a:lstStyle/>
        <a:p>
          <a:pPr algn="ctr"/>
          <a:endParaRPr lang="id-ID" sz="2000" b="1"/>
        </a:p>
      </dgm:t>
    </dgm:pt>
    <dgm:pt modelId="{BDE591F8-6849-4336-8503-0A8967DF20C7}">
      <dgm:prSet phldrT="[Text]" custT="1"/>
      <dgm:spPr>
        <a:xfrm>
          <a:off x="137370" y="1726788"/>
          <a:ext cx="981075"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200" b="1" dirty="0">
              <a:solidFill>
                <a:sysClr val="window" lastClr="FFFFFF"/>
              </a:solidFill>
              <a:latin typeface="Times New Roman" panose="02020603050405020304" charset="0"/>
              <a:ea typeface="+mn-ea"/>
              <a:cs typeface="Times New Roman" panose="02020603050405020304" charset="0"/>
            </a:rPr>
            <a:t>Pelaporan</a:t>
          </a:r>
        </a:p>
      </dgm:t>
    </dgm:pt>
    <dgm:pt modelId="{AF03F60F-4C72-40DB-BC5A-7C341158B7B9}" type="parTrans" cxnId="{20C7EBC7-80C6-4871-964A-E68C335D7BBE}">
      <dgm:prSet/>
      <dgm:spPr/>
      <dgm:t>
        <a:bodyPr/>
        <a:lstStyle/>
        <a:p>
          <a:pPr algn="ctr"/>
          <a:endParaRPr lang="id-ID" sz="2000" b="1"/>
        </a:p>
      </dgm:t>
    </dgm:pt>
    <dgm:pt modelId="{C8116561-9AD6-4BC2-BE5A-E66D9A9A421C}" type="sibTrans" cxnId="{20C7EBC7-80C6-4871-964A-E68C335D7BBE}">
      <dgm:prSet/>
      <dgm:spPr/>
      <dgm:t>
        <a:bodyPr/>
        <a:lstStyle/>
        <a:p>
          <a:pPr algn="ctr"/>
          <a:endParaRPr lang="id-ID" sz="2000" b="1"/>
        </a:p>
      </dgm:t>
    </dgm:pt>
    <dgm:pt modelId="{851B9C50-0CFB-4596-9836-701305495F3B}">
      <dgm:prSet phldrT="[Text]" custT="1"/>
      <dgm:spPr>
        <a:xfrm>
          <a:off x="-64509" y="575830"/>
          <a:ext cx="1384836"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200" b="1" dirty="0">
              <a:solidFill>
                <a:sysClr val="window" lastClr="FFFFFF"/>
              </a:solidFill>
              <a:latin typeface="Times New Roman" panose="02020603050405020304" charset="0"/>
              <a:ea typeface="+mn-ea"/>
              <a:cs typeface="Times New Roman" panose="02020603050405020304" charset="0"/>
            </a:rPr>
            <a:t>Pertanggung</a:t>
          </a:r>
        </a:p>
        <a:p>
          <a:pPr algn="ctr">
            <a:buNone/>
          </a:pPr>
          <a:r>
            <a:rPr lang="id-ID" sz="1200" b="1" dirty="0">
              <a:solidFill>
                <a:sysClr val="window" lastClr="FFFFFF"/>
              </a:solidFill>
              <a:latin typeface="Times New Roman" panose="02020603050405020304" charset="0"/>
              <a:ea typeface="+mn-ea"/>
              <a:cs typeface="Times New Roman" panose="02020603050405020304" charset="0"/>
            </a:rPr>
            <a:t>jawaban</a:t>
          </a:r>
        </a:p>
      </dgm:t>
    </dgm:pt>
    <dgm:pt modelId="{46929AFD-1776-46D1-8BDD-9ACEB917B048}" type="parTrans" cxnId="{D3B7FBF9-8A3A-4B19-BD01-48D57B7A2782}">
      <dgm:prSet/>
      <dgm:spPr/>
      <dgm:t>
        <a:bodyPr/>
        <a:lstStyle/>
        <a:p>
          <a:pPr algn="ctr"/>
          <a:endParaRPr lang="id-ID" sz="2000" b="1"/>
        </a:p>
      </dgm:t>
    </dgm:pt>
    <dgm:pt modelId="{0028C62B-2FAE-479F-B7DC-AE7291791CA3}" type="sibTrans" cxnId="{D3B7FBF9-8A3A-4B19-BD01-48D57B7A2782}">
      <dgm:prSet/>
      <dgm:spPr/>
      <dgm:t>
        <a:bodyPr/>
        <a:lstStyle/>
        <a:p>
          <a:pPr algn="ctr"/>
          <a:endParaRPr lang="id-ID" sz="2000" b="1"/>
        </a:p>
      </dgm:t>
    </dgm:pt>
    <dgm:pt modelId="{C52D2F32-D6B5-4A3C-9758-DC98220BCB3B}">
      <dgm:prSet phldrT="[Text]" custT="1"/>
      <dgm:spPr>
        <a:xfrm>
          <a:off x="2130889" y="1726788"/>
          <a:ext cx="981075" cy="490537"/>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lgn="ctr">
            <a:buNone/>
          </a:pPr>
          <a:r>
            <a:rPr lang="id-ID" sz="1200" b="1" dirty="0">
              <a:solidFill>
                <a:sysClr val="window" lastClr="FFFFFF"/>
              </a:solidFill>
              <a:latin typeface="Times New Roman" panose="02020603050405020304" charset="0"/>
              <a:ea typeface="+mn-ea"/>
              <a:cs typeface="Times New Roman" panose="02020603050405020304" charset="0"/>
            </a:rPr>
            <a:t>Pelaksanaan</a:t>
          </a:r>
        </a:p>
      </dgm:t>
    </dgm:pt>
    <dgm:pt modelId="{64AA28DF-396D-4A8E-AAE3-61650F1C9082}" type="parTrans" cxnId="{17982692-6C90-4A64-87C4-A97DC27D0A43}">
      <dgm:prSet/>
      <dgm:spPr/>
      <dgm:t>
        <a:bodyPr/>
        <a:lstStyle/>
        <a:p>
          <a:pPr algn="ctr"/>
          <a:endParaRPr lang="id-ID" sz="2000" b="1"/>
        </a:p>
      </dgm:t>
    </dgm:pt>
    <dgm:pt modelId="{E4FA63B7-2F31-46F5-93A8-77299267E8F0}" type="sibTrans" cxnId="{17982692-6C90-4A64-87C4-A97DC27D0A43}">
      <dgm:prSet/>
      <dgm:spPr/>
      <dgm:t>
        <a:bodyPr/>
        <a:lstStyle/>
        <a:p>
          <a:pPr algn="ctr"/>
          <a:endParaRPr lang="id-ID" sz="2000" b="1"/>
        </a:p>
      </dgm:t>
    </dgm:pt>
    <dgm:pt modelId="{F819DDB5-8C22-4120-8166-DCB360F33458}" type="pres">
      <dgm:prSet presAssocID="{49F0BC22-F446-400E-80C2-CF4A1E278114}" presName="Name0" presStyleCnt="0">
        <dgm:presLayoutVars>
          <dgm:dir/>
          <dgm:resizeHandles val="exact"/>
        </dgm:presLayoutVars>
      </dgm:prSet>
      <dgm:spPr/>
      <dgm:t>
        <a:bodyPr/>
        <a:lstStyle/>
        <a:p>
          <a:endParaRPr lang="id-ID"/>
        </a:p>
      </dgm:t>
    </dgm:pt>
    <dgm:pt modelId="{879DDB1A-4142-4D9C-9733-521A83A9B4F5}" type="pres">
      <dgm:prSet presAssocID="{49F0BC22-F446-400E-80C2-CF4A1E278114}" presName="cycle" presStyleCnt="0"/>
      <dgm:spPr/>
    </dgm:pt>
    <dgm:pt modelId="{799AC7DA-B3C8-4590-B54A-894B5844FF1B}" type="pres">
      <dgm:prSet presAssocID="{63BEFFD9-A446-45A3-B517-E8EA9A443612}" presName="nodeFirstNode" presStyleLbl="node1" presStyleIdx="0" presStyleCnt="6">
        <dgm:presLayoutVars>
          <dgm:bulletEnabled val="1"/>
        </dgm:presLayoutVars>
      </dgm:prSet>
      <dgm:spPr>
        <a:prstGeom prst="roundRect">
          <a:avLst/>
        </a:prstGeom>
      </dgm:spPr>
      <dgm:t>
        <a:bodyPr/>
        <a:lstStyle/>
        <a:p>
          <a:endParaRPr lang="id-ID"/>
        </a:p>
      </dgm:t>
    </dgm:pt>
    <dgm:pt modelId="{56FF75BD-B364-4BF8-8C48-4E6B3B3F72ED}" type="pres">
      <dgm:prSet presAssocID="{C75FE156-FC70-4842-8397-1B8BA48DAAEC}" presName="sibTransFirstNode" presStyleLbl="bgShp" presStyleIdx="0" presStyleCnt="1"/>
      <dgm:spPr>
        <a:prstGeom prst="circularArrow">
          <a:avLst>
            <a:gd name="adj1" fmla="val 5274"/>
            <a:gd name="adj2" fmla="val 312630"/>
            <a:gd name="adj3" fmla="val 14386403"/>
            <a:gd name="adj4" fmla="val 17034982"/>
            <a:gd name="adj5" fmla="val 5477"/>
          </a:avLst>
        </a:prstGeom>
      </dgm:spPr>
      <dgm:t>
        <a:bodyPr/>
        <a:lstStyle/>
        <a:p>
          <a:endParaRPr lang="id-ID"/>
        </a:p>
      </dgm:t>
    </dgm:pt>
    <dgm:pt modelId="{E2C47B78-2442-4E7A-8357-1E70DD933CAE}" type="pres">
      <dgm:prSet presAssocID="{0BE331F3-7DDE-4955-A565-092067559B4E}" presName="nodeFollowingNodes" presStyleLbl="node1" presStyleIdx="1" presStyleCnt="6" custScaleX="118751">
        <dgm:presLayoutVars>
          <dgm:bulletEnabled val="1"/>
        </dgm:presLayoutVars>
      </dgm:prSet>
      <dgm:spPr>
        <a:prstGeom prst="roundRect">
          <a:avLst/>
        </a:prstGeom>
      </dgm:spPr>
      <dgm:t>
        <a:bodyPr/>
        <a:lstStyle/>
        <a:p>
          <a:endParaRPr lang="id-ID"/>
        </a:p>
      </dgm:t>
    </dgm:pt>
    <dgm:pt modelId="{2AD4FE92-ACE5-4842-B3A2-DBE757F6398D}" type="pres">
      <dgm:prSet presAssocID="{C52D2F32-D6B5-4A3C-9758-DC98220BCB3B}" presName="nodeFollowingNodes" presStyleLbl="node1" presStyleIdx="2" presStyleCnt="6">
        <dgm:presLayoutVars>
          <dgm:bulletEnabled val="1"/>
        </dgm:presLayoutVars>
      </dgm:prSet>
      <dgm:spPr>
        <a:prstGeom prst="roundRect">
          <a:avLst/>
        </a:prstGeom>
      </dgm:spPr>
      <dgm:t>
        <a:bodyPr/>
        <a:lstStyle/>
        <a:p>
          <a:endParaRPr lang="id-ID"/>
        </a:p>
      </dgm:t>
    </dgm:pt>
    <dgm:pt modelId="{B628E15C-825E-4951-BF8A-BAC664157365}" type="pres">
      <dgm:prSet presAssocID="{19965509-F726-4ABF-B892-072DCB5CA245}" presName="nodeFollowingNodes" presStyleLbl="node1" presStyleIdx="3" presStyleCnt="6">
        <dgm:presLayoutVars>
          <dgm:bulletEnabled val="1"/>
        </dgm:presLayoutVars>
      </dgm:prSet>
      <dgm:spPr>
        <a:prstGeom prst="roundRect">
          <a:avLst/>
        </a:prstGeom>
      </dgm:spPr>
      <dgm:t>
        <a:bodyPr/>
        <a:lstStyle/>
        <a:p>
          <a:endParaRPr lang="id-ID"/>
        </a:p>
      </dgm:t>
    </dgm:pt>
    <dgm:pt modelId="{46464C2E-68B8-4079-BAA3-1EBA3A808D2C}" type="pres">
      <dgm:prSet presAssocID="{BDE591F8-6849-4336-8503-0A8967DF20C7}" presName="nodeFollowingNodes" presStyleLbl="node1" presStyleIdx="4" presStyleCnt="6">
        <dgm:presLayoutVars>
          <dgm:bulletEnabled val="1"/>
        </dgm:presLayoutVars>
      </dgm:prSet>
      <dgm:spPr>
        <a:prstGeom prst="roundRect">
          <a:avLst/>
        </a:prstGeom>
      </dgm:spPr>
      <dgm:t>
        <a:bodyPr/>
        <a:lstStyle/>
        <a:p>
          <a:endParaRPr lang="id-ID"/>
        </a:p>
      </dgm:t>
    </dgm:pt>
    <dgm:pt modelId="{12BBEF4C-0834-46D2-81DD-A5BA3D36DC1B}" type="pres">
      <dgm:prSet presAssocID="{851B9C50-0CFB-4596-9836-701305495F3B}" presName="nodeFollowingNodes" presStyleLbl="node1" presStyleIdx="5" presStyleCnt="6" custScaleX="141155">
        <dgm:presLayoutVars>
          <dgm:bulletEnabled val="1"/>
        </dgm:presLayoutVars>
      </dgm:prSet>
      <dgm:spPr>
        <a:prstGeom prst="roundRect">
          <a:avLst/>
        </a:prstGeom>
      </dgm:spPr>
      <dgm:t>
        <a:bodyPr/>
        <a:lstStyle/>
        <a:p>
          <a:endParaRPr lang="id-ID"/>
        </a:p>
      </dgm:t>
    </dgm:pt>
  </dgm:ptLst>
  <dgm:cxnLst>
    <dgm:cxn modelId="{DAFE80A7-9C6D-48F3-8540-5F29A605B99D}" type="presOf" srcId="{C75FE156-FC70-4842-8397-1B8BA48DAAEC}" destId="{56FF75BD-B364-4BF8-8C48-4E6B3B3F72ED}" srcOrd="0" destOrd="0" presId="urn:microsoft.com/office/officeart/2005/8/layout/cycle3#1"/>
    <dgm:cxn modelId="{12F3B259-A06D-4E5A-829B-E692894142ED}" type="presOf" srcId="{19965509-F726-4ABF-B892-072DCB5CA245}" destId="{B628E15C-825E-4951-BF8A-BAC664157365}" srcOrd="0" destOrd="0" presId="urn:microsoft.com/office/officeart/2005/8/layout/cycle3#1"/>
    <dgm:cxn modelId="{5890107C-8156-4F2B-99BB-21B6D2920932}" type="presOf" srcId="{851B9C50-0CFB-4596-9836-701305495F3B}" destId="{12BBEF4C-0834-46D2-81DD-A5BA3D36DC1B}" srcOrd="0" destOrd="0" presId="urn:microsoft.com/office/officeart/2005/8/layout/cycle3#1"/>
    <dgm:cxn modelId="{20C7EBC7-80C6-4871-964A-E68C335D7BBE}" srcId="{49F0BC22-F446-400E-80C2-CF4A1E278114}" destId="{BDE591F8-6849-4336-8503-0A8967DF20C7}" srcOrd="4" destOrd="0" parTransId="{AF03F60F-4C72-40DB-BC5A-7C341158B7B9}" sibTransId="{C8116561-9AD6-4BC2-BE5A-E66D9A9A421C}"/>
    <dgm:cxn modelId="{FF8AB7BE-CF51-4DAD-B1A2-203027DFE1B5}" type="presOf" srcId="{BDE591F8-6849-4336-8503-0A8967DF20C7}" destId="{46464C2E-68B8-4079-BAA3-1EBA3A808D2C}" srcOrd="0" destOrd="0" presId="urn:microsoft.com/office/officeart/2005/8/layout/cycle3#1"/>
    <dgm:cxn modelId="{41282A1C-8C41-4F01-BC90-9165C0FEB02E}" type="presOf" srcId="{49F0BC22-F446-400E-80C2-CF4A1E278114}" destId="{F819DDB5-8C22-4120-8166-DCB360F33458}" srcOrd="0" destOrd="0" presId="urn:microsoft.com/office/officeart/2005/8/layout/cycle3#1"/>
    <dgm:cxn modelId="{790A4533-B91F-4C04-86E6-715EF94C5E83}" type="presOf" srcId="{63BEFFD9-A446-45A3-B517-E8EA9A443612}" destId="{799AC7DA-B3C8-4590-B54A-894B5844FF1B}" srcOrd="0" destOrd="0" presId="urn:microsoft.com/office/officeart/2005/8/layout/cycle3#1"/>
    <dgm:cxn modelId="{D795171D-DDEB-4FB5-B7B4-B09B2133BAFA}" srcId="{49F0BC22-F446-400E-80C2-CF4A1E278114}" destId="{63BEFFD9-A446-45A3-B517-E8EA9A443612}" srcOrd="0" destOrd="0" parTransId="{14F72115-DD81-4F9A-946C-BAD6FFE7010F}" sibTransId="{C75FE156-FC70-4842-8397-1B8BA48DAAEC}"/>
    <dgm:cxn modelId="{17982692-6C90-4A64-87C4-A97DC27D0A43}" srcId="{49F0BC22-F446-400E-80C2-CF4A1E278114}" destId="{C52D2F32-D6B5-4A3C-9758-DC98220BCB3B}" srcOrd="2" destOrd="0" parTransId="{64AA28DF-396D-4A8E-AAE3-61650F1C9082}" sibTransId="{E4FA63B7-2F31-46F5-93A8-77299267E8F0}"/>
    <dgm:cxn modelId="{66C94E98-0338-4EDF-8264-A31D96D8FD6B}" srcId="{49F0BC22-F446-400E-80C2-CF4A1E278114}" destId="{19965509-F726-4ABF-B892-072DCB5CA245}" srcOrd="3" destOrd="0" parTransId="{25F55325-04CF-4838-9CEC-B635D83A8082}" sibTransId="{2F8E5AD9-607A-4364-AAD4-586F30FE2AD1}"/>
    <dgm:cxn modelId="{B2FA6993-4051-405D-A887-18CEBE6AFA47}" srcId="{49F0BC22-F446-400E-80C2-CF4A1E278114}" destId="{0BE331F3-7DDE-4955-A565-092067559B4E}" srcOrd="1" destOrd="0" parTransId="{37038BB0-36FC-4066-8BA5-8A07C138FCDB}" sibTransId="{879A6EB4-E2DB-4A38-9AB7-0AD3A11D0679}"/>
    <dgm:cxn modelId="{F8E2F054-DD47-4F30-979F-425190ECED44}" type="presOf" srcId="{0BE331F3-7DDE-4955-A565-092067559B4E}" destId="{E2C47B78-2442-4E7A-8357-1E70DD933CAE}" srcOrd="0" destOrd="0" presId="urn:microsoft.com/office/officeart/2005/8/layout/cycle3#1"/>
    <dgm:cxn modelId="{D3B7FBF9-8A3A-4B19-BD01-48D57B7A2782}" srcId="{49F0BC22-F446-400E-80C2-CF4A1E278114}" destId="{851B9C50-0CFB-4596-9836-701305495F3B}" srcOrd="5" destOrd="0" parTransId="{46929AFD-1776-46D1-8BDD-9ACEB917B048}" sibTransId="{0028C62B-2FAE-479F-B7DC-AE7291791CA3}"/>
    <dgm:cxn modelId="{DCF0258C-997D-4206-A2F9-2CC5C491D287}" type="presOf" srcId="{C52D2F32-D6B5-4A3C-9758-DC98220BCB3B}" destId="{2AD4FE92-ACE5-4842-B3A2-DBE757F6398D}" srcOrd="0" destOrd="0" presId="urn:microsoft.com/office/officeart/2005/8/layout/cycle3#1"/>
    <dgm:cxn modelId="{C753F29C-D16B-4B51-A67B-9EA7378C678C}" type="presParOf" srcId="{F819DDB5-8C22-4120-8166-DCB360F33458}" destId="{879DDB1A-4142-4D9C-9733-521A83A9B4F5}" srcOrd="0" destOrd="0" presId="urn:microsoft.com/office/officeart/2005/8/layout/cycle3#1"/>
    <dgm:cxn modelId="{836082E9-294C-45D2-92AA-4AF7E33A29A1}" type="presParOf" srcId="{879DDB1A-4142-4D9C-9733-521A83A9B4F5}" destId="{799AC7DA-B3C8-4590-B54A-894B5844FF1B}" srcOrd="0" destOrd="0" presId="urn:microsoft.com/office/officeart/2005/8/layout/cycle3#1"/>
    <dgm:cxn modelId="{7CC4DC71-7165-4F7B-9B9D-65FAE6F28CAD}" type="presParOf" srcId="{879DDB1A-4142-4D9C-9733-521A83A9B4F5}" destId="{56FF75BD-B364-4BF8-8C48-4E6B3B3F72ED}" srcOrd="1" destOrd="0" presId="urn:microsoft.com/office/officeart/2005/8/layout/cycle3#1"/>
    <dgm:cxn modelId="{E4B02D16-621F-4542-BFDC-3C006A5D9389}" type="presParOf" srcId="{879DDB1A-4142-4D9C-9733-521A83A9B4F5}" destId="{E2C47B78-2442-4E7A-8357-1E70DD933CAE}" srcOrd="2" destOrd="0" presId="urn:microsoft.com/office/officeart/2005/8/layout/cycle3#1"/>
    <dgm:cxn modelId="{13B3A56B-EDC9-460C-80F8-626FAB4499EC}" type="presParOf" srcId="{879DDB1A-4142-4D9C-9733-521A83A9B4F5}" destId="{2AD4FE92-ACE5-4842-B3A2-DBE757F6398D}" srcOrd="3" destOrd="0" presId="urn:microsoft.com/office/officeart/2005/8/layout/cycle3#1"/>
    <dgm:cxn modelId="{84E05D12-A614-4625-B970-CCBBBC30A229}" type="presParOf" srcId="{879DDB1A-4142-4D9C-9733-521A83A9B4F5}" destId="{B628E15C-825E-4951-BF8A-BAC664157365}" srcOrd="4" destOrd="0" presId="urn:microsoft.com/office/officeart/2005/8/layout/cycle3#1"/>
    <dgm:cxn modelId="{B204D5EC-7061-4A0E-8FE4-21E90492D5B2}" type="presParOf" srcId="{879DDB1A-4142-4D9C-9733-521A83A9B4F5}" destId="{46464C2E-68B8-4079-BAA3-1EBA3A808D2C}" srcOrd="5" destOrd="0" presId="urn:microsoft.com/office/officeart/2005/8/layout/cycle3#1"/>
    <dgm:cxn modelId="{B5290531-6072-4DAC-8ADB-9C4B8786CFCC}" type="presParOf" srcId="{879DDB1A-4142-4D9C-9733-521A83A9B4F5}" destId="{12BBEF4C-0834-46D2-81DD-A5BA3D36DC1B}" srcOrd="6" destOrd="0" presId="urn:microsoft.com/office/officeart/2005/8/layout/cycle3#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F75BD-B364-4BF8-8C48-4E6B3B3F72ED}">
      <dsp:nvSpPr>
        <dsp:cNvPr id="0" name=""/>
        <dsp:cNvSpPr/>
      </dsp:nvSpPr>
      <dsp:spPr>
        <a:xfrm>
          <a:off x="114423" y="-5962"/>
          <a:ext cx="2146185" cy="2146185"/>
        </a:xfrm>
        <a:prstGeom prst="circularArrow">
          <a:avLst>
            <a:gd name="adj1" fmla="val 5274"/>
            <a:gd name="adj2" fmla="val 312630"/>
            <a:gd name="adj3" fmla="val 14386403"/>
            <a:gd name="adj4" fmla="val 17034982"/>
            <a:gd name="adj5" fmla="val 5477"/>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99AC7DA-B3C8-4590-B54A-894B5844FF1B}">
      <dsp:nvSpPr>
        <dsp:cNvPr id="0" name=""/>
        <dsp:cNvSpPr/>
      </dsp:nvSpPr>
      <dsp:spPr>
        <a:xfrm>
          <a:off x="835468" y="427"/>
          <a:ext cx="704095"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id-ID" sz="1100" b="1" kern="1200" dirty="0">
              <a:solidFill>
                <a:sysClr val="window" lastClr="FFFFFF"/>
              </a:solidFill>
              <a:latin typeface="Times New Roman" panose="02020603050405020304" charset="0"/>
              <a:ea typeface="+mn-ea"/>
              <a:cs typeface="Times New Roman" panose="02020603050405020304" charset="0"/>
            </a:rPr>
            <a:t>Perencanaan </a:t>
          </a:r>
        </a:p>
      </dsp:txBody>
      <dsp:txXfrm>
        <a:off x="852654" y="17613"/>
        <a:ext cx="669723" cy="317675"/>
      </dsp:txXfrm>
    </dsp:sp>
    <dsp:sp modelId="{E2C47B78-2442-4E7A-8357-1E70DD933CAE}">
      <dsp:nvSpPr>
        <dsp:cNvPr id="0" name=""/>
        <dsp:cNvSpPr/>
      </dsp:nvSpPr>
      <dsp:spPr>
        <a:xfrm>
          <a:off x="1523472" y="435759"/>
          <a:ext cx="836120"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Penganggaran</a:t>
          </a:r>
        </a:p>
      </dsp:txBody>
      <dsp:txXfrm>
        <a:off x="1540658" y="452945"/>
        <a:ext cx="801748" cy="317675"/>
      </dsp:txXfrm>
    </dsp:sp>
    <dsp:sp modelId="{2AD4FE92-ACE5-4842-B3A2-DBE757F6398D}">
      <dsp:nvSpPr>
        <dsp:cNvPr id="0" name=""/>
        <dsp:cNvSpPr/>
      </dsp:nvSpPr>
      <dsp:spPr>
        <a:xfrm>
          <a:off x="1589485" y="1306422"/>
          <a:ext cx="704095"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Pelaksanaan</a:t>
          </a:r>
        </a:p>
      </dsp:txBody>
      <dsp:txXfrm>
        <a:off x="1606671" y="1323608"/>
        <a:ext cx="669723" cy="317675"/>
      </dsp:txXfrm>
    </dsp:sp>
    <dsp:sp modelId="{B628E15C-825E-4951-BF8A-BAC664157365}">
      <dsp:nvSpPr>
        <dsp:cNvPr id="0" name=""/>
        <dsp:cNvSpPr/>
      </dsp:nvSpPr>
      <dsp:spPr>
        <a:xfrm>
          <a:off x="835468" y="1741754"/>
          <a:ext cx="704095"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Penata Usahaan</a:t>
          </a:r>
        </a:p>
      </dsp:txBody>
      <dsp:txXfrm>
        <a:off x="852654" y="1758940"/>
        <a:ext cx="669723" cy="317675"/>
      </dsp:txXfrm>
    </dsp:sp>
    <dsp:sp modelId="{46464C2E-68B8-4079-BAA3-1EBA3A808D2C}">
      <dsp:nvSpPr>
        <dsp:cNvPr id="0" name=""/>
        <dsp:cNvSpPr/>
      </dsp:nvSpPr>
      <dsp:spPr>
        <a:xfrm>
          <a:off x="81451" y="1306422"/>
          <a:ext cx="704095"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Pelaporan</a:t>
          </a:r>
        </a:p>
      </dsp:txBody>
      <dsp:txXfrm>
        <a:off x="98637" y="1323608"/>
        <a:ext cx="669723" cy="317675"/>
      </dsp:txXfrm>
    </dsp:sp>
    <dsp:sp modelId="{12BBEF4C-0834-46D2-81DD-A5BA3D36DC1B}">
      <dsp:nvSpPr>
        <dsp:cNvPr id="0" name=""/>
        <dsp:cNvSpPr/>
      </dsp:nvSpPr>
      <dsp:spPr>
        <a:xfrm>
          <a:off x="-63433" y="435759"/>
          <a:ext cx="993866" cy="352047"/>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Pertanggung</a:t>
          </a:r>
        </a:p>
        <a:p>
          <a:pPr lvl="0" algn="ctr" defTabSz="533400">
            <a:lnSpc>
              <a:spcPct val="90000"/>
            </a:lnSpc>
            <a:spcBef>
              <a:spcPct val="0"/>
            </a:spcBef>
            <a:spcAft>
              <a:spcPct val="35000"/>
            </a:spcAft>
            <a:buNone/>
          </a:pPr>
          <a:r>
            <a:rPr lang="id-ID" sz="1200" b="1" kern="1200" dirty="0">
              <a:solidFill>
                <a:sysClr val="window" lastClr="FFFFFF"/>
              </a:solidFill>
              <a:latin typeface="Times New Roman" panose="02020603050405020304" charset="0"/>
              <a:ea typeface="+mn-ea"/>
              <a:cs typeface="Times New Roman" panose="02020603050405020304" charset="0"/>
            </a:rPr>
            <a:t>jawaban</a:t>
          </a:r>
        </a:p>
      </dsp:txBody>
      <dsp:txXfrm>
        <a:off x="-46247" y="452945"/>
        <a:ext cx="959494" cy="317675"/>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DF89-5187-46E6-A32A-D531EEC2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8890</Words>
  <Characters>50677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Alfieansyah</dc:creator>
  <cp:lastModifiedBy>Windows User</cp:lastModifiedBy>
  <cp:revision>2</cp:revision>
  <dcterms:created xsi:type="dcterms:W3CDTF">2023-01-30T08:34:00Z</dcterms:created>
  <dcterms:modified xsi:type="dcterms:W3CDTF">2023-01-30T08:34:00Z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1557377CAD2D4406A677CA7A0A9C9D10</vt:lpwstr>
  </property>
</Properties>
</file>