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167CF" w14:textId="69AB3967" w:rsidR="00C65DE0" w:rsidRPr="00545D7A" w:rsidRDefault="00C65DE0" w:rsidP="00C65DE0">
      <w:pPr>
        <w:jc w:val="center"/>
        <w:rPr>
          <w:rFonts w:ascii="Times New Roman" w:hAnsi="Times New Roman" w:cs="Times New Roman"/>
          <w:b/>
          <w:bCs/>
          <w:sz w:val="28"/>
          <w:szCs w:val="28"/>
        </w:rPr>
      </w:pPr>
      <w:r w:rsidRPr="00545D7A">
        <w:rPr>
          <w:rFonts w:ascii="Times New Roman" w:hAnsi="Times New Roman" w:cs="Times New Roman"/>
          <w:b/>
          <w:bCs/>
          <w:sz w:val="28"/>
          <w:szCs w:val="28"/>
        </w:rPr>
        <w:t xml:space="preserve">PENGEMBANGAN BAHAN AJAR </w:t>
      </w:r>
      <w:r w:rsidR="003D4991">
        <w:rPr>
          <w:rFonts w:ascii="Times New Roman" w:hAnsi="Times New Roman" w:cs="Times New Roman"/>
          <w:b/>
          <w:bCs/>
          <w:sz w:val="28"/>
          <w:szCs w:val="28"/>
        </w:rPr>
        <w:t>...</w:t>
      </w:r>
    </w:p>
    <w:p w14:paraId="695122A0" w14:textId="77777777" w:rsidR="00042C99" w:rsidRPr="00E45D2E" w:rsidRDefault="00042C99" w:rsidP="00342CDC">
      <w:pPr>
        <w:jc w:val="center"/>
        <w:rPr>
          <w:rFonts w:ascii="Palatino Linotype" w:hAnsi="Palatino Linotype" w:cs="Times New Roman"/>
          <w:b/>
          <w:bCs/>
          <w:sz w:val="24"/>
          <w:szCs w:val="24"/>
          <w:lang w:val="en-US"/>
        </w:rPr>
      </w:pPr>
    </w:p>
    <w:p w14:paraId="21A043E5" w14:textId="27EACFE8" w:rsidR="00E8046C" w:rsidRPr="00E45D2E" w:rsidRDefault="00C65DE0" w:rsidP="00342CDC">
      <w:pPr>
        <w:jc w:val="center"/>
        <w:rPr>
          <w:rFonts w:ascii="Palatino Linotype" w:hAnsi="Palatino Linotype" w:cs="Times New Roman"/>
          <w:bCs/>
          <w:sz w:val="24"/>
          <w:szCs w:val="24"/>
          <w:lang w:val="en-US"/>
        </w:rPr>
      </w:pPr>
      <w:r>
        <w:rPr>
          <w:rFonts w:ascii="Palatino Linotype" w:hAnsi="Palatino Linotype" w:cs="Times New Roman"/>
          <w:b/>
          <w:bCs/>
          <w:lang w:val="en-ID"/>
        </w:rPr>
        <w:t>Kiki Zakiyah</w:t>
      </w:r>
      <w:r w:rsidR="00331F25" w:rsidRPr="00E45D2E">
        <w:rPr>
          <w:rFonts w:ascii="Palatino Linotype" w:hAnsi="Palatino Linotype" w:cs="Times New Roman"/>
          <w:b/>
          <w:bCs/>
          <w:vertAlign w:val="superscript"/>
        </w:rPr>
        <w:t>1</w:t>
      </w:r>
      <w:r w:rsidR="00ED4AA4" w:rsidRPr="00E45D2E">
        <w:rPr>
          <w:rFonts w:ascii="Palatino Linotype" w:hAnsi="Palatino Linotype" w:cs="Times New Roman"/>
          <w:b/>
          <w:bCs/>
          <w:vertAlign w:val="superscript"/>
          <w:lang w:val="en-US"/>
        </w:rPr>
        <w:t xml:space="preserve"> *</w:t>
      </w:r>
      <w:r w:rsidR="00331F25" w:rsidRPr="00E45D2E">
        <w:rPr>
          <w:rFonts w:ascii="Palatino Linotype" w:hAnsi="Palatino Linotype" w:cs="Times New Roman"/>
          <w:b/>
          <w:bCs/>
          <w:lang w:val="en-US"/>
        </w:rPr>
        <w:t>,</w:t>
      </w:r>
      <w:r w:rsidR="00331F25" w:rsidRPr="00E45D2E">
        <w:rPr>
          <w:rFonts w:ascii="Palatino Linotype" w:hAnsi="Palatino Linotype" w:cs="Times New Roman"/>
          <w:b/>
          <w:bCs/>
        </w:rPr>
        <w:t xml:space="preserve"> </w:t>
      </w:r>
      <w:r>
        <w:rPr>
          <w:rFonts w:ascii="Palatino Linotype" w:hAnsi="Palatino Linotype" w:cs="Times New Roman"/>
          <w:b/>
          <w:bCs/>
          <w:lang w:val="en-ID"/>
        </w:rPr>
        <w:t>R. Poppy Yaniawati</w:t>
      </w:r>
      <w:r w:rsidRPr="00C65DE0">
        <w:rPr>
          <w:rFonts w:ascii="Palatino Linotype" w:hAnsi="Palatino Linotype" w:cs="Times New Roman"/>
          <w:b/>
          <w:bCs/>
          <w:vertAlign w:val="superscript"/>
          <w:lang w:val="en-ID"/>
        </w:rPr>
        <w:t>2</w:t>
      </w:r>
      <w:r>
        <w:rPr>
          <w:rFonts w:ascii="Palatino Linotype" w:hAnsi="Palatino Linotype" w:cs="Times New Roman"/>
          <w:b/>
          <w:bCs/>
          <w:lang w:val="en-ID"/>
        </w:rPr>
        <w:t xml:space="preserve">, </w:t>
      </w:r>
      <w:r w:rsidR="003A12FC" w:rsidRPr="00E45D2E">
        <w:rPr>
          <w:rFonts w:ascii="Palatino Linotype" w:hAnsi="Palatino Linotype" w:cs="Times New Roman"/>
          <w:b/>
          <w:bCs/>
        </w:rPr>
        <w:t>Nenden Mutiara Sari</w:t>
      </w:r>
      <w:r w:rsidR="003A12FC" w:rsidRPr="00E45D2E">
        <w:rPr>
          <w:rFonts w:ascii="Palatino Linotype" w:hAnsi="Palatino Linotype" w:cs="Times New Roman"/>
          <w:b/>
          <w:bCs/>
          <w:vertAlign w:val="superscript"/>
          <w:lang w:val="en-US"/>
        </w:rPr>
        <w:t xml:space="preserve"> </w:t>
      </w:r>
      <w:r>
        <w:rPr>
          <w:rFonts w:ascii="Palatino Linotype" w:hAnsi="Palatino Linotype" w:cs="Times New Roman"/>
          <w:b/>
          <w:bCs/>
          <w:vertAlign w:val="superscript"/>
          <w:lang w:val="en-US"/>
        </w:rPr>
        <w:t>3</w:t>
      </w:r>
    </w:p>
    <w:p w14:paraId="1C2104B9" w14:textId="6BADCD6B" w:rsidR="007E2B0E" w:rsidRPr="00C65DE0" w:rsidRDefault="00C65DE0" w:rsidP="009B1C4B">
      <w:pPr>
        <w:jc w:val="center"/>
        <w:rPr>
          <w:rFonts w:ascii="Palatino Linotype" w:hAnsi="Palatino Linotype" w:cs="Times New Roman"/>
          <w:szCs w:val="24"/>
          <w:lang w:val="en-ID"/>
        </w:rPr>
      </w:pPr>
      <w:r>
        <w:rPr>
          <w:rFonts w:ascii="Palatino Linotype" w:hAnsi="Palatino Linotype" w:cs="Times New Roman"/>
          <w:szCs w:val="24"/>
          <w:vertAlign w:val="superscript"/>
        </w:rPr>
        <w:t>1</w:t>
      </w:r>
      <w:r>
        <w:rPr>
          <w:rFonts w:ascii="Palatino Linotype" w:hAnsi="Palatino Linotype" w:cs="Times New Roman"/>
          <w:szCs w:val="24"/>
          <w:vertAlign w:val="superscript"/>
          <w:lang w:val="en-ID"/>
        </w:rPr>
        <w:t xml:space="preserve"> </w:t>
      </w:r>
      <w:r>
        <w:rPr>
          <w:rFonts w:ascii="Palatino Linotype" w:hAnsi="Palatino Linotype" w:cs="Times New Roman"/>
          <w:szCs w:val="24"/>
          <w:lang w:val="en-ID"/>
        </w:rPr>
        <w:t>STKIP Muhammadiyah Kuningan</w:t>
      </w:r>
    </w:p>
    <w:p w14:paraId="02AB16F1" w14:textId="0A9260A5" w:rsidR="005D01E6" w:rsidRPr="00C65DE0" w:rsidRDefault="00C65DE0" w:rsidP="005D01E6">
      <w:pPr>
        <w:jc w:val="center"/>
        <w:rPr>
          <w:rFonts w:ascii="Palatino Linotype" w:hAnsi="Palatino Linotype" w:cs="Times New Roman"/>
          <w:szCs w:val="24"/>
          <w:lang w:val="en-ID"/>
        </w:rPr>
      </w:pPr>
      <w:r>
        <w:rPr>
          <w:rFonts w:ascii="Palatino Linotype" w:hAnsi="Palatino Linotype" w:cs="Times New Roman"/>
          <w:szCs w:val="24"/>
          <w:vertAlign w:val="superscript"/>
          <w:lang w:val="en-ID"/>
        </w:rPr>
        <w:t>2,</w:t>
      </w:r>
      <w:r w:rsidR="005D01E6">
        <w:rPr>
          <w:rFonts w:ascii="Palatino Linotype" w:hAnsi="Palatino Linotype" w:cs="Times New Roman"/>
          <w:szCs w:val="24"/>
          <w:vertAlign w:val="superscript"/>
        </w:rPr>
        <w:t>3</w:t>
      </w:r>
      <w:r w:rsidR="005D01E6" w:rsidRPr="00E45D2E">
        <w:rPr>
          <w:rFonts w:ascii="Palatino Linotype" w:hAnsi="Palatino Linotype" w:cs="Times New Roman"/>
          <w:szCs w:val="24"/>
          <w:lang w:val="en-US"/>
        </w:rPr>
        <w:t xml:space="preserve">Universitas </w:t>
      </w:r>
      <w:r>
        <w:rPr>
          <w:rFonts w:ascii="Palatino Linotype" w:hAnsi="Palatino Linotype" w:cs="Times New Roman"/>
          <w:szCs w:val="24"/>
          <w:lang w:val="en-ID"/>
        </w:rPr>
        <w:t>Pasundan</w:t>
      </w:r>
    </w:p>
    <w:p w14:paraId="2FDB2E3F" w14:textId="5E2CFAC2" w:rsidR="00E8046C" w:rsidRPr="00E45D2E" w:rsidRDefault="00ED4AA4" w:rsidP="00ED4AA4">
      <w:pPr>
        <w:jc w:val="center"/>
        <w:rPr>
          <w:rFonts w:ascii="Palatino Linotype" w:hAnsi="Palatino Linotype" w:cs="Times New Roman"/>
          <w:color w:val="000000" w:themeColor="text1"/>
          <w:lang w:val="en-US"/>
        </w:rPr>
      </w:pPr>
      <w:r w:rsidRPr="00E45D2E">
        <w:rPr>
          <w:rFonts w:ascii="Palatino Linotype" w:hAnsi="Palatino Linotype" w:cs="Times New Roman"/>
          <w:color w:val="000000" w:themeColor="text1"/>
          <w:lang w:val="en-US"/>
        </w:rPr>
        <w:t>*</w:t>
      </w:r>
      <w:r w:rsidR="00C65DE0">
        <w:rPr>
          <w:rFonts w:ascii="Palatino Linotype" w:hAnsi="Palatino Linotype" w:cs="Times New Roman"/>
          <w:color w:val="000000" w:themeColor="text1"/>
          <w:lang w:val="en-ID"/>
        </w:rPr>
        <w:t>kizak.zakiyah@gmail.com</w:t>
      </w:r>
    </w:p>
    <w:p w14:paraId="0689E1BF" w14:textId="77777777" w:rsidR="00E56114" w:rsidRPr="00C65DE0" w:rsidRDefault="00E56114" w:rsidP="00043F33">
      <w:pPr>
        <w:pStyle w:val="ListParagraph"/>
        <w:ind w:left="0"/>
        <w:jc w:val="center"/>
        <w:rPr>
          <w:rFonts w:ascii="Palatino Linotype" w:hAnsi="Palatino Linotype" w:cs="Times New Roman"/>
          <w:b/>
          <w:sz w:val="24"/>
          <w:szCs w:val="24"/>
          <w:lang w:val="en-ID"/>
        </w:rPr>
      </w:pPr>
    </w:p>
    <w:p w14:paraId="72A616B7" w14:textId="77777777" w:rsidR="00043F33" w:rsidRPr="00E45D2E" w:rsidRDefault="00043F33" w:rsidP="00043F33">
      <w:pPr>
        <w:pStyle w:val="ListParagraph"/>
        <w:ind w:left="0"/>
        <w:jc w:val="center"/>
        <w:rPr>
          <w:rFonts w:ascii="Palatino Linotype" w:hAnsi="Palatino Linotype" w:cs="Times New Roman"/>
          <w:b/>
          <w:sz w:val="24"/>
          <w:szCs w:val="24"/>
        </w:rPr>
      </w:pPr>
    </w:p>
    <w:p w14:paraId="68C2671F" w14:textId="28D0FB71" w:rsidR="00E56114" w:rsidRPr="00E45D2E" w:rsidRDefault="00331F25" w:rsidP="00342CDC">
      <w:pPr>
        <w:pStyle w:val="ListParagraph"/>
        <w:ind w:left="0"/>
        <w:jc w:val="center"/>
        <w:rPr>
          <w:rFonts w:ascii="Palatino Linotype" w:hAnsi="Palatino Linotype" w:cs="Times New Roman"/>
          <w:b/>
          <w:lang w:val="en-US"/>
        </w:rPr>
      </w:pPr>
      <w:r w:rsidRPr="00E45D2E">
        <w:rPr>
          <w:rFonts w:ascii="Palatino Linotype" w:hAnsi="Palatino Linotype" w:cs="Times New Roman"/>
          <w:b/>
        </w:rPr>
        <w:t>Abstrak</w:t>
      </w:r>
    </w:p>
    <w:p w14:paraId="7CDC78EC" w14:textId="293BA3F6" w:rsidR="00FE2938" w:rsidRDefault="00FE2938" w:rsidP="00FE2938">
      <w:pPr>
        <w:jc w:val="both"/>
        <w:rPr>
          <w:rFonts w:ascii="Palatino Linotype" w:hAnsi="Palatino Linotype" w:cs="Times New Roman"/>
          <w:lang w:val="en-ID"/>
        </w:rPr>
      </w:pPr>
      <w:r w:rsidRPr="00FE2938">
        <w:rPr>
          <w:rFonts w:ascii="Palatino Linotype" w:hAnsi="Palatino Linotype" w:cs="Times New Roman"/>
          <w:bCs/>
          <w:lang w:val="en-ID"/>
        </w:rPr>
        <w:t xml:space="preserve">Penelitian ini bertujuan untuk </w:t>
      </w:r>
      <w:r w:rsidRPr="00FE2938">
        <w:rPr>
          <w:rFonts w:ascii="Palatino Linotype" w:hAnsi="Palatino Linotype" w:cs="Times New Roman"/>
        </w:rPr>
        <w:t>menghasilkan produk bahan ajar berbasis etnomatematika</w:t>
      </w:r>
      <w:r w:rsidRPr="00FE2938">
        <w:rPr>
          <w:rFonts w:ascii="Palatino Linotype" w:hAnsi="Palatino Linotype" w:cs="Times New Roman"/>
          <w:lang w:val="en-ID"/>
        </w:rPr>
        <w:t xml:space="preserve"> pada materi persamaan linear dua variabel, untuk mengetahui </w:t>
      </w:r>
      <w:r>
        <w:rPr>
          <w:rFonts w:ascii="Palatino Linotype" w:hAnsi="Palatino Linotype" w:cs="Times New Roman"/>
          <w:lang w:val="en-ID"/>
        </w:rPr>
        <w:t xml:space="preserve">kemampuan literasi matematis dan </w:t>
      </w:r>
      <w:r w:rsidRPr="00FE2938">
        <w:rPr>
          <w:rFonts w:ascii="Palatino Linotype" w:hAnsi="Palatino Linotype" w:cs="Times New Roman"/>
          <w:i/>
          <w:lang w:val="en-ID"/>
        </w:rPr>
        <w:t>self directed learning</w:t>
      </w:r>
      <w:r>
        <w:rPr>
          <w:rFonts w:ascii="Palatino Linotype" w:hAnsi="Palatino Linotype" w:cs="Times New Roman"/>
          <w:lang w:val="en-ID"/>
        </w:rPr>
        <w:t xml:space="preserve"> peserta didik</w:t>
      </w:r>
      <w:r w:rsidRPr="00FE2938">
        <w:rPr>
          <w:rFonts w:ascii="Palatino Linotype" w:hAnsi="Palatino Linotype" w:cs="Times New Roman"/>
          <w:lang w:val="en-ID"/>
        </w:rPr>
        <w:t>. Penelitian ini menggunakan m</w:t>
      </w:r>
      <w:r w:rsidRPr="00FE2938">
        <w:rPr>
          <w:rFonts w:ascii="Palatino Linotype" w:hAnsi="Palatino Linotype" w:cs="Times New Roman"/>
        </w:rPr>
        <w:t xml:space="preserve">etode </w:t>
      </w:r>
      <w:r w:rsidRPr="00FE2938">
        <w:rPr>
          <w:rFonts w:ascii="Palatino Linotype" w:hAnsi="Palatino Linotype" w:cs="Times New Roman"/>
          <w:i/>
        </w:rPr>
        <w:t>Research and Development</w:t>
      </w:r>
      <w:r w:rsidRPr="00FE2938">
        <w:rPr>
          <w:rFonts w:ascii="Palatino Linotype" w:hAnsi="Palatino Linotype" w:cs="Times New Roman"/>
        </w:rPr>
        <w:t xml:space="preserve"> dengan pendekatan </w:t>
      </w:r>
      <w:r w:rsidRPr="00FE2938">
        <w:rPr>
          <w:rFonts w:ascii="Palatino Linotype" w:hAnsi="Palatino Linotype" w:cs="Times New Roman"/>
          <w:i/>
        </w:rPr>
        <w:t>mix methode</w:t>
      </w:r>
      <w:r w:rsidRPr="00FE2938">
        <w:rPr>
          <w:rFonts w:ascii="Palatino Linotype" w:hAnsi="Palatino Linotype" w:cs="Times New Roman"/>
        </w:rPr>
        <w:t>.</w:t>
      </w:r>
      <w:r w:rsidRPr="00FE2938">
        <w:rPr>
          <w:rFonts w:ascii="Palatino Linotype" w:hAnsi="Palatino Linotype" w:cs="Times New Roman"/>
          <w:lang w:val="en-ID"/>
        </w:rPr>
        <w:t xml:space="preserve"> </w:t>
      </w:r>
      <w:r w:rsidRPr="00FE2938">
        <w:rPr>
          <w:rFonts w:ascii="Palatino Linotype" w:hAnsi="Palatino Linotype" w:cs="Times New Roman"/>
        </w:rPr>
        <w:t>Model pengembangan bahan ajar yang digunakan adalah model Borg and Gall</w:t>
      </w:r>
      <w:r w:rsidRPr="00FE2938">
        <w:rPr>
          <w:rFonts w:ascii="Palatino Linotype" w:hAnsi="Palatino Linotype" w:cs="Times New Roman"/>
          <w:lang w:val="en-ID"/>
        </w:rPr>
        <w:t xml:space="preserve"> yang  telah dimodifikasi dengan  </w:t>
      </w:r>
      <w:r w:rsidRPr="00FE2938">
        <w:rPr>
          <w:rFonts w:ascii="Palatino Linotype" w:hAnsi="Palatino Linotype" w:cs="Times New Roman"/>
        </w:rPr>
        <w:t>langkah pengembangan studi pendahuluan, perencanaan, desain produk, validasi desain produk, uji coba produk dan produk akhir</w:t>
      </w:r>
      <w:r w:rsidRPr="00FE2938">
        <w:rPr>
          <w:rFonts w:ascii="Palatino Linotype" w:hAnsi="Palatino Linotype" w:cs="Times New Roman"/>
          <w:lang w:val="en-ID"/>
        </w:rPr>
        <w:t xml:space="preserve">. </w:t>
      </w:r>
      <w:proofErr w:type="gramStart"/>
      <w:r w:rsidRPr="00FE2938">
        <w:rPr>
          <w:rFonts w:ascii="Palatino Linotype" w:hAnsi="Palatino Linotype" w:cs="Times New Roman"/>
          <w:lang w:val="en-ID"/>
        </w:rPr>
        <w:t>Penelitian ini melibatkan 2 kelas di SMPN 4 Kuningan yaitu VIII F sebagai kelas eksperimen dan VIII C sebagai kelas kontrol.</w:t>
      </w:r>
      <w:proofErr w:type="gramEnd"/>
      <w:r w:rsidRPr="00FE2938">
        <w:rPr>
          <w:rFonts w:ascii="Palatino Linotype" w:hAnsi="Palatino Linotype" w:cs="Times New Roman"/>
          <w:lang w:val="en-ID"/>
        </w:rPr>
        <w:t xml:space="preserve"> Hasil penelitian menunjukkan bahwa bahan ajar dinyatakan layak dengan predikat bagus, k</w:t>
      </w:r>
      <w:r w:rsidRPr="00FE2938">
        <w:rPr>
          <w:rFonts w:ascii="Palatino Linotype" w:hAnsi="Palatino Linotype" w:cs="Times New Roman"/>
        </w:rPr>
        <w:t xml:space="preserve">emampuan literasi matematis peserta didik </w:t>
      </w:r>
      <w:r w:rsidRPr="00FE2938">
        <w:rPr>
          <w:rFonts w:ascii="Palatino Linotype" w:hAnsi="Palatino Linotype" w:cs="Times New Roman"/>
          <w:lang w:val="en-ID"/>
        </w:rPr>
        <w:t>yang</w:t>
      </w:r>
      <w:r w:rsidRPr="00FE2938">
        <w:rPr>
          <w:rFonts w:ascii="Palatino Linotype" w:hAnsi="Palatino Linotype" w:cs="Times New Roman"/>
        </w:rPr>
        <w:t xml:space="preserve"> menggunakan bahan ajar berbasis etnomatematika lebih baik dibandingkan peserta didik yang menggunakan pembelajaran konvensional berdasarkan uji perbedaan dua rata-rata menggunakan uji t</w:t>
      </w:r>
      <w:r w:rsidRPr="00FE2938">
        <w:rPr>
          <w:rFonts w:ascii="Palatino Linotype" w:hAnsi="Palatino Linotype" w:cs="Times New Roman"/>
          <w:lang w:val="en-ID"/>
        </w:rPr>
        <w:t xml:space="preserve">, </w:t>
      </w:r>
      <w:r w:rsidRPr="00FE2938">
        <w:rPr>
          <w:rFonts w:ascii="Palatino Linotype" w:hAnsi="Palatino Linotype" w:cs="Times New Roman"/>
        </w:rPr>
        <w:t xml:space="preserve"> </w:t>
      </w:r>
      <w:r w:rsidRPr="00FE2938">
        <w:rPr>
          <w:rFonts w:ascii="Palatino Linotype" w:hAnsi="Palatino Linotype" w:cs="Times New Roman"/>
          <w:i/>
          <w:lang w:val="en-ID"/>
        </w:rPr>
        <w:t>s</w:t>
      </w:r>
      <w:r w:rsidRPr="00FE2938">
        <w:rPr>
          <w:rFonts w:ascii="Palatino Linotype" w:hAnsi="Palatino Linotype" w:cs="Times New Roman"/>
          <w:i/>
        </w:rPr>
        <w:t>elf directed learning</w:t>
      </w:r>
      <w:r w:rsidRPr="00FE2938">
        <w:rPr>
          <w:rFonts w:ascii="Palatino Linotype" w:hAnsi="Palatino Linotype" w:cs="Times New Roman"/>
        </w:rPr>
        <w:t xml:space="preserve"> peserta didik </w:t>
      </w:r>
      <w:r w:rsidRPr="00FE2938">
        <w:rPr>
          <w:rFonts w:ascii="Palatino Linotype" w:hAnsi="Palatino Linotype" w:cs="Times New Roman"/>
          <w:lang w:val="en-ID"/>
        </w:rPr>
        <w:t xml:space="preserve">yang </w:t>
      </w:r>
      <w:r w:rsidRPr="00FE2938">
        <w:rPr>
          <w:rFonts w:ascii="Palatino Linotype" w:hAnsi="Palatino Linotype" w:cs="Times New Roman"/>
        </w:rPr>
        <w:t>menggunakan bah</w:t>
      </w:r>
      <w:r>
        <w:rPr>
          <w:rFonts w:ascii="Palatino Linotype" w:hAnsi="Palatino Linotype" w:cs="Times New Roman"/>
        </w:rPr>
        <w:t>an ajar berbasis etnomatematika</w:t>
      </w:r>
      <w:r>
        <w:rPr>
          <w:rFonts w:ascii="Palatino Linotype" w:hAnsi="Palatino Linotype" w:cs="Times New Roman"/>
          <w:lang w:val="en-ID"/>
        </w:rPr>
        <w:t xml:space="preserve"> </w:t>
      </w:r>
      <w:r w:rsidRPr="00FE2938">
        <w:rPr>
          <w:rFonts w:ascii="Palatino Linotype" w:hAnsi="Palatino Linotype" w:cs="Times New Roman"/>
        </w:rPr>
        <w:t>berada pada kategori tinggi.</w:t>
      </w:r>
    </w:p>
    <w:p w14:paraId="376CF37D" w14:textId="7AB5F1ED" w:rsidR="00770BCE" w:rsidRPr="00B36DEE" w:rsidRDefault="00FD59BB" w:rsidP="00770BCE">
      <w:pPr>
        <w:ind w:left="1418" w:hanging="1418"/>
        <w:jc w:val="both"/>
        <w:rPr>
          <w:rFonts w:ascii="Times New Roman" w:hAnsi="Times New Roman" w:cs="Times New Roman"/>
          <w:sz w:val="24"/>
          <w:szCs w:val="24"/>
          <w:lang w:val="en-ID"/>
        </w:rPr>
      </w:pPr>
      <w:r w:rsidRPr="00E45D2E">
        <w:rPr>
          <w:rFonts w:ascii="Palatino Linotype" w:hAnsi="Palatino Linotype" w:cs="Times New Roman"/>
          <w:b/>
        </w:rPr>
        <w:t>Kata kunci</w:t>
      </w:r>
      <w:r w:rsidRPr="00E45D2E">
        <w:rPr>
          <w:rFonts w:ascii="Palatino Linotype" w:hAnsi="Palatino Linotype" w:cs="Times New Roman"/>
          <w:b/>
          <w:bCs/>
        </w:rPr>
        <w:t>:</w:t>
      </w:r>
      <w:r w:rsidRPr="00E45D2E">
        <w:rPr>
          <w:rFonts w:ascii="Palatino Linotype" w:hAnsi="Palatino Linotype" w:cs="Times New Roman"/>
        </w:rPr>
        <w:t xml:space="preserve"> </w:t>
      </w:r>
      <w:r w:rsidR="00770BCE">
        <w:rPr>
          <w:rFonts w:ascii="Times New Roman" w:hAnsi="Times New Roman" w:cs="Times New Roman"/>
          <w:sz w:val="24"/>
          <w:szCs w:val="24"/>
          <w:lang w:val="en-ID"/>
        </w:rPr>
        <w:t xml:space="preserve">Bahan Ajar Etnomatematika, Kemampuan Literasi Matematis; </w:t>
      </w:r>
      <w:r w:rsidR="00770BCE" w:rsidRPr="00B36DEE">
        <w:rPr>
          <w:rFonts w:ascii="Times New Roman" w:hAnsi="Times New Roman" w:cs="Times New Roman"/>
          <w:i/>
          <w:sz w:val="24"/>
          <w:szCs w:val="24"/>
          <w:lang w:val="en-ID"/>
        </w:rPr>
        <w:t>Self Directed Learning</w:t>
      </w:r>
      <w:r w:rsidR="00770BCE">
        <w:rPr>
          <w:rFonts w:ascii="Times New Roman" w:hAnsi="Times New Roman" w:cs="Times New Roman"/>
          <w:i/>
          <w:sz w:val="24"/>
          <w:szCs w:val="24"/>
          <w:lang w:val="en-ID"/>
        </w:rPr>
        <w:t>.</w:t>
      </w:r>
    </w:p>
    <w:p w14:paraId="310EF833" w14:textId="77777777" w:rsidR="00770BCE" w:rsidRDefault="00770BCE" w:rsidP="00342CDC">
      <w:pPr>
        <w:jc w:val="center"/>
        <w:rPr>
          <w:rFonts w:ascii="Palatino Linotype" w:hAnsi="Palatino Linotype" w:cs="Times New Roman"/>
          <w:b/>
          <w:lang w:val="en-ID"/>
        </w:rPr>
      </w:pPr>
    </w:p>
    <w:p w14:paraId="7C2802A4" w14:textId="1E208C36" w:rsidR="00FD59BB" w:rsidRDefault="00770BCE" w:rsidP="00342CDC">
      <w:pPr>
        <w:jc w:val="center"/>
        <w:rPr>
          <w:rFonts w:ascii="Palatino Linotype" w:hAnsi="Palatino Linotype" w:cs="Times New Roman"/>
          <w:b/>
          <w:lang w:val="en-ID"/>
        </w:rPr>
      </w:pPr>
      <w:r>
        <w:rPr>
          <w:rFonts w:ascii="Palatino Linotype" w:hAnsi="Palatino Linotype" w:cs="Times New Roman"/>
          <w:b/>
        </w:rPr>
        <w:t>Abstra</w:t>
      </w:r>
      <w:r>
        <w:rPr>
          <w:rFonts w:ascii="Palatino Linotype" w:hAnsi="Palatino Linotype" w:cs="Times New Roman"/>
          <w:b/>
          <w:lang w:val="en-ID"/>
        </w:rPr>
        <w:t>c</w:t>
      </w:r>
      <w:r w:rsidR="0043704B" w:rsidRPr="00E45D2E">
        <w:rPr>
          <w:rFonts w:ascii="Palatino Linotype" w:hAnsi="Palatino Linotype" w:cs="Times New Roman"/>
          <w:b/>
        </w:rPr>
        <w:t>t</w:t>
      </w:r>
    </w:p>
    <w:p w14:paraId="051584D8" w14:textId="3A0ED158" w:rsidR="00770BCE" w:rsidRPr="00770BCE" w:rsidRDefault="00770BCE" w:rsidP="0077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202124"/>
          <w:lang w:val="en-US"/>
        </w:rPr>
      </w:pPr>
      <w:r w:rsidRPr="00770BCE">
        <w:rPr>
          <w:rFonts w:ascii="Palatino Linotype" w:eastAsia="Times New Roman" w:hAnsi="Palatino Linotype" w:cs="Courier New"/>
          <w:color w:val="202124"/>
        </w:rPr>
        <w:t>This study aims to produce teaching material products based on ethnomathematics on the material of linear equations of two variables, to determine students' mathematical literacy and self-directed learni</w:t>
      </w:r>
      <w:r w:rsidR="003F2BB0">
        <w:rPr>
          <w:rFonts w:ascii="Palatino Linotype" w:eastAsia="Times New Roman" w:hAnsi="Palatino Linotype" w:cs="Courier New"/>
          <w:color w:val="202124"/>
        </w:rPr>
        <w:t>ng abilities</w:t>
      </w:r>
      <w:r w:rsidRPr="00770BCE">
        <w:rPr>
          <w:rFonts w:ascii="Palatino Linotype" w:eastAsia="Times New Roman" w:hAnsi="Palatino Linotype" w:cs="Courier New"/>
          <w:color w:val="202124"/>
        </w:rPr>
        <w:t>. This study uses the Research and Development method with a mix method approach. The teaching material development model used is the Borg and Gall model which has been modified with the development steps of preliminary studies, planning, product design, product design validation, product trials and final products. This study involved 2 classes at SMPN 4 Kuningan, namely VIII F as the experimental class and VIII C as the control class. The results showed that teaching materials were declared feasible with good predicates, the mathematical literacy abilities of students who used ethnomathematics-based teaching materials were better than students who used conventional learning based on the average two difference test using the t test, self-directed learning of students who used ethnomathematics-based teaching ma</w:t>
      </w:r>
      <w:r w:rsidR="003F2BB0">
        <w:rPr>
          <w:rFonts w:ascii="Palatino Linotype" w:eastAsia="Times New Roman" w:hAnsi="Palatino Linotype" w:cs="Courier New"/>
          <w:color w:val="202124"/>
        </w:rPr>
        <w:t>terials are in the high category.</w:t>
      </w:r>
    </w:p>
    <w:p w14:paraId="560EC7CF" w14:textId="1CD0360A" w:rsidR="00770BCE" w:rsidRPr="00770BCE" w:rsidRDefault="0043704B" w:rsidP="00770BCE">
      <w:pPr>
        <w:pStyle w:val="HTMLPreformatted"/>
        <w:ind w:left="1276" w:hanging="1276"/>
        <w:jc w:val="both"/>
        <w:rPr>
          <w:rFonts w:ascii="Palatino Linotype" w:hAnsi="Palatino Linotype"/>
          <w:color w:val="202124"/>
          <w:sz w:val="22"/>
          <w:szCs w:val="22"/>
        </w:rPr>
      </w:pPr>
      <w:r w:rsidRPr="00770BCE">
        <w:rPr>
          <w:rFonts w:ascii="Palatino Linotype" w:hAnsi="Palatino Linotype" w:cs="Times New Roman"/>
          <w:b/>
          <w:sz w:val="22"/>
          <w:szCs w:val="22"/>
        </w:rPr>
        <w:t>Keywords</w:t>
      </w:r>
      <w:r w:rsidR="00FD59BB" w:rsidRPr="00770BCE">
        <w:rPr>
          <w:rFonts w:ascii="Palatino Linotype" w:hAnsi="Palatino Linotype" w:cs="Times New Roman"/>
          <w:b/>
          <w:sz w:val="22"/>
          <w:szCs w:val="22"/>
        </w:rPr>
        <w:t>:</w:t>
      </w:r>
      <w:r w:rsidR="00D63E72" w:rsidRPr="00770BCE">
        <w:rPr>
          <w:rFonts w:ascii="Palatino Linotype" w:hAnsi="Palatino Linotype" w:cs="Times New Roman"/>
          <w:b/>
          <w:sz w:val="22"/>
          <w:szCs w:val="22"/>
        </w:rPr>
        <w:t xml:space="preserve"> </w:t>
      </w:r>
      <w:r w:rsidR="00770BCE" w:rsidRPr="00770BCE">
        <w:rPr>
          <w:rStyle w:val="y2iqfc"/>
          <w:rFonts w:ascii="Palatino Linotype" w:hAnsi="Palatino Linotype"/>
          <w:color w:val="202124"/>
          <w:sz w:val="22"/>
          <w:szCs w:val="22"/>
        </w:rPr>
        <w:t>Ethnomatematics Teaching Materials, Mathematical Literacy Ability; Self Directed Learning</w:t>
      </w:r>
      <w:r w:rsidR="00770BCE">
        <w:rPr>
          <w:rStyle w:val="y2iqfc"/>
          <w:rFonts w:ascii="Palatino Linotype" w:hAnsi="Palatino Linotype"/>
          <w:color w:val="202124"/>
          <w:sz w:val="22"/>
          <w:szCs w:val="22"/>
        </w:rPr>
        <w:t>.</w:t>
      </w:r>
    </w:p>
    <w:p w14:paraId="0C421D88" w14:textId="31DB09FD" w:rsidR="00FD59BB" w:rsidRPr="00770BCE" w:rsidRDefault="00FD59BB" w:rsidP="00770BCE">
      <w:pPr>
        <w:ind w:right="565"/>
        <w:jc w:val="both"/>
        <w:rPr>
          <w:rFonts w:ascii="Palatino Linotype" w:hAnsi="Palatino Linotype" w:cs="Times New Roman"/>
          <w:iCs/>
        </w:rPr>
      </w:pPr>
    </w:p>
    <w:p w14:paraId="250E63D7" w14:textId="1A6A5B8A" w:rsidR="00C109EF" w:rsidRPr="00A6614D" w:rsidRDefault="00770BCE" w:rsidP="00342CDC">
      <w:pPr>
        <w:pStyle w:val="Style16"/>
        <w:tabs>
          <w:tab w:val="clear" w:pos="5652"/>
          <w:tab w:val="left" w:leader="dot" w:pos="5508"/>
          <w:tab w:val="left" w:leader="dot" w:pos="9000"/>
        </w:tabs>
        <w:spacing w:line="360" w:lineRule="auto"/>
        <w:jc w:val="both"/>
        <w:rPr>
          <w:rFonts w:ascii="Palatino Linotype" w:hAnsi="Palatino Linotype"/>
          <w:b/>
          <w:color w:val="auto"/>
          <w:spacing w:val="-9"/>
          <w:sz w:val="22"/>
          <w:szCs w:val="22"/>
        </w:rPr>
      </w:pPr>
      <w:bookmarkStart w:id="0" w:name="_GoBack"/>
      <w:bookmarkEnd w:id="0"/>
      <w:r w:rsidRPr="00A6614D">
        <w:rPr>
          <w:rFonts w:ascii="Palatino Linotype" w:hAnsi="Palatino Linotype"/>
          <w:b/>
          <w:spacing w:val="-9"/>
          <w:sz w:val="22"/>
          <w:szCs w:val="22"/>
          <w:lang w:val="id-ID"/>
        </w:rPr>
        <w:t>REFERENSI</w:t>
      </w:r>
    </w:p>
    <w:p w14:paraId="1F500F27" w14:textId="5DDA68DC"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Pr>
          <w:rFonts w:ascii="Palatino Linotype" w:hAnsi="Palatino Linotype" w:cs="Times New Roman"/>
          <w:b/>
          <w:bCs/>
        </w:rPr>
        <w:fldChar w:fldCharType="begin" w:fldLock="1"/>
      </w:r>
      <w:r>
        <w:rPr>
          <w:rFonts w:ascii="Palatino Linotype" w:hAnsi="Palatino Linotype" w:cs="Times New Roman"/>
          <w:b/>
          <w:bCs/>
        </w:rPr>
        <w:instrText xml:space="preserve">ADDIN Mendeley Bibliography CSL_BIBLIOGRAPHY </w:instrText>
      </w:r>
      <w:r>
        <w:rPr>
          <w:rFonts w:ascii="Palatino Linotype" w:hAnsi="Palatino Linotype" w:cs="Times New Roman"/>
          <w:b/>
          <w:bCs/>
        </w:rPr>
        <w:fldChar w:fldCharType="separate"/>
      </w:r>
      <w:r w:rsidRPr="005724A1">
        <w:rPr>
          <w:rFonts w:ascii="Palatino Linotype" w:hAnsi="Palatino Linotype" w:cs="Times New Roman"/>
          <w:noProof/>
          <w:szCs w:val="24"/>
        </w:rPr>
        <w:t xml:space="preserve">Afrizal, M., &amp; Uryani, E. (2021). </w:t>
      </w:r>
      <w:r w:rsidR="003B63AC" w:rsidRPr="005724A1">
        <w:rPr>
          <w:rFonts w:ascii="Palatino Linotype" w:hAnsi="Palatino Linotype" w:cs="Times New Roman"/>
          <w:i/>
          <w:iCs/>
          <w:noProof/>
          <w:szCs w:val="24"/>
        </w:rPr>
        <w:t xml:space="preserve">Efektivitas Model Kooperatif Tipe Make a Match Berbantuan Flash Card terhadap Peningkatan Kemampuan Perkalian dan </w:t>
      </w:r>
      <w:r w:rsidR="003E387E" w:rsidRPr="005724A1">
        <w:rPr>
          <w:rFonts w:ascii="Palatino Linotype" w:hAnsi="Palatino Linotype" w:cs="Times New Roman"/>
          <w:i/>
          <w:iCs/>
          <w:noProof/>
          <w:szCs w:val="24"/>
        </w:rPr>
        <w:t xml:space="preserve">Pembagian Siswa </w:t>
      </w:r>
      <w:r w:rsidR="003B63AC" w:rsidRPr="005724A1">
        <w:rPr>
          <w:rFonts w:ascii="Palatino Linotype" w:hAnsi="Palatino Linotype" w:cs="Times New Roman"/>
          <w:i/>
          <w:iCs/>
          <w:noProof/>
          <w:szCs w:val="24"/>
        </w:rPr>
        <w:t xml:space="preserve">Kelas </w:t>
      </w:r>
      <w:r w:rsidR="003E387E" w:rsidRPr="005724A1">
        <w:rPr>
          <w:rFonts w:ascii="Palatino Linotype" w:hAnsi="Palatino Linotype" w:cs="Times New Roman"/>
          <w:i/>
          <w:iCs/>
          <w:noProof/>
          <w:szCs w:val="24"/>
        </w:rPr>
        <w:t xml:space="preserve">IV </w:t>
      </w:r>
      <w:r w:rsidR="003B63AC" w:rsidRPr="005724A1">
        <w:rPr>
          <w:rFonts w:ascii="Palatino Linotype" w:hAnsi="Palatino Linotype" w:cs="Times New Roman"/>
          <w:i/>
          <w:iCs/>
          <w:noProof/>
          <w:szCs w:val="24"/>
        </w:rPr>
        <w:t xml:space="preserve">di </w:t>
      </w:r>
      <w:r w:rsidR="003E387E" w:rsidRPr="005724A1">
        <w:rPr>
          <w:rFonts w:ascii="Palatino Linotype" w:hAnsi="Palatino Linotype" w:cs="Times New Roman"/>
          <w:i/>
          <w:iCs/>
          <w:noProof/>
          <w:szCs w:val="24"/>
        </w:rPr>
        <w:t xml:space="preserve">SDN </w:t>
      </w:r>
      <w:r w:rsidR="003E387E" w:rsidRPr="005724A1">
        <w:rPr>
          <w:rFonts w:ascii="Palatino Linotype" w:hAnsi="Palatino Linotype" w:cs="Times New Roman"/>
          <w:i/>
          <w:iCs/>
          <w:noProof/>
          <w:szCs w:val="24"/>
        </w:rPr>
        <w:lastRenderedPageBreak/>
        <w:t xml:space="preserve">Petukangan Utara </w:t>
      </w:r>
      <w:r w:rsidR="003B63AC" w:rsidRPr="005724A1">
        <w:rPr>
          <w:rFonts w:ascii="Palatino Linotype" w:hAnsi="Palatino Linotype" w:cs="Times New Roman"/>
          <w:i/>
          <w:iCs/>
          <w:noProof/>
          <w:szCs w:val="24"/>
        </w:rPr>
        <w:t xml:space="preserve">07 </w:t>
      </w:r>
      <w:r w:rsidR="003E387E" w:rsidRPr="005724A1">
        <w:rPr>
          <w:rFonts w:ascii="Palatino Linotype" w:hAnsi="Palatino Linotype" w:cs="Times New Roman"/>
          <w:i/>
          <w:iCs/>
          <w:noProof/>
          <w:szCs w:val="24"/>
        </w:rPr>
        <w:t>Pagi Jakarta</w:t>
      </w:r>
      <w:r w:rsidR="003B63AC" w:rsidRPr="005724A1">
        <w:rPr>
          <w:rFonts w:ascii="Palatino Linotype" w:hAnsi="Palatino Linotype" w:cs="Times New Roman"/>
          <w:noProof/>
          <w:szCs w:val="24"/>
        </w:rPr>
        <w:t>.</w:t>
      </w:r>
    </w:p>
    <w:p w14:paraId="5D6214F9"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Arifani, H., Cahyono, A. N., &amp; Nugroho, S. E. (2019). Self-Directed Untuk Memaksimalkan Kemampuan Literasi Matematika. </w:t>
      </w:r>
      <w:r w:rsidRPr="005724A1">
        <w:rPr>
          <w:rFonts w:ascii="Palatino Linotype" w:hAnsi="Palatino Linotype" w:cs="Times New Roman"/>
          <w:i/>
          <w:iCs/>
          <w:noProof/>
          <w:szCs w:val="24"/>
        </w:rPr>
        <w:t>Prosiding Seminar Nasional Matematika</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2</w:t>
      </w:r>
      <w:r w:rsidRPr="005724A1">
        <w:rPr>
          <w:rFonts w:ascii="Palatino Linotype" w:hAnsi="Palatino Linotype" w:cs="Times New Roman"/>
          <w:noProof/>
          <w:szCs w:val="24"/>
        </w:rPr>
        <w:t>, 698–703. https://journal.unnes.ac.id/sju/index.php/prisma/issue/view/1445</w:t>
      </w:r>
    </w:p>
    <w:p w14:paraId="16CB6B14"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Arifin, N., &amp; Fortuna, E. (2021). Etnomatematika Pada Kebudayaan Suku Dayak Bentian Dalam Menumbuh Kembangkan Literasi Matematis. </w:t>
      </w:r>
      <w:r w:rsidRPr="005724A1">
        <w:rPr>
          <w:rFonts w:ascii="Palatino Linotype" w:hAnsi="Palatino Linotype" w:cs="Times New Roman"/>
          <w:i/>
          <w:iCs/>
          <w:noProof/>
          <w:szCs w:val="24"/>
        </w:rPr>
        <w:t>Jurnal Pengabdian Ahmad Yani</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1</w:t>
      </w:r>
      <w:r w:rsidRPr="005724A1">
        <w:rPr>
          <w:rFonts w:ascii="Palatino Linotype" w:hAnsi="Palatino Linotype" w:cs="Times New Roman"/>
          <w:noProof/>
          <w:szCs w:val="24"/>
        </w:rPr>
        <w:t>(1), 58–67. https://doi.org/10.53620/pay.v1i1.16</w:t>
      </w:r>
    </w:p>
    <w:p w14:paraId="14D790D8"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Cahyadi, R. A. H. (2019). Pengembangan Bahan Ajar Berbasis Addie Model. </w:t>
      </w:r>
      <w:r w:rsidRPr="005724A1">
        <w:rPr>
          <w:rFonts w:ascii="Palatino Linotype" w:hAnsi="Palatino Linotype" w:cs="Times New Roman"/>
          <w:i/>
          <w:iCs/>
          <w:noProof/>
          <w:szCs w:val="24"/>
        </w:rPr>
        <w:t>Halaqa: Islamic Education Journal</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3</w:t>
      </w:r>
      <w:r w:rsidRPr="005724A1">
        <w:rPr>
          <w:rFonts w:ascii="Palatino Linotype" w:hAnsi="Palatino Linotype" w:cs="Times New Roman"/>
          <w:noProof/>
          <w:szCs w:val="24"/>
        </w:rPr>
        <w:t>(1), 35–42. https://doi.org/10.21070/halaqa.v3i1.2124</w:t>
      </w:r>
    </w:p>
    <w:p w14:paraId="2CDC7940"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Dinni, &amp; Nur, H. (2018). HOTS ( High Order Thinking Skills ) dan Kaitannya dengan Kemampuan Literasi Matematika. </w:t>
      </w:r>
      <w:r w:rsidRPr="005724A1">
        <w:rPr>
          <w:rFonts w:ascii="Palatino Linotype" w:hAnsi="Palatino Linotype" w:cs="Times New Roman"/>
          <w:i/>
          <w:iCs/>
          <w:noProof/>
          <w:szCs w:val="24"/>
        </w:rPr>
        <w:t>Prisma</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1</w:t>
      </w:r>
      <w:r w:rsidRPr="005724A1">
        <w:rPr>
          <w:rFonts w:ascii="Palatino Linotype" w:hAnsi="Palatino Linotype" w:cs="Times New Roman"/>
          <w:noProof/>
          <w:szCs w:val="24"/>
        </w:rPr>
        <w:t>, 170–176.</w:t>
      </w:r>
    </w:p>
    <w:p w14:paraId="21244A5E"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Effendi, K. N. S., Zulkardi, Putri, R. I. I., &amp; Yaniawati, P. (2019). Developing mathematics worksheet using futsal context for school literacy movement. </w:t>
      </w:r>
      <w:r w:rsidRPr="005724A1">
        <w:rPr>
          <w:rFonts w:ascii="Palatino Linotype" w:hAnsi="Palatino Linotype" w:cs="Times New Roman"/>
          <w:i/>
          <w:iCs/>
          <w:noProof/>
          <w:szCs w:val="24"/>
        </w:rPr>
        <w:t>Journal on Mathematics Education</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10</w:t>
      </w:r>
      <w:r w:rsidRPr="005724A1">
        <w:rPr>
          <w:rFonts w:ascii="Palatino Linotype" w:hAnsi="Palatino Linotype" w:cs="Times New Roman"/>
          <w:noProof/>
          <w:szCs w:val="24"/>
        </w:rPr>
        <w:t>(2), 203–214. https://doi.org/10.22342/jme.10.2.7307.203-214</w:t>
      </w:r>
    </w:p>
    <w:p w14:paraId="0845C1E2"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Fahrurrozi, M., &amp; Mohzana. (2020). </w:t>
      </w:r>
      <w:r w:rsidRPr="005724A1">
        <w:rPr>
          <w:rFonts w:ascii="Palatino Linotype" w:hAnsi="Palatino Linotype" w:cs="Times New Roman"/>
          <w:i/>
          <w:iCs/>
          <w:noProof/>
          <w:szCs w:val="24"/>
        </w:rPr>
        <w:t>Pengembangan Perangkat Pembelajaran</w:t>
      </w:r>
      <w:r w:rsidRPr="005724A1">
        <w:rPr>
          <w:rFonts w:ascii="Palatino Linotype" w:hAnsi="Palatino Linotype" w:cs="Times New Roman"/>
          <w:noProof/>
          <w:szCs w:val="24"/>
        </w:rPr>
        <w:t>. Universitas Hamzanwadi Press.</w:t>
      </w:r>
    </w:p>
    <w:p w14:paraId="772BA462"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Fajriyah, E. (2018). Peran Etnomatematika Terkait Konsep Matematika dalam Mendukung Literasi. </w:t>
      </w:r>
      <w:r w:rsidRPr="005724A1">
        <w:rPr>
          <w:rFonts w:ascii="Palatino Linotype" w:hAnsi="Palatino Linotype" w:cs="Times New Roman"/>
          <w:i/>
          <w:iCs/>
          <w:noProof/>
          <w:szCs w:val="24"/>
        </w:rPr>
        <w:t>Prisma, Prosiding Seminar Nasional Matematika</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1</w:t>
      </w:r>
      <w:r w:rsidRPr="005724A1">
        <w:rPr>
          <w:rFonts w:ascii="Palatino Linotype" w:hAnsi="Palatino Linotype" w:cs="Times New Roman"/>
          <w:noProof/>
          <w:szCs w:val="24"/>
        </w:rPr>
        <w:t>, 114–119.</w:t>
      </w:r>
    </w:p>
    <w:p w14:paraId="604E4706"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Haara, F. O., Bolstad, O. H., &amp; Jenssen, E. S. (2021). Research on Mathematical Literacy in Schools - Aim, Approach and Attention. </w:t>
      </w:r>
      <w:r w:rsidRPr="005724A1">
        <w:rPr>
          <w:rFonts w:ascii="Palatino Linotype" w:hAnsi="Palatino Linotype" w:cs="Times New Roman"/>
          <w:i/>
          <w:iCs/>
          <w:noProof/>
          <w:szCs w:val="24"/>
        </w:rPr>
        <w:t>European Journal of Science and Mathematics Education</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5</w:t>
      </w:r>
      <w:r w:rsidRPr="005724A1">
        <w:rPr>
          <w:rFonts w:ascii="Palatino Linotype" w:hAnsi="Palatino Linotype" w:cs="Times New Roman"/>
          <w:noProof/>
          <w:szCs w:val="24"/>
        </w:rPr>
        <w:t>(3), 285–313. https://doi.org/10.30935/scimath/9512</w:t>
      </w:r>
    </w:p>
    <w:p w14:paraId="3607A1F3"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Haji, S. (2020). Model Bahan Ajar Matematika SMA Berbasis Realistic Mathematics Education untuk Mendukung Pencapaian Tujuan Pengajaran Matematika SMA di Provinsi Bengkulu. </w:t>
      </w:r>
      <w:r w:rsidRPr="005724A1">
        <w:rPr>
          <w:rFonts w:ascii="Palatino Linotype" w:hAnsi="Palatino Linotype" w:cs="Times New Roman"/>
          <w:i/>
          <w:iCs/>
          <w:noProof/>
          <w:szCs w:val="24"/>
        </w:rPr>
        <w:t>Pasundan Journal of Mathematics Education Jurnal Pendidikan Matematika</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2</w:t>
      </w:r>
      <w:r w:rsidRPr="005724A1">
        <w:rPr>
          <w:rFonts w:ascii="Palatino Linotype" w:hAnsi="Palatino Linotype" w:cs="Times New Roman"/>
          <w:noProof/>
          <w:szCs w:val="24"/>
        </w:rPr>
        <w:t>(1), 1–23.</w:t>
      </w:r>
    </w:p>
    <w:p w14:paraId="5DDCA8EA"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Hanik, E. U. (2020). Self Directed Learning Berbasis Literasi Digital Pada Masa Pandemi Covid-19 Di Madrasah Ibtidaiyah. </w:t>
      </w:r>
      <w:r w:rsidRPr="005724A1">
        <w:rPr>
          <w:rFonts w:ascii="Palatino Linotype" w:hAnsi="Palatino Linotype" w:cs="Times New Roman"/>
          <w:i/>
          <w:iCs/>
          <w:noProof/>
          <w:szCs w:val="24"/>
        </w:rPr>
        <w:t>ELEMENTARY: Islamic Teacher Journal</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8</w:t>
      </w:r>
      <w:r w:rsidRPr="005724A1">
        <w:rPr>
          <w:rFonts w:ascii="Palatino Linotype" w:hAnsi="Palatino Linotype" w:cs="Times New Roman"/>
          <w:noProof/>
          <w:szCs w:val="24"/>
        </w:rPr>
        <w:t>(1), 183. https://doi.org/10.21043/elementary.v8i1.7417</w:t>
      </w:r>
    </w:p>
    <w:p w14:paraId="7548F757"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Hardi, R., Suryana, N., Pee, N. C., Pribadi, A. S., Rusdi, J. F., &amp; Junaidi, A. (2021). The Object Tracking System at the Service Delivery Center of the Traveling Salesperson Problem Method. </w:t>
      </w:r>
      <w:r w:rsidRPr="005724A1">
        <w:rPr>
          <w:rFonts w:ascii="Palatino Linotype" w:hAnsi="Palatino Linotype" w:cs="Times New Roman"/>
          <w:i/>
          <w:iCs/>
          <w:noProof/>
          <w:szCs w:val="24"/>
        </w:rPr>
        <w:t>Journal of Physics: Conference Series</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1807</w:t>
      </w:r>
      <w:r w:rsidRPr="005724A1">
        <w:rPr>
          <w:rFonts w:ascii="Palatino Linotype" w:hAnsi="Palatino Linotype" w:cs="Times New Roman"/>
          <w:noProof/>
          <w:szCs w:val="24"/>
        </w:rPr>
        <w:t>(1–6). https://doi.org/10.1088/1742-6596/1807/1/012034</w:t>
      </w:r>
    </w:p>
    <w:p w14:paraId="0CCD3FB2"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Khoiriyah, M. J., Zamzaili, &amp; Sumardi, H. (2022). Pengaruh Model Problem Based Learning Terhadap Hasil Belajar Matematika Kelas VIII Materi Bangun Ruang Sisi Datar. </w:t>
      </w:r>
      <w:r w:rsidRPr="005724A1">
        <w:rPr>
          <w:rFonts w:ascii="Palatino Linotype" w:hAnsi="Palatino Linotype" w:cs="Times New Roman"/>
          <w:i/>
          <w:iCs/>
          <w:noProof/>
          <w:szCs w:val="24"/>
        </w:rPr>
        <w:t>Jurnal Didactical Mathematics</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4</w:t>
      </w:r>
      <w:r w:rsidRPr="005724A1">
        <w:rPr>
          <w:rFonts w:ascii="Palatino Linotype" w:hAnsi="Palatino Linotype" w:cs="Times New Roman"/>
          <w:noProof/>
          <w:szCs w:val="24"/>
        </w:rPr>
        <w:t>(2), 424–431.</w:t>
      </w:r>
    </w:p>
    <w:p w14:paraId="39114E01"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Kuswidi, I. (2015). Brain-Based Learning Untuk Meningkatkan Literasi Matematis Siswa. </w:t>
      </w:r>
      <w:r w:rsidRPr="005724A1">
        <w:rPr>
          <w:rFonts w:ascii="Palatino Linotype" w:hAnsi="Palatino Linotype" w:cs="Times New Roman"/>
          <w:i/>
          <w:iCs/>
          <w:noProof/>
          <w:szCs w:val="24"/>
        </w:rPr>
        <w:t>Al-Jabar</w:t>
      </w:r>
      <w:r w:rsidRPr="005724A1">
        <w:rPr>
          <w:rFonts w:ascii="Times New Roman" w:hAnsi="Times New Roman" w:cs="Times New Roman"/>
          <w:i/>
          <w:iCs/>
          <w:noProof/>
          <w:szCs w:val="24"/>
        </w:rPr>
        <w:t> </w:t>
      </w:r>
      <w:r w:rsidRPr="005724A1">
        <w:rPr>
          <w:rFonts w:ascii="Palatino Linotype" w:hAnsi="Palatino Linotype" w:cs="Times New Roman"/>
          <w:i/>
          <w:iCs/>
          <w:noProof/>
          <w:szCs w:val="24"/>
        </w:rPr>
        <w:t>: Jurnal Pendidikan Matematika</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6</w:t>
      </w:r>
      <w:r w:rsidRPr="005724A1">
        <w:rPr>
          <w:rFonts w:ascii="Palatino Linotype" w:hAnsi="Palatino Linotype" w:cs="Times New Roman"/>
          <w:noProof/>
          <w:szCs w:val="24"/>
        </w:rPr>
        <w:t>(2), 195–202. https://doi.org/10.24042/ajpm.v6i2.49</w:t>
      </w:r>
    </w:p>
    <w:p w14:paraId="67EA5AFF"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Lamada, M., Edi Suhardi Rahman, &amp; Herawati. (2019). Analisis Kemampuan Literasi Siswa SMK Negeri di Kota Makassar. </w:t>
      </w:r>
      <w:r w:rsidRPr="005724A1">
        <w:rPr>
          <w:rFonts w:ascii="Palatino Linotype" w:hAnsi="Palatino Linotype" w:cs="Times New Roman"/>
          <w:i/>
          <w:iCs/>
          <w:noProof/>
          <w:szCs w:val="24"/>
        </w:rPr>
        <w:t>Jurnal Media Komunikasi Pendikan Teknologi Dan Kejuruan</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6</w:t>
      </w:r>
      <w:r w:rsidRPr="005724A1">
        <w:rPr>
          <w:rFonts w:ascii="Palatino Linotype" w:hAnsi="Palatino Linotype" w:cs="Times New Roman"/>
          <w:noProof/>
          <w:szCs w:val="24"/>
        </w:rPr>
        <w:t>(1), 35–42.</w:t>
      </w:r>
    </w:p>
    <w:p w14:paraId="24B1D24A"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Larasati, D. A., Sutirna, &amp; Aini, I. N. (2022). Analisis Minat Belajar Peserta Didik dengan MODEL Pembelajaran Teams Games Tournamen (TGT). </w:t>
      </w:r>
      <w:r w:rsidRPr="005724A1">
        <w:rPr>
          <w:rFonts w:ascii="Palatino Linotype" w:hAnsi="Palatino Linotype" w:cs="Times New Roman"/>
          <w:i/>
          <w:iCs/>
          <w:noProof/>
          <w:szCs w:val="24"/>
        </w:rPr>
        <w:t>Jurnal Pembelajaran Matematika Inovatif</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5</w:t>
      </w:r>
      <w:r w:rsidRPr="005724A1">
        <w:rPr>
          <w:rFonts w:ascii="Palatino Linotype" w:hAnsi="Palatino Linotype" w:cs="Times New Roman"/>
          <w:noProof/>
          <w:szCs w:val="24"/>
        </w:rPr>
        <w:t>(4), 1015–1022. https://doi.org/10.22460/jpmi.v5i4.1015-1022</w:t>
      </w:r>
    </w:p>
    <w:p w14:paraId="54DD18B4"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Latif, N. S. (2022). Upaya Meningkatkan Literasi Matematika Siswa Melalui LKPD Etnomatematika Berbasis PBL. </w:t>
      </w:r>
      <w:r w:rsidRPr="005724A1">
        <w:rPr>
          <w:rFonts w:ascii="Palatino Linotype" w:hAnsi="Palatino Linotype" w:cs="Times New Roman"/>
          <w:i/>
          <w:iCs/>
          <w:noProof/>
          <w:szCs w:val="24"/>
        </w:rPr>
        <w:t>Journal of Indonesian Teachers for Social Science and Humanities</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1</w:t>
      </w:r>
      <w:r w:rsidRPr="005724A1">
        <w:rPr>
          <w:rFonts w:ascii="Palatino Linotype" w:hAnsi="Palatino Linotype" w:cs="Times New Roman"/>
          <w:noProof/>
          <w:szCs w:val="24"/>
        </w:rPr>
        <w:t>(2), 1–11.</w:t>
      </w:r>
    </w:p>
    <w:p w14:paraId="41099798" w14:textId="02F31AD2"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Loka, N. P. D. P., Widana, I. W., &amp; Mu</w:t>
      </w:r>
      <w:r w:rsidR="00112116">
        <w:rPr>
          <w:rFonts w:ascii="Palatino Linotype" w:hAnsi="Palatino Linotype" w:cs="Times New Roman"/>
          <w:noProof/>
          <w:szCs w:val="24"/>
        </w:rPr>
        <w:t xml:space="preserve">diana, I. G. N. K. (2022). </w:t>
      </w:r>
      <w:r w:rsidR="00112116" w:rsidRPr="005724A1">
        <w:rPr>
          <w:rFonts w:ascii="Palatino Linotype" w:hAnsi="Palatino Linotype" w:cs="Times New Roman"/>
          <w:noProof/>
          <w:szCs w:val="24"/>
        </w:rPr>
        <w:t xml:space="preserve">Pengaruh Model Realistic </w:t>
      </w:r>
      <w:r w:rsidR="00112116" w:rsidRPr="005724A1">
        <w:rPr>
          <w:rFonts w:ascii="Palatino Linotype" w:hAnsi="Palatino Linotype" w:cs="Times New Roman"/>
          <w:noProof/>
          <w:szCs w:val="24"/>
        </w:rPr>
        <w:lastRenderedPageBreak/>
        <w:t>Mathematics Education Berbasis Daring terhadap Hasil Belajar Matematika</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Jurnal Ilmiah Pendidikan Citra Bakti</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9</w:t>
      </w:r>
      <w:r w:rsidRPr="005724A1">
        <w:rPr>
          <w:rFonts w:ascii="Palatino Linotype" w:hAnsi="Palatino Linotype" w:cs="Times New Roman"/>
          <w:noProof/>
          <w:szCs w:val="24"/>
        </w:rPr>
        <w:t>(2), 397–405.</w:t>
      </w:r>
    </w:p>
    <w:p w14:paraId="280972C5"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Lubis, Z., &amp; Ismaya, N. (2020). Pengembangan Bahan Ajar Akuntansi Untuk Meningkatkan Kualitas Pembelajaran di Kelas. </w:t>
      </w:r>
      <w:r w:rsidRPr="005724A1">
        <w:rPr>
          <w:rFonts w:ascii="Palatino Linotype" w:hAnsi="Palatino Linotype" w:cs="Times New Roman"/>
          <w:i/>
          <w:iCs/>
          <w:noProof/>
          <w:szCs w:val="24"/>
        </w:rPr>
        <w:t>LIABILITIES (Jurnal Pendidikan Akuntansi)</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3</w:t>
      </w:r>
      <w:r w:rsidRPr="005724A1">
        <w:rPr>
          <w:rFonts w:ascii="Palatino Linotype" w:hAnsi="Palatino Linotype" w:cs="Times New Roman"/>
          <w:noProof/>
          <w:szCs w:val="24"/>
        </w:rPr>
        <w:t>(3), 206–215. https://doi.org/10.30596/liabilities.v3i3.6173</w:t>
      </w:r>
    </w:p>
    <w:p w14:paraId="0D84AD29"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Magdalena, I., Prabandani, R. O., Rini, E. S., Fitriani, M. A., &amp; Putri, A. A. (2020). Analisis Pengembangan Bahan Ajar. </w:t>
      </w:r>
      <w:r w:rsidRPr="005724A1">
        <w:rPr>
          <w:rFonts w:ascii="Palatino Linotype" w:hAnsi="Palatino Linotype" w:cs="Times New Roman"/>
          <w:i/>
          <w:iCs/>
          <w:noProof/>
          <w:szCs w:val="24"/>
        </w:rPr>
        <w:t>Jurnal Pendidikan Dan Ilmu Sosial</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2</w:t>
      </w:r>
      <w:r w:rsidRPr="005724A1">
        <w:rPr>
          <w:rFonts w:ascii="Palatino Linotype" w:hAnsi="Palatino Linotype" w:cs="Times New Roman"/>
          <w:noProof/>
          <w:szCs w:val="24"/>
        </w:rPr>
        <w:t>(2), 170–187. https://ejournal.stitpn.ac.id/index.php/nusantara</w:t>
      </w:r>
    </w:p>
    <w:p w14:paraId="35F3BD36"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Maharani, I. N. (2017). Model Pengembangan Bahan Ajar Matematika Untuk Sekolah Dasar. </w:t>
      </w:r>
      <w:r w:rsidRPr="005724A1">
        <w:rPr>
          <w:rFonts w:ascii="Palatino Linotype" w:hAnsi="Palatino Linotype" w:cs="Times New Roman"/>
          <w:i/>
          <w:iCs/>
          <w:noProof/>
          <w:szCs w:val="24"/>
        </w:rPr>
        <w:t>VOX EDUKASI: Jurnal Ilmiah Ilmu Pendidikan</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2</w:t>
      </w:r>
      <w:r w:rsidRPr="005724A1">
        <w:rPr>
          <w:rFonts w:ascii="Palatino Linotype" w:hAnsi="Palatino Linotype" w:cs="Times New Roman"/>
          <w:noProof/>
          <w:szCs w:val="24"/>
        </w:rPr>
        <w:t>(1), 1–10.</w:t>
      </w:r>
    </w:p>
    <w:p w14:paraId="62AE86C0"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Masjaya, &amp; Wardono. (2018). Pentingnya Kemampuan Literasi Matematika untuk Menumbuhkan Kemampuan Koneksi Matematika dalam Meningkatkan SDM. </w:t>
      </w:r>
      <w:r w:rsidRPr="005724A1">
        <w:rPr>
          <w:rFonts w:ascii="Palatino Linotype" w:hAnsi="Palatino Linotype" w:cs="Times New Roman"/>
          <w:i/>
          <w:iCs/>
          <w:noProof/>
          <w:szCs w:val="24"/>
        </w:rPr>
        <w:t>Prisma, Prosiding Seminar Nasional Matematika</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1</w:t>
      </w:r>
      <w:r w:rsidRPr="005724A1">
        <w:rPr>
          <w:rFonts w:ascii="Palatino Linotype" w:hAnsi="Palatino Linotype" w:cs="Times New Roman"/>
          <w:noProof/>
          <w:szCs w:val="24"/>
        </w:rPr>
        <w:t>, 568–574.</w:t>
      </w:r>
    </w:p>
    <w:p w14:paraId="74E86A7D"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OECD. (2017). PISA for Development Assessment and Analytical Framework (Reading, Mathematics And Science). </w:t>
      </w:r>
      <w:r w:rsidRPr="005724A1">
        <w:rPr>
          <w:rFonts w:ascii="Palatino Linotype" w:hAnsi="Palatino Linotype" w:cs="Times New Roman"/>
          <w:i/>
          <w:iCs/>
          <w:noProof/>
          <w:szCs w:val="24"/>
        </w:rPr>
        <w:t>OECD Publishing</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1</w:t>
      </w:r>
      <w:r w:rsidRPr="005724A1">
        <w:rPr>
          <w:rFonts w:ascii="Palatino Linotype" w:hAnsi="Palatino Linotype" w:cs="Times New Roman"/>
          <w:noProof/>
          <w:szCs w:val="24"/>
        </w:rPr>
        <w:t>(1), 1–180. https://www.oecd-ilibrary.org/education/pisa-for-development-assessment-and-analytical-framework_9789264305274-en</w:t>
      </w:r>
    </w:p>
    <w:p w14:paraId="134A4290"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Purwoko, R. Y., Nugraheni, P., &amp; Nadhilah, S. (2020). Analisis Kebutuhan Pengembangan E -Modul Berbasis Etnomatematika Produk Budaya Jawa Tengah. </w:t>
      </w:r>
      <w:r w:rsidRPr="005724A1">
        <w:rPr>
          <w:rFonts w:ascii="Palatino Linotype" w:hAnsi="Palatino Linotype" w:cs="Times New Roman"/>
          <w:i/>
          <w:iCs/>
          <w:noProof/>
          <w:szCs w:val="24"/>
        </w:rPr>
        <w:t>Jurnal Penelitian Matematika Dan Pendidikan Matematika</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5</w:t>
      </w:r>
      <w:r w:rsidRPr="005724A1">
        <w:rPr>
          <w:rFonts w:ascii="Palatino Linotype" w:hAnsi="Palatino Linotype" w:cs="Times New Roman"/>
          <w:noProof/>
          <w:szCs w:val="24"/>
        </w:rPr>
        <w:t>(1), 1–8. http://ejurnal.mercubuana-yogya.ac.id/index.php/mercumatika/article/view/1165/800</w:t>
      </w:r>
    </w:p>
    <w:p w14:paraId="41E902CC"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Rachmawati, F., &amp; Lestari, K. E. (2021). Perspektif pada S elf-Directed Learning Siswa dalam Pembelajaran Matematika. </w:t>
      </w:r>
      <w:r w:rsidRPr="005724A1">
        <w:rPr>
          <w:rFonts w:ascii="Palatino Linotype" w:hAnsi="Palatino Linotype" w:cs="Times New Roman"/>
          <w:i/>
          <w:iCs/>
          <w:noProof/>
          <w:szCs w:val="24"/>
        </w:rPr>
        <w:t>Prosiding Seminar Nasional Matematika Dan Pendidikan Matematika (Sesiomadika)</w:t>
      </w:r>
      <w:r w:rsidRPr="005724A1">
        <w:rPr>
          <w:rFonts w:ascii="Palatino Linotype" w:hAnsi="Palatino Linotype" w:cs="Times New Roman"/>
          <w:noProof/>
          <w:szCs w:val="24"/>
        </w:rPr>
        <w:t>, 311–322.</w:t>
      </w:r>
    </w:p>
    <w:p w14:paraId="231D2EF1"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Richardo, R. (2017). Peran Ethnomatematika Dalam Penerapan Pembelajaran Matematika Pada Kurikulum 2013. </w:t>
      </w:r>
      <w:r w:rsidRPr="005724A1">
        <w:rPr>
          <w:rFonts w:ascii="Palatino Linotype" w:hAnsi="Palatino Linotype" w:cs="Times New Roman"/>
          <w:i/>
          <w:iCs/>
          <w:noProof/>
          <w:szCs w:val="24"/>
        </w:rPr>
        <w:t>LITERASI (Jurnal Ilmu Pendidikan)</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7</w:t>
      </w:r>
      <w:r w:rsidRPr="005724A1">
        <w:rPr>
          <w:rFonts w:ascii="Palatino Linotype" w:hAnsi="Palatino Linotype" w:cs="Times New Roman"/>
          <w:noProof/>
          <w:szCs w:val="24"/>
        </w:rPr>
        <w:t>(2), 118–125. https://doi.org/10.21927/literasi.2016.7(2).118-125</w:t>
      </w:r>
    </w:p>
    <w:p w14:paraId="319E9D6E"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Rohmah, D. F., Hariyono, &amp; Sudarmiatin. (2017). Pengembangan Buku Ajar IPS SD Berbasis Kontekstual. </w:t>
      </w:r>
      <w:r w:rsidRPr="005724A1">
        <w:rPr>
          <w:rFonts w:ascii="Palatino Linotype" w:hAnsi="Palatino Linotype" w:cs="Times New Roman"/>
          <w:i/>
          <w:iCs/>
          <w:noProof/>
          <w:szCs w:val="24"/>
        </w:rPr>
        <w:t>Jurnal Pendidikan: Teori, Penelitian, Dan Pengembangan</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2</w:t>
      </w:r>
      <w:r w:rsidRPr="005724A1">
        <w:rPr>
          <w:rFonts w:ascii="Palatino Linotype" w:hAnsi="Palatino Linotype" w:cs="Times New Roman"/>
          <w:noProof/>
          <w:szCs w:val="24"/>
        </w:rPr>
        <w:t>(5), 719–723. http://journal.um.ac.id/index.php/jptpp/article/view/9200/4445</w:t>
      </w:r>
    </w:p>
    <w:p w14:paraId="2D0A628C"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Ruslan, Rusli, &amp; Rusdi. (2018). Pengaruh Self-directed Learning dan Disposisi Matematis terhadap Hasil Belajar Matematika Siswa. </w:t>
      </w:r>
      <w:r w:rsidRPr="005724A1">
        <w:rPr>
          <w:rFonts w:ascii="Palatino Linotype" w:hAnsi="Palatino Linotype" w:cs="Times New Roman"/>
          <w:i/>
          <w:iCs/>
          <w:noProof/>
          <w:szCs w:val="24"/>
        </w:rPr>
        <w:t>Issues in Mathematics Education</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1</w:t>
      </w:r>
      <w:r w:rsidRPr="005724A1">
        <w:rPr>
          <w:rFonts w:ascii="Palatino Linotype" w:hAnsi="Palatino Linotype" w:cs="Times New Roman"/>
          <w:noProof/>
          <w:szCs w:val="24"/>
        </w:rPr>
        <w:t>(2), 136–142.</w:t>
      </w:r>
    </w:p>
    <w:p w14:paraId="027369AF"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Sarwoedi, Marinka, D. O., Febriani, P., &amp; Wirne, I. (2018). Efektifitas Etnomatematika dalam Meningkatkan Kemampuan Pemahaman Matematika Siswa Pendahuluan. </w:t>
      </w:r>
      <w:r w:rsidRPr="005724A1">
        <w:rPr>
          <w:rFonts w:ascii="Palatino Linotype" w:hAnsi="Palatino Linotype" w:cs="Times New Roman"/>
          <w:i/>
          <w:iCs/>
          <w:noProof/>
          <w:szCs w:val="24"/>
        </w:rPr>
        <w:t>Jurnal Pendidikan Matematika Raflesia</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03</w:t>
      </w:r>
      <w:r w:rsidRPr="005724A1">
        <w:rPr>
          <w:rFonts w:ascii="Palatino Linotype" w:hAnsi="Palatino Linotype" w:cs="Times New Roman"/>
          <w:noProof/>
          <w:szCs w:val="24"/>
        </w:rPr>
        <w:t>(02), 171–176.</w:t>
      </w:r>
    </w:p>
    <w:p w14:paraId="20AA035E"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Sudirman, S., Yaniawati, R. P., Melawaty, M., &amp; Indrawan, R. (2020). Integrating Ethnomathematics into Augmented Reality Technology</w:t>
      </w:r>
      <w:r w:rsidRPr="005724A1">
        <w:rPr>
          <w:rFonts w:ascii="Times New Roman" w:hAnsi="Times New Roman" w:cs="Times New Roman"/>
          <w:noProof/>
          <w:szCs w:val="24"/>
        </w:rPr>
        <w:t> </w:t>
      </w:r>
      <w:r w:rsidRPr="005724A1">
        <w:rPr>
          <w:rFonts w:ascii="Palatino Linotype" w:hAnsi="Palatino Linotype" w:cs="Times New Roman"/>
          <w:noProof/>
          <w:szCs w:val="24"/>
        </w:rPr>
        <w:t xml:space="preserve">: Exploration , Design , and Implementation in Geometry Learning. </w:t>
      </w:r>
      <w:r w:rsidRPr="005724A1">
        <w:rPr>
          <w:rFonts w:ascii="Palatino Linotype" w:hAnsi="Palatino Linotype" w:cs="Times New Roman"/>
          <w:i/>
          <w:iCs/>
          <w:noProof/>
          <w:szCs w:val="24"/>
        </w:rPr>
        <w:t>Journal of Physics: Conference Series</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1521</w:t>
      </w:r>
      <w:r w:rsidRPr="005724A1">
        <w:rPr>
          <w:rFonts w:ascii="Palatino Linotype" w:hAnsi="Palatino Linotype" w:cs="Times New Roman"/>
          <w:noProof/>
          <w:szCs w:val="24"/>
        </w:rPr>
        <w:t>(032006), 1–8. https://doi.org/10.1088/1742-6596/1521/3/032006</w:t>
      </w:r>
    </w:p>
    <w:p w14:paraId="354FE7BF"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Sugiyono. (2017). </w:t>
      </w:r>
      <w:r w:rsidRPr="005724A1">
        <w:rPr>
          <w:rFonts w:ascii="Palatino Linotype" w:hAnsi="Palatino Linotype" w:cs="Times New Roman"/>
          <w:i/>
          <w:iCs/>
          <w:noProof/>
          <w:szCs w:val="24"/>
        </w:rPr>
        <w:t>Statistika untuk Penelitian</w:t>
      </w:r>
      <w:r w:rsidRPr="005724A1">
        <w:rPr>
          <w:rFonts w:ascii="Palatino Linotype" w:hAnsi="Palatino Linotype" w:cs="Times New Roman"/>
          <w:noProof/>
          <w:szCs w:val="24"/>
        </w:rPr>
        <w:t>. Alfabeta.</w:t>
      </w:r>
    </w:p>
    <w:p w14:paraId="557A5683"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Sugiyono. (2019). </w:t>
      </w:r>
      <w:r w:rsidRPr="005724A1">
        <w:rPr>
          <w:rFonts w:ascii="Palatino Linotype" w:hAnsi="Palatino Linotype" w:cs="Times New Roman"/>
          <w:i/>
          <w:iCs/>
          <w:noProof/>
          <w:szCs w:val="24"/>
        </w:rPr>
        <w:t>Metode Penelitian Kuantitatif, Kualitatif dan R&amp;D</w:t>
      </w:r>
      <w:r w:rsidRPr="005724A1">
        <w:rPr>
          <w:rFonts w:ascii="Palatino Linotype" w:hAnsi="Palatino Linotype" w:cs="Times New Roman"/>
          <w:noProof/>
          <w:szCs w:val="24"/>
        </w:rPr>
        <w:t>. CV Alfabeta.</w:t>
      </w:r>
    </w:p>
    <w:p w14:paraId="5155CE68"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Sumarmo, U. (2004). Kemandirian Belajar: Apa, Mengapa, dan Bagaimana dikembangkan pada Peserta Didik Oleh: Utari Sumarmo, FPMIPA UPI. </w:t>
      </w:r>
      <w:r w:rsidRPr="005724A1">
        <w:rPr>
          <w:rFonts w:ascii="Palatino Linotype" w:hAnsi="Palatino Linotype" w:cs="Times New Roman"/>
          <w:i/>
          <w:iCs/>
          <w:noProof/>
          <w:szCs w:val="24"/>
        </w:rPr>
        <w:t>Seminar Nasional FPMIPA</w:t>
      </w:r>
      <w:r w:rsidRPr="005724A1">
        <w:rPr>
          <w:rFonts w:ascii="Palatino Linotype" w:hAnsi="Palatino Linotype" w:cs="Times New Roman"/>
          <w:noProof/>
          <w:szCs w:val="24"/>
        </w:rPr>
        <w:t>, 1–9.</w:t>
      </w:r>
    </w:p>
    <w:p w14:paraId="63DC5E6B"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Supratman, &amp; Rahayu, S. D. (2022). Arus Jurnal Psikologi dan Pendidikan ( AJPP ) Analisis Media Pembelajaran Berbasis Audiovisual terhadap Minat. </w:t>
      </w:r>
      <w:r w:rsidRPr="005724A1">
        <w:rPr>
          <w:rFonts w:ascii="Palatino Linotype" w:hAnsi="Palatino Linotype" w:cs="Times New Roman"/>
          <w:i/>
          <w:iCs/>
          <w:noProof/>
          <w:szCs w:val="24"/>
        </w:rPr>
        <w:t>Arus Jurnal Psikologi Dan Pendidikan</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1</w:t>
      </w:r>
      <w:r w:rsidRPr="005724A1">
        <w:rPr>
          <w:rFonts w:ascii="Palatino Linotype" w:hAnsi="Palatino Linotype" w:cs="Times New Roman"/>
          <w:noProof/>
          <w:szCs w:val="24"/>
        </w:rPr>
        <w:t>(3), 56–61.</w:t>
      </w:r>
    </w:p>
    <w:p w14:paraId="181F2BA1"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lastRenderedPageBreak/>
        <w:t xml:space="preserve">Sutarna, N., &amp; Lutfi, A. F. (2021). Bahan Ajar Berbasis Kearifan Lokal dan Budaya Untuk Meningkatkan Keterampilan Menulis Deskripsi. </w:t>
      </w:r>
      <w:r w:rsidRPr="005724A1">
        <w:rPr>
          <w:rFonts w:ascii="Palatino Linotype" w:hAnsi="Palatino Linotype" w:cs="Times New Roman"/>
          <w:i/>
          <w:iCs/>
          <w:noProof/>
          <w:szCs w:val="24"/>
        </w:rPr>
        <w:t>NATURALISTIC</w:t>
      </w:r>
      <w:r w:rsidRPr="005724A1">
        <w:rPr>
          <w:rFonts w:ascii="Times New Roman" w:hAnsi="Times New Roman" w:cs="Times New Roman"/>
          <w:i/>
          <w:iCs/>
          <w:noProof/>
          <w:szCs w:val="24"/>
        </w:rPr>
        <w:t> </w:t>
      </w:r>
      <w:r w:rsidRPr="005724A1">
        <w:rPr>
          <w:rFonts w:ascii="Palatino Linotype" w:hAnsi="Palatino Linotype" w:cs="Times New Roman"/>
          <w:i/>
          <w:iCs/>
          <w:noProof/>
          <w:szCs w:val="24"/>
        </w:rPr>
        <w:t>: Jurnal Kajian Penelitian Pendidikan Dan Pembelajaran</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5</w:t>
      </w:r>
      <w:r w:rsidRPr="005724A1">
        <w:rPr>
          <w:rFonts w:ascii="Palatino Linotype" w:hAnsi="Palatino Linotype" w:cs="Times New Roman"/>
          <w:noProof/>
          <w:szCs w:val="24"/>
        </w:rPr>
        <w:t>(2b), 883–894. https://doi.org/10.35568/naturalistic.v5i2b.1218</w:t>
      </w:r>
    </w:p>
    <w:p w14:paraId="7ED98385"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Syahara, M. U., &amp; Astutik, E. P. (2021). Analisis Berpikir Kreatif Siswa dalam Menyelesaikan Masalah SPLDV ditinjau dari Kemampuan Matematika. </w:t>
      </w:r>
      <w:r w:rsidRPr="005724A1">
        <w:rPr>
          <w:rFonts w:ascii="Palatino Linotype" w:hAnsi="Palatino Linotype" w:cs="Times New Roman"/>
          <w:i/>
          <w:iCs/>
          <w:noProof/>
          <w:szCs w:val="24"/>
        </w:rPr>
        <w:t>Mosharafa: Jurnal Pendidikan Matematika</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10</w:t>
      </w:r>
      <w:r w:rsidRPr="005724A1">
        <w:rPr>
          <w:rFonts w:ascii="Palatino Linotype" w:hAnsi="Palatino Linotype" w:cs="Times New Roman"/>
          <w:noProof/>
          <w:szCs w:val="24"/>
        </w:rPr>
        <w:t>(2), 201–212. https://doi.org/10.31980/mosharafa.v10i2.892</w:t>
      </w:r>
    </w:p>
    <w:p w14:paraId="799782D1"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Tresnahadi, D. P. T., Sugilar, &amp; Noviyanti, M. (2022). Kontribusi Adversity Quotient dan Motivasi Belajar Matematika Terhadap Prestasi Belajar Matematika Siswa Smk Negeri Se-Kabupaten Buleleng. </w:t>
      </w:r>
      <w:r w:rsidRPr="005724A1">
        <w:rPr>
          <w:rFonts w:ascii="Palatino Linotype" w:hAnsi="Palatino Linotype" w:cs="Times New Roman"/>
          <w:i/>
          <w:iCs/>
          <w:noProof/>
          <w:szCs w:val="24"/>
        </w:rPr>
        <w:t>Jurnal Impresi Indonesia</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1</w:t>
      </w:r>
      <w:r w:rsidRPr="005724A1">
        <w:rPr>
          <w:rFonts w:ascii="Palatino Linotype" w:hAnsi="Palatino Linotype" w:cs="Times New Roman"/>
          <w:noProof/>
          <w:szCs w:val="24"/>
        </w:rPr>
        <w:t>(10), 1025–1031. https://doi.org/10.36418/jii.v1i10.464</w:t>
      </w:r>
    </w:p>
    <w:p w14:paraId="448295B8"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Umbara, U., &amp; Nuraeni, Z. (2019). Analisis Interaksi antara Pembelajaran RME Berbantuan Adobe Flash CS6 dengan Kemampuan Awal Matematika dalam Meningkatkan Literasi Matematis. </w:t>
      </w:r>
      <w:r w:rsidRPr="005724A1">
        <w:rPr>
          <w:rFonts w:ascii="Palatino Linotype" w:hAnsi="Palatino Linotype" w:cs="Times New Roman"/>
          <w:i/>
          <w:iCs/>
          <w:noProof/>
          <w:szCs w:val="24"/>
        </w:rPr>
        <w:t>Jurnal Elemen</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5</w:t>
      </w:r>
      <w:r w:rsidRPr="005724A1">
        <w:rPr>
          <w:rFonts w:ascii="Palatino Linotype" w:hAnsi="Palatino Linotype" w:cs="Times New Roman"/>
          <w:noProof/>
          <w:szCs w:val="24"/>
        </w:rPr>
        <w:t>(2), 140. https://doi.org/10.29408/jel.v5i2.1057</w:t>
      </w:r>
    </w:p>
    <w:p w14:paraId="60B68F2E"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Utaminingsih, R., &amp; Subanji, S. (2021). Analisis Kemampuan Literasi Matematika Peserta Didik Pada Materi Program Linear Dalam Pembelajaran Daring. </w:t>
      </w:r>
      <w:r w:rsidRPr="005724A1">
        <w:rPr>
          <w:rFonts w:ascii="Palatino Linotype" w:hAnsi="Palatino Linotype" w:cs="Times New Roman"/>
          <w:i/>
          <w:iCs/>
          <w:noProof/>
          <w:szCs w:val="24"/>
        </w:rPr>
        <w:t>ANARGYA: Jurnal Ilmiah Pendidikan Matematika</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4</w:t>
      </w:r>
      <w:r w:rsidRPr="005724A1">
        <w:rPr>
          <w:rFonts w:ascii="Palatino Linotype" w:hAnsi="Palatino Linotype" w:cs="Times New Roman"/>
          <w:noProof/>
          <w:szCs w:val="24"/>
        </w:rPr>
        <w:t>(1), 28–37. https://doi.org/10.24176/anargya.v4i1.5656</w:t>
      </w:r>
    </w:p>
    <w:p w14:paraId="569FC1A9" w14:textId="77777777" w:rsidR="005724A1" w:rsidRPr="005724A1" w:rsidRDefault="005724A1" w:rsidP="005724A1">
      <w:pPr>
        <w:widowControl w:val="0"/>
        <w:autoSpaceDE w:val="0"/>
        <w:autoSpaceDN w:val="0"/>
        <w:adjustRightInd w:val="0"/>
        <w:ind w:left="480" w:hanging="480"/>
        <w:jc w:val="both"/>
        <w:rPr>
          <w:rFonts w:ascii="Palatino Linotype" w:hAnsi="Palatino Linotype" w:cs="Times New Roman"/>
          <w:noProof/>
          <w:szCs w:val="24"/>
        </w:rPr>
      </w:pPr>
      <w:r w:rsidRPr="005724A1">
        <w:rPr>
          <w:rFonts w:ascii="Palatino Linotype" w:hAnsi="Palatino Linotype" w:cs="Times New Roman"/>
          <w:noProof/>
          <w:szCs w:val="24"/>
        </w:rPr>
        <w:t xml:space="preserve">Wardathi, A. N., &amp; Pradipta, A. W. (2019). Kelayakan Aspek Materi , Bahasa dan Media pada Pengembangan Buku Ajar Statistika untuk Pendidikan Olahraga di IKIP Budi Utomo Malang. </w:t>
      </w:r>
      <w:r w:rsidRPr="005724A1">
        <w:rPr>
          <w:rFonts w:ascii="Palatino Linotype" w:hAnsi="Palatino Linotype" w:cs="Times New Roman"/>
          <w:i/>
          <w:iCs/>
          <w:noProof/>
          <w:szCs w:val="24"/>
        </w:rPr>
        <w:t>Efektor</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6</w:t>
      </w:r>
      <w:r w:rsidRPr="005724A1">
        <w:rPr>
          <w:rFonts w:ascii="Palatino Linotype" w:hAnsi="Palatino Linotype" w:cs="Times New Roman"/>
          <w:noProof/>
          <w:szCs w:val="24"/>
        </w:rPr>
        <w:t>(1), 61–67.</w:t>
      </w:r>
    </w:p>
    <w:p w14:paraId="49D54417" w14:textId="77777777" w:rsidR="005724A1" w:rsidRPr="005724A1" w:rsidRDefault="005724A1" w:rsidP="005724A1">
      <w:pPr>
        <w:widowControl w:val="0"/>
        <w:autoSpaceDE w:val="0"/>
        <w:autoSpaceDN w:val="0"/>
        <w:adjustRightInd w:val="0"/>
        <w:ind w:left="480" w:hanging="480"/>
        <w:jc w:val="both"/>
        <w:rPr>
          <w:rFonts w:ascii="Palatino Linotype" w:hAnsi="Palatino Linotype"/>
          <w:noProof/>
        </w:rPr>
      </w:pPr>
      <w:r w:rsidRPr="005724A1">
        <w:rPr>
          <w:rFonts w:ascii="Palatino Linotype" w:hAnsi="Palatino Linotype" w:cs="Times New Roman"/>
          <w:noProof/>
          <w:szCs w:val="24"/>
        </w:rPr>
        <w:t xml:space="preserve">Zulyadaini. (2016). Perbandingan Hasil Belajar Matematika Model Pembelajaran Kooperatif Tipe Coop-coop dengan Konvensional. </w:t>
      </w:r>
      <w:r w:rsidRPr="005724A1">
        <w:rPr>
          <w:rFonts w:ascii="Palatino Linotype" w:hAnsi="Palatino Linotype" w:cs="Times New Roman"/>
          <w:i/>
          <w:iCs/>
          <w:noProof/>
          <w:szCs w:val="24"/>
        </w:rPr>
        <w:t>Jurnal Ilmiah Universitas Batanghari Jambi</w:t>
      </w:r>
      <w:r w:rsidRPr="005724A1">
        <w:rPr>
          <w:rFonts w:ascii="Palatino Linotype" w:hAnsi="Palatino Linotype" w:cs="Times New Roman"/>
          <w:noProof/>
          <w:szCs w:val="24"/>
        </w:rPr>
        <w:t xml:space="preserve">, </w:t>
      </w:r>
      <w:r w:rsidRPr="005724A1">
        <w:rPr>
          <w:rFonts w:ascii="Palatino Linotype" w:hAnsi="Palatino Linotype" w:cs="Times New Roman"/>
          <w:i/>
          <w:iCs/>
          <w:noProof/>
          <w:szCs w:val="24"/>
        </w:rPr>
        <w:t>16</w:t>
      </w:r>
      <w:r w:rsidRPr="005724A1">
        <w:rPr>
          <w:rFonts w:ascii="Palatino Linotype" w:hAnsi="Palatino Linotype" w:cs="Times New Roman"/>
          <w:noProof/>
          <w:szCs w:val="24"/>
        </w:rPr>
        <w:t>(1), 153–158.</w:t>
      </w:r>
    </w:p>
    <w:p w14:paraId="57297BBE" w14:textId="5A58DE25" w:rsidR="00F26E78" w:rsidRPr="00106A9F" w:rsidRDefault="005724A1" w:rsidP="005724A1">
      <w:pPr>
        <w:ind w:left="567" w:hanging="567"/>
        <w:jc w:val="both"/>
        <w:rPr>
          <w:rFonts w:ascii="Palatino Linotype" w:hAnsi="Palatino Linotype" w:cs="Times New Roman"/>
          <w:color w:val="000000" w:themeColor="text1"/>
        </w:rPr>
      </w:pPr>
      <w:r>
        <w:rPr>
          <w:rFonts w:ascii="Palatino Linotype" w:hAnsi="Palatino Linotype" w:cs="Times New Roman"/>
          <w:b/>
          <w:bCs/>
        </w:rPr>
        <w:fldChar w:fldCharType="end"/>
      </w:r>
    </w:p>
    <w:sectPr w:rsidR="00F26E78" w:rsidRPr="00106A9F" w:rsidSect="00F94EF7">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A301A" w14:textId="77777777" w:rsidR="001577A8" w:rsidRDefault="001577A8" w:rsidP="00074999">
      <w:r>
        <w:separator/>
      </w:r>
    </w:p>
  </w:endnote>
  <w:endnote w:type="continuationSeparator" w:id="0">
    <w:p w14:paraId="078EB81D" w14:textId="77777777" w:rsidR="001577A8" w:rsidRDefault="001577A8"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Bauhaus 93">
    <w:panose1 w:val="04030905020B02020C02"/>
    <w:charset w:val="00"/>
    <w:family w:val="decorative"/>
    <w:pitch w:val="variable"/>
    <w:sig w:usb0="00000003" w:usb1="00000000" w:usb2="00000000" w:usb3="00000000" w:csb0="00000001" w:csb1="00000000"/>
  </w:font>
  <w:font w:name="Aharoni">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64"/>
      <w:docPartObj>
        <w:docPartGallery w:val="Page Numbers (Bottom of Page)"/>
        <w:docPartUnique/>
      </w:docPartObj>
    </w:sdtPr>
    <w:sdtEndPr/>
    <w:sdtContent>
      <w:p w14:paraId="5B84DBEF" w14:textId="77777777" w:rsidR="00F20097" w:rsidRDefault="00F20097">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3D4991">
          <w:rPr>
            <w:rFonts w:ascii="Times New Roman" w:hAnsi="Times New Roman" w:cs="Times New Roman"/>
            <w:noProof/>
            <w:sz w:val="24"/>
          </w:rPr>
          <w:t>4</w:t>
        </w:r>
        <w:r w:rsidRPr="00331F25">
          <w:rPr>
            <w:rFonts w:ascii="Times New Roman" w:hAnsi="Times New Roman" w:cs="Times New Roman"/>
            <w:sz w:val="24"/>
          </w:rPr>
          <w:fldChar w:fldCharType="end"/>
        </w:r>
      </w:p>
    </w:sdtContent>
  </w:sdt>
  <w:p w14:paraId="12F64248" w14:textId="77777777" w:rsidR="00F20097" w:rsidRDefault="00F200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62"/>
      <w:docPartObj>
        <w:docPartGallery w:val="Page Numbers (Bottom of Page)"/>
        <w:docPartUnique/>
      </w:docPartObj>
    </w:sdtPr>
    <w:sdtEndPr/>
    <w:sdtContent>
      <w:p w14:paraId="6331E6C6" w14:textId="77777777" w:rsidR="00F20097" w:rsidRDefault="00F20097">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3D4991">
          <w:rPr>
            <w:rFonts w:ascii="Times New Roman" w:hAnsi="Times New Roman" w:cs="Times New Roman"/>
            <w:noProof/>
            <w:sz w:val="24"/>
          </w:rPr>
          <w:t>3</w:t>
        </w:r>
        <w:r w:rsidRPr="00331F25">
          <w:rPr>
            <w:rFonts w:ascii="Times New Roman" w:hAnsi="Times New Roman" w:cs="Times New Roman"/>
            <w:sz w:val="24"/>
          </w:rPr>
          <w:fldChar w:fldCharType="end"/>
        </w:r>
      </w:p>
    </w:sdtContent>
  </w:sdt>
  <w:p w14:paraId="0C6F333E" w14:textId="77777777" w:rsidR="00F20097" w:rsidRDefault="00F200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59"/>
      <w:docPartObj>
        <w:docPartGallery w:val="Page Numbers (Bottom of Page)"/>
        <w:docPartUnique/>
      </w:docPartObj>
    </w:sdtPr>
    <w:sdtEndPr/>
    <w:sdtContent>
      <w:p w14:paraId="462C6C37" w14:textId="77777777" w:rsidR="00F20097" w:rsidRDefault="00F20097">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3D4991">
          <w:rPr>
            <w:rFonts w:ascii="Times New Roman" w:hAnsi="Times New Roman" w:cs="Times New Roman"/>
            <w:noProof/>
            <w:sz w:val="24"/>
          </w:rPr>
          <w:t>1</w:t>
        </w:r>
        <w:r w:rsidRPr="00331F25">
          <w:rPr>
            <w:rFonts w:ascii="Times New Roman" w:hAnsi="Times New Roman" w:cs="Times New Roman"/>
            <w:sz w:val="24"/>
          </w:rPr>
          <w:fldChar w:fldCharType="end"/>
        </w:r>
      </w:p>
    </w:sdtContent>
  </w:sdt>
  <w:p w14:paraId="31406714" w14:textId="77777777" w:rsidR="00F20097" w:rsidRDefault="00F20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BAEBC" w14:textId="77777777" w:rsidR="001577A8" w:rsidRDefault="001577A8" w:rsidP="00074999">
      <w:r>
        <w:separator/>
      </w:r>
    </w:p>
  </w:footnote>
  <w:footnote w:type="continuationSeparator" w:id="0">
    <w:p w14:paraId="199F124D" w14:textId="77777777" w:rsidR="001577A8" w:rsidRDefault="001577A8" w:rsidP="0007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F20097" w14:paraId="3B46F60F" w14:textId="77777777" w:rsidTr="005D7274">
      <w:tc>
        <w:tcPr>
          <w:tcW w:w="1951" w:type="dxa"/>
        </w:tcPr>
        <w:p w14:paraId="6C26AE1A" w14:textId="34C8784F" w:rsidR="00F20097" w:rsidRPr="00FC5C34" w:rsidRDefault="00F20097" w:rsidP="00735D7E">
          <w:pPr>
            <w:pStyle w:val="Header"/>
            <w:rPr>
              <w:rFonts w:asciiTheme="majorHAnsi" w:hAnsiTheme="majorHAnsi" w:cs="Times New Roman"/>
              <w:color w:val="000000" w:themeColor="text1"/>
              <w:sz w:val="20"/>
              <w:szCs w:val="20"/>
            </w:rPr>
          </w:pPr>
        </w:p>
      </w:tc>
      <w:tc>
        <w:tcPr>
          <w:tcW w:w="7229" w:type="dxa"/>
        </w:tcPr>
        <w:p w14:paraId="22F20F70" w14:textId="0FB1D86D" w:rsidR="00F20097" w:rsidRPr="00714A83" w:rsidRDefault="00F20097" w:rsidP="00735D7E">
          <w:pPr>
            <w:pStyle w:val="Header"/>
            <w:jc w:val="right"/>
            <w:rPr>
              <w:rFonts w:asciiTheme="majorHAnsi" w:hAnsiTheme="majorHAnsi" w:cs="Times New Roman"/>
              <w:sz w:val="20"/>
              <w:szCs w:val="20"/>
            </w:rPr>
          </w:pPr>
        </w:p>
      </w:tc>
    </w:tr>
  </w:tbl>
  <w:p w14:paraId="2C5A6408" w14:textId="77777777" w:rsidR="00F20097" w:rsidRDefault="00F20097" w:rsidP="004367A6">
    <w:pPr>
      <w:pStyle w:val="Header"/>
      <w:tabs>
        <w:tab w:val="clear" w:pos="4513"/>
        <w:tab w:val="clear" w:pos="9026"/>
        <w:tab w:val="left" w:pos="2415"/>
      </w:tabs>
      <w:jc w:val="both"/>
    </w:pPr>
  </w:p>
  <w:p w14:paraId="22BC64CB" w14:textId="77777777" w:rsidR="00F20097" w:rsidRDefault="00F200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20097" w14:paraId="5220475B" w14:textId="77777777" w:rsidTr="002F50C4">
      <w:tc>
        <w:tcPr>
          <w:tcW w:w="4643" w:type="dxa"/>
        </w:tcPr>
        <w:p w14:paraId="4C5D1B9C" w14:textId="0B83F5F7" w:rsidR="00F20097" w:rsidRPr="008C1195" w:rsidRDefault="00F20097" w:rsidP="00F677A0">
          <w:pPr>
            <w:pStyle w:val="Header"/>
            <w:rPr>
              <w:rFonts w:ascii="Bauhaus 93" w:hAnsi="Bauhaus 93" w:cs="Aharoni"/>
              <w:lang w:val="en-US"/>
            </w:rPr>
          </w:pPr>
        </w:p>
      </w:tc>
      <w:tc>
        <w:tcPr>
          <w:tcW w:w="4643" w:type="dxa"/>
        </w:tcPr>
        <w:p w14:paraId="2F61B317" w14:textId="607FB00A" w:rsidR="00F20097" w:rsidRPr="00F677A0" w:rsidRDefault="00F20097" w:rsidP="00007776">
          <w:pPr>
            <w:pStyle w:val="Header"/>
            <w:rPr>
              <w:rFonts w:ascii="Palatino Linotype" w:hAnsi="Palatino Linotype" w:cs="Times New Roman"/>
              <w:color w:val="000000" w:themeColor="text1"/>
            </w:rPr>
          </w:pPr>
        </w:p>
      </w:tc>
    </w:tr>
  </w:tbl>
  <w:p w14:paraId="3B5E4B45" w14:textId="77777777" w:rsidR="00F20097" w:rsidRDefault="00F20097" w:rsidP="00331F25">
    <w:pPr>
      <w:pStyle w:val="Header"/>
      <w:rPr>
        <w:rFonts w:ascii="Times New Roman" w:hAnsi="Times New Roman" w:cs="Times New Roman"/>
      </w:rPr>
    </w:pPr>
  </w:p>
  <w:p w14:paraId="2B7A6E69" w14:textId="77777777" w:rsidR="00F20097" w:rsidRPr="0071266C" w:rsidRDefault="00F20097" w:rsidP="00331F25">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B70"/>
    <w:multiLevelType w:val="multilevel"/>
    <w:tmpl w:val="47C26130"/>
    <w:lvl w:ilvl="0">
      <w:start w:val="1"/>
      <w:numFmt w:val="decimal"/>
      <w:lvlText w:val="%1."/>
      <w:lvlJc w:val="left"/>
      <w:pPr>
        <w:ind w:left="1287" w:hanging="360"/>
      </w:pPr>
      <w:rPr>
        <w:rFonts w:hint="default"/>
        <w:color w:val="000000"/>
      </w:rPr>
    </w:lvl>
    <w:lvl w:ilvl="1">
      <w:start w:val="2"/>
      <w:numFmt w:val="lowerLetter"/>
      <w:lvlText w:val="%2."/>
      <w:lvlJc w:val="left"/>
      <w:pPr>
        <w:ind w:left="2007" w:hanging="360"/>
      </w:pPr>
      <w:rPr>
        <w:rFonts w:hint="default"/>
        <w:b/>
        <w:bCs w:val="0"/>
        <w:i w:val="0"/>
        <w:iCs/>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
    <w:nsid w:val="1A667F04"/>
    <w:multiLevelType w:val="multilevel"/>
    <w:tmpl w:val="ECA2B076"/>
    <w:lvl w:ilvl="0">
      <w:start w:val="1"/>
      <w:numFmt w:val="decimal"/>
      <w:lvlText w:val="%1."/>
      <w:lvlJc w:val="left"/>
      <w:pPr>
        <w:ind w:left="1287" w:hanging="360"/>
      </w:pPr>
      <w:rPr>
        <w:rFonts w:hint="default"/>
        <w:color w:val="000000"/>
      </w:rPr>
    </w:lvl>
    <w:lvl w:ilvl="1">
      <w:start w:val="1"/>
      <w:numFmt w:val="lowerLetter"/>
      <w:lvlText w:val="%2."/>
      <w:lvlJc w:val="left"/>
      <w:pPr>
        <w:ind w:left="2007" w:hanging="360"/>
      </w:pPr>
      <w:rPr>
        <w:b w:val="0"/>
        <w:bCs w:val="0"/>
        <w:i w:val="0"/>
        <w:iCs/>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4CB331F7"/>
    <w:multiLevelType w:val="hybridMultilevel"/>
    <w:tmpl w:val="2B3C0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232A1B"/>
    <w:multiLevelType w:val="multilevel"/>
    <w:tmpl w:val="BB5890BA"/>
    <w:lvl w:ilvl="0">
      <w:start w:val="1"/>
      <w:numFmt w:val="decimal"/>
      <w:lvlText w:val="%1."/>
      <w:lvlJc w:val="left"/>
      <w:pPr>
        <w:ind w:left="1287" w:hanging="360"/>
      </w:pPr>
      <w:rPr>
        <w:rFonts w:hint="default"/>
        <w:color w:val="000000"/>
      </w:rPr>
    </w:lvl>
    <w:lvl w:ilvl="1">
      <w:start w:val="2"/>
      <w:numFmt w:val="lowerLetter"/>
      <w:lvlText w:val="%2."/>
      <w:lvlJc w:val="left"/>
      <w:pPr>
        <w:ind w:left="2007" w:hanging="360"/>
      </w:pPr>
      <w:rPr>
        <w:rFonts w:hint="default"/>
        <w:b/>
        <w:bCs w:val="0"/>
        <w:i w:val="0"/>
        <w:iCs/>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
    <w:nsid w:val="71DB3BB3"/>
    <w:multiLevelType w:val="multilevel"/>
    <w:tmpl w:val="639A9AE8"/>
    <w:lvl w:ilvl="0">
      <w:start w:val="1"/>
      <w:numFmt w:val="decimal"/>
      <w:lvlText w:val="%1."/>
      <w:lvlJc w:val="left"/>
      <w:pPr>
        <w:ind w:left="1287" w:hanging="360"/>
      </w:pPr>
      <w:rPr>
        <w:rFonts w:hint="default"/>
        <w:color w:val="000000"/>
      </w:rPr>
    </w:lvl>
    <w:lvl w:ilvl="1">
      <w:start w:val="2"/>
      <w:numFmt w:val="lowerLetter"/>
      <w:lvlText w:val="%2."/>
      <w:lvlJc w:val="left"/>
      <w:pPr>
        <w:ind w:left="2007" w:hanging="360"/>
      </w:pPr>
      <w:rPr>
        <w:rFonts w:hint="default"/>
        <w:b/>
        <w:bCs w:val="0"/>
        <w:i w:val="0"/>
        <w:iCs/>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
    <w:nsid w:val="7C41234D"/>
    <w:multiLevelType w:val="multilevel"/>
    <w:tmpl w:val="BC8482EC"/>
    <w:lvl w:ilvl="0">
      <w:start w:val="2"/>
      <w:numFmt w:val="decimal"/>
      <w:lvlText w:val="%1."/>
      <w:lvlJc w:val="left"/>
      <w:pPr>
        <w:ind w:left="1287" w:hanging="360"/>
      </w:pPr>
      <w:rPr>
        <w:rFonts w:hint="default"/>
        <w:color w:val="000000"/>
      </w:rPr>
    </w:lvl>
    <w:lvl w:ilvl="1">
      <w:start w:val="2"/>
      <w:numFmt w:val="lowerLetter"/>
      <w:lvlText w:val="%2."/>
      <w:lvlJc w:val="left"/>
      <w:pPr>
        <w:ind w:left="2007" w:hanging="360"/>
      </w:pPr>
      <w:rPr>
        <w:rFonts w:hint="default"/>
        <w:b/>
        <w:bCs w:val="0"/>
        <w:i w:val="0"/>
        <w:iCs/>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num w:numId="1">
    <w:abstractNumId w:val="1"/>
  </w:num>
  <w:num w:numId="2">
    <w:abstractNumId w:val="2"/>
  </w:num>
  <w:num w:numId="3">
    <w:abstractNumId w:val="4"/>
  </w:num>
  <w:num w:numId="4">
    <w:abstractNumId w:val="5"/>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1F0E"/>
    <w:rsid w:val="0001294D"/>
    <w:rsid w:val="00024E26"/>
    <w:rsid w:val="00025F67"/>
    <w:rsid w:val="00027DFC"/>
    <w:rsid w:val="00031F89"/>
    <w:rsid w:val="00033086"/>
    <w:rsid w:val="00034F11"/>
    <w:rsid w:val="00035DB4"/>
    <w:rsid w:val="00037089"/>
    <w:rsid w:val="000419D4"/>
    <w:rsid w:val="00042C99"/>
    <w:rsid w:val="00043F33"/>
    <w:rsid w:val="00044433"/>
    <w:rsid w:val="00047847"/>
    <w:rsid w:val="00051636"/>
    <w:rsid w:val="00060FF2"/>
    <w:rsid w:val="00062DDB"/>
    <w:rsid w:val="000671D5"/>
    <w:rsid w:val="00067FB3"/>
    <w:rsid w:val="00074999"/>
    <w:rsid w:val="00080882"/>
    <w:rsid w:val="00082BDA"/>
    <w:rsid w:val="00091169"/>
    <w:rsid w:val="0009646B"/>
    <w:rsid w:val="000A2F21"/>
    <w:rsid w:val="000A627F"/>
    <w:rsid w:val="000A6EBA"/>
    <w:rsid w:val="000B02F3"/>
    <w:rsid w:val="000B2231"/>
    <w:rsid w:val="000B3E91"/>
    <w:rsid w:val="000E0031"/>
    <w:rsid w:val="000E10C2"/>
    <w:rsid w:val="000E5E3F"/>
    <w:rsid w:val="000E5F16"/>
    <w:rsid w:val="000E7C91"/>
    <w:rsid w:val="000F4907"/>
    <w:rsid w:val="001014F4"/>
    <w:rsid w:val="00106A9F"/>
    <w:rsid w:val="00112116"/>
    <w:rsid w:val="00114CCA"/>
    <w:rsid w:val="001157CD"/>
    <w:rsid w:val="00123408"/>
    <w:rsid w:val="001276E6"/>
    <w:rsid w:val="00130028"/>
    <w:rsid w:val="00132AD7"/>
    <w:rsid w:val="00141B0B"/>
    <w:rsid w:val="0014268F"/>
    <w:rsid w:val="001437CB"/>
    <w:rsid w:val="001469F7"/>
    <w:rsid w:val="00151ECB"/>
    <w:rsid w:val="00153BCF"/>
    <w:rsid w:val="00155EC7"/>
    <w:rsid w:val="001577A8"/>
    <w:rsid w:val="001626FD"/>
    <w:rsid w:val="001634E7"/>
    <w:rsid w:val="00163622"/>
    <w:rsid w:val="001647B4"/>
    <w:rsid w:val="00164975"/>
    <w:rsid w:val="00165744"/>
    <w:rsid w:val="00167475"/>
    <w:rsid w:val="001757EB"/>
    <w:rsid w:val="0018682B"/>
    <w:rsid w:val="00187A02"/>
    <w:rsid w:val="001A4B07"/>
    <w:rsid w:val="001B634C"/>
    <w:rsid w:val="001C0268"/>
    <w:rsid w:val="001C2D2A"/>
    <w:rsid w:val="001C3E31"/>
    <w:rsid w:val="001C53D2"/>
    <w:rsid w:val="001C653E"/>
    <w:rsid w:val="001C7242"/>
    <w:rsid w:val="001D1C4D"/>
    <w:rsid w:val="001D1E38"/>
    <w:rsid w:val="001D3AA1"/>
    <w:rsid w:val="001D41B1"/>
    <w:rsid w:val="001D4545"/>
    <w:rsid w:val="001D5FC3"/>
    <w:rsid w:val="001E24F9"/>
    <w:rsid w:val="001F11BB"/>
    <w:rsid w:val="001F3D29"/>
    <w:rsid w:val="001F47CE"/>
    <w:rsid w:val="001F5584"/>
    <w:rsid w:val="002007A4"/>
    <w:rsid w:val="00200C0D"/>
    <w:rsid w:val="00201C26"/>
    <w:rsid w:val="00202923"/>
    <w:rsid w:val="002031EA"/>
    <w:rsid w:val="00203C35"/>
    <w:rsid w:val="00206277"/>
    <w:rsid w:val="00215B07"/>
    <w:rsid w:val="00216B81"/>
    <w:rsid w:val="00220021"/>
    <w:rsid w:val="002207D8"/>
    <w:rsid w:val="002225FB"/>
    <w:rsid w:val="00223E7D"/>
    <w:rsid w:val="002247F4"/>
    <w:rsid w:val="00250E69"/>
    <w:rsid w:val="00257DF7"/>
    <w:rsid w:val="00272BB9"/>
    <w:rsid w:val="00273D3C"/>
    <w:rsid w:val="002745E4"/>
    <w:rsid w:val="002757A9"/>
    <w:rsid w:val="00280A02"/>
    <w:rsid w:val="002816BA"/>
    <w:rsid w:val="00291E40"/>
    <w:rsid w:val="00293320"/>
    <w:rsid w:val="00293586"/>
    <w:rsid w:val="002966A3"/>
    <w:rsid w:val="00296753"/>
    <w:rsid w:val="00297A61"/>
    <w:rsid w:val="002A005B"/>
    <w:rsid w:val="002A2E33"/>
    <w:rsid w:val="002A3A8C"/>
    <w:rsid w:val="002A4083"/>
    <w:rsid w:val="002B0DF5"/>
    <w:rsid w:val="002B448E"/>
    <w:rsid w:val="002C2758"/>
    <w:rsid w:val="002C2CF5"/>
    <w:rsid w:val="002C3705"/>
    <w:rsid w:val="002C7884"/>
    <w:rsid w:val="002D2FCE"/>
    <w:rsid w:val="002D5999"/>
    <w:rsid w:val="002E0A92"/>
    <w:rsid w:val="002E4A48"/>
    <w:rsid w:val="002F1954"/>
    <w:rsid w:val="002F1DD8"/>
    <w:rsid w:val="002F4B01"/>
    <w:rsid w:val="002F4FBD"/>
    <w:rsid w:val="002F50C4"/>
    <w:rsid w:val="002F5170"/>
    <w:rsid w:val="00303D66"/>
    <w:rsid w:val="00305483"/>
    <w:rsid w:val="00307047"/>
    <w:rsid w:val="003109BF"/>
    <w:rsid w:val="00310F66"/>
    <w:rsid w:val="00311B9A"/>
    <w:rsid w:val="003120D7"/>
    <w:rsid w:val="003146F9"/>
    <w:rsid w:val="003220BA"/>
    <w:rsid w:val="003242EE"/>
    <w:rsid w:val="00324416"/>
    <w:rsid w:val="003244CF"/>
    <w:rsid w:val="00324A15"/>
    <w:rsid w:val="003279CB"/>
    <w:rsid w:val="00331F25"/>
    <w:rsid w:val="00334CD9"/>
    <w:rsid w:val="003354AB"/>
    <w:rsid w:val="0033613A"/>
    <w:rsid w:val="00336FB5"/>
    <w:rsid w:val="003407D9"/>
    <w:rsid w:val="00340A13"/>
    <w:rsid w:val="00342CDC"/>
    <w:rsid w:val="003446D8"/>
    <w:rsid w:val="00346644"/>
    <w:rsid w:val="00347516"/>
    <w:rsid w:val="0035053A"/>
    <w:rsid w:val="003512C3"/>
    <w:rsid w:val="00354D91"/>
    <w:rsid w:val="00362A20"/>
    <w:rsid w:val="00362ACC"/>
    <w:rsid w:val="003644CB"/>
    <w:rsid w:val="003658DE"/>
    <w:rsid w:val="00367F03"/>
    <w:rsid w:val="00383F57"/>
    <w:rsid w:val="00385C5C"/>
    <w:rsid w:val="00386018"/>
    <w:rsid w:val="0038715F"/>
    <w:rsid w:val="0039050A"/>
    <w:rsid w:val="00392B31"/>
    <w:rsid w:val="003A12FC"/>
    <w:rsid w:val="003A2324"/>
    <w:rsid w:val="003A2F0A"/>
    <w:rsid w:val="003A56C0"/>
    <w:rsid w:val="003A68D5"/>
    <w:rsid w:val="003A6C81"/>
    <w:rsid w:val="003B2B94"/>
    <w:rsid w:val="003B4877"/>
    <w:rsid w:val="003B63AC"/>
    <w:rsid w:val="003B7ACA"/>
    <w:rsid w:val="003C12F7"/>
    <w:rsid w:val="003C1ABA"/>
    <w:rsid w:val="003C2067"/>
    <w:rsid w:val="003C33A4"/>
    <w:rsid w:val="003D4991"/>
    <w:rsid w:val="003D553A"/>
    <w:rsid w:val="003E012D"/>
    <w:rsid w:val="003E387E"/>
    <w:rsid w:val="003E5367"/>
    <w:rsid w:val="003F2BB0"/>
    <w:rsid w:val="00407DEC"/>
    <w:rsid w:val="00414F59"/>
    <w:rsid w:val="004153BC"/>
    <w:rsid w:val="00415BA9"/>
    <w:rsid w:val="0041619B"/>
    <w:rsid w:val="0041736E"/>
    <w:rsid w:val="004200A9"/>
    <w:rsid w:val="004204D2"/>
    <w:rsid w:val="00420846"/>
    <w:rsid w:val="004244D9"/>
    <w:rsid w:val="00424ED1"/>
    <w:rsid w:val="00426F8D"/>
    <w:rsid w:val="0043085B"/>
    <w:rsid w:val="00430E1E"/>
    <w:rsid w:val="004367A6"/>
    <w:rsid w:val="0043704B"/>
    <w:rsid w:val="004372A5"/>
    <w:rsid w:val="00451384"/>
    <w:rsid w:val="00457533"/>
    <w:rsid w:val="0046509E"/>
    <w:rsid w:val="00465324"/>
    <w:rsid w:val="0047097F"/>
    <w:rsid w:val="00473058"/>
    <w:rsid w:val="00486BFB"/>
    <w:rsid w:val="00487290"/>
    <w:rsid w:val="004909E7"/>
    <w:rsid w:val="004A2B17"/>
    <w:rsid w:val="004A2C5B"/>
    <w:rsid w:val="004A3BD2"/>
    <w:rsid w:val="004A6C9E"/>
    <w:rsid w:val="004A741D"/>
    <w:rsid w:val="004B3E59"/>
    <w:rsid w:val="004C3A86"/>
    <w:rsid w:val="004C4471"/>
    <w:rsid w:val="004D079D"/>
    <w:rsid w:val="004D5C40"/>
    <w:rsid w:val="004D76E5"/>
    <w:rsid w:val="004E0F11"/>
    <w:rsid w:val="004E11E7"/>
    <w:rsid w:val="004E7276"/>
    <w:rsid w:val="004F1ED4"/>
    <w:rsid w:val="005003A0"/>
    <w:rsid w:val="00501E4C"/>
    <w:rsid w:val="005072B3"/>
    <w:rsid w:val="00512619"/>
    <w:rsid w:val="00520952"/>
    <w:rsid w:val="0052598A"/>
    <w:rsid w:val="00525AB0"/>
    <w:rsid w:val="00532A68"/>
    <w:rsid w:val="0053524A"/>
    <w:rsid w:val="005353E2"/>
    <w:rsid w:val="00540997"/>
    <w:rsid w:val="00543AAD"/>
    <w:rsid w:val="00546240"/>
    <w:rsid w:val="00552673"/>
    <w:rsid w:val="00552994"/>
    <w:rsid w:val="00554593"/>
    <w:rsid w:val="00560229"/>
    <w:rsid w:val="00563AD9"/>
    <w:rsid w:val="0056595D"/>
    <w:rsid w:val="005724A1"/>
    <w:rsid w:val="005755C2"/>
    <w:rsid w:val="00584FA1"/>
    <w:rsid w:val="005855B3"/>
    <w:rsid w:val="00585CBD"/>
    <w:rsid w:val="00590AA7"/>
    <w:rsid w:val="00590DB6"/>
    <w:rsid w:val="0059192F"/>
    <w:rsid w:val="00593818"/>
    <w:rsid w:val="00594C5B"/>
    <w:rsid w:val="00595A39"/>
    <w:rsid w:val="005A6498"/>
    <w:rsid w:val="005A7FFC"/>
    <w:rsid w:val="005B291B"/>
    <w:rsid w:val="005B2CF3"/>
    <w:rsid w:val="005B4DC1"/>
    <w:rsid w:val="005C6C6F"/>
    <w:rsid w:val="005D01E6"/>
    <w:rsid w:val="005D661E"/>
    <w:rsid w:val="005D7274"/>
    <w:rsid w:val="005E72B3"/>
    <w:rsid w:val="005E790C"/>
    <w:rsid w:val="005F202C"/>
    <w:rsid w:val="00607B32"/>
    <w:rsid w:val="00611077"/>
    <w:rsid w:val="00620A53"/>
    <w:rsid w:val="006236F9"/>
    <w:rsid w:val="00623FDE"/>
    <w:rsid w:val="00625244"/>
    <w:rsid w:val="00626ABB"/>
    <w:rsid w:val="00626D30"/>
    <w:rsid w:val="00631AE8"/>
    <w:rsid w:val="006426F3"/>
    <w:rsid w:val="00647CB2"/>
    <w:rsid w:val="00647F47"/>
    <w:rsid w:val="00654E29"/>
    <w:rsid w:val="00656ED8"/>
    <w:rsid w:val="00661FC6"/>
    <w:rsid w:val="00665E90"/>
    <w:rsid w:val="00673094"/>
    <w:rsid w:val="00674D66"/>
    <w:rsid w:val="00676333"/>
    <w:rsid w:val="00680A5D"/>
    <w:rsid w:val="00683929"/>
    <w:rsid w:val="006A16F0"/>
    <w:rsid w:val="006A1AA7"/>
    <w:rsid w:val="006A4950"/>
    <w:rsid w:val="006A49F6"/>
    <w:rsid w:val="006A51D5"/>
    <w:rsid w:val="006B07AC"/>
    <w:rsid w:val="006B1268"/>
    <w:rsid w:val="006B2502"/>
    <w:rsid w:val="006C133B"/>
    <w:rsid w:val="006C2AA3"/>
    <w:rsid w:val="006C30CA"/>
    <w:rsid w:val="006C491C"/>
    <w:rsid w:val="006C596F"/>
    <w:rsid w:val="006C733B"/>
    <w:rsid w:val="006D2A16"/>
    <w:rsid w:val="006D3CE0"/>
    <w:rsid w:val="006D43D2"/>
    <w:rsid w:val="006D673B"/>
    <w:rsid w:val="006D72C3"/>
    <w:rsid w:val="006D74B1"/>
    <w:rsid w:val="006E1D1A"/>
    <w:rsid w:val="006E35B2"/>
    <w:rsid w:val="006E39F4"/>
    <w:rsid w:val="006F36E6"/>
    <w:rsid w:val="006F3A92"/>
    <w:rsid w:val="006F6C07"/>
    <w:rsid w:val="006F7F2C"/>
    <w:rsid w:val="0070224E"/>
    <w:rsid w:val="007068ED"/>
    <w:rsid w:val="00706ED0"/>
    <w:rsid w:val="00707C08"/>
    <w:rsid w:val="0071266C"/>
    <w:rsid w:val="00712784"/>
    <w:rsid w:val="00713BEF"/>
    <w:rsid w:val="00714A83"/>
    <w:rsid w:val="00716A31"/>
    <w:rsid w:val="007228BD"/>
    <w:rsid w:val="007269E5"/>
    <w:rsid w:val="00735D7E"/>
    <w:rsid w:val="00743B28"/>
    <w:rsid w:val="007452C3"/>
    <w:rsid w:val="0074550C"/>
    <w:rsid w:val="007457E6"/>
    <w:rsid w:val="00750D27"/>
    <w:rsid w:val="00757CA1"/>
    <w:rsid w:val="00770BCE"/>
    <w:rsid w:val="007806D5"/>
    <w:rsid w:val="00785BA1"/>
    <w:rsid w:val="00790ED2"/>
    <w:rsid w:val="00791DEC"/>
    <w:rsid w:val="00793960"/>
    <w:rsid w:val="00796116"/>
    <w:rsid w:val="00797BD2"/>
    <w:rsid w:val="007B03A1"/>
    <w:rsid w:val="007B0C2D"/>
    <w:rsid w:val="007B5C6E"/>
    <w:rsid w:val="007C0B53"/>
    <w:rsid w:val="007C1B7E"/>
    <w:rsid w:val="007C43FA"/>
    <w:rsid w:val="007C4DDA"/>
    <w:rsid w:val="007C6BA5"/>
    <w:rsid w:val="007C70AB"/>
    <w:rsid w:val="007C730E"/>
    <w:rsid w:val="007C767A"/>
    <w:rsid w:val="007D0BF0"/>
    <w:rsid w:val="007D1E4D"/>
    <w:rsid w:val="007D2092"/>
    <w:rsid w:val="007D2D09"/>
    <w:rsid w:val="007D3FE3"/>
    <w:rsid w:val="007E1EC7"/>
    <w:rsid w:val="007E1F0C"/>
    <w:rsid w:val="007E2565"/>
    <w:rsid w:val="007E2B0E"/>
    <w:rsid w:val="007F2AC8"/>
    <w:rsid w:val="007F31A6"/>
    <w:rsid w:val="007F3967"/>
    <w:rsid w:val="00801D72"/>
    <w:rsid w:val="00803A40"/>
    <w:rsid w:val="00811FC5"/>
    <w:rsid w:val="0081426B"/>
    <w:rsid w:val="00825A17"/>
    <w:rsid w:val="00825ACE"/>
    <w:rsid w:val="008274EE"/>
    <w:rsid w:val="00827873"/>
    <w:rsid w:val="008324B2"/>
    <w:rsid w:val="008349D8"/>
    <w:rsid w:val="008363AD"/>
    <w:rsid w:val="0084328F"/>
    <w:rsid w:val="00847C71"/>
    <w:rsid w:val="0085098F"/>
    <w:rsid w:val="00850F83"/>
    <w:rsid w:val="00857F82"/>
    <w:rsid w:val="00860337"/>
    <w:rsid w:val="00860C31"/>
    <w:rsid w:val="00861011"/>
    <w:rsid w:val="008649D3"/>
    <w:rsid w:val="008652B8"/>
    <w:rsid w:val="0086611F"/>
    <w:rsid w:val="0087218E"/>
    <w:rsid w:val="00880567"/>
    <w:rsid w:val="0088186A"/>
    <w:rsid w:val="0088254E"/>
    <w:rsid w:val="00883D8E"/>
    <w:rsid w:val="00886867"/>
    <w:rsid w:val="00892909"/>
    <w:rsid w:val="00895A50"/>
    <w:rsid w:val="008962E2"/>
    <w:rsid w:val="008A2DA9"/>
    <w:rsid w:val="008A7891"/>
    <w:rsid w:val="008B3354"/>
    <w:rsid w:val="008B7948"/>
    <w:rsid w:val="008C1195"/>
    <w:rsid w:val="008C20A7"/>
    <w:rsid w:val="008C3C26"/>
    <w:rsid w:val="008C4EC3"/>
    <w:rsid w:val="008D526A"/>
    <w:rsid w:val="008D7469"/>
    <w:rsid w:val="008E4F0A"/>
    <w:rsid w:val="008E58E6"/>
    <w:rsid w:val="008E65BC"/>
    <w:rsid w:val="008F2791"/>
    <w:rsid w:val="009036E6"/>
    <w:rsid w:val="0090377A"/>
    <w:rsid w:val="00903924"/>
    <w:rsid w:val="00903B20"/>
    <w:rsid w:val="009059A0"/>
    <w:rsid w:val="00907B82"/>
    <w:rsid w:val="00912357"/>
    <w:rsid w:val="00914190"/>
    <w:rsid w:val="00917362"/>
    <w:rsid w:val="009174DA"/>
    <w:rsid w:val="0092132A"/>
    <w:rsid w:val="009213A0"/>
    <w:rsid w:val="00923793"/>
    <w:rsid w:val="00927430"/>
    <w:rsid w:val="00930B5B"/>
    <w:rsid w:val="00933CFE"/>
    <w:rsid w:val="00934769"/>
    <w:rsid w:val="00941C6D"/>
    <w:rsid w:val="00942A74"/>
    <w:rsid w:val="009445D6"/>
    <w:rsid w:val="00947F7F"/>
    <w:rsid w:val="009556F4"/>
    <w:rsid w:val="00962942"/>
    <w:rsid w:val="00973A2A"/>
    <w:rsid w:val="009756EF"/>
    <w:rsid w:val="0097768D"/>
    <w:rsid w:val="0098217C"/>
    <w:rsid w:val="009852F4"/>
    <w:rsid w:val="00995DA9"/>
    <w:rsid w:val="00995F50"/>
    <w:rsid w:val="009B026C"/>
    <w:rsid w:val="009B08F1"/>
    <w:rsid w:val="009B13A8"/>
    <w:rsid w:val="009B174D"/>
    <w:rsid w:val="009B1C4B"/>
    <w:rsid w:val="009B40A2"/>
    <w:rsid w:val="009B561C"/>
    <w:rsid w:val="009C5776"/>
    <w:rsid w:val="009D489B"/>
    <w:rsid w:val="009D6640"/>
    <w:rsid w:val="009D683F"/>
    <w:rsid w:val="009E017D"/>
    <w:rsid w:val="009E043F"/>
    <w:rsid w:val="009E2131"/>
    <w:rsid w:val="009E350C"/>
    <w:rsid w:val="009E588E"/>
    <w:rsid w:val="009E70B0"/>
    <w:rsid w:val="009F0175"/>
    <w:rsid w:val="009F39A1"/>
    <w:rsid w:val="009F4040"/>
    <w:rsid w:val="00A074B6"/>
    <w:rsid w:val="00A17FCE"/>
    <w:rsid w:val="00A2028A"/>
    <w:rsid w:val="00A2262F"/>
    <w:rsid w:val="00A30290"/>
    <w:rsid w:val="00A324A1"/>
    <w:rsid w:val="00A329E9"/>
    <w:rsid w:val="00A331EB"/>
    <w:rsid w:val="00A33657"/>
    <w:rsid w:val="00A46495"/>
    <w:rsid w:val="00A4695F"/>
    <w:rsid w:val="00A46E85"/>
    <w:rsid w:val="00A52844"/>
    <w:rsid w:val="00A53066"/>
    <w:rsid w:val="00A60002"/>
    <w:rsid w:val="00A60C21"/>
    <w:rsid w:val="00A62DDF"/>
    <w:rsid w:val="00A6614D"/>
    <w:rsid w:val="00A70058"/>
    <w:rsid w:val="00A70C05"/>
    <w:rsid w:val="00A72828"/>
    <w:rsid w:val="00A8113E"/>
    <w:rsid w:val="00A92773"/>
    <w:rsid w:val="00A9360E"/>
    <w:rsid w:val="00A96923"/>
    <w:rsid w:val="00AA0741"/>
    <w:rsid w:val="00AA4A00"/>
    <w:rsid w:val="00AA5BE1"/>
    <w:rsid w:val="00AA6F38"/>
    <w:rsid w:val="00AB32D4"/>
    <w:rsid w:val="00AB427C"/>
    <w:rsid w:val="00AD76C7"/>
    <w:rsid w:val="00AE1448"/>
    <w:rsid w:val="00AE17EF"/>
    <w:rsid w:val="00AE2344"/>
    <w:rsid w:val="00AE400B"/>
    <w:rsid w:val="00AE44FA"/>
    <w:rsid w:val="00AE549D"/>
    <w:rsid w:val="00AE5AB8"/>
    <w:rsid w:val="00AF696F"/>
    <w:rsid w:val="00B000EA"/>
    <w:rsid w:val="00B046B2"/>
    <w:rsid w:val="00B07DBF"/>
    <w:rsid w:val="00B10718"/>
    <w:rsid w:val="00B12D3C"/>
    <w:rsid w:val="00B179FB"/>
    <w:rsid w:val="00B21364"/>
    <w:rsid w:val="00B2393E"/>
    <w:rsid w:val="00B312BA"/>
    <w:rsid w:val="00B35FC0"/>
    <w:rsid w:val="00B42E75"/>
    <w:rsid w:val="00B434F3"/>
    <w:rsid w:val="00B4623D"/>
    <w:rsid w:val="00B4636E"/>
    <w:rsid w:val="00B46E70"/>
    <w:rsid w:val="00B47D24"/>
    <w:rsid w:val="00B51B28"/>
    <w:rsid w:val="00B537C0"/>
    <w:rsid w:val="00B53BF5"/>
    <w:rsid w:val="00B54F63"/>
    <w:rsid w:val="00B572C8"/>
    <w:rsid w:val="00B6151F"/>
    <w:rsid w:val="00B627E0"/>
    <w:rsid w:val="00B628EB"/>
    <w:rsid w:val="00B62915"/>
    <w:rsid w:val="00B65396"/>
    <w:rsid w:val="00B664CE"/>
    <w:rsid w:val="00B66BE3"/>
    <w:rsid w:val="00B71726"/>
    <w:rsid w:val="00B746E3"/>
    <w:rsid w:val="00B75DB7"/>
    <w:rsid w:val="00B80EC5"/>
    <w:rsid w:val="00B83D49"/>
    <w:rsid w:val="00B85911"/>
    <w:rsid w:val="00B860C6"/>
    <w:rsid w:val="00B90AFD"/>
    <w:rsid w:val="00B94E60"/>
    <w:rsid w:val="00BA330A"/>
    <w:rsid w:val="00BA661C"/>
    <w:rsid w:val="00BA7DAA"/>
    <w:rsid w:val="00BB585C"/>
    <w:rsid w:val="00BB7A9C"/>
    <w:rsid w:val="00BD0F5F"/>
    <w:rsid w:val="00BD16E2"/>
    <w:rsid w:val="00BD22A9"/>
    <w:rsid w:val="00BD24CD"/>
    <w:rsid w:val="00BE0D51"/>
    <w:rsid w:val="00BE1DD4"/>
    <w:rsid w:val="00BE20DE"/>
    <w:rsid w:val="00BE6834"/>
    <w:rsid w:val="00C03F9C"/>
    <w:rsid w:val="00C040F5"/>
    <w:rsid w:val="00C04A28"/>
    <w:rsid w:val="00C108A9"/>
    <w:rsid w:val="00C109EF"/>
    <w:rsid w:val="00C1230C"/>
    <w:rsid w:val="00C13FE9"/>
    <w:rsid w:val="00C17CA2"/>
    <w:rsid w:val="00C206D2"/>
    <w:rsid w:val="00C20CEA"/>
    <w:rsid w:val="00C26EF1"/>
    <w:rsid w:val="00C27BCD"/>
    <w:rsid w:val="00C30561"/>
    <w:rsid w:val="00C30726"/>
    <w:rsid w:val="00C3123E"/>
    <w:rsid w:val="00C329C5"/>
    <w:rsid w:val="00C36D9B"/>
    <w:rsid w:val="00C4230B"/>
    <w:rsid w:val="00C47605"/>
    <w:rsid w:val="00C51AC7"/>
    <w:rsid w:val="00C541EF"/>
    <w:rsid w:val="00C54EDC"/>
    <w:rsid w:val="00C57761"/>
    <w:rsid w:val="00C6050C"/>
    <w:rsid w:val="00C62B2C"/>
    <w:rsid w:val="00C6434C"/>
    <w:rsid w:val="00C65DE0"/>
    <w:rsid w:val="00C82338"/>
    <w:rsid w:val="00C82BCC"/>
    <w:rsid w:val="00C84AEC"/>
    <w:rsid w:val="00C97DED"/>
    <w:rsid w:val="00CA239D"/>
    <w:rsid w:val="00CB2911"/>
    <w:rsid w:val="00CB643A"/>
    <w:rsid w:val="00CC4195"/>
    <w:rsid w:val="00CC65B7"/>
    <w:rsid w:val="00CC6B7C"/>
    <w:rsid w:val="00CD2514"/>
    <w:rsid w:val="00CD3984"/>
    <w:rsid w:val="00CD4817"/>
    <w:rsid w:val="00CD5735"/>
    <w:rsid w:val="00CF0315"/>
    <w:rsid w:val="00CF0383"/>
    <w:rsid w:val="00CF3D3B"/>
    <w:rsid w:val="00CF51D9"/>
    <w:rsid w:val="00D03C6B"/>
    <w:rsid w:val="00D07380"/>
    <w:rsid w:val="00D11B65"/>
    <w:rsid w:val="00D12778"/>
    <w:rsid w:val="00D27BA5"/>
    <w:rsid w:val="00D33383"/>
    <w:rsid w:val="00D355A5"/>
    <w:rsid w:val="00D37818"/>
    <w:rsid w:val="00D41F32"/>
    <w:rsid w:val="00D4278A"/>
    <w:rsid w:val="00D616DB"/>
    <w:rsid w:val="00D63E72"/>
    <w:rsid w:val="00D73CF2"/>
    <w:rsid w:val="00D75BAB"/>
    <w:rsid w:val="00D75EB3"/>
    <w:rsid w:val="00D8450C"/>
    <w:rsid w:val="00D85FA8"/>
    <w:rsid w:val="00D91240"/>
    <w:rsid w:val="00D93112"/>
    <w:rsid w:val="00D93CFE"/>
    <w:rsid w:val="00D95BA8"/>
    <w:rsid w:val="00D96006"/>
    <w:rsid w:val="00D9641D"/>
    <w:rsid w:val="00DA0C4D"/>
    <w:rsid w:val="00DA0F4A"/>
    <w:rsid w:val="00DA10DB"/>
    <w:rsid w:val="00DA1CEE"/>
    <w:rsid w:val="00DA28C2"/>
    <w:rsid w:val="00DA50BF"/>
    <w:rsid w:val="00DC1714"/>
    <w:rsid w:val="00DC1D0F"/>
    <w:rsid w:val="00DC375D"/>
    <w:rsid w:val="00DC41C7"/>
    <w:rsid w:val="00DC4E5F"/>
    <w:rsid w:val="00DD3FB0"/>
    <w:rsid w:val="00DD4B58"/>
    <w:rsid w:val="00DE212E"/>
    <w:rsid w:val="00DE3769"/>
    <w:rsid w:val="00DE62BE"/>
    <w:rsid w:val="00DE6CBB"/>
    <w:rsid w:val="00DE701E"/>
    <w:rsid w:val="00DF0FD6"/>
    <w:rsid w:val="00DF1A12"/>
    <w:rsid w:val="00DF2259"/>
    <w:rsid w:val="00DF2DA5"/>
    <w:rsid w:val="00DF400A"/>
    <w:rsid w:val="00E001E7"/>
    <w:rsid w:val="00E00A17"/>
    <w:rsid w:val="00E12A6F"/>
    <w:rsid w:val="00E14836"/>
    <w:rsid w:val="00E15F3D"/>
    <w:rsid w:val="00E21682"/>
    <w:rsid w:val="00E32E4F"/>
    <w:rsid w:val="00E34455"/>
    <w:rsid w:val="00E345CD"/>
    <w:rsid w:val="00E36CF0"/>
    <w:rsid w:val="00E37951"/>
    <w:rsid w:val="00E4029C"/>
    <w:rsid w:val="00E4157C"/>
    <w:rsid w:val="00E451C2"/>
    <w:rsid w:val="00E45D2E"/>
    <w:rsid w:val="00E5073F"/>
    <w:rsid w:val="00E52A8B"/>
    <w:rsid w:val="00E54322"/>
    <w:rsid w:val="00E54766"/>
    <w:rsid w:val="00E56114"/>
    <w:rsid w:val="00E5735D"/>
    <w:rsid w:val="00E61E25"/>
    <w:rsid w:val="00E8046C"/>
    <w:rsid w:val="00E8127B"/>
    <w:rsid w:val="00E8609E"/>
    <w:rsid w:val="00E862FF"/>
    <w:rsid w:val="00E91A11"/>
    <w:rsid w:val="00E9433B"/>
    <w:rsid w:val="00EA1275"/>
    <w:rsid w:val="00EA2E50"/>
    <w:rsid w:val="00EA3469"/>
    <w:rsid w:val="00EB7735"/>
    <w:rsid w:val="00EB7CB9"/>
    <w:rsid w:val="00EC2DC1"/>
    <w:rsid w:val="00EC6F5A"/>
    <w:rsid w:val="00EC71BA"/>
    <w:rsid w:val="00EC7DB0"/>
    <w:rsid w:val="00ED3318"/>
    <w:rsid w:val="00ED374C"/>
    <w:rsid w:val="00ED4AA4"/>
    <w:rsid w:val="00ED59E3"/>
    <w:rsid w:val="00ED62C8"/>
    <w:rsid w:val="00ED775A"/>
    <w:rsid w:val="00EE02D5"/>
    <w:rsid w:val="00EE1A95"/>
    <w:rsid w:val="00EE566A"/>
    <w:rsid w:val="00EE71A6"/>
    <w:rsid w:val="00EF27A5"/>
    <w:rsid w:val="00EF2AE2"/>
    <w:rsid w:val="00EF3524"/>
    <w:rsid w:val="00EF5BD8"/>
    <w:rsid w:val="00EF7C30"/>
    <w:rsid w:val="00F00544"/>
    <w:rsid w:val="00F0358B"/>
    <w:rsid w:val="00F03778"/>
    <w:rsid w:val="00F03FB7"/>
    <w:rsid w:val="00F120BB"/>
    <w:rsid w:val="00F12A8E"/>
    <w:rsid w:val="00F17006"/>
    <w:rsid w:val="00F1749C"/>
    <w:rsid w:val="00F20097"/>
    <w:rsid w:val="00F20EB4"/>
    <w:rsid w:val="00F2453F"/>
    <w:rsid w:val="00F246F1"/>
    <w:rsid w:val="00F26E78"/>
    <w:rsid w:val="00F35D84"/>
    <w:rsid w:val="00F361B0"/>
    <w:rsid w:val="00F4003E"/>
    <w:rsid w:val="00F47DAB"/>
    <w:rsid w:val="00F54AFB"/>
    <w:rsid w:val="00F55506"/>
    <w:rsid w:val="00F62A2C"/>
    <w:rsid w:val="00F65227"/>
    <w:rsid w:val="00F677A0"/>
    <w:rsid w:val="00F715FB"/>
    <w:rsid w:val="00F73176"/>
    <w:rsid w:val="00F73594"/>
    <w:rsid w:val="00F73CE5"/>
    <w:rsid w:val="00F73FB8"/>
    <w:rsid w:val="00F74ED5"/>
    <w:rsid w:val="00F80F08"/>
    <w:rsid w:val="00F914C6"/>
    <w:rsid w:val="00F9209B"/>
    <w:rsid w:val="00F93D75"/>
    <w:rsid w:val="00F94EF7"/>
    <w:rsid w:val="00FA10DE"/>
    <w:rsid w:val="00FA25E5"/>
    <w:rsid w:val="00FB139F"/>
    <w:rsid w:val="00FB29B4"/>
    <w:rsid w:val="00FC1BA8"/>
    <w:rsid w:val="00FC5C34"/>
    <w:rsid w:val="00FC6626"/>
    <w:rsid w:val="00FC6C4B"/>
    <w:rsid w:val="00FD1257"/>
    <w:rsid w:val="00FD1575"/>
    <w:rsid w:val="00FD158B"/>
    <w:rsid w:val="00FD419E"/>
    <w:rsid w:val="00FD59BB"/>
    <w:rsid w:val="00FE0FDB"/>
    <w:rsid w:val="00FE13F5"/>
    <w:rsid w:val="00FE2938"/>
    <w:rsid w:val="00FE4D80"/>
    <w:rsid w:val="00FE6FE1"/>
    <w:rsid w:val="00FF1716"/>
    <w:rsid w:val="00FF29A1"/>
    <w:rsid w:val="00FF35FB"/>
    <w:rsid w:val="00FF485C"/>
    <w:rsid w:val="00FF6F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B1"/>
  </w:style>
  <w:style w:type="paragraph" w:styleId="Heading1">
    <w:name w:val="heading 1"/>
    <w:basedOn w:val="Normal"/>
    <w:next w:val="Normal"/>
    <w:link w:val="Heading1Char"/>
    <w:uiPriority w:val="9"/>
    <w:qFormat/>
    <w:rsid w:val="00A60C21"/>
    <w:pPr>
      <w:widowControl w:val="0"/>
      <w:autoSpaceDE w:val="0"/>
      <w:autoSpaceDN w:val="0"/>
      <w:ind w:left="482" w:hanging="360"/>
      <w:jc w:val="center"/>
      <w:outlineLvl w:val="0"/>
    </w:pPr>
    <w:rPr>
      <w:rFonts w:ascii="Times New Roman" w:eastAsia="Times New Roman" w:hAnsi="Times New Roman" w:cs="Times New Roman"/>
      <w:b/>
      <w:bCs/>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
    <w:link w:val="ListParagraph"/>
    <w:uiPriority w:val="34"/>
    <w:qFormat/>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link w:val="NoSpacingChar"/>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qFormat/>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
    <w:name w:val="Unresolved Mention"/>
    <w:basedOn w:val="DefaultParagraphFont"/>
    <w:uiPriority w:val="99"/>
    <w:semiHidden/>
    <w:unhideWhenUsed/>
    <w:rsid w:val="003242EE"/>
    <w:rPr>
      <w:color w:val="605E5C"/>
      <w:shd w:val="clear" w:color="auto" w:fill="E1DFDD"/>
    </w:rPr>
  </w:style>
  <w:style w:type="paragraph" w:styleId="HTMLPreformatted">
    <w:name w:val="HTML Preformatted"/>
    <w:basedOn w:val="Normal"/>
    <w:link w:val="HTMLPreformattedChar"/>
    <w:uiPriority w:val="99"/>
    <w:semiHidden/>
    <w:unhideWhenUsed/>
    <w:rsid w:val="0077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qFormat/>
    <w:rsid w:val="00770BCE"/>
    <w:rPr>
      <w:rFonts w:ascii="Courier New" w:eastAsia="Times New Roman" w:hAnsi="Courier New" w:cs="Courier New"/>
      <w:sz w:val="20"/>
      <w:szCs w:val="20"/>
      <w:lang w:val="en-US"/>
    </w:rPr>
  </w:style>
  <w:style w:type="character" w:customStyle="1" w:styleId="y2iqfc">
    <w:name w:val="y2iqfc"/>
    <w:basedOn w:val="DefaultParagraphFont"/>
    <w:rsid w:val="00770BCE"/>
  </w:style>
  <w:style w:type="character" w:customStyle="1" w:styleId="Heading1Char">
    <w:name w:val="Heading 1 Char"/>
    <w:basedOn w:val="DefaultParagraphFont"/>
    <w:link w:val="Heading1"/>
    <w:uiPriority w:val="9"/>
    <w:rsid w:val="00A60C21"/>
    <w:rPr>
      <w:rFonts w:ascii="Times New Roman" w:eastAsia="Times New Roman" w:hAnsi="Times New Roman" w:cs="Times New Roman"/>
      <w:b/>
      <w:bCs/>
      <w:sz w:val="24"/>
      <w:szCs w:val="24"/>
      <w:lang w:val="en-US" w:eastAsia="en-GB"/>
    </w:rPr>
  </w:style>
  <w:style w:type="paragraph" w:styleId="BodyText">
    <w:name w:val="Body Text"/>
    <w:basedOn w:val="Normal"/>
    <w:link w:val="BodyTextChar"/>
    <w:rsid w:val="00A60C21"/>
    <w:pPr>
      <w:spacing w:after="1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A60C21"/>
    <w:rPr>
      <w:rFonts w:ascii="Times New Roman" w:eastAsia="Times New Roman" w:hAnsi="Times New Roman" w:cs="Times New Roman"/>
      <w:sz w:val="24"/>
      <w:szCs w:val="24"/>
      <w:lang w:val="en-US"/>
    </w:rPr>
  </w:style>
  <w:style w:type="paragraph" w:styleId="BodyTextIndent">
    <w:name w:val="Body Text Indent"/>
    <w:basedOn w:val="Normal"/>
    <w:link w:val="BodyTextIndentChar"/>
    <w:unhideWhenUsed/>
    <w:rsid w:val="00A60C21"/>
    <w:pPr>
      <w:spacing w:after="120" w:line="276" w:lineRule="auto"/>
      <w:ind w:left="283"/>
    </w:pPr>
    <w:rPr>
      <w:rFonts w:ascii="Calibri" w:eastAsia="SimSun" w:hAnsi="Calibri" w:cs="Times New Roman"/>
      <w:lang w:val="en-US"/>
    </w:rPr>
  </w:style>
  <w:style w:type="character" w:customStyle="1" w:styleId="BodyTextIndentChar">
    <w:name w:val="Body Text Indent Char"/>
    <w:basedOn w:val="DefaultParagraphFont"/>
    <w:link w:val="BodyTextIndent"/>
    <w:qFormat/>
    <w:rsid w:val="00A60C21"/>
    <w:rPr>
      <w:rFonts w:ascii="Calibri" w:eastAsia="SimSun" w:hAnsi="Calibri" w:cs="Times New Roman"/>
      <w:lang w:val="en-US"/>
    </w:rPr>
  </w:style>
  <w:style w:type="paragraph" w:styleId="BodyTextIndent3">
    <w:name w:val="Body Text Indent 3"/>
    <w:basedOn w:val="Normal"/>
    <w:link w:val="BodyTextIndent3Char"/>
    <w:rsid w:val="00A60C21"/>
    <w:pPr>
      <w:spacing w:after="120"/>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A60C21"/>
    <w:rPr>
      <w:rFonts w:ascii="Times New Roman" w:eastAsia="Times New Roman" w:hAnsi="Times New Roman" w:cs="Times New Roman"/>
      <w:sz w:val="16"/>
      <w:szCs w:val="16"/>
      <w:lang w:val="en-US"/>
    </w:rPr>
  </w:style>
  <w:style w:type="character" w:customStyle="1" w:styleId="NoSpacingChar">
    <w:name w:val="No Spacing Char"/>
    <w:link w:val="NoSpacing"/>
    <w:uiPriority w:val="1"/>
    <w:qFormat/>
    <w:locked/>
    <w:rsid w:val="00A60C21"/>
  </w:style>
  <w:style w:type="character" w:styleId="PlaceholderText">
    <w:name w:val="Placeholder Text"/>
    <w:basedOn w:val="DefaultParagraphFont"/>
    <w:uiPriority w:val="99"/>
    <w:unhideWhenUsed/>
    <w:rsid w:val="00A60C2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B1"/>
  </w:style>
  <w:style w:type="paragraph" w:styleId="Heading1">
    <w:name w:val="heading 1"/>
    <w:basedOn w:val="Normal"/>
    <w:next w:val="Normal"/>
    <w:link w:val="Heading1Char"/>
    <w:uiPriority w:val="9"/>
    <w:qFormat/>
    <w:rsid w:val="00A60C21"/>
    <w:pPr>
      <w:widowControl w:val="0"/>
      <w:autoSpaceDE w:val="0"/>
      <w:autoSpaceDN w:val="0"/>
      <w:ind w:left="482" w:hanging="360"/>
      <w:jc w:val="center"/>
      <w:outlineLvl w:val="0"/>
    </w:pPr>
    <w:rPr>
      <w:rFonts w:ascii="Times New Roman" w:eastAsia="Times New Roman" w:hAnsi="Times New Roman" w:cs="Times New Roman"/>
      <w:b/>
      <w:bCs/>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
    <w:link w:val="ListParagraph"/>
    <w:uiPriority w:val="34"/>
    <w:qFormat/>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link w:val="NoSpacingChar"/>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qFormat/>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
    <w:name w:val="Unresolved Mention"/>
    <w:basedOn w:val="DefaultParagraphFont"/>
    <w:uiPriority w:val="99"/>
    <w:semiHidden/>
    <w:unhideWhenUsed/>
    <w:rsid w:val="003242EE"/>
    <w:rPr>
      <w:color w:val="605E5C"/>
      <w:shd w:val="clear" w:color="auto" w:fill="E1DFDD"/>
    </w:rPr>
  </w:style>
  <w:style w:type="paragraph" w:styleId="HTMLPreformatted">
    <w:name w:val="HTML Preformatted"/>
    <w:basedOn w:val="Normal"/>
    <w:link w:val="HTMLPreformattedChar"/>
    <w:uiPriority w:val="99"/>
    <w:semiHidden/>
    <w:unhideWhenUsed/>
    <w:rsid w:val="0077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qFormat/>
    <w:rsid w:val="00770BCE"/>
    <w:rPr>
      <w:rFonts w:ascii="Courier New" w:eastAsia="Times New Roman" w:hAnsi="Courier New" w:cs="Courier New"/>
      <w:sz w:val="20"/>
      <w:szCs w:val="20"/>
      <w:lang w:val="en-US"/>
    </w:rPr>
  </w:style>
  <w:style w:type="character" w:customStyle="1" w:styleId="y2iqfc">
    <w:name w:val="y2iqfc"/>
    <w:basedOn w:val="DefaultParagraphFont"/>
    <w:rsid w:val="00770BCE"/>
  </w:style>
  <w:style w:type="character" w:customStyle="1" w:styleId="Heading1Char">
    <w:name w:val="Heading 1 Char"/>
    <w:basedOn w:val="DefaultParagraphFont"/>
    <w:link w:val="Heading1"/>
    <w:uiPriority w:val="9"/>
    <w:rsid w:val="00A60C21"/>
    <w:rPr>
      <w:rFonts w:ascii="Times New Roman" w:eastAsia="Times New Roman" w:hAnsi="Times New Roman" w:cs="Times New Roman"/>
      <w:b/>
      <w:bCs/>
      <w:sz w:val="24"/>
      <w:szCs w:val="24"/>
      <w:lang w:val="en-US" w:eastAsia="en-GB"/>
    </w:rPr>
  </w:style>
  <w:style w:type="paragraph" w:styleId="BodyText">
    <w:name w:val="Body Text"/>
    <w:basedOn w:val="Normal"/>
    <w:link w:val="BodyTextChar"/>
    <w:rsid w:val="00A60C21"/>
    <w:pPr>
      <w:spacing w:after="1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A60C21"/>
    <w:rPr>
      <w:rFonts w:ascii="Times New Roman" w:eastAsia="Times New Roman" w:hAnsi="Times New Roman" w:cs="Times New Roman"/>
      <w:sz w:val="24"/>
      <w:szCs w:val="24"/>
      <w:lang w:val="en-US"/>
    </w:rPr>
  </w:style>
  <w:style w:type="paragraph" w:styleId="BodyTextIndent">
    <w:name w:val="Body Text Indent"/>
    <w:basedOn w:val="Normal"/>
    <w:link w:val="BodyTextIndentChar"/>
    <w:unhideWhenUsed/>
    <w:rsid w:val="00A60C21"/>
    <w:pPr>
      <w:spacing w:after="120" w:line="276" w:lineRule="auto"/>
      <w:ind w:left="283"/>
    </w:pPr>
    <w:rPr>
      <w:rFonts w:ascii="Calibri" w:eastAsia="SimSun" w:hAnsi="Calibri" w:cs="Times New Roman"/>
      <w:lang w:val="en-US"/>
    </w:rPr>
  </w:style>
  <w:style w:type="character" w:customStyle="1" w:styleId="BodyTextIndentChar">
    <w:name w:val="Body Text Indent Char"/>
    <w:basedOn w:val="DefaultParagraphFont"/>
    <w:link w:val="BodyTextIndent"/>
    <w:qFormat/>
    <w:rsid w:val="00A60C21"/>
    <w:rPr>
      <w:rFonts w:ascii="Calibri" w:eastAsia="SimSun" w:hAnsi="Calibri" w:cs="Times New Roman"/>
      <w:lang w:val="en-US"/>
    </w:rPr>
  </w:style>
  <w:style w:type="paragraph" w:styleId="BodyTextIndent3">
    <w:name w:val="Body Text Indent 3"/>
    <w:basedOn w:val="Normal"/>
    <w:link w:val="BodyTextIndent3Char"/>
    <w:rsid w:val="00A60C21"/>
    <w:pPr>
      <w:spacing w:after="120"/>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A60C21"/>
    <w:rPr>
      <w:rFonts w:ascii="Times New Roman" w:eastAsia="Times New Roman" w:hAnsi="Times New Roman" w:cs="Times New Roman"/>
      <w:sz w:val="16"/>
      <w:szCs w:val="16"/>
      <w:lang w:val="en-US"/>
    </w:rPr>
  </w:style>
  <w:style w:type="character" w:customStyle="1" w:styleId="NoSpacingChar">
    <w:name w:val="No Spacing Char"/>
    <w:link w:val="NoSpacing"/>
    <w:uiPriority w:val="1"/>
    <w:qFormat/>
    <w:locked/>
    <w:rsid w:val="00A60C21"/>
  </w:style>
  <w:style w:type="character" w:styleId="PlaceholderText">
    <w:name w:val="Placeholder Text"/>
    <w:basedOn w:val="DefaultParagraphFont"/>
    <w:uiPriority w:val="99"/>
    <w:unhideWhenUsed/>
    <w:rsid w:val="00A60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1608">
      <w:bodyDiv w:val="1"/>
      <w:marLeft w:val="0"/>
      <w:marRight w:val="0"/>
      <w:marTop w:val="0"/>
      <w:marBottom w:val="0"/>
      <w:divBdr>
        <w:top w:val="none" w:sz="0" w:space="0" w:color="auto"/>
        <w:left w:val="none" w:sz="0" w:space="0" w:color="auto"/>
        <w:bottom w:val="none" w:sz="0" w:space="0" w:color="auto"/>
        <w:right w:val="none" w:sz="0" w:space="0" w:color="auto"/>
      </w:divBdr>
    </w:div>
    <w:div w:id="1447625195">
      <w:bodyDiv w:val="1"/>
      <w:marLeft w:val="0"/>
      <w:marRight w:val="0"/>
      <w:marTop w:val="0"/>
      <w:marBottom w:val="0"/>
      <w:divBdr>
        <w:top w:val="none" w:sz="0" w:space="0" w:color="auto"/>
        <w:left w:val="none" w:sz="0" w:space="0" w:color="auto"/>
        <w:bottom w:val="none" w:sz="0" w:space="0" w:color="auto"/>
        <w:right w:val="none" w:sz="0" w:space="0" w:color="auto"/>
      </w:divBdr>
    </w:div>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D5F6BA20-D9D9-4B75-943D-ED426EFC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Windows User</cp:lastModifiedBy>
  <cp:revision>3</cp:revision>
  <cp:lastPrinted>2016-11-19T07:16:00Z</cp:lastPrinted>
  <dcterms:created xsi:type="dcterms:W3CDTF">2022-12-22T06:26:00Z</dcterms:created>
  <dcterms:modified xsi:type="dcterms:W3CDTF">2022-12-22T06:30:00Z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d77f4484-0d02-3ace-b9b2-fe28c0c138ff</vt:lpwstr>
  </property>
  <property fmtid="{D5CDD505-2E9C-101B-9397-08002B2CF9AE}" pid="24" name="Mendeley Citation Style_1">
    <vt:lpwstr>http://www.zotero.org/styles/apa</vt:lpwstr>
  </property>
</Properties>
</file>