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B40" w:rsidRPr="0070120D" w:rsidRDefault="00557B40" w:rsidP="00A42707">
      <w:pPr>
        <w:spacing w:line="240" w:lineRule="auto"/>
        <w:jc w:val="center"/>
        <w:rPr>
          <w:rFonts w:ascii="Times New Roman" w:hAnsi="Times New Roman" w:cs="Times New Roman"/>
          <w:b/>
          <w:sz w:val="24"/>
          <w:szCs w:val="24"/>
        </w:rPr>
      </w:pPr>
      <w:bookmarkStart w:id="0" w:name="_GoBack"/>
      <w:bookmarkEnd w:id="0"/>
      <w:r w:rsidRPr="0070120D">
        <w:rPr>
          <w:rFonts w:ascii="Times New Roman" w:hAnsi="Times New Roman" w:cs="Times New Roman"/>
          <w:b/>
          <w:sz w:val="24"/>
          <w:szCs w:val="24"/>
        </w:rPr>
        <w:t xml:space="preserve">PERLINDUNGAN HUKUM KREDITUR PAILIT ATAS SITA UMUM YANG DILAKUKAN OLEH KURATOR SEHUBUNGAN DENGAN ADANYA SITA PIDANA YANG MELEKAT PADA OBJEK SITAAN BERDASARKAN PERSPEKTIF HUKUM KEPAILITAN </w:t>
      </w:r>
    </w:p>
    <w:p w:rsidR="00A42707" w:rsidRPr="0070120D" w:rsidRDefault="00A42707" w:rsidP="00A42707">
      <w:pPr>
        <w:shd w:val="clear" w:color="auto" w:fill="FFFFFF"/>
        <w:spacing w:after="0" w:line="240" w:lineRule="auto"/>
        <w:jc w:val="center"/>
        <w:rPr>
          <w:rFonts w:ascii="Times New Roman" w:eastAsia="Times New Roman" w:hAnsi="Times New Roman" w:cs="Times New Roman"/>
          <w:b/>
          <w:sz w:val="24"/>
          <w:szCs w:val="24"/>
          <w:lang w:eastAsia="id-ID"/>
        </w:rPr>
      </w:pPr>
      <w:r w:rsidRPr="0070120D">
        <w:rPr>
          <w:rFonts w:ascii="Times New Roman" w:eastAsia="Times New Roman" w:hAnsi="Times New Roman" w:cs="Times New Roman"/>
          <w:b/>
          <w:sz w:val="24"/>
          <w:szCs w:val="24"/>
          <w:lang w:eastAsia="id-ID"/>
        </w:rPr>
        <w:t>M. Erick Ernawan Rachman</w:t>
      </w:r>
    </w:p>
    <w:p w:rsidR="00A42707" w:rsidRPr="0070120D" w:rsidRDefault="00A42707" w:rsidP="00A42707">
      <w:pPr>
        <w:shd w:val="clear" w:color="auto" w:fill="FFFFFF"/>
        <w:spacing w:after="0" w:line="240" w:lineRule="auto"/>
        <w:jc w:val="center"/>
        <w:rPr>
          <w:rFonts w:ascii="Times New Roman" w:eastAsia="Times New Roman" w:hAnsi="Times New Roman" w:cs="Times New Roman"/>
          <w:b/>
          <w:sz w:val="24"/>
          <w:szCs w:val="24"/>
          <w:lang w:eastAsia="id-ID"/>
        </w:rPr>
      </w:pPr>
      <w:r w:rsidRPr="0070120D">
        <w:rPr>
          <w:rFonts w:ascii="Times New Roman" w:eastAsia="Times New Roman" w:hAnsi="Times New Roman" w:cs="Times New Roman"/>
          <w:b/>
          <w:sz w:val="24"/>
          <w:szCs w:val="24"/>
          <w:lang w:eastAsia="id-ID"/>
        </w:rPr>
        <w:t>NPM: 198040014</w:t>
      </w:r>
    </w:p>
    <w:p w:rsidR="00A42707" w:rsidRPr="0070120D" w:rsidRDefault="00A42707" w:rsidP="00A42707">
      <w:pPr>
        <w:shd w:val="clear" w:color="auto" w:fill="FFFFFF"/>
        <w:spacing w:after="0" w:line="240" w:lineRule="auto"/>
        <w:jc w:val="center"/>
        <w:rPr>
          <w:rFonts w:ascii="Times New Roman" w:eastAsia="Times New Roman" w:hAnsi="Times New Roman" w:cs="Times New Roman"/>
          <w:b/>
          <w:sz w:val="24"/>
          <w:szCs w:val="24"/>
          <w:lang w:eastAsia="id-ID"/>
        </w:rPr>
      </w:pPr>
      <w:r w:rsidRPr="0070120D">
        <w:rPr>
          <w:rFonts w:ascii="Times New Roman" w:eastAsia="Times New Roman" w:hAnsi="Times New Roman" w:cs="Times New Roman"/>
          <w:b/>
          <w:sz w:val="24"/>
          <w:szCs w:val="24"/>
          <w:lang w:eastAsia="id-ID"/>
        </w:rPr>
        <w:t>Konsentrasi: Hukum ekonomi</w:t>
      </w:r>
    </w:p>
    <w:p w:rsidR="00A42707" w:rsidRPr="0070120D" w:rsidRDefault="00A42707" w:rsidP="00557B40">
      <w:pPr>
        <w:jc w:val="center"/>
        <w:rPr>
          <w:rFonts w:ascii="Times New Roman" w:hAnsi="Times New Roman" w:cs="Times New Roman"/>
          <w:b/>
          <w:sz w:val="2"/>
          <w:szCs w:val="24"/>
        </w:rPr>
      </w:pPr>
    </w:p>
    <w:p w:rsidR="00557B40" w:rsidRPr="0070120D" w:rsidRDefault="00557B40" w:rsidP="00557B40">
      <w:pPr>
        <w:jc w:val="center"/>
        <w:rPr>
          <w:rFonts w:ascii="Times New Roman" w:hAnsi="Times New Roman" w:cs="Times New Roman"/>
          <w:b/>
          <w:sz w:val="24"/>
          <w:szCs w:val="24"/>
        </w:rPr>
      </w:pPr>
      <w:r w:rsidRPr="0070120D">
        <w:rPr>
          <w:rFonts w:ascii="Times New Roman" w:hAnsi="Times New Roman" w:cs="Times New Roman"/>
          <w:b/>
          <w:sz w:val="24"/>
          <w:szCs w:val="24"/>
        </w:rPr>
        <w:t>ABSTRAK</w:t>
      </w:r>
    </w:p>
    <w:p w:rsidR="00557B40" w:rsidRPr="0070120D" w:rsidRDefault="00557B40" w:rsidP="00557B40">
      <w:pPr>
        <w:spacing w:after="0" w:line="240" w:lineRule="auto"/>
        <w:jc w:val="both"/>
        <w:rPr>
          <w:rFonts w:ascii="Times New Roman" w:hAnsi="Times New Roman" w:cs="Times New Roman"/>
          <w:sz w:val="24"/>
          <w:szCs w:val="24"/>
        </w:rPr>
      </w:pPr>
      <w:r w:rsidRPr="0070120D">
        <w:rPr>
          <w:rFonts w:ascii="Times New Roman" w:hAnsi="Times New Roman" w:cs="Times New Roman"/>
          <w:sz w:val="24"/>
          <w:szCs w:val="24"/>
        </w:rPr>
        <w:t xml:space="preserve">Proses kepailitan tidak hanya melibatkan sita umum saja akan tetapi juga beberapa sita lainnya yang sudah barang tentu membawa pengaruh pada proses tersebut, ketidakjelasan bagaimana sebenarnya sita pidana atas sita umum dalam harta pailit ditambah lagi terkait dengan pentingnya perlindungan hukum bagi kreditur atas sita umum yang dilakukan oleh kurator sehubungan dengan adanya sita pidana yang melekat pada objek sitaan. Rumusan masalah dalam Penelitian adalah mengenai status dan kedudukan benda yang menjadi sitaan dalam perkara pidana apabila Debitor dinyatakan pailit, perlindungan hukum terhadap kreditur kepailitan atas sita umum yang dilakukan oleh kurator sehubungan dengan adanya sita pidana yang melekat pada objek sitaan dan tindakan  yang dapat dilakukan oleh Kurator atas adanya sita umum dalam kepailitan dimana melekat pula sita pidana terhadap objek sitaan. Tujuan penelitian ini adalah untuk mengembangkan atau memberikan solusi berupa perlindungan hukum terhadap kreditur kepailitan atas sita umum yang dilakukan oleh kurator sehubungan dengan adanya sita pidana yang melekat pada objek sitaan. Penelitian ini menggunakan metode penelitian kepustakaan. Adapun sumber data yang digunakan adalah data-data primer dan sekunder, data dianalisa dengan metode deskriptif analisis. </w:t>
      </w:r>
    </w:p>
    <w:p w:rsidR="00557B40" w:rsidRPr="0070120D" w:rsidRDefault="00557B40" w:rsidP="00557B40">
      <w:pPr>
        <w:spacing w:after="0" w:line="240" w:lineRule="auto"/>
        <w:jc w:val="both"/>
        <w:rPr>
          <w:rFonts w:ascii="Times New Roman" w:hAnsi="Times New Roman" w:cs="Times New Roman"/>
          <w:sz w:val="24"/>
          <w:szCs w:val="24"/>
        </w:rPr>
      </w:pPr>
      <w:r w:rsidRPr="0070120D">
        <w:rPr>
          <w:rFonts w:ascii="Times New Roman" w:hAnsi="Times New Roman" w:cs="Times New Roman"/>
          <w:sz w:val="24"/>
          <w:szCs w:val="24"/>
        </w:rPr>
        <w:t>Berdasarkan analisa data diperoleh kesimpulan di tengah kondisi minimnya aturan yang menegaskan kedudukan barang yang menjadi objek perkara pailit antara sita umum atau sita pidana seharusnya pengadilan menjadi pintu untuk meluruskan persoalan tumpang tindih terhadap barang yang dilekatkan sita umum dan sita pidana. Perlindungan hukum terhadap kreditor dalam pengurusan dan pemberesan harta pailit oleh kurator lebih terjamin dari perlindungan debitor pailit itu sendiri dimana kreditor dapat melakukan permohonan perlawanan kepada hakim pengawas apabila terdapat perbuatan hukum yang merugikan harta pailit yang di lakukan oleh kurator. Kurator berdasarkan kewenangan dan tugasnya dalam membereskan dan mengelola aset boedel pailit dapat mengajukan gugatan praperadilan terhadap pembatalan terhadap barang yang diletakan sita pidana dengan dasar tindakan Penyidik yang tidak meminta persetujuan Hakim Pengawas dalam meletakkan sita pidana di atas boedel pailit, dinilai tidak memenuhi ketentuan peraturan perundang-undangan sehubungan telah adanya hubungan hukum antara benda tersebut dengan pranata kepailitan yang diatur dalam UU KPKPU.</w:t>
      </w:r>
    </w:p>
    <w:p w:rsidR="00A42707" w:rsidRPr="0070120D" w:rsidRDefault="00A42707" w:rsidP="00557B40">
      <w:pPr>
        <w:jc w:val="both"/>
        <w:rPr>
          <w:rFonts w:ascii="Times New Roman" w:hAnsi="Times New Roman" w:cs="Times New Roman"/>
          <w:i/>
          <w:sz w:val="2"/>
          <w:szCs w:val="24"/>
        </w:rPr>
      </w:pPr>
    </w:p>
    <w:p w:rsidR="00557B40" w:rsidRPr="0070120D" w:rsidRDefault="00557B40" w:rsidP="00557B40">
      <w:pPr>
        <w:jc w:val="both"/>
        <w:rPr>
          <w:rFonts w:ascii="Times New Roman" w:hAnsi="Times New Roman" w:cs="Times New Roman"/>
          <w:i/>
          <w:sz w:val="24"/>
          <w:szCs w:val="24"/>
        </w:rPr>
      </w:pPr>
      <w:r w:rsidRPr="0070120D">
        <w:rPr>
          <w:rFonts w:ascii="Times New Roman" w:hAnsi="Times New Roman" w:cs="Times New Roman"/>
          <w:i/>
          <w:sz w:val="24"/>
          <w:szCs w:val="24"/>
        </w:rPr>
        <w:t>Kata Kunci : Perlindungan hukum Kreditur, sita umum, boedel pailit.</w:t>
      </w:r>
    </w:p>
    <w:p w:rsidR="00557B40" w:rsidRPr="005F7E37" w:rsidRDefault="00557B40" w:rsidP="00557B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i/>
          <w:sz w:val="24"/>
          <w:szCs w:val="24"/>
          <w:lang w:eastAsia="id-ID"/>
        </w:rPr>
      </w:pPr>
      <w:r w:rsidRPr="005F7E37">
        <w:rPr>
          <w:rFonts w:ascii="Times New Roman" w:eastAsia="Times New Roman" w:hAnsi="Times New Roman" w:cs="Times New Roman"/>
          <w:b/>
          <w:i/>
          <w:sz w:val="24"/>
          <w:szCs w:val="24"/>
          <w:lang w:val="en" w:eastAsia="id-ID"/>
        </w:rPr>
        <w:lastRenderedPageBreak/>
        <w:t>ABSTRACT</w:t>
      </w:r>
    </w:p>
    <w:p w:rsidR="00557B40" w:rsidRPr="005F7E37" w:rsidRDefault="00557B40" w:rsidP="00557B40">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imes New Roman" w:eastAsiaTheme="minorHAnsi" w:hAnsi="Times New Roman" w:cs="Times New Roman"/>
          <w:i/>
          <w:sz w:val="24"/>
          <w:szCs w:val="24"/>
          <w:lang w:eastAsia="en-US"/>
        </w:rPr>
      </w:pPr>
    </w:p>
    <w:p w:rsidR="00557B40" w:rsidRPr="005F7E37" w:rsidRDefault="00557B40" w:rsidP="00557B40">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jc w:val="both"/>
        <w:rPr>
          <w:rStyle w:val="y2iqfc"/>
          <w:rFonts w:ascii="Times New Roman" w:hAnsi="Times New Roman" w:cs="Times New Roman"/>
          <w:i/>
          <w:sz w:val="24"/>
          <w:szCs w:val="24"/>
        </w:rPr>
      </w:pPr>
      <w:r w:rsidRPr="005F7E37">
        <w:rPr>
          <w:rStyle w:val="y2iqfc"/>
          <w:rFonts w:ascii="Times New Roman" w:hAnsi="Times New Roman" w:cs="Times New Roman"/>
          <w:i/>
          <w:sz w:val="24"/>
          <w:szCs w:val="24"/>
          <w:lang w:val="en"/>
        </w:rPr>
        <w:t>The bankruptcy process does not only involve general confiscations but also several other confiscations which of course have an influence on the process</w:t>
      </w:r>
      <w:r w:rsidRPr="005F7E37">
        <w:rPr>
          <w:rStyle w:val="y2iqfc"/>
          <w:rFonts w:ascii="Times New Roman" w:hAnsi="Times New Roman" w:cs="Times New Roman"/>
          <w:i/>
          <w:sz w:val="24"/>
          <w:szCs w:val="24"/>
        </w:rPr>
        <w:t xml:space="preserve">, </w:t>
      </w:r>
      <w:r w:rsidRPr="005F7E37">
        <w:rPr>
          <w:rStyle w:val="y2iqfc"/>
          <w:rFonts w:ascii="Times New Roman" w:hAnsi="Times New Roman" w:cs="Times New Roman"/>
          <w:i/>
          <w:sz w:val="24"/>
          <w:szCs w:val="24"/>
          <w:lang w:val="en"/>
        </w:rPr>
        <w:t>the lack of clarity on how the actual criminal confiscation of general confiscation in bankrupt assets is related to the importance of legal protection for creditors for general confiscations carried out by the curator in connection with the criminal confiscation attached to the object of confiscation</w:t>
      </w:r>
      <w:r w:rsidRPr="005F7E37">
        <w:rPr>
          <w:rStyle w:val="y2iqfc"/>
          <w:rFonts w:ascii="Times New Roman" w:hAnsi="Times New Roman" w:cs="Times New Roman"/>
          <w:i/>
          <w:sz w:val="24"/>
          <w:szCs w:val="24"/>
        </w:rPr>
        <w:t xml:space="preserve">. </w:t>
      </w:r>
      <w:r w:rsidRPr="005F7E37">
        <w:rPr>
          <w:rStyle w:val="y2iqfc"/>
          <w:rFonts w:ascii="Times New Roman" w:hAnsi="Times New Roman" w:cs="Times New Roman"/>
          <w:i/>
          <w:sz w:val="24"/>
          <w:szCs w:val="24"/>
          <w:lang w:val="en"/>
        </w:rPr>
        <w:t>The formulation of the problem in the research is regarding the status and position of objects that are confiscated in a criminal case if the debtor is declared bankrupt, legal protection for bankrupt creditors for general confiscation carried out by the curator in connection with the criminal confiscation attached to the confiscated object and actions that can be taken by the curator on the existence of general confiscation in bankruptcy in which criminal confiscation is also attached to the object of confiscation.</w:t>
      </w:r>
      <w:r w:rsidRPr="005F7E37">
        <w:rPr>
          <w:rStyle w:val="y2iqfc"/>
          <w:rFonts w:ascii="Times New Roman" w:hAnsi="Times New Roman" w:cs="Times New Roman"/>
          <w:i/>
          <w:sz w:val="24"/>
          <w:szCs w:val="24"/>
        </w:rPr>
        <w:t xml:space="preserve"> </w:t>
      </w:r>
      <w:r w:rsidRPr="005F7E37">
        <w:rPr>
          <w:rStyle w:val="y2iqfc"/>
          <w:rFonts w:ascii="Times New Roman" w:hAnsi="Times New Roman" w:cs="Times New Roman"/>
          <w:i/>
          <w:sz w:val="24"/>
          <w:szCs w:val="24"/>
          <w:lang w:val="en"/>
        </w:rPr>
        <w:t>The purpose of this study is to develop or provide a solution in the form of legal protection against bankrupt creditors for general confiscations carried out by the curator in connection with the criminal confiscation attached to the object of confiscation.</w:t>
      </w:r>
      <w:r w:rsidRPr="005F7E37">
        <w:rPr>
          <w:rFonts w:ascii="Times New Roman" w:hAnsi="Times New Roman" w:cs="Times New Roman"/>
          <w:i/>
          <w:sz w:val="24"/>
          <w:szCs w:val="24"/>
        </w:rPr>
        <w:t xml:space="preserve"> </w:t>
      </w:r>
      <w:r w:rsidRPr="005F7E37">
        <w:rPr>
          <w:rStyle w:val="y2iqfc"/>
          <w:rFonts w:ascii="Times New Roman" w:hAnsi="Times New Roman" w:cs="Times New Roman"/>
          <w:i/>
          <w:sz w:val="24"/>
          <w:szCs w:val="24"/>
          <w:lang w:val="en"/>
        </w:rPr>
        <w:t>This research uses library research method. The data sources used are primary and secondary data, the data were analyzed by descriptive analysis method</w:t>
      </w:r>
      <w:r w:rsidRPr="005F7E37">
        <w:rPr>
          <w:rStyle w:val="y2iqfc"/>
          <w:rFonts w:ascii="Times New Roman" w:hAnsi="Times New Roman" w:cs="Times New Roman"/>
          <w:i/>
          <w:sz w:val="24"/>
          <w:szCs w:val="24"/>
        </w:rPr>
        <w:t>.</w:t>
      </w:r>
      <w:r w:rsidRPr="005F7E37">
        <w:rPr>
          <w:rFonts w:ascii="Times New Roman" w:hAnsi="Times New Roman" w:cs="Times New Roman"/>
          <w:i/>
          <w:sz w:val="24"/>
          <w:szCs w:val="24"/>
        </w:rPr>
        <w:t xml:space="preserve"> Based on the data analysis, it was concluded that in the midst of the lack of regulations that confirm the position of the goods that are the object of the bankruptcy case between general confiscation or criminal confiscation, the court should be the door to straighten out the overlapping issue of goods attached to general confiscation and criminal confiscation. </w:t>
      </w:r>
      <w:r w:rsidRPr="005F7E37">
        <w:rPr>
          <w:rStyle w:val="y2iqfc"/>
          <w:rFonts w:ascii="Times New Roman" w:hAnsi="Times New Roman" w:cs="Times New Roman"/>
          <w:i/>
          <w:sz w:val="24"/>
          <w:szCs w:val="24"/>
          <w:lang w:val="en"/>
        </w:rPr>
        <w:t>Legal protection for creditors in the management and settlement of bankrupt assets by the curator is more secure than the protection of the bankrupt debtor itself where creditors can apply for resistance to the supervisory judge if there is a legal action that harms the bankruptcy estate carried out by the curator.</w:t>
      </w:r>
      <w:r w:rsidRPr="005F7E37">
        <w:rPr>
          <w:rStyle w:val="y2iqfc"/>
          <w:rFonts w:ascii="Times New Roman" w:hAnsi="Times New Roman" w:cs="Times New Roman"/>
          <w:i/>
          <w:sz w:val="24"/>
          <w:szCs w:val="24"/>
        </w:rPr>
        <w:t xml:space="preserve"> The curator based on his authority and duties in settling and managing bankrupt boedel assets may file a pretrial lawsuit against the cancellation of goods placed for criminal confiscation on the basis of the investigator's actions not seeking approval from the Supervisory Judge in placing the criminal confiscation on the bankrupt boedel, deemed not to comply with the provisions of the laws and regulations. the invitation in connection with the existence of a legal relationship between the object and the bankruptcy institution regulated in the KPKPU Law.</w:t>
      </w:r>
    </w:p>
    <w:p w:rsidR="00557B40" w:rsidRPr="005F7E37" w:rsidRDefault="00557B40" w:rsidP="00557B40">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ind w:firstLine="709"/>
        <w:jc w:val="both"/>
        <w:rPr>
          <w:rStyle w:val="y2iqfc"/>
          <w:rFonts w:ascii="Times New Roman" w:hAnsi="Times New Roman" w:cs="Times New Roman"/>
          <w:i/>
          <w:sz w:val="24"/>
          <w:szCs w:val="24"/>
        </w:rPr>
      </w:pPr>
    </w:p>
    <w:p w:rsidR="00557B40" w:rsidRPr="005F7E37" w:rsidRDefault="00557B40" w:rsidP="00557B40">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imes New Roman" w:hAnsi="Times New Roman" w:cs="Times New Roman"/>
          <w:i/>
          <w:sz w:val="24"/>
          <w:szCs w:val="24"/>
        </w:rPr>
      </w:pPr>
      <w:r w:rsidRPr="005F7E37">
        <w:rPr>
          <w:rStyle w:val="y2iqfc"/>
          <w:rFonts w:ascii="Times New Roman" w:hAnsi="Times New Roman" w:cs="Times New Roman"/>
          <w:i/>
          <w:sz w:val="24"/>
          <w:szCs w:val="24"/>
        </w:rPr>
        <w:t>Keywords: Creditor legal protection, general confiscation, bankrupt bank.</w:t>
      </w:r>
    </w:p>
    <w:p w:rsidR="005D34DD" w:rsidRPr="005F7E37" w:rsidRDefault="005D34DD">
      <w:pPr>
        <w:rPr>
          <w:i/>
        </w:rPr>
      </w:pPr>
    </w:p>
    <w:p w:rsidR="00A42707" w:rsidRPr="0070120D" w:rsidRDefault="00A42707"/>
    <w:p w:rsidR="00A42707" w:rsidRPr="0070120D" w:rsidRDefault="00A42707"/>
    <w:p w:rsidR="00A42707" w:rsidRPr="0070120D" w:rsidRDefault="00A42707"/>
    <w:p w:rsidR="00A42707" w:rsidRPr="0070120D" w:rsidRDefault="00A42707"/>
    <w:p w:rsidR="00A42707" w:rsidRPr="0070120D" w:rsidRDefault="00A42707" w:rsidP="00574148">
      <w:pPr>
        <w:spacing w:after="0" w:line="240" w:lineRule="auto"/>
        <w:jc w:val="center"/>
        <w:rPr>
          <w:rFonts w:ascii="Times New Roman" w:hAnsi="Times New Roman" w:cs="Times New Roman"/>
          <w:b/>
          <w:sz w:val="24"/>
          <w:szCs w:val="24"/>
          <w:lang w:val="en-US"/>
        </w:rPr>
      </w:pPr>
      <w:r w:rsidRPr="0070120D">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659264" behindDoc="0" locked="0" layoutInCell="1" allowOverlap="1" wp14:anchorId="34EB5289" wp14:editId="42CA30DB">
                <wp:simplePos x="0" y="0"/>
                <wp:positionH relativeFrom="column">
                  <wp:posOffset>4777740</wp:posOffset>
                </wp:positionH>
                <wp:positionV relativeFrom="paragraph">
                  <wp:posOffset>-1096366</wp:posOffset>
                </wp:positionV>
                <wp:extent cx="431597" cy="358445"/>
                <wp:effectExtent l="0" t="0" r="6985" b="3810"/>
                <wp:wrapNone/>
                <wp:docPr id="1" name="Text Box 1"/>
                <wp:cNvGraphicFramePr/>
                <a:graphic xmlns:a="http://schemas.openxmlformats.org/drawingml/2006/main">
                  <a:graphicData uri="http://schemas.microsoft.com/office/word/2010/wordprocessingShape">
                    <wps:wsp>
                      <wps:cNvSpPr txBox="1"/>
                      <wps:spPr>
                        <a:xfrm>
                          <a:off x="0" y="0"/>
                          <a:ext cx="431597" cy="358445"/>
                        </a:xfrm>
                        <a:prstGeom prst="rect">
                          <a:avLst/>
                        </a:prstGeom>
                        <a:solidFill>
                          <a:schemeClr val="lt1"/>
                        </a:solidFill>
                        <a:ln w="6350">
                          <a:noFill/>
                        </a:ln>
                      </wps:spPr>
                      <wps:txbx>
                        <w:txbxContent>
                          <w:p w:rsidR="00A42707" w:rsidRDefault="00A42707" w:rsidP="00A427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6.2pt;margin-top:-86.35pt;width:34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" fillcolor="white [3201]" stroked="f" strokeweight=".5pt">
                <v:textbox>
                  <w:txbxContent>
                    <w:p w:rsidR="00A42707" w:rsidRDefault="00A42707" w:rsidP="00A42707"/>
                  </w:txbxContent>
                </v:textbox>
              </v:shape>
            </w:pict>
          </mc:Fallback>
        </mc:AlternateContent>
      </w:r>
      <w:r w:rsidRPr="0070120D">
        <w:rPr>
          <w:rFonts w:ascii="Times New Roman" w:hAnsi="Times New Roman" w:cs="Times New Roman"/>
          <w:b/>
          <w:sz w:val="24"/>
          <w:szCs w:val="24"/>
          <w:lang w:val="en-US"/>
        </w:rPr>
        <w:t>BAB</w:t>
      </w:r>
      <w:r w:rsidRPr="0070120D">
        <w:rPr>
          <w:rFonts w:ascii="Times New Roman" w:hAnsi="Times New Roman" w:cs="Times New Roman"/>
          <w:b/>
          <w:sz w:val="24"/>
          <w:szCs w:val="24"/>
          <w:lang w:val="en-US"/>
        </w:rPr>
        <w:tab/>
        <w:t>I</w:t>
      </w:r>
    </w:p>
    <w:p w:rsidR="00A42707" w:rsidRPr="0070120D" w:rsidRDefault="00A42707" w:rsidP="00574148">
      <w:pPr>
        <w:spacing w:after="0" w:line="240" w:lineRule="auto"/>
        <w:jc w:val="center"/>
        <w:rPr>
          <w:rFonts w:ascii="Times New Roman" w:hAnsi="Times New Roman" w:cs="Times New Roman"/>
          <w:b/>
          <w:sz w:val="24"/>
          <w:szCs w:val="24"/>
          <w:lang w:val="en-US"/>
        </w:rPr>
      </w:pPr>
      <w:r w:rsidRPr="0070120D">
        <w:rPr>
          <w:rFonts w:ascii="Times New Roman" w:hAnsi="Times New Roman" w:cs="Times New Roman"/>
          <w:b/>
          <w:sz w:val="24"/>
          <w:szCs w:val="24"/>
          <w:lang w:val="en-US"/>
        </w:rPr>
        <w:t>PENDAHULUAN</w:t>
      </w:r>
    </w:p>
    <w:p w:rsidR="00A42707" w:rsidRPr="0070120D" w:rsidRDefault="00A42707" w:rsidP="00574148">
      <w:pPr>
        <w:spacing w:after="0" w:line="240" w:lineRule="auto"/>
        <w:rPr>
          <w:rFonts w:ascii="Times New Roman" w:hAnsi="Times New Roman" w:cs="Times New Roman"/>
          <w:sz w:val="24"/>
          <w:szCs w:val="24"/>
        </w:rPr>
      </w:pPr>
    </w:p>
    <w:p w:rsidR="00A42707" w:rsidRPr="0070120D" w:rsidRDefault="00A42707" w:rsidP="00574148">
      <w:pPr>
        <w:pStyle w:val="ListParagraph"/>
        <w:numPr>
          <w:ilvl w:val="0"/>
          <w:numId w:val="1"/>
        </w:numPr>
        <w:spacing w:after="0" w:line="240" w:lineRule="auto"/>
        <w:ind w:left="426" w:hanging="426"/>
        <w:rPr>
          <w:rFonts w:ascii="Times New Roman" w:hAnsi="Times New Roman" w:cs="Times New Roman"/>
          <w:b/>
          <w:sz w:val="24"/>
          <w:szCs w:val="24"/>
        </w:rPr>
      </w:pPr>
      <w:r w:rsidRPr="0070120D">
        <w:rPr>
          <w:rFonts w:ascii="Times New Roman" w:hAnsi="Times New Roman" w:cs="Times New Roman"/>
          <w:b/>
          <w:sz w:val="24"/>
          <w:szCs w:val="24"/>
        </w:rPr>
        <w:t xml:space="preserve">Latar Belakang </w:t>
      </w:r>
      <w:r w:rsidRPr="0070120D">
        <w:rPr>
          <w:rFonts w:ascii="Times New Roman" w:hAnsi="Times New Roman" w:cs="Times New Roman"/>
          <w:b/>
          <w:sz w:val="24"/>
          <w:szCs w:val="24"/>
          <w:lang w:val="en-US"/>
        </w:rPr>
        <w:t>Penelitian</w:t>
      </w:r>
    </w:p>
    <w:p w:rsidR="00A42707" w:rsidRPr="0070120D" w:rsidRDefault="00A42707" w:rsidP="00574148">
      <w:pPr>
        <w:spacing w:after="0" w:line="240" w:lineRule="auto"/>
        <w:rPr>
          <w:rFonts w:ascii="Times New Roman" w:hAnsi="Times New Roman" w:cs="Times New Roman"/>
          <w:sz w:val="24"/>
          <w:szCs w:val="24"/>
        </w:rPr>
      </w:pPr>
    </w:p>
    <w:p w:rsidR="00A42707" w:rsidRPr="0070120D" w:rsidRDefault="00A42707" w:rsidP="00574148">
      <w:pPr>
        <w:spacing w:after="0" w:line="240" w:lineRule="auto"/>
        <w:ind w:left="426" w:firstLine="708"/>
        <w:jc w:val="both"/>
        <w:rPr>
          <w:rFonts w:ascii="Times New Roman" w:hAnsi="Times New Roman" w:cs="Times New Roman"/>
          <w:sz w:val="24"/>
          <w:szCs w:val="24"/>
        </w:rPr>
      </w:pPr>
      <w:r w:rsidRPr="0070120D">
        <w:rPr>
          <w:rFonts w:ascii="Times New Roman" w:hAnsi="Times New Roman" w:cs="Times New Roman"/>
          <w:sz w:val="24"/>
          <w:szCs w:val="24"/>
          <w:lang w:val="en-US"/>
        </w:rPr>
        <w:t>K</w:t>
      </w:r>
      <w:r w:rsidRPr="0070120D">
        <w:rPr>
          <w:rFonts w:ascii="Times New Roman" w:hAnsi="Times New Roman" w:cs="Times New Roman"/>
          <w:sz w:val="24"/>
          <w:szCs w:val="24"/>
        </w:rPr>
        <w:t xml:space="preserve">epailitan merupakan pelaksanaan lebih lanjut dari prinsip </w:t>
      </w:r>
      <w:r w:rsidRPr="0070120D">
        <w:rPr>
          <w:rFonts w:ascii="Times New Roman" w:hAnsi="Times New Roman" w:cs="Times New Roman"/>
          <w:i/>
          <w:sz w:val="24"/>
          <w:szCs w:val="24"/>
        </w:rPr>
        <w:t>paritas creditorium</w:t>
      </w:r>
      <w:r w:rsidRPr="0070120D">
        <w:rPr>
          <w:rFonts w:ascii="Times New Roman" w:hAnsi="Times New Roman" w:cs="Times New Roman"/>
          <w:sz w:val="24"/>
          <w:szCs w:val="24"/>
        </w:rPr>
        <w:t xml:space="preserve"> dan prinsip </w:t>
      </w:r>
      <w:r w:rsidRPr="0070120D">
        <w:rPr>
          <w:rFonts w:ascii="Times New Roman" w:hAnsi="Times New Roman" w:cs="Times New Roman"/>
          <w:i/>
          <w:sz w:val="24"/>
          <w:szCs w:val="24"/>
        </w:rPr>
        <w:t>pari passu prorata parte</w:t>
      </w:r>
      <w:r w:rsidRPr="0070120D">
        <w:rPr>
          <w:rFonts w:ascii="Times New Roman" w:hAnsi="Times New Roman" w:cs="Times New Roman"/>
          <w:sz w:val="24"/>
          <w:szCs w:val="24"/>
        </w:rPr>
        <w:t xml:space="preserve"> dalam rezim hukum harta kekayaan </w:t>
      </w:r>
      <w:r w:rsidRPr="0070120D">
        <w:rPr>
          <w:rFonts w:ascii="Times New Roman" w:hAnsi="Times New Roman" w:cs="Times New Roman"/>
          <w:i/>
          <w:sz w:val="24"/>
          <w:szCs w:val="24"/>
        </w:rPr>
        <w:t>(vermogensrechts).</w:t>
      </w:r>
      <w:r w:rsidRPr="0070120D">
        <w:rPr>
          <w:rFonts w:ascii="Times New Roman" w:hAnsi="Times New Roman" w:cs="Times New Roman"/>
          <w:sz w:val="24"/>
          <w:szCs w:val="24"/>
        </w:rPr>
        <w:t xml:space="preserve"> Prinsip </w:t>
      </w:r>
      <w:r w:rsidRPr="0070120D">
        <w:rPr>
          <w:rFonts w:ascii="Times New Roman" w:hAnsi="Times New Roman" w:cs="Times New Roman"/>
          <w:i/>
          <w:sz w:val="24"/>
          <w:szCs w:val="24"/>
        </w:rPr>
        <w:t>paritas creditorium</w:t>
      </w:r>
      <w:r w:rsidRPr="0070120D">
        <w:rPr>
          <w:rFonts w:ascii="Times New Roman" w:hAnsi="Times New Roman" w:cs="Times New Roman"/>
          <w:sz w:val="24"/>
          <w:szCs w:val="24"/>
        </w:rPr>
        <w:t xml:space="preserve"> berarti bahwa semua kekayaan Debitor baik yang berupa barang bergerak ataupun barang tidak bergerak maupun harta yang sekarang telah dipunyai Debitor terikat kepada penyelesaian kewajiban Debitor. Prinsip </w:t>
      </w:r>
      <w:r w:rsidRPr="0070120D">
        <w:rPr>
          <w:rFonts w:ascii="Times New Roman" w:hAnsi="Times New Roman" w:cs="Times New Roman"/>
          <w:i/>
          <w:sz w:val="24"/>
          <w:szCs w:val="24"/>
        </w:rPr>
        <w:t>pari passu prorata parte</w:t>
      </w:r>
      <w:r w:rsidRPr="0070120D">
        <w:rPr>
          <w:rFonts w:ascii="Times New Roman" w:hAnsi="Times New Roman" w:cs="Times New Roman"/>
          <w:sz w:val="24"/>
          <w:szCs w:val="24"/>
        </w:rPr>
        <w:t xml:space="preserve"> berarti bahwa harta kekayaan tersebut merupakan jaminan bersama untuk para Kreditor dan hasilnya harus dibagikan secara proporsional antara mereka, kecuali apabila antara para Kreditor itu ada yang menurut Undang-Undang harus didahulukan dalam menerima pembayaran tagihannya.</w:t>
      </w:r>
      <w:r w:rsidRPr="0070120D">
        <w:rPr>
          <w:rStyle w:val="FootnoteReference"/>
          <w:rFonts w:ascii="Times New Roman" w:hAnsi="Times New Roman" w:cs="Times New Roman"/>
          <w:sz w:val="24"/>
          <w:szCs w:val="24"/>
        </w:rPr>
        <w:footnoteReference w:id="1"/>
      </w:r>
    </w:p>
    <w:p w:rsidR="00A42707" w:rsidRPr="0070120D" w:rsidRDefault="00A42707" w:rsidP="00574148">
      <w:pPr>
        <w:spacing w:after="0" w:line="240" w:lineRule="auto"/>
        <w:ind w:left="426" w:firstLine="708"/>
        <w:jc w:val="both"/>
        <w:rPr>
          <w:rFonts w:ascii="Times New Roman" w:hAnsi="Times New Roman" w:cs="Times New Roman"/>
          <w:sz w:val="24"/>
          <w:szCs w:val="24"/>
        </w:rPr>
      </w:pPr>
      <w:r w:rsidRPr="0070120D">
        <w:rPr>
          <w:rFonts w:ascii="Times New Roman" w:hAnsi="Times New Roman" w:cs="Times New Roman"/>
          <w:sz w:val="24"/>
          <w:szCs w:val="24"/>
        </w:rPr>
        <w:t>Ketentuan kepailitan merupakan aturan yang mempunyai tujuan untuk melakukan pembagian harta Debitor kepada para krediturnya dengan melakukan sita umum terhadap seluruh harta Debitor yang selanjutnya dibagikan kepada kreditur sesuai dengan hak proporsinya. Kepailitan sendiri merupakan pengejawantahan dari prinsip paritas creditorium dan prinsip pari passu prorate parte dalam rezim hukum harta kekayaan.</w:t>
      </w:r>
      <w:r w:rsidRPr="0070120D">
        <w:rPr>
          <w:rStyle w:val="FootnoteReference"/>
          <w:rFonts w:ascii="Times New Roman" w:hAnsi="Times New Roman" w:cs="Times New Roman"/>
          <w:sz w:val="24"/>
          <w:szCs w:val="24"/>
        </w:rPr>
        <w:footnoteReference w:id="2"/>
      </w:r>
    </w:p>
    <w:p w:rsidR="00A42707" w:rsidRPr="0070120D" w:rsidRDefault="00A42707" w:rsidP="00574148">
      <w:pPr>
        <w:spacing w:after="0" w:line="240" w:lineRule="auto"/>
        <w:ind w:left="426" w:firstLine="708"/>
        <w:jc w:val="both"/>
        <w:rPr>
          <w:rFonts w:ascii="Times New Roman" w:hAnsi="Times New Roman" w:cs="Times New Roman"/>
          <w:sz w:val="24"/>
          <w:szCs w:val="24"/>
        </w:rPr>
      </w:pPr>
      <w:r w:rsidRPr="0070120D">
        <w:rPr>
          <w:rFonts w:ascii="Times New Roman" w:hAnsi="Times New Roman" w:cs="Times New Roman"/>
          <w:sz w:val="24"/>
          <w:szCs w:val="24"/>
          <w:lang w:val="en-US"/>
        </w:rPr>
        <w:t>D</w:t>
      </w:r>
      <w:r w:rsidRPr="0070120D">
        <w:rPr>
          <w:rFonts w:ascii="Times New Roman" w:hAnsi="Times New Roman" w:cs="Times New Roman"/>
          <w:sz w:val="24"/>
          <w:szCs w:val="24"/>
        </w:rPr>
        <w:t xml:space="preserve">alam perkara kepailitan terdapat </w:t>
      </w:r>
      <w:r w:rsidRPr="0070120D">
        <w:rPr>
          <w:rFonts w:ascii="Times New Roman" w:hAnsi="Times New Roman" w:cs="Times New Roman"/>
          <w:sz w:val="24"/>
          <w:szCs w:val="24"/>
          <w:lang w:val="en-US"/>
        </w:rPr>
        <w:t xml:space="preserve">kekhususan mengenai </w:t>
      </w:r>
      <w:r w:rsidRPr="0070120D">
        <w:rPr>
          <w:rFonts w:ascii="Times New Roman" w:hAnsi="Times New Roman" w:cs="Times New Roman"/>
          <w:sz w:val="24"/>
          <w:szCs w:val="24"/>
        </w:rPr>
        <w:t>suatu jenis sita yaitu sita umum. Sita umum merupakan sita yang dilakukan atas seluruh harta kekayaan milik debitor baik yang telah ada saat ini maupun yang akan ada pada masa datang dengan tujuan supaya hasil penjualan dari harta yang disita dapat dibagikan secara adil dan proposional diantara sesama para kreditor sesuai dengan besarnya piutang dari masingmasing kecuali diantara kreditor memiliki alasan untuk didahulukan.</w:t>
      </w:r>
      <w:r w:rsidRPr="0070120D">
        <w:rPr>
          <w:rFonts w:ascii="Times New Roman" w:hAnsi="Times New Roman" w:cs="Times New Roman"/>
          <w:sz w:val="24"/>
          <w:szCs w:val="24"/>
          <w:vertAlign w:val="superscript"/>
        </w:rPr>
        <w:footnoteReference w:id="3"/>
      </w:r>
      <w:r w:rsidRPr="0070120D">
        <w:rPr>
          <w:rFonts w:ascii="Times New Roman" w:hAnsi="Times New Roman" w:cs="Times New Roman"/>
          <w:sz w:val="24"/>
          <w:szCs w:val="24"/>
        </w:rPr>
        <w:t xml:space="preserve"> Menurut Hadi M. Shubhan, sita umum memiliki perbedaan dari sita perdata lainnya, yaitu sita umum tidak memerlukan suatu tindakan secara khusus atau tindakan hukum tertentu seperti halnya sita lainnya dalam hukum perdata.</w:t>
      </w:r>
      <w:r w:rsidRPr="0070120D">
        <w:rPr>
          <w:rFonts w:ascii="Times New Roman" w:hAnsi="Times New Roman" w:cs="Times New Roman"/>
          <w:sz w:val="24"/>
          <w:szCs w:val="24"/>
          <w:vertAlign w:val="superscript"/>
        </w:rPr>
        <w:footnoteReference w:id="4"/>
      </w:r>
      <w:r w:rsidRPr="0070120D">
        <w:rPr>
          <w:rFonts w:ascii="Times New Roman" w:hAnsi="Times New Roman" w:cs="Times New Roman"/>
          <w:sz w:val="24"/>
          <w:szCs w:val="24"/>
        </w:rPr>
        <w:t xml:space="preserve"> </w:t>
      </w:r>
    </w:p>
    <w:p w:rsidR="00A42707" w:rsidRPr="0070120D" w:rsidRDefault="00A42707" w:rsidP="00574148">
      <w:pPr>
        <w:spacing w:after="0" w:line="240" w:lineRule="auto"/>
        <w:ind w:left="426" w:firstLine="708"/>
        <w:jc w:val="both"/>
        <w:rPr>
          <w:rFonts w:ascii="Times New Roman" w:hAnsi="Times New Roman" w:cs="Times New Roman"/>
          <w:sz w:val="24"/>
          <w:szCs w:val="24"/>
        </w:rPr>
      </w:pPr>
      <w:r w:rsidRPr="0070120D">
        <w:rPr>
          <w:rFonts w:ascii="Times New Roman" w:hAnsi="Times New Roman" w:cs="Times New Roman"/>
          <w:sz w:val="24"/>
          <w:szCs w:val="24"/>
        </w:rPr>
        <w:t xml:space="preserve">Dalam Undang-Undang Nomor 37 Tahun 2004 tentang Kepailitan dan Penundaan Kewajiban Pembayaran Utang selanjutnya disingkat menjadi UU </w:t>
      </w:r>
      <w:r w:rsidRPr="0070120D">
        <w:rPr>
          <w:rFonts w:ascii="Times New Roman" w:hAnsi="Times New Roman" w:cs="Times New Roman"/>
          <w:sz w:val="24"/>
          <w:szCs w:val="24"/>
          <w:lang w:val="en-US"/>
        </w:rPr>
        <w:t>K</w:t>
      </w:r>
      <w:r w:rsidRPr="0070120D">
        <w:rPr>
          <w:rFonts w:ascii="Times New Roman" w:hAnsi="Times New Roman" w:cs="Times New Roman"/>
          <w:sz w:val="24"/>
          <w:szCs w:val="24"/>
        </w:rPr>
        <w:t xml:space="preserve">PKPU diatur mengenai cara penyelesaian utang piutang diantaranya yaitu dengan Kepailitan dan Penundaan Kewajiaban Pembayaran Utang. Pasal 1 angka 1 UU KPKPU menyatakan bahwa kepailitan adalah sita umum atas semua kekayaan Debitor pailit yang pengurusan dan pemberesannya </w:t>
      </w:r>
      <w:r w:rsidRPr="0070120D">
        <w:rPr>
          <w:rFonts w:ascii="Times New Roman" w:hAnsi="Times New Roman" w:cs="Times New Roman"/>
          <w:sz w:val="24"/>
          <w:szCs w:val="24"/>
        </w:rPr>
        <w:lastRenderedPageBreak/>
        <w:t>dilakukan oleh Kurator di bawah pengawasan Hakim Pengawasan sebagaimana diatur dalam undang–undang ini.</w:t>
      </w:r>
    </w:p>
    <w:p w:rsidR="00A42707" w:rsidRPr="0070120D" w:rsidRDefault="00A42707" w:rsidP="00574148">
      <w:pPr>
        <w:spacing w:after="0" w:line="240" w:lineRule="auto"/>
        <w:ind w:left="426" w:firstLine="708"/>
        <w:jc w:val="both"/>
        <w:rPr>
          <w:rFonts w:ascii="Times New Roman" w:hAnsi="Times New Roman" w:cs="Times New Roman"/>
          <w:sz w:val="24"/>
          <w:szCs w:val="24"/>
        </w:rPr>
      </w:pPr>
      <w:r w:rsidRPr="0070120D">
        <w:rPr>
          <w:rFonts w:ascii="Times New Roman" w:hAnsi="Times New Roman" w:cs="Times New Roman"/>
          <w:sz w:val="24"/>
          <w:szCs w:val="24"/>
        </w:rPr>
        <w:t xml:space="preserve">Konsekuensi logis dari ketentuan pasal tersebut, seluruh harta Debitor dalam keadaan sita umum, sehingga segala sesuatu yang berhubungan dengan harta pailit harus dihentikan baik secara tentatif maupun definitif. Karena hal ini merupakan esensi utama dari suatu kepailitan di mana harta kekayaan Debitor harus dihentikan sementara demi hukum dari semua transaksi yang ada. </w:t>
      </w:r>
    </w:p>
    <w:p w:rsidR="00A42707" w:rsidRPr="0070120D" w:rsidRDefault="00A42707" w:rsidP="00574148">
      <w:pPr>
        <w:spacing w:after="0" w:line="240" w:lineRule="auto"/>
        <w:ind w:left="426" w:firstLine="708"/>
        <w:jc w:val="both"/>
        <w:rPr>
          <w:rFonts w:ascii="Times New Roman" w:hAnsi="Times New Roman" w:cs="Times New Roman"/>
          <w:sz w:val="24"/>
          <w:szCs w:val="24"/>
          <w:lang w:val="en-US"/>
        </w:rPr>
      </w:pPr>
      <w:r w:rsidRPr="0070120D">
        <w:rPr>
          <w:rFonts w:ascii="Times New Roman" w:hAnsi="Times New Roman" w:cs="Times New Roman"/>
          <w:sz w:val="24"/>
          <w:szCs w:val="24"/>
        </w:rPr>
        <w:t>Seandainya sebelum putusan pailit terdapat sebuah penetapan sita oleh pengadilan atas sebagian harta pailit maka demi hukum penetapan tersebut terangkat oleh adanya putusan pailit.</w:t>
      </w:r>
      <w:r w:rsidRPr="0070120D">
        <w:rPr>
          <w:rStyle w:val="FootnoteReference"/>
          <w:rFonts w:ascii="Times New Roman" w:hAnsi="Times New Roman" w:cs="Times New Roman"/>
          <w:sz w:val="24"/>
          <w:szCs w:val="24"/>
        </w:rPr>
        <w:footnoteReference w:id="5"/>
      </w:r>
      <w:r w:rsidRPr="0070120D">
        <w:rPr>
          <w:rFonts w:ascii="Times New Roman" w:hAnsi="Times New Roman" w:cs="Times New Roman"/>
          <w:sz w:val="24"/>
          <w:szCs w:val="24"/>
          <w:lang w:val="en-US"/>
        </w:rPr>
        <w:t xml:space="preserve"> </w:t>
      </w:r>
    </w:p>
    <w:p w:rsidR="00A42707" w:rsidRPr="0070120D" w:rsidRDefault="00A42707" w:rsidP="00574148">
      <w:pPr>
        <w:spacing w:after="0" w:line="240" w:lineRule="auto"/>
        <w:ind w:left="426" w:firstLine="708"/>
        <w:jc w:val="both"/>
        <w:rPr>
          <w:rFonts w:ascii="Times New Roman" w:hAnsi="Times New Roman" w:cs="Times New Roman"/>
          <w:sz w:val="24"/>
          <w:szCs w:val="24"/>
          <w:lang w:val="en-US"/>
        </w:rPr>
      </w:pPr>
      <w:r w:rsidRPr="0070120D">
        <w:rPr>
          <w:rFonts w:ascii="Times New Roman" w:hAnsi="Times New Roman" w:cs="Times New Roman"/>
          <w:sz w:val="24"/>
          <w:szCs w:val="24"/>
        </w:rPr>
        <w:t xml:space="preserve">Pada praktek kepailitan, </w:t>
      </w:r>
      <w:r w:rsidRPr="0070120D">
        <w:rPr>
          <w:rFonts w:ascii="Times New Roman" w:hAnsi="Times New Roman" w:cs="Times New Roman"/>
          <w:sz w:val="24"/>
          <w:szCs w:val="24"/>
          <w:lang w:val="en-US"/>
        </w:rPr>
        <w:t xml:space="preserve">secara faktual </w:t>
      </w:r>
      <w:r w:rsidRPr="0070120D">
        <w:rPr>
          <w:rFonts w:ascii="Times New Roman" w:hAnsi="Times New Roman" w:cs="Times New Roman"/>
          <w:sz w:val="24"/>
          <w:szCs w:val="24"/>
        </w:rPr>
        <w:t>harta kekayaan debitor ternyata bisa dikenakan sita lainnya di luar sita umum. Sita lainnya ini bahkan dapat ditetapkan jauh sebelum pailit diputuskan, seperti pada kasus pailit PT Cipaganti Citra Graha Tbk. (Cipaganti), dimana kantor pajak telah menyita hampir 90% aset Cipaganti semenjak proses Penundaan Kewajiban Pembayaran Utang (PKPU).</w:t>
      </w:r>
      <w:r w:rsidRPr="0070120D">
        <w:rPr>
          <w:rFonts w:ascii="Times New Roman" w:hAnsi="Times New Roman" w:cs="Times New Roman"/>
          <w:sz w:val="24"/>
          <w:szCs w:val="24"/>
          <w:vertAlign w:val="superscript"/>
        </w:rPr>
        <w:footnoteReference w:id="6"/>
      </w:r>
      <w:r w:rsidRPr="0070120D">
        <w:rPr>
          <w:rFonts w:ascii="Times New Roman" w:hAnsi="Times New Roman" w:cs="Times New Roman"/>
          <w:sz w:val="24"/>
          <w:szCs w:val="24"/>
        </w:rPr>
        <w:t xml:space="preserve"> Dalam kasus ini, kantor pajak tetap menyita aset meski perusahaan telah diputus pailit sampai akhirnya hakim pengawas turun tangan dengan melakukan pencoretan atas sita pajak tersebut.</w:t>
      </w:r>
    </w:p>
    <w:p w:rsidR="00A42707" w:rsidRPr="0070120D" w:rsidRDefault="00A42707" w:rsidP="00574148">
      <w:pPr>
        <w:spacing w:after="0" w:line="240" w:lineRule="auto"/>
        <w:ind w:left="426" w:firstLine="708"/>
        <w:jc w:val="both"/>
        <w:rPr>
          <w:rFonts w:ascii="Times New Roman" w:hAnsi="Times New Roman" w:cs="Times New Roman"/>
          <w:sz w:val="24"/>
          <w:szCs w:val="24"/>
        </w:rPr>
      </w:pPr>
      <w:r w:rsidRPr="0070120D">
        <w:rPr>
          <w:rFonts w:ascii="Times New Roman" w:hAnsi="Times New Roman" w:cs="Times New Roman"/>
          <w:sz w:val="24"/>
          <w:szCs w:val="24"/>
        </w:rPr>
        <w:t xml:space="preserve">Selain sita pajak, sita pidana juga pernah ditetapkan atas harta pailit seperti pada kasus PT Sinar Central Rejeki (PT SCR). </w:t>
      </w:r>
      <w:r w:rsidRPr="0070120D">
        <w:rPr>
          <w:rFonts w:ascii="Times New Roman" w:hAnsi="Times New Roman" w:cs="Times New Roman"/>
          <w:sz w:val="24"/>
          <w:szCs w:val="24"/>
          <w:lang w:val="en-US"/>
        </w:rPr>
        <w:t xml:space="preserve">Dimana </w:t>
      </w:r>
      <w:r w:rsidRPr="0070120D">
        <w:rPr>
          <w:rFonts w:ascii="Times New Roman" w:hAnsi="Times New Roman" w:cs="Times New Roman"/>
          <w:sz w:val="24"/>
          <w:szCs w:val="24"/>
        </w:rPr>
        <w:t>harta mil</w:t>
      </w:r>
      <w:r w:rsidRPr="0070120D">
        <w:rPr>
          <w:rFonts w:ascii="Times New Roman" w:hAnsi="Times New Roman" w:cs="Times New Roman"/>
          <w:sz w:val="24"/>
          <w:szCs w:val="24"/>
          <w:lang w:val="en-US"/>
        </w:rPr>
        <w:t>i</w:t>
      </w:r>
      <w:r w:rsidRPr="0070120D">
        <w:rPr>
          <w:rFonts w:ascii="Times New Roman" w:hAnsi="Times New Roman" w:cs="Times New Roman"/>
          <w:sz w:val="24"/>
          <w:szCs w:val="24"/>
        </w:rPr>
        <w:t xml:space="preserve">k PT SCR </w:t>
      </w:r>
      <w:r w:rsidRPr="0070120D">
        <w:rPr>
          <w:rFonts w:ascii="Times New Roman" w:hAnsi="Times New Roman" w:cs="Times New Roman"/>
          <w:sz w:val="24"/>
          <w:szCs w:val="24"/>
          <w:lang w:val="en-US"/>
        </w:rPr>
        <w:t xml:space="preserve">yang masuk dalam budel pailit </w:t>
      </w:r>
      <w:r w:rsidRPr="0070120D">
        <w:rPr>
          <w:rFonts w:ascii="Times New Roman" w:hAnsi="Times New Roman" w:cs="Times New Roman"/>
          <w:sz w:val="24"/>
          <w:szCs w:val="24"/>
        </w:rPr>
        <w:t>disita oleh Badan Reserse Kriminal Kepolisian Negara Republik Indonesia (Bareskrim)</w:t>
      </w:r>
      <w:r w:rsidRPr="0070120D">
        <w:rPr>
          <w:rFonts w:ascii="Times New Roman" w:hAnsi="Times New Roman" w:cs="Times New Roman"/>
          <w:sz w:val="24"/>
          <w:szCs w:val="24"/>
          <w:lang w:val="en-US"/>
        </w:rPr>
        <w:t>,</w:t>
      </w:r>
      <w:r w:rsidRPr="0070120D">
        <w:rPr>
          <w:rFonts w:ascii="Times New Roman" w:hAnsi="Times New Roman" w:cs="Times New Roman"/>
          <w:sz w:val="24"/>
          <w:szCs w:val="24"/>
        </w:rPr>
        <w:t xml:space="preserve"> </w:t>
      </w:r>
      <w:r w:rsidRPr="0070120D">
        <w:rPr>
          <w:rFonts w:ascii="Times New Roman" w:hAnsi="Times New Roman" w:cs="Times New Roman"/>
          <w:sz w:val="24"/>
          <w:szCs w:val="24"/>
          <w:lang w:val="en-US"/>
        </w:rPr>
        <w:t xml:space="preserve">dimana hal tersebut dilakukan </w:t>
      </w:r>
      <w:r w:rsidRPr="0070120D">
        <w:rPr>
          <w:rFonts w:ascii="Times New Roman" w:hAnsi="Times New Roman" w:cs="Times New Roman"/>
          <w:sz w:val="24"/>
          <w:szCs w:val="24"/>
        </w:rPr>
        <w:t xml:space="preserve">terkait </w:t>
      </w:r>
      <w:r w:rsidRPr="0070120D">
        <w:rPr>
          <w:rFonts w:ascii="Times New Roman" w:hAnsi="Times New Roman" w:cs="Times New Roman"/>
          <w:sz w:val="24"/>
          <w:szCs w:val="24"/>
          <w:lang w:val="en-US"/>
        </w:rPr>
        <w:t xml:space="preserve">dengan </w:t>
      </w:r>
      <w:r w:rsidRPr="0070120D">
        <w:rPr>
          <w:rFonts w:ascii="Times New Roman" w:hAnsi="Times New Roman" w:cs="Times New Roman"/>
          <w:sz w:val="24"/>
          <w:szCs w:val="24"/>
        </w:rPr>
        <w:t xml:space="preserve">adanya dugaan bahwa sebagian harta pailit </w:t>
      </w:r>
      <w:r w:rsidRPr="0070120D">
        <w:rPr>
          <w:rFonts w:ascii="Times New Roman" w:hAnsi="Times New Roman" w:cs="Times New Roman"/>
          <w:sz w:val="24"/>
          <w:szCs w:val="24"/>
          <w:lang w:val="en-US"/>
        </w:rPr>
        <w:t xml:space="preserve">tersebut </w:t>
      </w:r>
      <w:r w:rsidRPr="0070120D">
        <w:rPr>
          <w:rFonts w:ascii="Times New Roman" w:hAnsi="Times New Roman" w:cs="Times New Roman"/>
          <w:sz w:val="24"/>
          <w:szCs w:val="24"/>
        </w:rPr>
        <w:t>merupakan hasil tindak pidana pencucian uang</w:t>
      </w:r>
      <w:r w:rsidRPr="0070120D">
        <w:rPr>
          <w:rFonts w:ascii="Times New Roman" w:hAnsi="Times New Roman" w:cs="Times New Roman"/>
          <w:sz w:val="24"/>
          <w:szCs w:val="24"/>
          <w:lang w:val="en-US"/>
        </w:rPr>
        <w:t xml:space="preserve"> (</w:t>
      </w:r>
      <w:r w:rsidRPr="0070120D">
        <w:rPr>
          <w:rFonts w:ascii="Times New Roman" w:hAnsi="Times New Roman" w:cs="Times New Roman"/>
          <w:i/>
          <w:iCs/>
          <w:sz w:val="24"/>
          <w:szCs w:val="24"/>
          <w:lang w:val="en-US"/>
        </w:rPr>
        <w:t>Money Laundring</w:t>
      </w:r>
      <w:r w:rsidRPr="0070120D">
        <w:rPr>
          <w:rFonts w:ascii="Times New Roman" w:hAnsi="Times New Roman" w:cs="Times New Roman"/>
          <w:sz w:val="24"/>
          <w:szCs w:val="24"/>
          <w:lang w:val="en-US"/>
        </w:rPr>
        <w:t>)</w:t>
      </w:r>
      <w:r w:rsidRPr="0070120D">
        <w:rPr>
          <w:rFonts w:ascii="Times New Roman" w:hAnsi="Times New Roman" w:cs="Times New Roman"/>
          <w:sz w:val="24"/>
          <w:szCs w:val="24"/>
        </w:rPr>
        <w:t xml:space="preserve">. Hasil putusan Peninjauan Kembali (PK) atas kasus ini </w:t>
      </w:r>
      <w:r w:rsidRPr="0070120D">
        <w:rPr>
          <w:rFonts w:ascii="Times New Roman" w:hAnsi="Times New Roman" w:cs="Times New Roman"/>
          <w:sz w:val="24"/>
          <w:szCs w:val="24"/>
          <w:lang w:val="en-US"/>
        </w:rPr>
        <w:t xml:space="preserve">dimenangkan oleh </w:t>
      </w:r>
      <w:r w:rsidRPr="0070120D">
        <w:rPr>
          <w:rFonts w:ascii="Times New Roman" w:hAnsi="Times New Roman" w:cs="Times New Roman"/>
          <w:sz w:val="24"/>
          <w:szCs w:val="24"/>
        </w:rPr>
        <w:t>kurator</w:t>
      </w:r>
      <w:r w:rsidRPr="0070120D">
        <w:rPr>
          <w:rFonts w:ascii="Times New Roman" w:hAnsi="Times New Roman" w:cs="Times New Roman"/>
          <w:sz w:val="24"/>
          <w:szCs w:val="24"/>
          <w:lang w:val="en-US"/>
        </w:rPr>
        <w:t>,</w:t>
      </w:r>
      <w:r w:rsidRPr="0070120D">
        <w:rPr>
          <w:rFonts w:ascii="Times New Roman" w:hAnsi="Times New Roman" w:cs="Times New Roman"/>
          <w:sz w:val="24"/>
          <w:szCs w:val="24"/>
        </w:rPr>
        <w:t xml:space="preserve"> dimana aset yang </w:t>
      </w:r>
      <w:r w:rsidRPr="0070120D">
        <w:rPr>
          <w:rFonts w:ascii="Times New Roman" w:hAnsi="Times New Roman" w:cs="Times New Roman"/>
          <w:sz w:val="24"/>
          <w:szCs w:val="24"/>
          <w:lang w:val="en-US"/>
        </w:rPr>
        <w:t xml:space="preserve">menjadi objek </w:t>
      </w:r>
      <w:r w:rsidRPr="0070120D">
        <w:rPr>
          <w:rFonts w:ascii="Times New Roman" w:hAnsi="Times New Roman" w:cs="Times New Roman"/>
          <w:sz w:val="24"/>
          <w:szCs w:val="24"/>
        </w:rPr>
        <w:t>sita</w:t>
      </w:r>
      <w:r w:rsidRPr="0070120D">
        <w:rPr>
          <w:rFonts w:ascii="Times New Roman" w:hAnsi="Times New Roman" w:cs="Times New Roman"/>
          <w:sz w:val="24"/>
          <w:szCs w:val="24"/>
          <w:lang w:val="en-US"/>
        </w:rPr>
        <w:t>an</w:t>
      </w:r>
      <w:r w:rsidRPr="0070120D">
        <w:rPr>
          <w:rFonts w:ascii="Times New Roman" w:hAnsi="Times New Roman" w:cs="Times New Roman"/>
          <w:sz w:val="24"/>
          <w:szCs w:val="24"/>
        </w:rPr>
        <w:t xml:space="preserve"> oleh Bareskrim merupakan harta pailit dan menyatakan penyitaan serta pemblokiran </w:t>
      </w:r>
      <w:r w:rsidRPr="0070120D">
        <w:rPr>
          <w:rFonts w:ascii="Times New Roman" w:hAnsi="Times New Roman" w:cs="Times New Roman"/>
          <w:sz w:val="24"/>
          <w:szCs w:val="24"/>
          <w:lang w:val="en-US"/>
        </w:rPr>
        <w:t xml:space="preserve">yang diletakan terhadap objek sitaan dinyatakan </w:t>
      </w:r>
      <w:r w:rsidRPr="0070120D">
        <w:rPr>
          <w:rFonts w:ascii="Times New Roman" w:hAnsi="Times New Roman" w:cs="Times New Roman"/>
          <w:sz w:val="24"/>
          <w:szCs w:val="24"/>
        </w:rPr>
        <w:t>tidak mempunyai kekuatan hukum.</w:t>
      </w:r>
      <w:r w:rsidRPr="0070120D">
        <w:rPr>
          <w:rFonts w:ascii="Times New Roman" w:hAnsi="Times New Roman" w:cs="Times New Roman"/>
          <w:sz w:val="24"/>
          <w:szCs w:val="24"/>
          <w:lang w:val="en-US"/>
        </w:rPr>
        <w:t xml:space="preserve"> Dalam perjalanannya</w:t>
      </w:r>
      <w:r w:rsidRPr="0070120D">
        <w:rPr>
          <w:rFonts w:ascii="Times New Roman" w:hAnsi="Times New Roman" w:cs="Times New Roman"/>
          <w:sz w:val="24"/>
          <w:szCs w:val="24"/>
        </w:rPr>
        <w:t xml:space="preserve"> kasus ini memakan waktu </w:t>
      </w:r>
      <w:r w:rsidRPr="0070120D">
        <w:rPr>
          <w:rFonts w:ascii="Times New Roman" w:hAnsi="Times New Roman" w:cs="Times New Roman"/>
          <w:sz w:val="24"/>
          <w:szCs w:val="24"/>
          <w:lang w:val="en-US"/>
        </w:rPr>
        <w:t xml:space="preserve">yang </w:t>
      </w:r>
      <w:r w:rsidRPr="0070120D">
        <w:rPr>
          <w:rFonts w:ascii="Times New Roman" w:hAnsi="Times New Roman" w:cs="Times New Roman"/>
          <w:sz w:val="24"/>
          <w:szCs w:val="24"/>
        </w:rPr>
        <w:t xml:space="preserve">cukup lama </w:t>
      </w:r>
      <w:r w:rsidRPr="0070120D">
        <w:rPr>
          <w:rFonts w:ascii="Times New Roman" w:hAnsi="Times New Roman" w:cs="Times New Roman"/>
          <w:sz w:val="24"/>
          <w:szCs w:val="24"/>
          <w:lang w:val="en-US"/>
        </w:rPr>
        <w:t>sejak</w:t>
      </w:r>
      <w:r w:rsidRPr="0070120D">
        <w:rPr>
          <w:rFonts w:ascii="Times New Roman" w:hAnsi="Times New Roman" w:cs="Times New Roman"/>
          <w:sz w:val="24"/>
          <w:szCs w:val="24"/>
        </w:rPr>
        <w:t xml:space="preserve"> diputus pailit oleh </w:t>
      </w:r>
      <w:r w:rsidRPr="0070120D">
        <w:rPr>
          <w:rFonts w:ascii="Times New Roman" w:hAnsi="Times New Roman" w:cs="Times New Roman"/>
          <w:sz w:val="24"/>
          <w:szCs w:val="24"/>
          <w:lang w:val="en-US"/>
        </w:rPr>
        <w:t>P</w:t>
      </w:r>
      <w:r w:rsidRPr="0070120D">
        <w:rPr>
          <w:rFonts w:ascii="Times New Roman" w:hAnsi="Times New Roman" w:cs="Times New Roman"/>
          <w:sz w:val="24"/>
          <w:szCs w:val="24"/>
        </w:rPr>
        <w:t xml:space="preserve">engadilan </w:t>
      </w:r>
      <w:r w:rsidRPr="0070120D">
        <w:rPr>
          <w:rFonts w:ascii="Times New Roman" w:hAnsi="Times New Roman" w:cs="Times New Roman"/>
          <w:sz w:val="24"/>
          <w:szCs w:val="24"/>
          <w:lang w:val="en-US"/>
        </w:rPr>
        <w:t>N</w:t>
      </w:r>
      <w:r w:rsidRPr="0070120D">
        <w:rPr>
          <w:rFonts w:ascii="Times New Roman" w:hAnsi="Times New Roman" w:cs="Times New Roman"/>
          <w:sz w:val="24"/>
          <w:szCs w:val="24"/>
        </w:rPr>
        <w:t xml:space="preserve">iaga (PN) </w:t>
      </w:r>
      <w:r w:rsidRPr="0070120D">
        <w:rPr>
          <w:rFonts w:ascii="Times New Roman" w:hAnsi="Times New Roman" w:cs="Times New Roman"/>
          <w:sz w:val="24"/>
          <w:szCs w:val="24"/>
          <w:lang w:val="en-US"/>
        </w:rPr>
        <w:t xml:space="preserve">sampai dengan </w:t>
      </w:r>
      <w:r w:rsidRPr="0070120D">
        <w:rPr>
          <w:rFonts w:ascii="Times New Roman" w:hAnsi="Times New Roman" w:cs="Times New Roman"/>
          <w:sz w:val="24"/>
          <w:szCs w:val="24"/>
        </w:rPr>
        <w:t xml:space="preserve"> P</w:t>
      </w:r>
      <w:r w:rsidRPr="0070120D">
        <w:rPr>
          <w:rFonts w:ascii="Times New Roman" w:hAnsi="Times New Roman" w:cs="Times New Roman"/>
          <w:sz w:val="24"/>
          <w:szCs w:val="24"/>
          <w:lang w:val="en-US"/>
        </w:rPr>
        <w:t xml:space="preserve">eninjauan </w:t>
      </w:r>
      <w:r w:rsidRPr="0070120D">
        <w:rPr>
          <w:rFonts w:ascii="Times New Roman" w:hAnsi="Times New Roman" w:cs="Times New Roman"/>
          <w:sz w:val="24"/>
          <w:szCs w:val="24"/>
        </w:rPr>
        <w:t>K</w:t>
      </w:r>
      <w:r w:rsidRPr="0070120D">
        <w:rPr>
          <w:rFonts w:ascii="Times New Roman" w:hAnsi="Times New Roman" w:cs="Times New Roman"/>
          <w:sz w:val="24"/>
          <w:szCs w:val="24"/>
          <w:lang w:val="en-US"/>
        </w:rPr>
        <w:t>embali,</w:t>
      </w:r>
      <w:r w:rsidRPr="0070120D">
        <w:rPr>
          <w:rFonts w:ascii="Times New Roman" w:hAnsi="Times New Roman" w:cs="Times New Roman"/>
          <w:sz w:val="24"/>
          <w:szCs w:val="24"/>
        </w:rPr>
        <w:t xml:space="preserve"> kurang lebih 4 tahun dan selama itu pula proses pengurusan harta pailit oleh kurator menjadi tertunda</w:t>
      </w:r>
      <w:r w:rsidRPr="0070120D">
        <w:rPr>
          <w:rFonts w:ascii="Times New Roman" w:hAnsi="Times New Roman" w:cs="Times New Roman"/>
          <w:sz w:val="24"/>
          <w:szCs w:val="24"/>
          <w:lang w:val="en-US"/>
        </w:rPr>
        <w:t xml:space="preserve"> karena terhambat</w:t>
      </w:r>
      <w:r w:rsidRPr="0070120D">
        <w:rPr>
          <w:rFonts w:ascii="Times New Roman" w:hAnsi="Times New Roman" w:cs="Times New Roman"/>
          <w:sz w:val="24"/>
          <w:szCs w:val="24"/>
        </w:rPr>
        <w:t>.</w:t>
      </w:r>
      <w:r w:rsidRPr="0070120D">
        <w:rPr>
          <w:rFonts w:ascii="Times New Roman" w:hAnsi="Times New Roman" w:cs="Times New Roman"/>
          <w:sz w:val="24"/>
          <w:szCs w:val="24"/>
          <w:vertAlign w:val="superscript"/>
        </w:rPr>
        <w:footnoteReference w:id="7"/>
      </w:r>
    </w:p>
    <w:p w:rsidR="00A42707" w:rsidRPr="0070120D" w:rsidRDefault="00A42707" w:rsidP="00574148">
      <w:pPr>
        <w:spacing w:after="0" w:line="240" w:lineRule="auto"/>
        <w:ind w:left="426" w:firstLine="708"/>
        <w:jc w:val="both"/>
        <w:rPr>
          <w:rFonts w:ascii="Times New Roman" w:hAnsi="Times New Roman" w:cs="Times New Roman"/>
          <w:sz w:val="24"/>
          <w:szCs w:val="24"/>
        </w:rPr>
      </w:pPr>
      <w:r w:rsidRPr="0070120D">
        <w:rPr>
          <w:rFonts w:ascii="Times New Roman" w:hAnsi="Times New Roman" w:cs="Times New Roman"/>
          <w:sz w:val="24"/>
          <w:szCs w:val="24"/>
          <w:lang w:val="en-US"/>
        </w:rPr>
        <w:lastRenderedPageBreak/>
        <w:t xml:space="preserve">Dari </w:t>
      </w:r>
      <w:r w:rsidRPr="0070120D">
        <w:rPr>
          <w:rFonts w:ascii="Times New Roman" w:hAnsi="Times New Roman" w:cs="Times New Roman"/>
          <w:sz w:val="24"/>
          <w:szCs w:val="24"/>
        </w:rPr>
        <w:t xml:space="preserve">beberapa kasus </w:t>
      </w:r>
      <w:r w:rsidRPr="0070120D">
        <w:rPr>
          <w:rFonts w:ascii="Times New Roman" w:hAnsi="Times New Roman" w:cs="Times New Roman"/>
          <w:sz w:val="24"/>
          <w:szCs w:val="24"/>
          <w:lang w:val="en-US"/>
        </w:rPr>
        <w:t xml:space="preserve">tersebut </w:t>
      </w:r>
      <w:r w:rsidRPr="0070120D">
        <w:rPr>
          <w:rFonts w:ascii="Times New Roman" w:hAnsi="Times New Roman" w:cs="Times New Roman"/>
          <w:sz w:val="24"/>
          <w:szCs w:val="24"/>
        </w:rPr>
        <w:t xml:space="preserve">di atas </w:t>
      </w:r>
      <w:r w:rsidRPr="0070120D">
        <w:rPr>
          <w:rFonts w:ascii="Times New Roman" w:hAnsi="Times New Roman" w:cs="Times New Roman"/>
          <w:sz w:val="24"/>
          <w:szCs w:val="24"/>
          <w:lang w:val="en-US"/>
        </w:rPr>
        <w:t xml:space="preserve">jelas </w:t>
      </w:r>
      <w:r w:rsidRPr="0070120D">
        <w:rPr>
          <w:rFonts w:ascii="Times New Roman" w:hAnsi="Times New Roman" w:cs="Times New Roman"/>
          <w:sz w:val="24"/>
          <w:szCs w:val="24"/>
        </w:rPr>
        <w:t xml:space="preserve">menunjukan </w:t>
      </w:r>
      <w:r w:rsidRPr="0070120D">
        <w:rPr>
          <w:rFonts w:ascii="Times New Roman" w:hAnsi="Times New Roman" w:cs="Times New Roman"/>
          <w:sz w:val="24"/>
          <w:szCs w:val="24"/>
          <w:lang w:val="en-US"/>
        </w:rPr>
        <w:t xml:space="preserve">berkenaan dengan </w:t>
      </w:r>
      <w:r w:rsidRPr="0070120D">
        <w:rPr>
          <w:rFonts w:ascii="Times New Roman" w:hAnsi="Times New Roman" w:cs="Times New Roman"/>
          <w:sz w:val="24"/>
          <w:szCs w:val="24"/>
        </w:rPr>
        <w:t xml:space="preserve">proses kepailitan tidak hanya melibatkan sita umum </w:t>
      </w:r>
      <w:r w:rsidRPr="0070120D">
        <w:rPr>
          <w:rFonts w:ascii="Times New Roman" w:hAnsi="Times New Roman" w:cs="Times New Roman"/>
          <w:sz w:val="24"/>
          <w:szCs w:val="24"/>
          <w:lang w:val="en-US"/>
        </w:rPr>
        <w:t xml:space="preserve">saja </w:t>
      </w:r>
      <w:r w:rsidRPr="0070120D">
        <w:rPr>
          <w:rFonts w:ascii="Times New Roman" w:hAnsi="Times New Roman" w:cs="Times New Roman"/>
          <w:sz w:val="24"/>
          <w:szCs w:val="24"/>
        </w:rPr>
        <w:t xml:space="preserve">akan tetapi juga beberapa sita lainnya yang sudah barang tentu membawa pengaruh pada proses kepailitan. </w:t>
      </w:r>
    </w:p>
    <w:p w:rsidR="00A42707" w:rsidRPr="0070120D" w:rsidRDefault="00A42707" w:rsidP="00574148">
      <w:pPr>
        <w:spacing w:after="0" w:line="240" w:lineRule="auto"/>
        <w:ind w:left="426" w:firstLine="708"/>
        <w:jc w:val="both"/>
        <w:rPr>
          <w:rFonts w:ascii="Times New Roman" w:hAnsi="Times New Roman" w:cs="Times New Roman"/>
          <w:sz w:val="24"/>
          <w:szCs w:val="24"/>
        </w:rPr>
      </w:pPr>
      <w:r w:rsidRPr="0070120D">
        <w:rPr>
          <w:rFonts w:ascii="Times New Roman" w:hAnsi="Times New Roman" w:cs="Times New Roman"/>
          <w:sz w:val="24"/>
          <w:szCs w:val="24"/>
        </w:rPr>
        <w:t>F</w:t>
      </w:r>
      <w:r w:rsidRPr="0070120D">
        <w:rPr>
          <w:rFonts w:ascii="Times New Roman" w:hAnsi="Times New Roman" w:cs="Times New Roman"/>
          <w:sz w:val="24"/>
          <w:szCs w:val="24"/>
          <w:lang w:val="en-US"/>
        </w:rPr>
        <w:t xml:space="preserve">okus bahasan penelitian ini </w:t>
      </w:r>
      <w:r w:rsidRPr="0070120D">
        <w:rPr>
          <w:rFonts w:ascii="Times New Roman" w:hAnsi="Times New Roman" w:cs="Times New Roman"/>
          <w:sz w:val="24"/>
          <w:szCs w:val="24"/>
        </w:rPr>
        <w:t>menekankan</w:t>
      </w:r>
      <w:r w:rsidRPr="0070120D">
        <w:rPr>
          <w:rFonts w:ascii="Times New Roman" w:hAnsi="Times New Roman" w:cs="Times New Roman"/>
          <w:sz w:val="24"/>
          <w:szCs w:val="24"/>
          <w:lang w:val="en-US"/>
        </w:rPr>
        <w:t xml:space="preserve"> lebih kepada penerapan</w:t>
      </w:r>
      <w:r w:rsidRPr="0070120D">
        <w:rPr>
          <w:rFonts w:ascii="Times New Roman" w:hAnsi="Times New Roman" w:cs="Times New Roman"/>
          <w:sz w:val="24"/>
          <w:szCs w:val="24"/>
        </w:rPr>
        <w:t xml:space="preserve"> bagaimana kedudukan sita umum terhadap sita </w:t>
      </w:r>
      <w:r w:rsidRPr="0070120D">
        <w:rPr>
          <w:rFonts w:ascii="Times New Roman" w:hAnsi="Times New Roman" w:cs="Times New Roman"/>
          <w:sz w:val="24"/>
          <w:szCs w:val="24"/>
          <w:lang w:val="en-US"/>
        </w:rPr>
        <w:t>pidana</w:t>
      </w:r>
      <w:r w:rsidRPr="0070120D">
        <w:rPr>
          <w:rFonts w:ascii="Times New Roman" w:hAnsi="Times New Roman" w:cs="Times New Roman"/>
          <w:sz w:val="24"/>
          <w:szCs w:val="24"/>
        </w:rPr>
        <w:t xml:space="preserve"> dalam kepailitan dan </w:t>
      </w:r>
      <w:r w:rsidRPr="0070120D">
        <w:rPr>
          <w:rFonts w:ascii="Times New Roman" w:hAnsi="Times New Roman" w:cs="Times New Roman"/>
          <w:sz w:val="24"/>
          <w:szCs w:val="24"/>
          <w:lang w:val="en-US"/>
        </w:rPr>
        <w:t xml:space="preserve">sejauhmana ketentuan yang ada dapat menjamin perlindungan hukum bagi </w:t>
      </w:r>
      <w:r w:rsidRPr="0070120D">
        <w:rPr>
          <w:rFonts w:ascii="Times New Roman" w:hAnsi="Times New Roman" w:cs="Times New Roman"/>
          <w:sz w:val="24"/>
          <w:szCs w:val="24"/>
        </w:rPr>
        <w:t>para kreditor. Agar Debitor dapat dikatakan pailit, maka Pasal 2 Undang-Undang Nomor 37 Tahun 2004 telah menentukan syarat seorang Debitor untuk dapat dinyatakan pailit, yaitu:</w:t>
      </w:r>
    </w:p>
    <w:p w:rsidR="00A42707" w:rsidRPr="0070120D" w:rsidRDefault="00A42707" w:rsidP="00574148">
      <w:pPr>
        <w:spacing w:after="0" w:line="240" w:lineRule="auto"/>
        <w:ind w:left="426" w:firstLine="708"/>
        <w:jc w:val="both"/>
        <w:rPr>
          <w:rFonts w:ascii="Times New Roman" w:hAnsi="Times New Roman" w:cs="Times New Roman"/>
          <w:sz w:val="24"/>
          <w:szCs w:val="24"/>
        </w:rPr>
      </w:pPr>
      <w:r w:rsidRPr="0070120D">
        <w:rPr>
          <w:rFonts w:ascii="Times New Roman" w:hAnsi="Times New Roman" w:cs="Times New Roman"/>
          <w:sz w:val="24"/>
          <w:szCs w:val="24"/>
        </w:rPr>
        <w:t>“Debitor yang mempunyai dua atau lebih kreditur dan tidak membayar lunas sedikitnya satu utang yang telah jatuh waktu dan dapat ditagih, dinyatakan pailit dengan putusan pengadilan, baik atas permohonannya sendiri maupun atas permohonan satu atau lebih krediturnya”.</w:t>
      </w:r>
    </w:p>
    <w:p w:rsidR="00A42707" w:rsidRPr="0070120D" w:rsidRDefault="00A42707" w:rsidP="00574148">
      <w:pPr>
        <w:spacing w:after="0" w:line="240" w:lineRule="auto"/>
        <w:ind w:left="426" w:firstLine="708"/>
        <w:jc w:val="both"/>
        <w:rPr>
          <w:rFonts w:ascii="Times New Roman" w:hAnsi="Times New Roman" w:cs="Times New Roman"/>
          <w:sz w:val="24"/>
          <w:szCs w:val="24"/>
        </w:rPr>
      </w:pPr>
      <w:r w:rsidRPr="0070120D">
        <w:rPr>
          <w:rFonts w:ascii="Times New Roman" w:hAnsi="Times New Roman" w:cs="Times New Roman"/>
          <w:sz w:val="24"/>
          <w:szCs w:val="24"/>
        </w:rPr>
        <w:t>Permasalahan yang berkaitan dengan hukum pidana dan hukum perdata merupakan dua hukum yang sering beririsan atau bersinggungan, termasuk halnya dalam persoalan hukum kepailitan ketika terjadi penyitaan aset milik Debitor. Kurator dalam menjalankan tugasnya sering berhadapan dengan penyidik Polri dan/atau Kejaksaan berkaitan dengan sita pidana atas harta pailit. Pailit merupakan merupakan suatu keadaan di mana Debitor tidak mampu untuk melakukan pembayaran-pembayaran terhadap utang-utang dari para Kreditornya. Keadaan tidak mampu membayar lazimnya disebabkan karena kesulitan kondisi keuangan (</w:t>
      </w:r>
      <w:r w:rsidRPr="0070120D">
        <w:rPr>
          <w:rFonts w:ascii="Times New Roman" w:hAnsi="Times New Roman" w:cs="Times New Roman"/>
          <w:i/>
          <w:sz w:val="24"/>
          <w:szCs w:val="24"/>
        </w:rPr>
        <w:t>financial distress</w:t>
      </w:r>
      <w:r w:rsidRPr="0070120D">
        <w:rPr>
          <w:rFonts w:ascii="Times New Roman" w:hAnsi="Times New Roman" w:cs="Times New Roman"/>
          <w:sz w:val="24"/>
          <w:szCs w:val="24"/>
        </w:rPr>
        <w:t>) dari usaha Debitor yang telah mengalami kemunduran.</w:t>
      </w:r>
      <w:r w:rsidRPr="0070120D">
        <w:rPr>
          <w:rStyle w:val="FootnoteReference"/>
          <w:rFonts w:ascii="Times New Roman" w:hAnsi="Times New Roman" w:cs="Times New Roman"/>
          <w:sz w:val="24"/>
          <w:szCs w:val="24"/>
        </w:rPr>
        <w:footnoteReference w:id="8"/>
      </w:r>
      <w:r w:rsidRPr="0070120D">
        <w:rPr>
          <w:rFonts w:ascii="Times New Roman" w:hAnsi="Times New Roman" w:cs="Times New Roman"/>
          <w:sz w:val="24"/>
          <w:szCs w:val="24"/>
        </w:rPr>
        <w:t xml:space="preserve"> Sedangkan kepailitan merupakan putusan pengadilan yang mengakibatkan sita umum atas seluruh kekayaan Debitor pailit, baik yang telah ada maupun yang akan ada di kemudian hari.</w:t>
      </w:r>
    </w:p>
    <w:p w:rsidR="00A42707" w:rsidRPr="0070120D" w:rsidRDefault="00A42707" w:rsidP="00574148">
      <w:pPr>
        <w:spacing w:after="0" w:line="240" w:lineRule="auto"/>
        <w:ind w:left="426" w:firstLine="708"/>
        <w:jc w:val="both"/>
        <w:rPr>
          <w:rFonts w:ascii="Times New Roman" w:hAnsi="Times New Roman" w:cs="Times New Roman"/>
          <w:sz w:val="24"/>
          <w:szCs w:val="24"/>
          <w:lang w:val="en-US"/>
        </w:rPr>
      </w:pPr>
      <w:r w:rsidRPr="0070120D">
        <w:rPr>
          <w:rFonts w:ascii="Times New Roman" w:hAnsi="Times New Roman" w:cs="Times New Roman"/>
          <w:sz w:val="24"/>
          <w:szCs w:val="24"/>
        </w:rPr>
        <w:t xml:space="preserve">Pasal 194 ayat </w:t>
      </w:r>
      <w:r w:rsidRPr="0070120D">
        <w:rPr>
          <w:rFonts w:ascii="Times New Roman" w:hAnsi="Times New Roman" w:cs="Times New Roman"/>
          <w:sz w:val="24"/>
          <w:szCs w:val="24"/>
          <w:lang w:val="en-US"/>
        </w:rPr>
        <w:t>(</w:t>
      </w:r>
      <w:r w:rsidRPr="0070120D">
        <w:rPr>
          <w:rFonts w:ascii="Times New Roman" w:hAnsi="Times New Roman" w:cs="Times New Roman"/>
          <w:sz w:val="24"/>
          <w:szCs w:val="24"/>
        </w:rPr>
        <w:t>1</w:t>
      </w:r>
      <w:r w:rsidRPr="0070120D">
        <w:rPr>
          <w:rFonts w:ascii="Times New Roman" w:hAnsi="Times New Roman" w:cs="Times New Roman"/>
          <w:sz w:val="24"/>
          <w:szCs w:val="24"/>
          <w:lang w:val="en-US"/>
        </w:rPr>
        <w:t>)</w:t>
      </w:r>
      <w:r w:rsidRPr="0070120D">
        <w:rPr>
          <w:rFonts w:ascii="Times New Roman" w:hAnsi="Times New Roman" w:cs="Times New Roman"/>
          <w:sz w:val="24"/>
          <w:szCs w:val="24"/>
        </w:rPr>
        <w:t xml:space="preserve"> K</w:t>
      </w:r>
      <w:r w:rsidRPr="0070120D">
        <w:rPr>
          <w:rFonts w:ascii="Times New Roman" w:hAnsi="Times New Roman" w:cs="Times New Roman"/>
          <w:sz w:val="24"/>
          <w:szCs w:val="24"/>
          <w:lang w:val="en-US"/>
        </w:rPr>
        <w:t xml:space="preserve">itab </w:t>
      </w:r>
      <w:r w:rsidRPr="0070120D">
        <w:rPr>
          <w:rFonts w:ascii="Times New Roman" w:hAnsi="Times New Roman" w:cs="Times New Roman"/>
          <w:sz w:val="24"/>
          <w:szCs w:val="24"/>
        </w:rPr>
        <w:t>U</w:t>
      </w:r>
      <w:r w:rsidRPr="0070120D">
        <w:rPr>
          <w:rFonts w:ascii="Times New Roman" w:hAnsi="Times New Roman" w:cs="Times New Roman"/>
          <w:sz w:val="24"/>
          <w:szCs w:val="24"/>
          <w:lang w:val="en-US"/>
        </w:rPr>
        <w:t xml:space="preserve">ndang-Undang </w:t>
      </w:r>
      <w:r w:rsidRPr="0070120D">
        <w:rPr>
          <w:rFonts w:ascii="Times New Roman" w:hAnsi="Times New Roman" w:cs="Times New Roman"/>
          <w:sz w:val="24"/>
          <w:szCs w:val="24"/>
        </w:rPr>
        <w:t>H</w:t>
      </w:r>
      <w:r w:rsidRPr="0070120D">
        <w:rPr>
          <w:rFonts w:ascii="Times New Roman" w:hAnsi="Times New Roman" w:cs="Times New Roman"/>
          <w:sz w:val="24"/>
          <w:szCs w:val="24"/>
          <w:lang w:val="en-US"/>
        </w:rPr>
        <w:t xml:space="preserve">ukum </w:t>
      </w:r>
      <w:r w:rsidRPr="0070120D">
        <w:rPr>
          <w:rFonts w:ascii="Times New Roman" w:hAnsi="Times New Roman" w:cs="Times New Roman"/>
          <w:sz w:val="24"/>
          <w:szCs w:val="24"/>
        </w:rPr>
        <w:t>A</w:t>
      </w:r>
      <w:r w:rsidRPr="0070120D">
        <w:rPr>
          <w:rFonts w:ascii="Times New Roman" w:hAnsi="Times New Roman" w:cs="Times New Roman"/>
          <w:sz w:val="24"/>
          <w:szCs w:val="24"/>
          <w:lang w:val="en-US"/>
        </w:rPr>
        <w:t xml:space="preserve">cara </w:t>
      </w:r>
      <w:r w:rsidRPr="0070120D">
        <w:rPr>
          <w:rFonts w:ascii="Times New Roman" w:hAnsi="Times New Roman" w:cs="Times New Roman"/>
          <w:sz w:val="24"/>
          <w:szCs w:val="24"/>
        </w:rPr>
        <w:t>P</w:t>
      </w:r>
      <w:r w:rsidRPr="0070120D">
        <w:rPr>
          <w:rFonts w:ascii="Times New Roman" w:hAnsi="Times New Roman" w:cs="Times New Roman"/>
          <w:sz w:val="24"/>
          <w:szCs w:val="24"/>
          <w:lang w:val="en-US"/>
        </w:rPr>
        <w:t>idana</w:t>
      </w:r>
      <w:r w:rsidRPr="0070120D">
        <w:rPr>
          <w:rFonts w:ascii="Times New Roman" w:hAnsi="Times New Roman" w:cs="Times New Roman"/>
          <w:sz w:val="24"/>
          <w:szCs w:val="24"/>
        </w:rPr>
        <w:t xml:space="preserve"> dan dalam hal putusan pemidanaan atau bebas atau lepas dari segala tuntutan hukum, pengadilan menetapkan supaya barang bukti yang di sita di serahkan kepada pihak yang paling berhak menerima kembali, yang namanya di sebutkan dalam putusan tersebut kecuali jika menurut ketentuan undang-undang barang bukti itu harus</w:t>
      </w:r>
      <w:r w:rsidRPr="0070120D">
        <w:rPr>
          <w:rFonts w:ascii="Times New Roman" w:hAnsi="Times New Roman" w:cs="Times New Roman"/>
          <w:sz w:val="24"/>
          <w:szCs w:val="24"/>
          <w:lang w:val="en-US"/>
        </w:rPr>
        <w:t xml:space="preserve"> </w:t>
      </w:r>
      <w:r w:rsidRPr="0070120D">
        <w:rPr>
          <w:rFonts w:ascii="Times New Roman" w:hAnsi="Times New Roman" w:cs="Times New Roman"/>
          <w:sz w:val="24"/>
          <w:szCs w:val="24"/>
        </w:rPr>
        <w:t>dirampas untuk kepentingan negara atau dimusnahkan atau dirusak sehingga tidak dapat dipergunakan lagi.</w:t>
      </w:r>
      <w:r w:rsidRPr="0070120D">
        <w:rPr>
          <w:rStyle w:val="FootnoteReference"/>
          <w:rFonts w:ascii="Times New Roman" w:hAnsi="Times New Roman" w:cs="Times New Roman"/>
          <w:sz w:val="24"/>
          <w:szCs w:val="24"/>
        </w:rPr>
        <w:footnoteReference w:id="9"/>
      </w:r>
    </w:p>
    <w:p w:rsidR="00A42707" w:rsidRDefault="00A42707" w:rsidP="00574148">
      <w:pPr>
        <w:spacing w:after="0" w:line="240" w:lineRule="auto"/>
        <w:ind w:left="426" w:firstLine="708"/>
        <w:jc w:val="both"/>
        <w:rPr>
          <w:rFonts w:ascii="Times New Roman" w:hAnsi="Times New Roman" w:cs="Times New Roman"/>
          <w:i/>
          <w:sz w:val="24"/>
          <w:szCs w:val="24"/>
          <w:lang w:val="en-US"/>
        </w:rPr>
      </w:pPr>
      <w:r w:rsidRPr="0070120D">
        <w:rPr>
          <w:rFonts w:ascii="Times New Roman" w:hAnsi="Times New Roman" w:cs="Times New Roman"/>
          <w:sz w:val="24"/>
          <w:szCs w:val="24"/>
        </w:rPr>
        <w:t xml:space="preserve">Permasalahan hukum yang perlu mendapat perhatian dari kasus ini adalah mengenai ketidakjelasan bagaimana sebenarnya sita pidana atas sita </w:t>
      </w:r>
      <w:r w:rsidRPr="0070120D">
        <w:rPr>
          <w:rFonts w:ascii="Times New Roman" w:hAnsi="Times New Roman" w:cs="Times New Roman"/>
          <w:sz w:val="24"/>
          <w:szCs w:val="24"/>
        </w:rPr>
        <w:lastRenderedPageBreak/>
        <w:t xml:space="preserve">umum dalam harta pailit ditambah lagi terkait dengan pentingnya perlindungan hukum bagi pihak pengguna jasa yang terkait dengan pelaksanaan umrah terutama pengguna jasa biro travel umroh. Karena menurut Pasal 31 ayat (2) UU PKPU menyatakan bahwa “Semua penyitaan yang telah dilakukan menjadi hapus dan jika diperlukan Hakim Pengawas harus memerintahkan pencoretannya.” Selanjutnya Pasal 299 UU PKPU menyatakan bahwa “Kecuali ditentukan lain dalam Undang-Undang ini maka hukum acara yang berlaku adalah Hukum Acara Perdata.” Sementara itu Pasal 39 ayat (2) KUHAP menyatakan benda yang berada dalam sitaan karena perkara perdata atau karena pailit dapat juga disita untuk kepentingan penyidikan, penuntutan dan mengadili perkara pidana. Kedua Pasal ini merupakan Pasal-Pasal yang diterapkan di dua bidang hukum yang berbeda. Sehingga tidak dapat diterapkan asas </w:t>
      </w:r>
      <w:r w:rsidRPr="0070120D">
        <w:rPr>
          <w:rFonts w:ascii="Times New Roman" w:hAnsi="Times New Roman" w:cs="Times New Roman"/>
          <w:i/>
          <w:sz w:val="24"/>
          <w:szCs w:val="24"/>
        </w:rPr>
        <w:t>lex superior derogate legi inferiori.</w:t>
      </w:r>
    </w:p>
    <w:p w:rsidR="005F7E37" w:rsidRPr="005F7E37" w:rsidRDefault="005F7E37" w:rsidP="00574148">
      <w:pPr>
        <w:spacing w:after="0" w:line="240" w:lineRule="auto"/>
        <w:ind w:left="426" w:firstLine="708"/>
        <w:jc w:val="both"/>
        <w:rPr>
          <w:rFonts w:ascii="Times New Roman" w:hAnsi="Times New Roman" w:cs="Times New Roman"/>
          <w:sz w:val="24"/>
          <w:szCs w:val="24"/>
          <w:lang w:val="en-US"/>
        </w:rPr>
      </w:pPr>
    </w:p>
    <w:p w:rsidR="00A42707" w:rsidRPr="0070120D" w:rsidRDefault="00A42707" w:rsidP="00574148">
      <w:pPr>
        <w:pStyle w:val="ListParagraph"/>
        <w:numPr>
          <w:ilvl w:val="0"/>
          <w:numId w:val="1"/>
        </w:numPr>
        <w:spacing w:after="0" w:line="240" w:lineRule="auto"/>
        <w:ind w:left="426" w:hanging="426"/>
        <w:rPr>
          <w:rFonts w:ascii="Times New Roman" w:hAnsi="Times New Roman" w:cs="Times New Roman"/>
          <w:b/>
          <w:sz w:val="24"/>
          <w:szCs w:val="24"/>
        </w:rPr>
      </w:pPr>
      <w:r w:rsidRPr="0070120D">
        <w:rPr>
          <w:rFonts w:ascii="Times New Roman" w:hAnsi="Times New Roman" w:cs="Times New Roman"/>
          <w:b/>
          <w:sz w:val="24"/>
          <w:szCs w:val="24"/>
        </w:rPr>
        <w:t>Identifikasi Masalah</w:t>
      </w:r>
    </w:p>
    <w:p w:rsidR="00A42707" w:rsidRPr="0070120D" w:rsidRDefault="00A42707" w:rsidP="00574148">
      <w:pPr>
        <w:spacing w:after="0" w:line="240" w:lineRule="auto"/>
        <w:ind w:left="450" w:firstLine="851"/>
        <w:jc w:val="both"/>
        <w:rPr>
          <w:rStyle w:val="apple-converted-space"/>
          <w:rFonts w:ascii="Times New Roman" w:hAnsi="Times New Roman"/>
          <w:sz w:val="24"/>
          <w:szCs w:val="24"/>
          <w:shd w:val="clear" w:color="auto" w:fill="FFFFFF"/>
        </w:rPr>
      </w:pPr>
      <w:r w:rsidRPr="0070120D">
        <w:rPr>
          <w:rStyle w:val="apple-converted-space"/>
          <w:rFonts w:ascii="Times New Roman" w:hAnsi="Times New Roman"/>
          <w:sz w:val="24"/>
          <w:szCs w:val="24"/>
          <w:shd w:val="clear" w:color="auto" w:fill="FFFFFF"/>
          <w:lang w:val="en-US"/>
        </w:rPr>
        <w:t xml:space="preserve">Berdasarkan </w:t>
      </w:r>
      <w:r w:rsidRPr="0070120D">
        <w:rPr>
          <w:rStyle w:val="apple-converted-space"/>
          <w:rFonts w:ascii="Times New Roman" w:hAnsi="Times New Roman"/>
          <w:sz w:val="24"/>
          <w:szCs w:val="24"/>
          <w:shd w:val="clear" w:color="auto" w:fill="FFFFFF"/>
        </w:rPr>
        <w:t xml:space="preserve">latar belakang penelitian tersebut di atas, identifikasi masalah dalam </w:t>
      </w:r>
      <w:r w:rsidRPr="0070120D">
        <w:rPr>
          <w:rStyle w:val="apple-converted-space"/>
          <w:rFonts w:ascii="Times New Roman" w:hAnsi="Times New Roman"/>
          <w:sz w:val="24"/>
          <w:szCs w:val="24"/>
          <w:shd w:val="clear" w:color="auto" w:fill="FFFFFF"/>
          <w:lang w:val="en-US"/>
        </w:rPr>
        <w:t>penelitian</w:t>
      </w:r>
      <w:r w:rsidRPr="0070120D">
        <w:rPr>
          <w:rStyle w:val="apple-converted-space"/>
          <w:rFonts w:ascii="Times New Roman" w:hAnsi="Times New Roman"/>
          <w:sz w:val="24"/>
          <w:szCs w:val="24"/>
          <w:shd w:val="clear" w:color="auto" w:fill="FFFFFF"/>
        </w:rPr>
        <w:t xml:space="preserve"> ini yaitu:</w:t>
      </w:r>
    </w:p>
    <w:p w:rsidR="00A42707" w:rsidRPr="0070120D" w:rsidRDefault="00A42707" w:rsidP="00574148">
      <w:pPr>
        <w:pStyle w:val="ListParagraph"/>
        <w:numPr>
          <w:ilvl w:val="1"/>
          <w:numId w:val="1"/>
        </w:numPr>
        <w:spacing w:after="0" w:line="240" w:lineRule="auto"/>
        <w:ind w:left="709" w:hanging="283"/>
        <w:jc w:val="both"/>
        <w:rPr>
          <w:rStyle w:val="apple-converted-space"/>
          <w:rFonts w:ascii="Times New Roman" w:hAnsi="Times New Roman"/>
          <w:sz w:val="24"/>
          <w:szCs w:val="24"/>
          <w:shd w:val="clear" w:color="auto" w:fill="FFFFFF"/>
        </w:rPr>
      </w:pPr>
      <w:r w:rsidRPr="0070120D">
        <w:rPr>
          <w:rFonts w:ascii="Times New Roman" w:hAnsi="Times New Roman" w:cs="Times New Roman"/>
          <w:sz w:val="24"/>
          <w:szCs w:val="24"/>
        </w:rPr>
        <w:t>Bagaimana status dan kedudukan benda yang menjadi sitaan dalam perkara pidana apabila Debitor dinyatakan pailit?</w:t>
      </w:r>
    </w:p>
    <w:p w:rsidR="00A42707" w:rsidRPr="0070120D" w:rsidRDefault="00A42707" w:rsidP="00574148">
      <w:pPr>
        <w:pStyle w:val="ListParagraph"/>
        <w:numPr>
          <w:ilvl w:val="1"/>
          <w:numId w:val="1"/>
        </w:numPr>
        <w:spacing w:after="0" w:line="240" w:lineRule="auto"/>
        <w:ind w:left="709" w:hanging="283"/>
        <w:jc w:val="both"/>
        <w:rPr>
          <w:rStyle w:val="apple-converted-space"/>
          <w:rFonts w:ascii="Times New Roman" w:hAnsi="Times New Roman"/>
          <w:sz w:val="24"/>
          <w:szCs w:val="24"/>
          <w:shd w:val="clear" w:color="auto" w:fill="FFFFFF"/>
        </w:rPr>
      </w:pPr>
      <w:r w:rsidRPr="0070120D">
        <w:rPr>
          <w:rStyle w:val="apple-converted-space"/>
          <w:rFonts w:ascii="Times New Roman" w:hAnsi="Times New Roman"/>
          <w:sz w:val="24"/>
          <w:szCs w:val="24"/>
          <w:shd w:val="clear" w:color="auto" w:fill="FFFFFF"/>
        </w:rPr>
        <w:t>Bagaimanakah perlindungan hukum terhadap kreditur kepailitan atas sita umum yang dilakukan oleh kurator sehubungan dengan adanya sita pidana yang melekat pada objek sitaan?</w:t>
      </w:r>
    </w:p>
    <w:p w:rsidR="00A42707" w:rsidRPr="0070120D" w:rsidRDefault="00A42707" w:rsidP="00574148">
      <w:pPr>
        <w:pStyle w:val="ListParagraph"/>
        <w:numPr>
          <w:ilvl w:val="1"/>
          <w:numId w:val="1"/>
        </w:numPr>
        <w:spacing w:after="0" w:line="240" w:lineRule="auto"/>
        <w:ind w:left="709" w:hanging="283"/>
        <w:jc w:val="both"/>
        <w:rPr>
          <w:rStyle w:val="apple-converted-space"/>
          <w:rFonts w:ascii="Times New Roman" w:hAnsi="Times New Roman"/>
          <w:sz w:val="24"/>
          <w:szCs w:val="24"/>
          <w:shd w:val="clear" w:color="auto" w:fill="FFFFFF"/>
        </w:rPr>
      </w:pPr>
      <w:r w:rsidRPr="0070120D">
        <w:rPr>
          <w:rStyle w:val="apple-converted-space"/>
          <w:rFonts w:ascii="Times New Roman" w:hAnsi="Times New Roman"/>
          <w:sz w:val="24"/>
          <w:szCs w:val="24"/>
          <w:shd w:val="clear" w:color="auto" w:fill="FFFFFF"/>
          <w:lang w:val="en-US"/>
        </w:rPr>
        <w:t>Tindakan apa yang dapat dilakukan oleh Kurator atas adanya sita umum dalam kepailitan dimana melekat pula sita pidana terhadap objek sitaan ?</w:t>
      </w:r>
    </w:p>
    <w:p w:rsidR="00A42707" w:rsidRPr="0070120D" w:rsidRDefault="00A42707"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Default="0070120D" w:rsidP="00574148">
      <w:pPr>
        <w:spacing w:after="0" w:line="240" w:lineRule="auto"/>
        <w:rPr>
          <w:lang w:val="en-US"/>
        </w:rPr>
      </w:pPr>
    </w:p>
    <w:p w:rsidR="005F7E37" w:rsidRDefault="005F7E37" w:rsidP="00574148">
      <w:pPr>
        <w:spacing w:after="0" w:line="240" w:lineRule="auto"/>
        <w:rPr>
          <w:lang w:val="en-US"/>
        </w:rPr>
      </w:pPr>
    </w:p>
    <w:p w:rsidR="005F7E37" w:rsidRDefault="005F7E37" w:rsidP="00574148">
      <w:pPr>
        <w:spacing w:after="0" w:line="240" w:lineRule="auto"/>
        <w:rPr>
          <w:lang w:val="en-US"/>
        </w:rPr>
      </w:pPr>
    </w:p>
    <w:p w:rsidR="005F7E37" w:rsidRDefault="005F7E37" w:rsidP="00574148">
      <w:pPr>
        <w:spacing w:after="0" w:line="240" w:lineRule="auto"/>
        <w:rPr>
          <w:lang w:val="en-US"/>
        </w:rPr>
      </w:pPr>
    </w:p>
    <w:p w:rsidR="005F7E37" w:rsidRDefault="005F7E37" w:rsidP="00574148">
      <w:pPr>
        <w:spacing w:after="0" w:line="240" w:lineRule="auto"/>
        <w:rPr>
          <w:lang w:val="en-US"/>
        </w:rPr>
      </w:pPr>
    </w:p>
    <w:p w:rsidR="005F7E37" w:rsidRDefault="005F7E37" w:rsidP="00574148">
      <w:pPr>
        <w:spacing w:after="0" w:line="240" w:lineRule="auto"/>
        <w:rPr>
          <w:lang w:val="en-US"/>
        </w:rPr>
      </w:pPr>
    </w:p>
    <w:p w:rsidR="005F7E37" w:rsidRDefault="005F7E37" w:rsidP="00574148">
      <w:pPr>
        <w:spacing w:after="0" w:line="240" w:lineRule="auto"/>
        <w:rPr>
          <w:lang w:val="en-US"/>
        </w:rPr>
      </w:pPr>
    </w:p>
    <w:p w:rsidR="005F7E37" w:rsidRDefault="005F7E37" w:rsidP="00574148">
      <w:pPr>
        <w:spacing w:after="0" w:line="240" w:lineRule="auto"/>
        <w:rPr>
          <w:lang w:val="en-US"/>
        </w:rPr>
      </w:pPr>
    </w:p>
    <w:p w:rsidR="005F7E37" w:rsidRDefault="005F7E37" w:rsidP="00574148">
      <w:pPr>
        <w:spacing w:after="0" w:line="240" w:lineRule="auto"/>
        <w:rPr>
          <w:lang w:val="en-US"/>
        </w:rPr>
      </w:pPr>
    </w:p>
    <w:p w:rsidR="005F7E37" w:rsidRPr="005F7E37" w:rsidRDefault="005F7E37" w:rsidP="00574148">
      <w:pPr>
        <w:spacing w:after="0" w:line="240" w:lineRule="auto"/>
        <w:rPr>
          <w:lang w:val="en-US"/>
        </w:rPr>
      </w:pPr>
    </w:p>
    <w:p w:rsidR="0092709C" w:rsidRPr="0070120D" w:rsidRDefault="0092709C" w:rsidP="00574148">
      <w:pPr>
        <w:spacing w:after="0" w:line="240" w:lineRule="auto"/>
      </w:pPr>
    </w:p>
    <w:p w:rsidR="0092709C" w:rsidRPr="0070120D" w:rsidRDefault="0092709C" w:rsidP="00574148">
      <w:pPr>
        <w:spacing w:after="0" w:line="240" w:lineRule="auto"/>
        <w:jc w:val="center"/>
        <w:rPr>
          <w:rFonts w:ascii="Times New Roman" w:hAnsi="Times New Roman" w:cs="Times New Roman"/>
          <w:b/>
          <w:sz w:val="24"/>
          <w:szCs w:val="24"/>
        </w:rPr>
      </w:pPr>
      <w:r w:rsidRPr="0070120D">
        <w:rPr>
          <w:rFonts w:ascii="Times New Roman" w:hAnsi="Times New Roman" w:cs="Times New Roman"/>
          <w:b/>
          <w:sz w:val="24"/>
          <w:szCs w:val="24"/>
        </w:rPr>
        <w:t>BAB II</w:t>
      </w:r>
    </w:p>
    <w:p w:rsidR="0070120D" w:rsidRPr="0070120D" w:rsidRDefault="0070120D" w:rsidP="00574148">
      <w:pPr>
        <w:spacing w:after="0" w:line="240" w:lineRule="auto"/>
        <w:ind w:firstLine="1"/>
        <w:jc w:val="center"/>
        <w:rPr>
          <w:rFonts w:ascii="Times New Roman" w:hAnsi="Times New Roman" w:cs="Times New Roman"/>
          <w:b/>
          <w:sz w:val="24"/>
          <w:szCs w:val="24"/>
        </w:rPr>
      </w:pPr>
      <w:r w:rsidRPr="0070120D">
        <w:rPr>
          <w:rFonts w:ascii="Times New Roman" w:hAnsi="Times New Roman" w:cs="Times New Roman"/>
          <w:b/>
          <w:sz w:val="24"/>
          <w:szCs w:val="24"/>
        </w:rPr>
        <w:t>PEMBAHASAN</w:t>
      </w:r>
    </w:p>
    <w:p w:rsidR="0070120D" w:rsidRPr="0070120D" w:rsidRDefault="0070120D" w:rsidP="00574148">
      <w:pPr>
        <w:spacing w:after="0" w:line="240" w:lineRule="auto"/>
        <w:ind w:firstLine="1"/>
        <w:jc w:val="center"/>
        <w:rPr>
          <w:rFonts w:ascii="Times New Roman" w:hAnsi="Times New Roman" w:cs="Times New Roman"/>
          <w:b/>
          <w:sz w:val="24"/>
          <w:szCs w:val="24"/>
        </w:rPr>
      </w:pPr>
    </w:p>
    <w:p w:rsidR="0070120D" w:rsidRPr="0070120D" w:rsidRDefault="0070120D" w:rsidP="00574148">
      <w:pPr>
        <w:tabs>
          <w:tab w:val="left" w:pos="1440"/>
        </w:tabs>
        <w:spacing w:after="0" w:line="240" w:lineRule="auto"/>
        <w:ind w:left="1620" w:hanging="1170"/>
        <w:jc w:val="both"/>
        <w:rPr>
          <w:rFonts w:ascii="Times New Roman" w:hAnsi="Times New Roman" w:cs="Times New Roman"/>
          <w:b/>
          <w:sz w:val="24"/>
          <w:szCs w:val="24"/>
          <w:lang w:val="en-US"/>
        </w:rPr>
      </w:pPr>
    </w:p>
    <w:p w:rsidR="0070120D" w:rsidRPr="0070120D" w:rsidRDefault="0070120D" w:rsidP="00574148">
      <w:pPr>
        <w:pStyle w:val="ListParagraph"/>
        <w:numPr>
          <w:ilvl w:val="0"/>
          <w:numId w:val="14"/>
        </w:numPr>
        <w:spacing w:after="0" w:line="240" w:lineRule="auto"/>
        <w:ind w:left="284" w:hanging="284"/>
        <w:jc w:val="both"/>
        <w:rPr>
          <w:rFonts w:ascii="Times New Roman" w:hAnsi="Times New Roman" w:cs="Times New Roman"/>
          <w:b/>
          <w:bCs/>
          <w:sz w:val="24"/>
          <w:szCs w:val="24"/>
          <w:lang w:val="en-US"/>
        </w:rPr>
      </w:pPr>
      <w:r w:rsidRPr="0070120D">
        <w:rPr>
          <w:rFonts w:ascii="Times New Roman" w:hAnsi="Times New Roman" w:cs="Times New Roman"/>
          <w:b/>
          <w:bCs/>
          <w:sz w:val="24"/>
          <w:szCs w:val="24"/>
          <w:lang w:val="en-US"/>
        </w:rPr>
        <w:t>S</w:t>
      </w:r>
      <w:r w:rsidRPr="0070120D">
        <w:rPr>
          <w:rFonts w:ascii="Times New Roman" w:hAnsi="Times New Roman" w:cs="Times New Roman"/>
          <w:b/>
          <w:bCs/>
          <w:sz w:val="24"/>
          <w:szCs w:val="24"/>
        </w:rPr>
        <w:t>tatus dan kedudukan benda yang menjadi sitaan dalam perkara pidana apabila Debit</w:t>
      </w:r>
      <w:r w:rsidRPr="0070120D">
        <w:rPr>
          <w:rFonts w:ascii="Times New Roman" w:hAnsi="Times New Roman" w:cs="Times New Roman"/>
          <w:b/>
          <w:bCs/>
          <w:sz w:val="24"/>
          <w:szCs w:val="24"/>
          <w:lang w:val="en-US"/>
        </w:rPr>
        <w:t>u</w:t>
      </w:r>
      <w:r w:rsidRPr="0070120D">
        <w:rPr>
          <w:rFonts w:ascii="Times New Roman" w:hAnsi="Times New Roman" w:cs="Times New Roman"/>
          <w:b/>
          <w:bCs/>
          <w:sz w:val="24"/>
          <w:szCs w:val="24"/>
        </w:rPr>
        <w:t xml:space="preserve">r dinyatakan pailit </w:t>
      </w:r>
    </w:p>
    <w:p w:rsidR="0070120D" w:rsidRPr="0070120D" w:rsidRDefault="0070120D" w:rsidP="00574148">
      <w:pPr>
        <w:pStyle w:val="ListParagraph"/>
        <w:spacing w:after="0" w:line="240" w:lineRule="auto"/>
        <w:ind w:left="284"/>
        <w:jc w:val="both"/>
        <w:rPr>
          <w:rFonts w:ascii="Times New Roman" w:hAnsi="Times New Roman" w:cs="Times New Roman"/>
          <w:sz w:val="24"/>
          <w:szCs w:val="24"/>
        </w:rPr>
      </w:pPr>
    </w:p>
    <w:p w:rsidR="0070120D" w:rsidRPr="0070120D" w:rsidRDefault="0070120D" w:rsidP="00574148">
      <w:pPr>
        <w:shd w:val="clear" w:color="auto" w:fill="FFFFFF"/>
        <w:spacing w:after="0" w:line="240" w:lineRule="auto"/>
        <w:ind w:left="284" w:firstLine="709"/>
        <w:jc w:val="both"/>
        <w:rPr>
          <w:rFonts w:ascii="Times New Roman" w:eastAsia="Times New Roman" w:hAnsi="Times New Roman" w:cs="Times New Roman"/>
          <w:sz w:val="24"/>
          <w:szCs w:val="24"/>
          <w:lang w:val="en-ID" w:eastAsia="en-ID"/>
        </w:rPr>
      </w:pPr>
      <w:r w:rsidRPr="0070120D">
        <w:rPr>
          <w:rFonts w:ascii="Times New Roman" w:eastAsia="Times New Roman" w:hAnsi="Times New Roman" w:cs="Times New Roman"/>
          <w:sz w:val="24"/>
          <w:szCs w:val="24"/>
          <w:lang w:val="en-ID" w:eastAsia="en-ID"/>
        </w:rPr>
        <w:t>Sita pidana yang dikenal di dalam KUHAP dengan sebutan penyitaan merupakan bentuk penyitaan yang merupakan bagian dari hukum publik, karakteristik hukum publik yang bertujuan untuk mengatur dan melindungi kepentingan umum menjadikan hukum publik memiliki kekhususan tersendiri dibandingkan dengan hukum privat. Kekhususan tersebut mengakibatkan hukum publik harus didahulukan terlebih dahulu dibandingkan dengan hukum privat. Dan penyitaan yang dilakukan penyidik adalah untuk menegakkan hukum publik dalam hal ini hukum pidana.</w:t>
      </w:r>
    </w:p>
    <w:p w:rsidR="0070120D" w:rsidRPr="0070120D" w:rsidRDefault="0070120D" w:rsidP="00574148">
      <w:pPr>
        <w:shd w:val="clear" w:color="auto" w:fill="FFFFFF"/>
        <w:spacing w:after="0" w:line="240" w:lineRule="auto"/>
        <w:ind w:left="284" w:firstLine="709"/>
        <w:jc w:val="both"/>
        <w:rPr>
          <w:rFonts w:ascii="Times New Roman" w:eastAsia="Times New Roman" w:hAnsi="Times New Roman" w:cs="Times New Roman"/>
          <w:sz w:val="24"/>
          <w:szCs w:val="24"/>
          <w:lang w:val="en-ID" w:eastAsia="en-ID"/>
        </w:rPr>
      </w:pPr>
      <w:r w:rsidRPr="0070120D">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4C547D41" wp14:editId="60560C4A">
                <wp:simplePos x="0" y="0"/>
                <wp:positionH relativeFrom="column">
                  <wp:posOffset>2274570</wp:posOffset>
                </wp:positionH>
                <wp:positionV relativeFrom="paragraph">
                  <wp:posOffset>3757930</wp:posOffset>
                </wp:positionV>
                <wp:extent cx="431800" cy="317500"/>
                <wp:effectExtent l="0" t="0" r="6350" b="6350"/>
                <wp:wrapNone/>
                <wp:docPr id="4" name="Text Box 4"/>
                <wp:cNvGraphicFramePr/>
                <a:graphic xmlns:a="http://schemas.openxmlformats.org/drawingml/2006/main">
                  <a:graphicData uri="http://schemas.microsoft.com/office/word/2010/wordprocessingShape">
                    <wps:wsp>
                      <wps:cNvSpPr txBox="1"/>
                      <wps:spPr>
                        <a:xfrm>
                          <a:off x="0" y="0"/>
                          <a:ext cx="431800" cy="317500"/>
                        </a:xfrm>
                        <a:prstGeom prst="rect">
                          <a:avLst/>
                        </a:prstGeom>
                        <a:solidFill>
                          <a:schemeClr val="lt1"/>
                        </a:solidFill>
                        <a:ln w="6350">
                          <a:noFill/>
                        </a:ln>
                      </wps:spPr>
                      <wps:txbx>
                        <w:txbxContent>
                          <w:p w:rsidR="0070120D" w:rsidRPr="00724E63" w:rsidRDefault="0070120D" w:rsidP="0070120D">
                            <w:pPr>
                              <w:rPr>
                                <w:rFonts w:ascii="Times New Roman" w:hAnsi="Times New Roman" w:cs="Times New Roman"/>
                                <w:lang w:val="en-US"/>
                              </w:rPr>
                            </w:pPr>
                            <w:r>
                              <w:rPr>
                                <w:rFonts w:ascii="Times New Roman" w:hAnsi="Times New Roman" w:cs="Times New Roman"/>
                                <w:lang w:val="en-US"/>
                              </w:rPr>
                              <w:t>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79.1pt;margin-top:295.9pt;width:34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" fillcolor="white [3201]" stroked="f" strokeweight=".5pt">
                <v:textbox>
                  <w:txbxContent>
                    <w:p w:rsidR="0070120D" w:rsidRPr="00724E63" w:rsidRDefault="0070120D" w:rsidP="0070120D">
                      <w:pPr>
                        <w:rPr>
                          <w:rFonts w:ascii="Times New Roman" w:hAnsi="Times New Roman" w:cs="Times New Roman"/>
                          <w:lang w:val="en-US"/>
                        </w:rPr>
                      </w:pPr>
                      <w:r>
                        <w:rPr>
                          <w:rFonts w:ascii="Times New Roman" w:hAnsi="Times New Roman" w:cs="Times New Roman"/>
                          <w:lang w:val="en-US"/>
                        </w:rPr>
                        <w:t>99</w:t>
                      </w:r>
                    </w:p>
                  </w:txbxContent>
                </v:textbox>
              </v:shape>
            </w:pict>
          </mc:Fallback>
        </mc:AlternateContent>
      </w:r>
      <w:r w:rsidRPr="0070120D">
        <w:rPr>
          <w:rFonts w:ascii="Times New Roman" w:eastAsia="Times New Roman" w:hAnsi="Times New Roman" w:cs="Times New Roman"/>
          <w:sz w:val="24"/>
          <w:szCs w:val="24"/>
          <w:lang w:val="en-ID" w:eastAsia="en-ID"/>
        </w:rPr>
        <w:t>Untuk itu walaupun suatu benda yang telah disita dalam kepailitan harus pula dapat di sita pidana kembali, hal ini bertujuan untuk melindungi kepentingan umum sebagaimana tujuan dari hukum publik (hukum pidana). Dalam hal sita pidana berbenturan dengan sita umum maka sudah seharusnya sita pidana yang harus didahulukan dibandingkan dengan sita umum. Hal ini disebabkan disamping untuk melindungi kepentingan umum juga disebabkan karena karakteristik dari hukum publik yang bersifat memaksa sehingga ketentuan sita pidana dapat dilakukan meskipun diatas benda tersebut telah ada sita umum.</w:t>
      </w:r>
    </w:p>
    <w:p w:rsidR="0070120D" w:rsidRPr="0070120D" w:rsidRDefault="0070120D" w:rsidP="00574148">
      <w:pPr>
        <w:shd w:val="clear" w:color="auto" w:fill="FFFFFF"/>
        <w:spacing w:after="0" w:line="240" w:lineRule="auto"/>
        <w:ind w:left="284" w:firstLine="709"/>
        <w:jc w:val="both"/>
        <w:rPr>
          <w:rFonts w:ascii="Times New Roman" w:hAnsi="Times New Roman" w:cs="Times New Roman"/>
          <w:sz w:val="24"/>
          <w:szCs w:val="24"/>
          <w:lang w:val="en-ID" w:eastAsia="en-ID"/>
        </w:rPr>
      </w:pPr>
      <w:r w:rsidRPr="0070120D">
        <w:rPr>
          <w:rFonts w:ascii="Times New Roman" w:eastAsia="Times New Roman" w:hAnsi="Times New Roman" w:cs="Times New Roman"/>
          <w:sz w:val="24"/>
          <w:szCs w:val="24"/>
          <w:lang w:val="en-ID" w:eastAsia="en-ID"/>
        </w:rPr>
        <w:t xml:space="preserve">Jika dilihat dari akibat, jika suatu benda yang telah disita umum tidak dapat dilakukan sita pidana maka akibatnya suatu tindak pidana akan sulit dibuktikan. </w:t>
      </w:r>
      <w:r w:rsidRPr="0070120D">
        <w:rPr>
          <w:rFonts w:ascii="Times New Roman" w:hAnsi="Times New Roman" w:cs="Times New Roman"/>
          <w:sz w:val="24"/>
          <w:szCs w:val="24"/>
          <w:shd w:val="clear" w:color="auto" w:fill="FFFFFF"/>
        </w:rPr>
        <w:t>Benda yang berada dalam sitaan karena perkara perdata atau karena pailit dapat juga disita untuk kepentingan penyidikan, penuntutan, dan mengadili perkara pidana. Harta benda yang disita dalam perkara perdata namun mempunyai kaitan dengan tindak pidana yang sedang diperiksa, dapat disita oleh penyidik.</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lang w:val="en-ID" w:eastAsia="en-ID"/>
        </w:rPr>
      </w:pPr>
      <w:r w:rsidRPr="0070120D">
        <w:rPr>
          <w:rFonts w:ascii="Times New Roman" w:hAnsi="Times New Roman" w:cs="Times New Roman"/>
          <w:sz w:val="24"/>
          <w:szCs w:val="24"/>
          <w:lang w:val="en-ID" w:eastAsia="en-ID"/>
        </w:rPr>
        <w:t xml:space="preserve">Pada  dasarnya, sita  umum adalah  penyitaan yang dikenal dalam hukum perdata, khususnya hukum kepailitan yang mengatur hubungan antara para kreditor dan debitor. </w:t>
      </w:r>
      <w:r w:rsidRPr="0070120D">
        <w:rPr>
          <w:rFonts w:ascii="Times New Roman" w:hAnsi="Times New Roman" w:cs="Times New Roman"/>
          <w:sz w:val="24"/>
          <w:szCs w:val="24"/>
        </w:rPr>
        <w:t xml:space="preserve">UU </w:t>
      </w:r>
      <w:r w:rsidRPr="0070120D">
        <w:rPr>
          <w:rFonts w:ascii="Times New Roman" w:hAnsi="Times New Roman" w:cs="Times New Roman"/>
          <w:sz w:val="24"/>
          <w:szCs w:val="24"/>
          <w:lang w:val="en-US"/>
        </w:rPr>
        <w:t>KPKPU</w:t>
      </w:r>
      <w:r w:rsidRPr="0070120D">
        <w:rPr>
          <w:rFonts w:ascii="Times New Roman" w:hAnsi="Times New Roman" w:cs="Times New Roman"/>
          <w:sz w:val="24"/>
          <w:szCs w:val="24"/>
        </w:rPr>
        <w:t xml:space="preserve"> mengatur kedudukan dari sita umum apabila berhadapan dengan sita lainnya berdasarkan Pasal 31 ayat (1) </w:t>
      </w:r>
      <w:r w:rsidRPr="0070120D">
        <w:rPr>
          <w:rFonts w:ascii="Times New Roman" w:hAnsi="Times New Roman" w:cs="Times New Roman"/>
          <w:sz w:val="24"/>
          <w:szCs w:val="24"/>
          <w:lang w:val="en-US"/>
        </w:rPr>
        <w:t xml:space="preserve">dan </w:t>
      </w:r>
      <w:r w:rsidRPr="0070120D">
        <w:rPr>
          <w:rFonts w:ascii="Times New Roman" w:hAnsi="Times New Roman" w:cs="Times New Roman"/>
          <w:sz w:val="24"/>
          <w:szCs w:val="24"/>
        </w:rPr>
        <w:t xml:space="preserve">(2) UU </w:t>
      </w:r>
      <w:r w:rsidRPr="0070120D">
        <w:rPr>
          <w:rFonts w:ascii="Times New Roman" w:hAnsi="Times New Roman" w:cs="Times New Roman"/>
          <w:sz w:val="24"/>
          <w:szCs w:val="24"/>
          <w:lang w:val="en-US"/>
        </w:rPr>
        <w:t xml:space="preserve">KPKPU </w:t>
      </w:r>
      <w:r w:rsidRPr="0070120D">
        <w:rPr>
          <w:rFonts w:ascii="Times New Roman" w:hAnsi="Times New Roman" w:cs="Times New Roman"/>
          <w:sz w:val="24"/>
          <w:szCs w:val="24"/>
        </w:rPr>
        <w:t xml:space="preserve">mengatur lebih tegas lagi bahwa, “Semua penyitaan yang telah dilakukan menjadi hapus dan jika diperlukan Hakim Pengawas harus memerintahkan pencoretannya”. Pasal </w:t>
      </w:r>
      <w:r w:rsidRPr="0070120D">
        <w:rPr>
          <w:rFonts w:ascii="Times New Roman" w:hAnsi="Times New Roman" w:cs="Times New Roman"/>
          <w:sz w:val="24"/>
          <w:szCs w:val="24"/>
          <w:lang w:val="en-US"/>
        </w:rPr>
        <w:t xml:space="preserve">tersebut </w:t>
      </w:r>
      <w:r w:rsidRPr="0070120D">
        <w:rPr>
          <w:rFonts w:ascii="Times New Roman" w:hAnsi="Times New Roman" w:cs="Times New Roman"/>
          <w:sz w:val="24"/>
          <w:szCs w:val="24"/>
        </w:rPr>
        <w:t xml:space="preserve">menegaskan bahwa kedudukan sita umum lebih tinggi dibandingkan dengan sita lainnya karena dengan adanya sita umum semua sita menjadi hapus bahkan apabila terpaksa hakim pengawas dapat melakukan pencoretan terhadap sita di luar sita umum. </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lang w:val="en-ID" w:eastAsia="en-ID"/>
        </w:rPr>
      </w:pPr>
      <w:r w:rsidRPr="0070120D">
        <w:rPr>
          <w:rFonts w:ascii="Times New Roman" w:hAnsi="Times New Roman" w:cs="Times New Roman"/>
          <w:sz w:val="24"/>
          <w:szCs w:val="24"/>
          <w:lang w:val="en-ID" w:eastAsia="en-ID"/>
        </w:rPr>
        <w:t xml:space="preserve">Sampai dengan Pasal 46 KUHAP dan Sebagian kecil diatur dalam Bab XIV. </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shd w:val="clear" w:color="auto" w:fill="FFFFFF"/>
        </w:rPr>
      </w:pPr>
      <w:r w:rsidRPr="0070120D">
        <w:rPr>
          <w:rFonts w:ascii="Times New Roman" w:hAnsi="Times New Roman" w:cs="Times New Roman"/>
          <w:sz w:val="24"/>
          <w:szCs w:val="24"/>
          <w:shd w:val="clear" w:color="auto" w:fill="FFFFFF"/>
        </w:rPr>
        <w:t>.</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lang w:val="en-ID" w:eastAsia="en-ID"/>
        </w:rPr>
      </w:pPr>
      <w:r w:rsidRPr="0070120D">
        <w:rPr>
          <w:rFonts w:ascii="Times New Roman" w:hAnsi="Times New Roman" w:cs="Times New Roman"/>
          <w:sz w:val="24"/>
          <w:szCs w:val="24"/>
          <w:lang w:val="en-ID" w:eastAsia="en-ID"/>
        </w:rPr>
        <w:lastRenderedPageBreak/>
        <w:t>Tindakan penyitaan disahkan oleh undang-undang guna kepentingan acara pidana namun tidak boleh dilakukan dengan semena-mena tetapi dengan cara-cara yang telah ditetapkan atau ditentukan oleh undang-undang tidak boleh melanggar hak asasi manusia. Tujuan penyitaan adalah untuk kepentingan "pembuktian" terutama ditujukan sebagai barang bukti dimuka sidang peradilan. Kemungkinan besar tanpa barang bukti perkara tidak dapat diajukan ke sidang pengadilan, oleh karena itu agar perkara lengkap dengan barang bukti penyidik melakukan penyitaan untuk dipergunakan sebagai barang bukti dalam penyidikan, dalam penuntutan dan dalam pemeriksaan persidangan pengadilan.</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rPr>
      </w:pPr>
      <w:r w:rsidRPr="0070120D">
        <w:rPr>
          <w:rFonts w:ascii="Times New Roman" w:hAnsi="Times New Roman" w:cs="Times New Roman"/>
          <w:sz w:val="24"/>
          <w:szCs w:val="24"/>
        </w:rPr>
        <w:t xml:space="preserve">Dengan </w:t>
      </w:r>
      <w:r w:rsidRPr="0070120D">
        <w:rPr>
          <w:rFonts w:ascii="Times New Roman" w:hAnsi="Times New Roman" w:cs="Times New Roman"/>
          <w:sz w:val="24"/>
          <w:szCs w:val="24"/>
          <w:lang w:val="en-US"/>
        </w:rPr>
        <w:t xml:space="preserve">dibacakannya </w:t>
      </w:r>
      <w:r w:rsidRPr="0070120D">
        <w:rPr>
          <w:rFonts w:ascii="Times New Roman" w:hAnsi="Times New Roman" w:cs="Times New Roman"/>
          <w:sz w:val="24"/>
          <w:szCs w:val="24"/>
        </w:rPr>
        <w:t xml:space="preserve">putusan pernyataan pailit </w:t>
      </w:r>
      <w:r w:rsidRPr="0070120D">
        <w:rPr>
          <w:rFonts w:ascii="Times New Roman" w:hAnsi="Times New Roman" w:cs="Times New Roman"/>
          <w:sz w:val="24"/>
          <w:szCs w:val="24"/>
          <w:lang w:val="en-US"/>
        </w:rPr>
        <w:t xml:space="preserve">oleh majelis hakim yang memeriksa dan mengadili perkara kepailitan </w:t>
      </w:r>
      <w:r w:rsidRPr="0070120D">
        <w:rPr>
          <w:rFonts w:ascii="Times New Roman" w:hAnsi="Times New Roman" w:cs="Times New Roman"/>
          <w:sz w:val="24"/>
          <w:szCs w:val="24"/>
        </w:rPr>
        <w:t xml:space="preserve">maka debitor demi hukum akan kehilangan haknya </w:t>
      </w:r>
      <w:r w:rsidRPr="0070120D">
        <w:rPr>
          <w:rFonts w:ascii="Times New Roman" w:hAnsi="Times New Roman" w:cs="Times New Roman"/>
          <w:sz w:val="24"/>
          <w:szCs w:val="24"/>
          <w:lang w:val="en-US"/>
        </w:rPr>
        <w:t xml:space="preserve">secara otomatis </w:t>
      </w:r>
      <w:r w:rsidRPr="0070120D">
        <w:rPr>
          <w:rFonts w:ascii="Times New Roman" w:hAnsi="Times New Roman" w:cs="Times New Roman"/>
          <w:sz w:val="24"/>
          <w:szCs w:val="24"/>
        </w:rPr>
        <w:t xml:space="preserve">untuk menguasai dan mengurus kekayaannya yang termasuk dalam </w:t>
      </w:r>
      <w:r w:rsidRPr="0070120D">
        <w:rPr>
          <w:rFonts w:ascii="Times New Roman" w:hAnsi="Times New Roman" w:cs="Times New Roman"/>
          <w:sz w:val="24"/>
          <w:szCs w:val="24"/>
          <w:lang w:val="en-US"/>
        </w:rPr>
        <w:t xml:space="preserve">budel </w:t>
      </w:r>
      <w:r w:rsidRPr="0070120D">
        <w:rPr>
          <w:rFonts w:ascii="Times New Roman" w:hAnsi="Times New Roman" w:cs="Times New Roman"/>
          <w:sz w:val="24"/>
          <w:szCs w:val="24"/>
        </w:rPr>
        <w:t xml:space="preserve">harta pailit, seluruh kekayaan debitor baik yang telah ada ataupun yang </w:t>
      </w:r>
      <w:r w:rsidRPr="0070120D">
        <w:rPr>
          <w:rFonts w:ascii="Times New Roman" w:hAnsi="Times New Roman" w:cs="Times New Roman"/>
          <w:sz w:val="24"/>
          <w:szCs w:val="24"/>
          <w:lang w:val="en-US"/>
        </w:rPr>
        <w:t xml:space="preserve">akan ada dan </w:t>
      </w:r>
      <w:r w:rsidRPr="0070120D">
        <w:rPr>
          <w:rFonts w:ascii="Times New Roman" w:hAnsi="Times New Roman" w:cs="Times New Roman"/>
          <w:sz w:val="24"/>
          <w:szCs w:val="24"/>
        </w:rPr>
        <w:t>diperoleh selama proses kepailitan secara otomatis akan diletakkan sita umum untuk dilakukan pengurusan dan pemberesan oleh Kurator di</w:t>
      </w:r>
      <w:r w:rsidRPr="0070120D">
        <w:rPr>
          <w:rFonts w:ascii="Times New Roman" w:hAnsi="Times New Roman" w:cs="Times New Roman"/>
          <w:sz w:val="24"/>
          <w:szCs w:val="24"/>
          <w:lang w:val="en-US"/>
        </w:rPr>
        <w:t xml:space="preserve"> </w:t>
      </w:r>
      <w:r w:rsidRPr="0070120D">
        <w:rPr>
          <w:rFonts w:ascii="Times New Roman" w:hAnsi="Times New Roman" w:cs="Times New Roman"/>
          <w:sz w:val="24"/>
          <w:szCs w:val="24"/>
        </w:rPr>
        <w:t>bawah pengawasan Hakim Pengawas.</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rPr>
      </w:pPr>
      <w:r w:rsidRPr="0070120D">
        <w:rPr>
          <w:rFonts w:ascii="Times New Roman" w:hAnsi="Times New Roman" w:cs="Times New Roman"/>
          <w:sz w:val="24"/>
          <w:szCs w:val="24"/>
        </w:rPr>
        <w:t>Antara sita umum oleh Kurator dan sita pidana oleh Penyidik sama-sama memiliki kepentingan dalam penerapan hukum yang berlaku, sehingga pertimbangan untuk menentukan sita mana yang harus didahulukan harus berdasarkan terlaksananya penerapan hukum keduanya, baik yang diatur dalam Undang-Undang Kepailitan maupun dalam Kitab Undang-Undang Hukum Acara Pidana.</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lang w:val="en-US"/>
        </w:rPr>
      </w:pPr>
      <w:r w:rsidRPr="0070120D">
        <w:rPr>
          <w:rFonts w:ascii="Times New Roman" w:hAnsi="Times New Roman" w:cs="Times New Roman"/>
          <w:sz w:val="24"/>
          <w:szCs w:val="24"/>
        </w:rPr>
        <w:t>Dampak perbedaan pengaturan dan pandangan terkait kedudukan sita umum telah menyebabkan terjadinya pergesekan antar penegak hukum, ketidakjelasan aturan, inkonsistensi putusan hakim, lamanya proses penyelesaian dikarenakan harus menunggu selesainya sita lain, terjadi ketidakadilan karena menghalangi kreditor separatis untuk dapat mengeksekusi langsung harta pailit, ketidakjelasan data harta pailit akibat adanya ego sektoral, berkurangnya harta pailit akibat terjadi proses penyusutan dan membengkaknya biaya pemeliharaan. Bahkan harta pailit dapat hilang karena adanya putusan dirampas oleh negara. Kondisi ini bertentangan dengan tujuan utama dari kepailitan yang menginginkan proses kepailitan yang adil, cepat, terbuka, dan efektif</w:t>
      </w:r>
      <w:r w:rsidRPr="0070120D">
        <w:rPr>
          <w:rFonts w:ascii="Times New Roman" w:hAnsi="Times New Roman" w:cs="Times New Roman"/>
          <w:sz w:val="24"/>
          <w:szCs w:val="24"/>
          <w:lang w:val="en-US"/>
        </w:rPr>
        <w:t>.</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rPr>
      </w:pPr>
      <w:r w:rsidRPr="0070120D">
        <w:rPr>
          <w:rFonts w:ascii="Times New Roman" w:hAnsi="Times New Roman" w:cs="Times New Roman"/>
          <w:sz w:val="24"/>
          <w:szCs w:val="24"/>
        </w:rPr>
        <w:t xml:space="preserve">Para penegak hukum harusnya memahami asas hukum </w:t>
      </w:r>
      <w:r w:rsidRPr="0070120D">
        <w:rPr>
          <w:rFonts w:ascii="Times New Roman" w:hAnsi="Times New Roman" w:cs="Times New Roman"/>
          <w:i/>
          <w:iCs/>
          <w:sz w:val="24"/>
          <w:szCs w:val="24"/>
        </w:rPr>
        <w:t>lex specialis derogate legi generalis</w:t>
      </w:r>
      <w:r w:rsidRPr="0070120D">
        <w:rPr>
          <w:rFonts w:ascii="Times New Roman" w:hAnsi="Times New Roman" w:cs="Times New Roman"/>
          <w:sz w:val="24"/>
          <w:szCs w:val="24"/>
        </w:rPr>
        <w:t xml:space="preserve"> dimana ketentuan-ketentuan </w:t>
      </w:r>
      <w:r w:rsidRPr="0070120D">
        <w:rPr>
          <w:rFonts w:ascii="Times New Roman" w:hAnsi="Times New Roman" w:cs="Times New Roman"/>
          <w:i/>
          <w:iCs/>
          <w:sz w:val="24"/>
          <w:szCs w:val="24"/>
        </w:rPr>
        <w:t>lex specialis</w:t>
      </w:r>
      <w:r w:rsidRPr="0070120D">
        <w:rPr>
          <w:rFonts w:ascii="Times New Roman" w:hAnsi="Times New Roman" w:cs="Times New Roman"/>
          <w:sz w:val="24"/>
          <w:szCs w:val="24"/>
        </w:rPr>
        <w:t xml:space="preserve"> harus berada dalam lingkungan hukum (rezim) yang sama dengan </w:t>
      </w:r>
      <w:r w:rsidRPr="0070120D">
        <w:rPr>
          <w:rFonts w:ascii="Times New Roman" w:hAnsi="Times New Roman" w:cs="Times New Roman"/>
          <w:i/>
          <w:iCs/>
          <w:sz w:val="24"/>
          <w:szCs w:val="24"/>
        </w:rPr>
        <w:t>lex generalis</w:t>
      </w:r>
      <w:r w:rsidRPr="0070120D">
        <w:rPr>
          <w:rFonts w:ascii="Times New Roman" w:hAnsi="Times New Roman" w:cs="Times New Roman"/>
          <w:sz w:val="24"/>
          <w:szCs w:val="24"/>
        </w:rPr>
        <w:t xml:space="preserve"> sehingga sita umum hanya merupakan </w:t>
      </w:r>
      <w:r w:rsidRPr="0070120D">
        <w:rPr>
          <w:rFonts w:ascii="Times New Roman" w:hAnsi="Times New Roman" w:cs="Times New Roman"/>
          <w:i/>
          <w:iCs/>
          <w:sz w:val="24"/>
          <w:szCs w:val="24"/>
        </w:rPr>
        <w:t>lex specialis</w:t>
      </w:r>
      <w:r w:rsidRPr="0070120D">
        <w:rPr>
          <w:rFonts w:ascii="Times New Roman" w:hAnsi="Times New Roman" w:cs="Times New Roman"/>
          <w:sz w:val="24"/>
          <w:szCs w:val="24"/>
        </w:rPr>
        <w:t xml:space="preserve"> dari hukum perdata. Selain itu berkaitan dengan harmonisasi peraturan perundang-undangan sebaiknya dilakukan pada peraturan perundang</w:t>
      </w:r>
      <w:r w:rsidRPr="0070120D">
        <w:rPr>
          <w:rFonts w:ascii="Times New Roman" w:hAnsi="Times New Roman" w:cs="Times New Roman"/>
          <w:sz w:val="24"/>
          <w:szCs w:val="24"/>
          <w:lang w:val="en-US"/>
        </w:rPr>
        <w:t>-</w:t>
      </w:r>
      <w:r w:rsidRPr="0070120D">
        <w:rPr>
          <w:rFonts w:ascii="Times New Roman" w:hAnsi="Times New Roman" w:cs="Times New Roman"/>
          <w:sz w:val="24"/>
          <w:szCs w:val="24"/>
        </w:rPr>
        <w:t>undangan yang merupakan subsistem dari suatu sistem hukum sehingga dapat kompatibel masuk ke dalam sistem hukum.</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lang w:val="en-US"/>
        </w:rPr>
      </w:pPr>
      <w:r w:rsidRPr="0070120D">
        <w:rPr>
          <w:rFonts w:ascii="Times New Roman" w:hAnsi="Times New Roman" w:cs="Times New Roman"/>
          <w:sz w:val="24"/>
          <w:szCs w:val="24"/>
        </w:rPr>
        <w:t xml:space="preserve">Menurut hukum acara pidana harta pailit dapat disita pidana sedangkan menurut hukum kepailitan sejak diucapakan putusan pailit oleh hakim maka seluruh sita terhadap harta pailit menjadi tidak berlaku lagi. Pasal 39 ayat (2) KUHP menyebutkan bahwa benda yang berada dalam perkara kepailitan dapat </w:t>
      </w:r>
      <w:r w:rsidRPr="0070120D">
        <w:rPr>
          <w:rFonts w:ascii="Times New Roman" w:hAnsi="Times New Roman" w:cs="Times New Roman"/>
          <w:sz w:val="24"/>
          <w:szCs w:val="24"/>
        </w:rPr>
        <w:lastRenderedPageBreak/>
        <w:t>disita oleh penyidik demi kebutuhan penyidikan, penuntutan dan mengadili perkara pidana. Pasal 31 ayat (2) UndangUndang kepailitan mengatakan sebaliknya, yaitu seluruh sita dihentikan sejak putusan pailit diucapkan. Ketika putusan pailit diucapkan berakhir semua sita terhadap harta debitor pailit dan berlakulah sita umum kepailitan. Dengan demikian, terjadi tumpang tindih antara hukum kepailtan dengan hukum acara pidana.Jika harta yang sedang berada dalam proses pailit dilakukan penyitaan oleh penyidik berarti harta tersebut tidak dapat dibereskan dan dibagi kepada para kreditornya. Hal ini menyebakan terjadinya pelanggaran terhadap prinsip-prinsip hukum kepailitan dan berakibat pada tidak terpenuhinya hak-hak kreditor dan debitor.Terlepas dari semua itu, penyitaan dalam hukum acara pidana mempunyai urgensi publik yang lebih tinggi dibanding dengan kepentingan individu dalam bidang perdata khususnya kepailitan. oleh karena itu penyitaan dalam hukum acara pidana harus didahulukan.</w:t>
      </w:r>
      <w:r w:rsidRPr="0070120D">
        <w:rPr>
          <w:rFonts w:ascii="Times New Roman" w:hAnsi="Times New Roman" w:cs="Times New Roman"/>
          <w:sz w:val="24"/>
          <w:szCs w:val="24"/>
          <w:lang w:val="en-US"/>
        </w:rPr>
        <w:t xml:space="preserve"> </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shd w:val="clear" w:color="auto" w:fill="FFFFFF"/>
        </w:rPr>
      </w:pPr>
      <w:r w:rsidRPr="0070120D">
        <w:rPr>
          <w:rFonts w:ascii="Times New Roman" w:hAnsi="Times New Roman" w:cs="Times New Roman"/>
          <w:sz w:val="24"/>
          <w:szCs w:val="24"/>
          <w:shd w:val="clear" w:color="auto" w:fill="FFFFFF"/>
          <w:lang w:val="en-US"/>
        </w:rPr>
        <w:t xml:space="preserve">Namun demikian </w:t>
      </w:r>
      <w:r w:rsidRPr="0070120D">
        <w:rPr>
          <w:rFonts w:ascii="Times New Roman" w:hAnsi="Times New Roman" w:cs="Times New Roman"/>
          <w:sz w:val="24"/>
          <w:szCs w:val="24"/>
          <w:shd w:val="clear" w:color="auto" w:fill="FFFFFF"/>
        </w:rPr>
        <w:t>penting digaris bawahi bahwa dalam konteks sita pidana penyidik boleh mengajukan penyitaan tapi penguasaan terhadap benda itu tidak boleh diberikan kepada penyidik, cukup berada dalam penguasaan pengadilan. Penyidik membutuhkan benda itu hanya untuk kepentingan pembuktian.</w:t>
      </w:r>
      <w:r w:rsidRPr="0070120D">
        <w:rPr>
          <w:rFonts w:ascii="Times New Roman" w:hAnsi="Times New Roman" w:cs="Times New Roman"/>
          <w:sz w:val="24"/>
          <w:szCs w:val="24"/>
          <w:shd w:val="clear" w:color="auto" w:fill="FFFFFF"/>
          <w:lang w:val="en-US"/>
        </w:rPr>
        <w:t xml:space="preserve"> B</w:t>
      </w:r>
      <w:r w:rsidRPr="0070120D">
        <w:rPr>
          <w:rFonts w:ascii="Times New Roman" w:hAnsi="Times New Roman" w:cs="Times New Roman"/>
          <w:sz w:val="24"/>
          <w:szCs w:val="24"/>
          <w:shd w:val="clear" w:color="auto" w:fill="FFFFFF"/>
        </w:rPr>
        <w:t xml:space="preserve">aik sita pidana, sita umum, sita perdata, </w:t>
      </w:r>
      <w:r w:rsidRPr="0070120D">
        <w:rPr>
          <w:rFonts w:ascii="Times New Roman" w:hAnsi="Times New Roman" w:cs="Times New Roman"/>
          <w:sz w:val="24"/>
          <w:szCs w:val="24"/>
          <w:shd w:val="clear" w:color="auto" w:fill="FFFFFF"/>
          <w:lang w:val="en-US"/>
        </w:rPr>
        <w:t xml:space="preserve">walaupum </w:t>
      </w:r>
      <w:r w:rsidRPr="0070120D">
        <w:rPr>
          <w:rFonts w:ascii="Times New Roman" w:hAnsi="Times New Roman" w:cs="Times New Roman"/>
          <w:sz w:val="24"/>
          <w:szCs w:val="24"/>
          <w:shd w:val="clear" w:color="auto" w:fill="FFFFFF"/>
        </w:rPr>
        <w:t xml:space="preserve">kekuasaan atas harta/benda tetap ada pada </w:t>
      </w:r>
      <w:r w:rsidRPr="0070120D">
        <w:rPr>
          <w:rFonts w:ascii="Times New Roman" w:hAnsi="Times New Roman" w:cs="Times New Roman"/>
          <w:sz w:val="24"/>
          <w:szCs w:val="24"/>
          <w:shd w:val="clear" w:color="auto" w:fill="FFFFFF"/>
          <w:lang w:val="en-US"/>
        </w:rPr>
        <w:t xml:space="preserve">negara </w:t>
      </w:r>
      <w:r w:rsidRPr="0070120D">
        <w:rPr>
          <w:rFonts w:ascii="Times New Roman" w:hAnsi="Times New Roman" w:cs="Times New Roman"/>
          <w:sz w:val="24"/>
          <w:szCs w:val="24"/>
          <w:shd w:val="clear" w:color="auto" w:fill="FFFFFF"/>
        </w:rPr>
        <w:t>bukan berarti semuanya menjadi milik negara</w:t>
      </w:r>
      <w:r w:rsidRPr="0070120D">
        <w:rPr>
          <w:rFonts w:ascii="Times New Roman" w:hAnsi="Times New Roman" w:cs="Times New Roman"/>
          <w:sz w:val="24"/>
          <w:szCs w:val="24"/>
          <w:shd w:val="clear" w:color="auto" w:fill="FFFFFF"/>
          <w:lang w:val="en-US"/>
        </w:rPr>
        <w:t>. U</w:t>
      </w:r>
      <w:r w:rsidRPr="0070120D">
        <w:rPr>
          <w:rFonts w:ascii="Times New Roman" w:hAnsi="Times New Roman" w:cs="Times New Roman"/>
          <w:sz w:val="24"/>
          <w:szCs w:val="24"/>
          <w:shd w:val="clear" w:color="auto" w:fill="FFFFFF"/>
        </w:rPr>
        <w:t>rgensitas sita pidana terfokus pada kepentingan pembuktian oleh penyidik, setelah selesai pembuktian harus dikembalikan kepada yang berhak. Di tengah kondisi minimnya aturan yang menegaskan persinggungan ini, kontrol sebetulnya ada di tangan pengadilan. Seharusnya, pengadilan menjadi pintu untuk meluruskan persoalan ini bukan malah memperkeruh dengan mengembalikan aset kepada negara.</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lang w:val="en-US"/>
        </w:rPr>
      </w:pPr>
    </w:p>
    <w:p w:rsidR="0070120D" w:rsidRPr="0070120D" w:rsidRDefault="0070120D" w:rsidP="00574148">
      <w:pPr>
        <w:pStyle w:val="ListParagraph"/>
        <w:numPr>
          <w:ilvl w:val="0"/>
          <w:numId w:val="14"/>
        </w:numPr>
        <w:spacing w:after="0" w:line="240" w:lineRule="auto"/>
        <w:ind w:left="284" w:hanging="284"/>
        <w:jc w:val="both"/>
        <w:rPr>
          <w:rStyle w:val="apple-converted-space"/>
          <w:rFonts w:ascii="Times New Roman" w:hAnsi="Times New Roman"/>
          <w:b/>
          <w:bCs/>
          <w:sz w:val="24"/>
          <w:szCs w:val="24"/>
          <w:shd w:val="clear" w:color="auto" w:fill="FFFFFF"/>
          <w:lang w:val="en-US"/>
        </w:rPr>
      </w:pPr>
      <w:r w:rsidRPr="0070120D">
        <w:rPr>
          <w:rStyle w:val="apple-converted-space"/>
          <w:rFonts w:ascii="Times New Roman" w:hAnsi="Times New Roman"/>
          <w:b/>
          <w:bCs/>
          <w:sz w:val="24"/>
          <w:szCs w:val="24"/>
          <w:shd w:val="clear" w:color="auto" w:fill="FFFFFF"/>
          <w:lang w:val="en-US"/>
        </w:rPr>
        <w:t>P</w:t>
      </w:r>
      <w:r w:rsidRPr="0070120D">
        <w:rPr>
          <w:rStyle w:val="apple-converted-space"/>
          <w:rFonts w:ascii="Times New Roman" w:hAnsi="Times New Roman"/>
          <w:b/>
          <w:bCs/>
          <w:sz w:val="24"/>
          <w:szCs w:val="24"/>
          <w:shd w:val="clear" w:color="auto" w:fill="FFFFFF"/>
        </w:rPr>
        <w:t>erlindungan hukum terhadap Kreditur kepailitan atas sita umum yang dilakukan oleh kurator sehubungan dengan adanya sita pidana yang melekat pada objek sitaan</w:t>
      </w:r>
      <w:r w:rsidRPr="0070120D">
        <w:rPr>
          <w:rStyle w:val="apple-converted-space"/>
          <w:rFonts w:ascii="Times New Roman" w:hAnsi="Times New Roman"/>
          <w:b/>
          <w:bCs/>
          <w:sz w:val="24"/>
          <w:szCs w:val="24"/>
          <w:shd w:val="clear" w:color="auto" w:fill="FFFFFF"/>
          <w:lang w:val="en-US"/>
        </w:rPr>
        <w:t xml:space="preserve"> </w:t>
      </w:r>
    </w:p>
    <w:p w:rsidR="0070120D" w:rsidRPr="0070120D" w:rsidRDefault="0070120D" w:rsidP="00574148">
      <w:pPr>
        <w:pStyle w:val="ListParagraph"/>
        <w:spacing w:after="0" w:line="240" w:lineRule="auto"/>
        <w:rPr>
          <w:rStyle w:val="apple-converted-space"/>
          <w:rFonts w:ascii="Times New Roman" w:hAnsi="Times New Roman"/>
          <w:sz w:val="24"/>
          <w:szCs w:val="24"/>
          <w:shd w:val="clear" w:color="auto" w:fill="FFFFFF"/>
          <w:lang w:val="en-US"/>
        </w:rPr>
      </w:pP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lang w:val="en-US"/>
        </w:rPr>
      </w:pPr>
      <w:r w:rsidRPr="0070120D">
        <w:rPr>
          <w:rFonts w:ascii="Times New Roman" w:hAnsi="Times New Roman" w:cs="Times New Roman"/>
          <w:sz w:val="24"/>
          <w:szCs w:val="24"/>
        </w:rPr>
        <w:t>Kepailitan merupakan suatu sita umum atas seluruh harta debit</w:t>
      </w:r>
      <w:r w:rsidRPr="0070120D">
        <w:rPr>
          <w:rFonts w:ascii="Times New Roman" w:hAnsi="Times New Roman" w:cs="Times New Roman"/>
          <w:sz w:val="24"/>
          <w:szCs w:val="24"/>
          <w:lang w:val="en-US"/>
        </w:rPr>
        <w:t>u</w:t>
      </w:r>
      <w:r w:rsidRPr="0070120D">
        <w:rPr>
          <w:rFonts w:ascii="Times New Roman" w:hAnsi="Times New Roman" w:cs="Times New Roman"/>
          <w:sz w:val="24"/>
          <w:szCs w:val="24"/>
        </w:rPr>
        <w:t>r agar tercapai perdamaian antara debit</w:t>
      </w:r>
      <w:r w:rsidRPr="0070120D">
        <w:rPr>
          <w:rFonts w:ascii="Times New Roman" w:hAnsi="Times New Roman" w:cs="Times New Roman"/>
          <w:sz w:val="24"/>
          <w:szCs w:val="24"/>
          <w:lang w:val="en-US"/>
        </w:rPr>
        <w:t>u</w:t>
      </w:r>
      <w:r w:rsidRPr="0070120D">
        <w:rPr>
          <w:rFonts w:ascii="Times New Roman" w:hAnsi="Times New Roman" w:cs="Times New Roman"/>
          <w:sz w:val="24"/>
          <w:szCs w:val="24"/>
        </w:rPr>
        <w:t>r dan para kredit</w:t>
      </w:r>
      <w:r w:rsidRPr="0070120D">
        <w:rPr>
          <w:rFonts w:ascii="Times New Roman" w:hAnsi="Times New Roman" w:cs="Times New Roman"/>
          <w:sz w:val="24"/>
          <w:szCs w:val="24"/>
          <w:lang w:val="en-US"/>
        </w:rPr>
        <w:t>u</w:t>
      </w:r>
      <w:r w:rsidRPr="0070120D">
        <w:rPr>
          <w:rFonts w:ascii="Times New Roman" w:hAnsi="Times New Roman" w:cs="Times New Roman"/>
          <w:sz w:val="24"/>
          <w:szCs w:val="24"/>
        </w:rPr>
        <w:t>r atau agar harta tersebut dapat dibagi-bagi secara adil di antara para kredit</w:t>
      </w:r>
      <w:r w:rsidRPr="0070120D">
        <w:rPr>
          <w:rFonts w:ascii="Times New Roman" w:hAnsi="Times New Roman" w:cs="Times New Roman"/>
          <w:sz w:val="24"/>
          <w:szCs w:val="24"/>
          <w:lang w:val="en-US"/>
        </w:rPr>
        <w:t>u</w:t>
      </w:r>
      <w:r w:rsidRPr="0070120D">
        <w:rPr>
          <w:rFonts w:ascii="Times New Roman" w:hAnsi="Times New Roman" w:cs="Times New Roman"/>
          <w:sz w:val="24"/>
          <w:szCs w:val="24"/>
        </w:rPr>
        <w:t>r.</w:t>
      </w:r>
      <w:r w:rsidRPr="0070120D">
        <w:rPr>
          <w:rStyle w:val="FootnoteReference"/>
          <w:rFonts w:ascii="Times New Roman" w:hAnsi="Times New Roman" w:cs="Times New Roman"/>
          <w:sz w:val="24"/>
          <w:szCs w:val="24"/>
        </w:rPr>
        <w:footnoteReference w:id="10"/>
      </w:r>
      <w:r w:rsidRPr="0070120D">
        <w:rPr>
          <w:rFonts w:ascii="Times New Roman" w:hAnsi="Times New Roman" w:cs="Times New Roman"/>
          <w:sz w:val="24"/>
          <w:szCs w:val="24"/>
        </w:rPr>
        <w:t xml:space="preserve"> Pembagian yang adil tersebut setidaknya didasarkan pada 3</w:t>
      </w:r>
      <w:r w:rsidRPr="0070120D">
        <w:rPr>
          <w:rFonts w:ascii="Times New Roman" w:hAnsi="Times New Roman" w:cs="Times New Roman"/>
          <w:sz w:val="24"/>
          <w:szCs w:val="24"/>
          <w:lang w:val="en-US"/>
        </w:rPr>
        <w:t xml:space="preserve"> (tiga)</w:t>
      </w:r>
      <w:r w:rsidRPr="0070120D">
        <w:rPr>
          <w:rFonts w:ascii="Times New Roman" w:hAnsi="Times New Roman" w:cs="Times New Roman"/>
          <w:sz w:val="24"/>
          <w:szCs w:val="24"/>
        </w:rPr>
        <w:t xml:space="preserve"> prinsip yang ada dalam ranah hukum harta kekayaan yaitu prinsip </w:t>
      </w:r>
      <w:r w:rsidRPr="0070120D">
        <w:rPr>
          <w:rFonts w:ascii="Times New Roman" w:hAnsi="Times New Roman" w:cs="Times New Roman"/>
          <w:i/>
          <w:iCs/>
          <w:sz w:val="24"/>
          <w:szCs w:val="24"/>
        </w:rPr>
        <w:t>paritas creditorium</w:t>
      </w:r>
      <w:r w:rsidRPr="0070120D">
        <w:rPr>
          <w:rFonts w:ascii="Times New Roman" w:hAnsi="Times New Roman" w:cs="Times New Roman"/>
          <w:sz w:val="24"/>
          <w:szCs w:val="24"/>
        </w:rPr>
        <w:t xml:space="preserve">, prinsip pari </w:t>
      </w:r>
      <w:r w:rsidRPr="0070120D">
        <w:rPr>
          <w:rFonts w:ascii="Times New Roman" w:hAnsi="Times New Roman" w:cs="Times New Roman"/>
          <w:i/>
          <w:iCs/>
          <w:sz w:val="24"/>
          <w:szCs w:val="24"/>
        </w:rPr>
        <w:t>passu prorate parte</w:t>
      </w:r>
      <w:r w:rsidRPr="0070120D">
        <w:rPr>
          <w:rFonts w:ascii="Times New Roman" w:hAnsi="Times New Roman" w:cs="Times New Roman"/>
          <w:sz w:val="24"/>
          <w:szCs w:val="24"/>
        </w:rPr>
        <w:t xml:space="preserve"> dan prinsip </w:t>
      </w:r>
      <w:r w:rsidRPr="0070120D">
        <w:rPr>
          <w:rFonts w:ascii="Times New Roman" w:hAnsi="Times New Roman" w:cs="Times New Roman"/>
          <w:i/>
          <w:iCs/>
          <w:sz w:val="24"/>
          <w:szCs w:val="24"/>
        </w:rPr>
        <w:t>structured creditors</w:t>
      </w:r>
      <w:r w:rsidRPr="0070120D">
        <w:rPr>
          <w:rFonts w:ascii="Times New Roman" w:hAnsi="Times New Roman" w:cs="Times New Roman"/>
          <w:sz w:val="24"/>
          <w:szCs w:val="24"/>
        </w:rPr>
        <w:t>.</w:t>
      </w:r>
      <w:r w:rsidRPr="0070120D">
        <w:rPr>
          <w:rFonts w:ascii="Times New Roman" w:hAnsi="Times New Roman" w:cs="Times New Roman"/>
          <w:sz w:val="24"/>
          <w:szCs w:val="24"/>
          <w:lang w:val="en-US"/>
        </w:rPr>
        <w:t xml:space="preserve"> </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rPr>
      </w:pPr>
      <w:r w:rsidRPr="0070120D">
        <w:rPr>
          <w:rFonts w:ascii="Times New Roman" w:hAnsi="Times New Roman" w:cs="Times New Roman"/>
          <w:sz w:val="24"/>
          <w:szCs w:val="24"/>
        </w:rPr>
        <w:t xml:space="preserve">Prinsip paritas creditorium berarti semua kekayaan debitor baik bergerak maupun tidak bergerak, yang sekarang ada maupun barangbarang yang di kemudian hari akan dimiliki debitor terikat kepada penyelesaian kewajiban debitor. Prinsip ini sejalan dengan aturan Pasal 1131 KUH Perdata. </w:t>
      </w:r>
      <w:r w:rsidRPr="0070120D">
        <w:rPr>
          <w:rFonts w:ascii="Times New Roman" w:hAnsi="Times New Roman" w:cs="Times New Roman"/>
          <w:sz w:val="24"/>
          <w:szCs w:val="24"/>
        </w:rPr>
        <w:lastRenderedPageBreak/>
        <w:t>Berdasarkan prinsip ini segala harta kekayaan debitor akan menjadi jaminan bagi perutangannya dengan semua kreditor.</w:t>
      </w:r>
      <w:r w:rsidRPr="0070120D">
        <w:rPr>
          <w:rStyle w:val="FootnoteReference"/>
          <w:rFonts w:ascii="Times New Roman" w:hAnsi="Times New Roman" w:cs="Times New Roman"/>
          <w:sz w:val="24"/>
          <w:szCs w:val="24"/>
        </w:rPr>
        <w:footnoteReference w:id="11"/>
      </w:r>
    </w:p>
    <w:p w:rsidR="00FB10A8" w:rsidRDefault="0070120D" w:rsidP="00574148">
      <w:pPr>
        <w:pStyle w:val="ListParagraph"/>
        <w:spacing w:after="0" w:line="240" w:lineRule="auto"/>
        <w:ind w:left="284" w:firstLine="709"/>
        <w:jc w:val="both"/>
        <w:rPr>
          <w:rFonts w:ascii="Times New Roman" w:hAnsi="Times New Roman" w:cs="Times New Roman"/>
          <w:sz w:val="24"/>
          <w:szCs w:val="24"/>
          <w:lang w:val="en-US"/>
        </w:rPr>
      </w:pPr>
      <w:r w:rsidRPr="0070120D">
        <w:rPr>
          <w:rFonts w:ascii="Times New Roman" w:hAnsi="Times New Roman" w:cs="Times New Roman"/>
          <w:sz w:val="24"/>
          <w:szCs w:val="24"/>
        </w:rPr>
        <w:t xml:space="preserve">Penormaan mengenai prinsip paritas creditorium dalam </w:t>
      </w:r>
      <w:r w:rsidRPr="0070120D">
        <w:rPr>
          <w:rFonts w:ascii="Times New Roman" w:hAnsi="Times New Roman" w:cs="Times New Roman"/>
          <w:sz w:val="24"/>
          <w:szCs w:val="24"/>
          <w:lang w:val="en-US"/>
        </w:rPr>
        <w:t>Undang-Undang KPKPU</w:t>
      </w:r>
      <w:r w:rsidRPr="0070120D">
        <w:rPr>
          <w:rFonts w:ascii="Times New Roman" w:hAnsi="Times New Roman" w:cs="Times New Roman"/>
          <w:sz w:val="24"/>
          <w:szCs w:val="24"/>
        </w:rPr>
        <w:t xml:space="preserve"> terdapat pada pasal 1 ayat (1), pasal 2 ayat (1) dan pasal 21. </w:t>
      </w:r>
      <w:r w:rsidRPr="0070120D">
        <w:rPr>
          <w:rFonts w:ascii="Times New Roman" w:hAnsi="Times New Roman" w:cs="Times New Roman"/>
          <w:sz w:val="24"/>
          <w:szCs w:val="24"/>
          <w:lang w:val="en-US"/>
        </w:rPr>
        <w:t xml:space="preserve">Pada </w:t>
      </w:r>
      <w:r w:rsidRPr="0070120D">
        <w:rPr>
          <w:rFonts w:ascii="Times New Roman" w:hAnsi="Times New Roman" w:cs="Times New Roman"/>
          <w:sz w:val="24"/>
          <w:szCs w:val="24"/>
        </w:rPr>
        <w:t xml:space="preserve">Pasal 1 ayat (1) </w:t>
      </w:r>
      <w:r w:rsidRPr="0070120D">
        <w:rPr>
          <w:rFonts w:ascii="Times New Roman" w:hAnsi="Times New Roman" w:cs="Times New Roman"/>
          <w:sz w:val="24"/>
          <w:szCs w:val="24"/>
          <w:lang w:val="en-US"/>
        </w:rPr>
        <w:t>Undang-Undang KPKPU</w:t>
      </w:r>
      <w:r w:rsidRPr="0070120D">
        <w:rPr>
          <w:rFonts w:ascii="Times New Roman" w:hAnsi="Times New Roman" w:cs="Times New Roman"/>
          <w:sz w:val="24"/>
          <w:szCs w:val="24"/>
        </w:rPr>
        <w:t xml:space="preserve"> menyatakan bahwa kepailitan adalah sita umum atas semua kekayaan debitor pailit yang pengurusan dan pemberesannya dilakukan oleh kurator di</w:t>
      </w:r>
      <w:r w:rsidRPr="0070120D">
        <w:rPr>
          <w:rFonts w:ascii="Times New Roman" w:hAnsi="Times New Roman" w:cs="Times New Roman"/>
          <w:sz w:val="24"/>
          <w:szCs w:val="24"/>
          <w:lang w:val="en-US"/>
        </w:rPr>
        <w:t xml:space="preserve"> </w:t>
      </w:r>
      <w:r w:rsidRPr="0070120D">
        <w:rPr>
          <w:rFonts w:ascii="Times New Roman" w:hAnsi="Times New Roman" w:cs="Times New Roman"/>
          <w:sz w:val="24"/>
          <w:szCs w:val="24"/>
        </w:rPr>
        <w:t xml:space="preserve">bawah pengawasan hakim pengawas. Sementara itu untuk prinsip pari passu prorate berarti bahwa kekayaan tersebut merupakan jaminan bersama untuk para kreditor dan hasilnya harus dibagikan secara proposional antara mereka, kecuali apabila antara para kreditor ada yang harus didahulukan. Prinsip </w:t>
      </w:r>
      <w:r w:rsidRPr="0070120D">
        <w:rPr>
          <w:rFonts w:ascii="Times New Roman" w:hAnsi="Times New Roman" w:cs="Times New Roman"/>
          <w:i/>
          <w:iCs/>
          <w:sz w:val="24"/>
          <w:szCs w:val="24"/>
        </w:rPr>
        <w:t>pari passu prorate</w:t>
      </w:r>
      <w:r w:rsidRPr="0070120D">
        <w:rPr>
          <w:rFonts w:ascii="Times New Roman" w:hAnsi="Times New Roman" w:cs="Times New Roman"/>
          <w:sz w:val="24"/>
          <w:szCs w:val="24"/>
        </w:rPr>
        <w:t xml:space="preserve"> terdapat dalam Pasal 1132 KUH Perdata</w:t>
      </w:r>
      <w:r w:rsidRPr="0070120D">
        <w:rPr>
          <w:rFonts w:ascii="Times New Roman" w:hAnsi="Times New Roman" w:cs="Times New Roman"/>
          <w:sz w:val="24"/>
          <w:szCs w:val="24"/>
          <w:lang w:val="en-US"/>
        </w:rPr>
        <w:t xml:space="preserve">. </w:t>
      </w:r>
      <w:r w:rsidRPr="0070120D">
        <w:rPr>
          <w:rFonts w:ascii="Times New Roman" w:hAnsi="Times New Roman" w:cs="Times New Roman"/>
          <w:sz w:val="24"/>
          <w:szCs w:val="24"/>
        </w:rPr>
        <w:t xml:space="preserve">Dalam penerapannya </w:t>
      </w:r>
      <w:r w:rsidRPr="0070120D">
        <w:rPr>
          <w:rFonts w:ascii="Times New Roman" w:hAnsi="Times New Roman" w:cs="Times New Roman"/>
          <w:sz w:val="24"/>
          <w:szCs w:val="24"/>
          <w:lang w:val="en-US"/>
        </w:rPr>
        <w:t>secara faktual</w:t>
      </w:r>
      <w:r w:rsidRPr="0070120D">
        <w:rPr>
          <w:rFonts w:ascii="Times New Roman" w:hAnsi="Times New Roman" w:cs="Times New Roman"/>
          <w:sz w:val="24"/>
          <w:szCs w:val="24"/>
        </w:rPr>
        <w:t xml:space="preserve"> Asas Pari Passu Pro Rata Parte ini tidak dapat dipisahkan dengan Asas Paritas Creditorium dan Asas Structured Creditors, ketiga asas di</w:t>
      </w:r>
      <w:r w:rsidRPr="0070120D">
        <w:rPr>
          <w:rFonts w:ascii="Times New Roman" w:hAnsi="Times New Roman" w:cs="Times New Roman"/>
          <w:sz w:val="24"/>
          <w:szCs w:val="24"/>
          <w:lang w:val="en-US"/>
        </w:rPr>
        <w:t xml:space="preserve"> </w:t>
      </w:r>
      <w:r w:rsidRPr="0070120D">
        <w:rPr>
          <w:rFonts w:ascii="Times New Roman" w:hAnsi="Times New Roman" w:cs="Times New Roman"/>
          <w:sz w:val="24"/>
          <w:szCs w:val="24"/>
        </w:rPr>
        <w:t xml:space="preserve">atas selain melengkapi satu sama lainnya juga merupakan asas hukum Kepailitan yang sifatnya adalah umum. Suatu asas hukum umum kepailitan di Indonesia merupakan penggalan yang tidak bisa dipisahkan dari asas-asas hukum Perdata, karena hukum kepailitan sebagai subsistem dari hukum perdata nasional yang juga merupakan bagian yang utuh dari hukum perdata dan hukum acara perdata yang berlaku nasional. </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lang w:val="en-US"/>
        </w:rPr>
      </w:pPr>
      <w:r w:rsidRPr="0070120D">
        <w:rPr>
          <w:rFonts w:ascii="Times New Roman" w:hAnsi="Times New Roman" w:cs="Times New Roman"/>
          <w:sz w:val="24"/>
          <w:szCs w:val="24"/>
        </w:rPr>
        <w:t xml:space="preserve">Prinsip pari passu pro rata parte ini tampak didalam beberapa ketentuan antara lain Pasal 189 Ayat (4) dan (5) serta Penjelasan Pasal 176 huruf (a), Pasal 189 Ayat (4) </w:t>
      </w:r>
      <w:r w:rsidRPr="0070120D">
        <w:rPr>
          <w:rFonts w:ascii="Times New Roman" w:hAnsi="Times New Roman" w:cs="Times New Roman"/>
          <w:sz w:val="24"/>
          <w:szCs w:val="24"/>
          <w:lang w:val="en-US"/>
        </w:rPr>
        <w:t>Undang-Undang KPKPU</w:t>
      </w:r>
      <w:r w:rsidRPr="0070120D">
        <w:rPr>
          <w:rFonts w:ascii="Times New Roman" w:hAnsi="Times New Roman" w:cs="Times New Roman"/>
          <w:sz w:val="24"/>
          <w:szCs w:val="24"/>
        </w:rPr>
        <w:t xml:space="preserve"> menyatakan bahwa pembayaran kepada kreditor (a) yang mempunyai hak yang diistimewakan yaitu hak</w:t>
      </w:r>
      <w:r w:rsidRPr="0070120D">
        <w:rPr>
          <w:rFonts w:ascii="Times New Roman" w:hAnsi="Times New Roman" w:cs="Times New Roman"/>
          <w:sz w:val="24"/>
          <w:szCs w:val="24"/>
          <w:lang w:val="en-US"/>
        </w:rPr>
        <w:t xml:space="preserve"> </w:t>
      </w:r>
      <w:r w:rsidRPr="0070120D">
        <w:rPr>
          <w:rFonts w:ascii="Times New Roman" w:hAnsi="Times New Roman" w:cs="Times New Roman"/>
          <w:sz w:val="24"/>
          <w:szCs w:val="24"/>
        </w:rPr>
        <w:t xml:space="preserve">agunan atas kebendaan, sejauh </w:t>
      </w:r>
      <w:r w:rsidRPr="0070120D">
        <w:rPr>
          <w:rFonts w:ascii="Times New Roman" w:hAnsi="Times New Roman" w:cs="Times New Roman"/>
          <w:sz w:val="24"/>
          <w:szCs w:val="24"/>
          <w:lang w:val="en-US"/>
        </w:rPr>
        <w:t>kreditur</w:t>
      </w:r>
      <w:r w:rsidRPr="0070120D">
        <w:rPr>
          <w:rFonts w:ascii="Times New Roman" w:hAnsi="Times New Roman" w:cs="Times New Roman"/>
          <w:sz w:val="24"/>
          <w:szCs w:val="24"/>
        </w:rPr>
        <w:t xml:space="preserve"> tidak dibayar </w:t>
      </w:r>
      <w:r w:rsidRPr="0070120D">
        <w:rPr>
          <w:rFonts w:ascii="Times New Roman" w:hAnsi="Times New Roman" w:cs="Times New Roman"/>
          <w:sz w:val="24"/>
          <w:szCs w:val="24"/>
          <w:lang w:val="en-US"/>
        </w:rPr>
        <w:t xml:space="preserve">sesuai dengan </w:t>
      </w:r>
      <w:r w:rsidRPr="0070120D">
        <w:rPr>
          <w:rFonts w:ascii="Times New Roman" w:hAnsi="Times New Roman" w:cs="Times New Roman"/>
          <w:sz w:val="24"/>
          <w:szCs w:val="24"/>
        </w:rPr>
        <w:t>ketentuan sebagaimana di maksud dalam Pasal 55</w:t>
      </w:r>
      <w:r w:rsidRPr="0070120D">
        <w:rPr>
          <w:rFonts w:ascii="Times New Roman" w:hAnsi="Times New Roman" w:cs="Times New Roman"/>
          <w:sz w:val="24"/>
          <w:szCs w:val="24"/>
          <w:lang w:val="en-US"/>
        </w:rPr>
        <w:t xml:space="preserve"> Undang-Undang KPKPU</w:t>
      </w:r>
      <w:r w:rsidRPr="0070120D">
        <w:rPr>
          <w:rFonts w:ascii="Times New Roman" w:hAnsi="Times New Roman" w:cs="Times New Roman"/>
          <w:sz w:val="24"/>
          <w:szCs w:val="24"/>
        </w:rPr>
        <w:t xml:space="preserve">, dapat di lakukan dari hasil penjualan benda </w:t>
      </w:r>
      <w:r w:rsidRPr="0070120D">
        <w:rPr>
          <w:rFonts w:ascii="Times New Roman" w:hAnsi="Times New Roman" w:cs="Times New Roman"/>
          <w:sz w:val="24"/>
          <w:szCs w:val="24"/>
          <w:lang w:val="en-US"/>
        </w:rPr>
        <w:t xml:space="preserve">debitu </w:t>
      </w:r>
      <w:r w:rsidRPr="0070120D">
        <w:rPr>
          <w:rFonts w:ascii="Times New Roman" w:hAnsi="Times New Roman" w:cs="Times New Roman"/>
          <w:sz w:val="24"/>
          <w:szCs w:val="24"/>
        </w:rPr>
        <w:t xml:space="preserve">terhadap </w:t>
      </w:r>
      <w:r w:rsidRPr="0070120D">
        <w:rPr>
          <w:rFonts w:ascii="Times New Roman" w:hAnsi="Times New Roman" w:cs="Times New Roman"/>
          <w:sz w:val="24"/>
          <w:szCs w:val="24"/>
          <w:lang w:val="en-US"/>
        </w:rPr>
        <w:t xml:space="preserve">kreditur yang </w:t>
      </w:r>
      <w:r w:rsidRPr="0070120D">
        <w:rPr>
          <w:rFonts w:ascii="Times New Roman" w:hAnsi="Times New Roman" w:cs="Times New Roman"/>
          <w:sz w:val="24"/>
          <w:szCs w:val="24"/>
        </w:rPr>
        <w:t xml:space="preserve">mempunyai hak istimewa atau yang diagunkan kepada </w:t>
      </w:r>
      <w:r w:rsidRPr="0070120D">
        <w:rPr>
          <w:rFonts w:ascii="Times New Roman" w:hAnsi="Times New Roman" w:cs="Times New Roman"/>
          <w:sz w:val="24"/>
          <w:szCs w:val="24"/>
          <w:lang w:val="en-US"/>
        </w:rPr>
        <w:t>kreditur</w:t>
      </w:r>
      <w:r w:rsidRPr="0070120D">
        <w:rPr>
          <w:rFonts w:ascii="Times New Roman" w:hAnsi="Times New Roman" w:cs="Times New Roman"/>
          <w:sz w:val="24"/>
          <w:szCs w:val="24"/>
        </w:rPr>
        <w:t>. Sedangkan Penjelasan Pasal 176 huruf (a)</w:t>
      </w:r>
      <w:r w:rsidRPr="0070120D">
        <w:rPr>
          <w:rFonts w:ascii="Times New Roman" w:hAnsi="Times New Roman" w:cs="Times New Roman"/>
          <w:sz w:val="24"/>
          <w:szCs w:val="24"/>
          <w:lang w:val="en-US"/>
        </w:rPr>
        <w:t xml:space="preserve"> Undang-Undang KPKPU</w:t>
      </w:r>
      <w:r w:rsidRPr="0070120D">
        <w:rPr>
          <w:rFonts w:ascii="Times New Roman" w:hAnsi="Times New Roman" w:cs="Times New Roman"/>
          <w:sz w:val="24"/>
          <w:szCs w:val="24"/>
        </w:rPr>
        <w:t xml:space="preserve"> menyatakan bahwa yang di maksud dengan “pro rata”, adalah pembayaran menurut besar atau kecilnya piutang masing-masing.</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shd w:val="clear" w:color="auto" w:fill="FFFFFF"/>
        </w:rPr>
      </w:pPr>
      <w:r w:rsidRPr="0070120D">
        <w:rPr>
          <w:rFonts w:ascii="Times New Roman" w:hAnsi="Times New Roman" w:cs="Times New Roman"/>
          <w:sz w:val="24"/>
          <w:szCs w:val="24"/>
          <w:shd w:val="clear" w:color="auto" w:fill="FFFFFF"/>
          <w:lang w:val="en-US"/>
        </w:rPr>
        <w:t>Secara umum penyelesaian perkara k</w:t>
      </w:r>
      <w:r w:rsidRPr="0070120D">
        <w:rPr>
          <w:rFonts w:ascii="Times New Roman" w:hAnsi="Times New Roman" w:cs="Times New Roman"/>
          <w:sz w:val="24"/>
          <w:szCs w:val="24"/>
          <w:shd w:val="clear" w:color="auto" w:fill="FFFFFF"/>
        </w:rPr>
        <w:t xml:space="preserve">epailitan </w:t>
      </w:r>
      <w:r w:rsidRPr="0070120D">
        <w:rPr>
          <w:rFonts w:ascii="Times New Roman" w:hAnsi="Times New Roman" w:cs="Times New Roman"/>
          <w:sz w:val="24"/>
          <w:szCs w:val="24"/>
          <w:shd w:val="clear" w:color="auto" w:fill="FFFFFF"/>
          <w:lang w:val="en-US"/>
        </w:rPr>
        <w:t>dimulai dari</w:t>
      </w:r>
      <w:r w:rsidRPr="0070120D">
        <w:rPr>
          <w:rFonts w:ascii="Times New Roman" w:hAnsi="Times New Roman" w:cs="Times New Roman"/>
          <w:sz w:val="24"/>
          <w:szCs w:val="24"/>
          <w:shd w:val="clear" w:color="auto" w:fill="FFFFFF"/>
        </w:rPr>
        <w:t xml:space="preserve"> </w:t>
      </w:r>
      <w:r w:rsidRPr="0070120D">
        <w:rPr>
          <w:rFonts w:ascii="Times New Roman" w:hAnsi="Times New Roman" w:cs="Times New Roman"/>
          <w:sz w:val="24"/>
          <w:szCs w:val="24"/>
          <w:shd w:val="clear" w:color="auto" w:fill="FFFFFF"/>
          <w:lang w:val="en-US"/>
        </w:rPr>
        <w:t xml:space="preserve">diajukannya </w:t>
      </w:r>
      <w:r w:rsidRPr="0070120D">
        <w:rPr>
          <w:rFonts w:ascii="Times New Roman" w:hAnsi="Times New Roman" w:cs="Times New Roman"/>
          <w:sz w:val="24"/>
          <w:szCs w:val="24"/>
          <w:shd w:val="clear" w:color="auto" w:fill="FFFFFF"/>
        </w:rPr>
        <w:t xml:space="preserve">permohonan pernyataan pailit </w:t>
      </w:r>
      <w:r w:rsidRPr="0070120D">
        <w:rPr>
          <w:rFonts w:ascii="Times New Roman" w:hAnsi="Times New Roman" w:cs="Times New Roman"/>
          <w:sz w:val="24"/>
          <w:szCs w:val="24"/>
          <w:shd w:val="clear" w:color="auto" w:fill="FFFFFF"/>
          <w:lang w:val="en-US"/>
        </w:rPr>
        <w:t xml:space="preserve">yang pada akhirnya </w:t>
      </w:r>
      <w:r w:rsidRPr="0070120D">
        <w:rPr>
          <w:rFonts w:ascii="Times New Roman" w:hAnsi="Times New Roman" w:cs="Times New Roman"/>
          <w:sz w:val="24"/>
          <w:szCs w:val="24"/>
          <w:shd w:val="clear" w:color="auto" w:fill="FFFFFF"/>
        </w:rPr>
        <w:t xml:space="preserve">akan menghasilkan sebuah putusan pailit. Dalam putusan pailit </w:t>
      </w:r>
      <w:r w:rsidRPr="0070120D">
        <w:rPr>
          <w:rFonts w:ascii="Times New Roman" w:hAnsi="Times New Roman" w:cs="Times New Roman"/>
          <w:sz w:val="24"/>
          <w:szCs w:val="24"/>
          <w:shd w:val="clear" w:color="auto" w:fill="FFFFFF"/>
          <w:lang w:val="en-US"/>
        </w:rPr>
        <w:t xml:space="preserve">akan </w:t>
      </w:r>
      <w:r w:rsidRPr="0070120D">
        <w:rPr>
          <w:rFonts w:ascii="Times New Roman" w:hAnsi="Times New Roman" w:cs="Times New Roman"/>
          <w:sz w:val="24"/>
          <w:szCs w:val="24"/>
          <w:shd w:val="clear" w:color="auto" w:fill="FFFFFF"/>
        </w:rPr>
        <w:t xml:space="preserve">terdapat beberapa akibat hukum bagi debitur pailit, salah satunya </w:t>
      </w:r>
      <w:r w:rsidRPr="0070120D">
        <w:rPr>
          <w:rFonts w:ascii="Times New Roman" w:hAnsi="Times New Roman" w:cs="Times New Roman"/>
          <w:sz w:val="24"/>
          <w:szCs w:val="24"/>
          <w:shd w:val="clear" w:color="auto" w:fill="FFFFFF"/>
          <w:lang w:val="en-US"/>
        </w:rPr>
        <w:t xml:space="preserve">yaitu </w:t>
      </w:r>
      <w:r w:rsidRPr="0070120D">
        <w:rPr>
          <w:rFonts w:ascii="Times New Roman" w:hAnsi="Times New Roman" w:cs="Times New Roman"/>
          <w:sz w:val="24"/>
          <w:szCs w:val="24"/>
          <w:shd w:val="clear" w:color="auto" w:fill="FFFFFF"/>
        </w:rPr>
        <w:t>berakibat pada kewenangan berbuat debitur pailit dalam bidang hukum harta kekayaan. Hal ini mengakibatkan kewenangan debitur menjadi sangat</w:t>
      </w:r>
      <w:r w:rsidRPr="0070120D">
        <w:rPr>
          <w:rFonts w:ascii="Times New Roman" w:hAnsi="Times New Roman" w:cs="Times New Roman"/>
          <w:sz w:val="24"/>
          <w:szCs w:val="24"/>
          <w:shd w:val="clear" w:color="auto" w:fill="FFFFFF"/>
          <w:lang w:val="en-US"/>
        </w:rPr>
        <w:t xml:space="preserve"> </w:t>
      </w:r>
      <w:r w:rsidRPr="0070120D">
        <w:rPr>
          <w:rFonts w:ascii="Times New Roman" w:hAnsi="Times New Roman" w:cs="Times New Roman"/>
          <w:sz w:val="24"/>
          <w:szCs w:val="24"/>
          <w:shd w:val="clear" w:color="auto" w:fill="FFFFFF"/>
        </w:rPr>
        <w:t>terbatas. Debitur pailit hanya dapat melakukan perbuatan yang dapat memberikan suatu keuntungan atau perbuatan yang dapat menambah jumlah harta kekayaan yang selanjutnya dijadikan sebagai boedel pailit. </w:t>
      </w:r>
      <w:r w:rsidRPr="0070120D">
        <w:rPr>
          <w:rFonts w:ascii="Times New Roman" w:hAnsi="Times New Roman" w:cs="Times New Roman"/>
          <w:sz w:val="24"/>
          <w:szCs w:val="24"/>
          <w:shd w:val="clear" w:color="auto" w:fill="FFFFFF"/>
          <w:lang w:val="en-US"/>
        </w:rPr>
        <w:t xml:space="preserve">Namun dermikian </w:t>
      </w:r>
      <w:r w:rsidRPr="0070120D">
        <w:rPr>
          <w:rFonts w:ascii="Times New Roman" w:hAnsi="Times New Roman" w:cs="Times New Roman"/>
          <w:sz w:val="24"/>
          <w:szCs w:val="24"/>
          <w:shd w:val="clear" w:color="auto" w:fill="FFFFFF"/>
        </w:rPr>
        <w:t xml:space="preserve">apabila perbuatan debitur pailit tersebut dimungkinkan akan mendatangkan kerugian atau dapat mengurangi harta pailit, kurator dapat meminta pembatalan perbuatan hukum yang telah dilakukan oleh debitur pailit. Pembatalan tersebut bersifat relatif, artinya hal itu hanya dapat digunakan untuk kepentingan harta pailit sebagaimana diatur </w:t>
      </w:r>
      <w:r w:rsidRPr="0070120D">
        <w:rPr>
          <w:rFonts w:ascii="Times New Roman" w:hAnsi="Times New Roman" w:cs="Times New Roman"/>
          <w:sz w:val="24"/>
          <w:szCs w:val="24"/>
          <w:shd w:val="clear" w:color="auto" w:fill="FFFFFF"/>
        </w:rPr>
        <w:lastRenderedPageBreak/>
        <w:t xml:space="preserve">dalam Pasal 41 </w:t>
      </w:r>
      <w:r w:rsidRPr="0070120D">
        <w:rPr>
          <w:rFonts w:ascii="Times New Roman" w:hAnsi="Times New Roman" w:cs="Times New Roman"/>
          <w:sz w:val="24"/>
          <w:szCs w:val="24"/>
          <w:shd w:val="clear" w:color="auto" w:fill="FFFFFF"/>
          <w:lang w:val="en-US"/>
        </w:rPr>
        <w:t xml:space="preserve">Undang-Undang </w:t>
      </w:r>
      <w:r w:rsidRPr="0070120D">
        <w:rPr>
          <w:rFonts w:ascii="Times New Roman" w:hAnsi="Times New Roman" w:cs="Times New Roman"/>
          <w:sz w:val="24"/>
          <w:szCs w:val="24"/>
          <w:shd w:val="clear" w:color="auto" w:fill="FFFFFF"/>
        </w:rPr>
        <w:t>K</w:t>
      </w:r>
      <w:r w:rsidRPr="0070120D">
        <w:rPr>
          <w:rFonts w:ascii="Times New Roman" w:hAnsi="Times New Roman" w:cs="Times New Roman"/>
          <w:sz w:val="24"/>
          <w:szCs w:val="24"/>
          <w:shd w:val="clear" w:color="auto" w:fill="FFFFFF"/>
          <w:lang w:val="en-US"/>
        </w:rPr>
        <w:t>PKPU</w:t>
      </w:r>
      <w:r w:rsidRPr="0070120D">
        <w:rPr>
          <w:rFonts w:ascii="Times New Roman" w:hAnsi="Times New Roman" w:cs="Times New Roman"/>
          <w:sz w:val="24"/>
          <w:szCs w:val="24"/>
          <w:shd w:val="clear" w:color="auto" w:fill="FFFFFF"/>
        </w:rPr>
        <w:t xml:space="preserve">. Tindakan yang dilakukan kurator untuk meminta pembatalan tersebut disebut dengan </w:t>
      </w:r>
      <w:r w:rsidRPr="0070120D">
        <w:rPr>
          <w:rFonts w:ascii="Times New Roman" w:hAnsi="Times New Roman" w:cs="Times New Roman"/>
          <w:i/>
          <w:iCs/>
          <w:sz w:val="24"/>
          <w:szCs w:val="24"/>
          <w:shd w:val="clear" w:color="auto" w:fill="FFFFFF"/>
        </w:rPr>
        <w:t>Actio Paulina</w:t>
      </w:r>
      <w:r w:rsidRPr="0070120D">
        <w:rPr>
          <w:rStyle w:val="FootnoteReference"/>
          <w:rFonts w:ascii="Times New Roman" w:hAnsi="Times New Roman" w:cs="Times New Roman"/>
          <w:i/>
          <w:iCs/>
          <w:sz w:val="24"/>
          <w:szCs w:val="24"/>
          <w:shd w:val="clear" w:color="auto" w:fill="FFFFFF"/>
        </w:rPr>
        <w:footnoteReference w:id="12"/>
      </w:r>
      <w:r w:rsidRPr="0070120D">
        <w:rPr>
          <w:rFonts w:ascii="Times New Roman" w:hAnsi="Times New Roman" w:cs="Times New Roman"/>
          <w:sz w:val="24"/>
          <w:szCs w:val="24"/>
          <w:shd w:val="clear" w:color="auto" w:fill="FFFFFF"/>
        </w:rPr>
        <w:t xml:space="preserve">. </w:t>
      </w:r>
    </w:p>
    <w:p w:rsidR="0070120D" w:rsidRPr="0070120D" w:rsidRDefault="0070120D" w:rsidP="00574148">
      <w:pPr>
        <w:pStyle w:val="ListParagraph"/>
        <w:spacing w:after="0" w:line="240" w:lineRule="auto"/>
        <w:ind w:left="284"/>
        <w:jc w:val="both"/>
        <w:rPr>
          <w:rFonts w:ascii="Times New Roman" w:hAnsi="Times New Roman" w:cs="Times New Roman"/>
          <w:sz w:val="24"/>
          <w:szCs w:val="24"/>
        </w:rPr>
      </w:pPr>
      <w:r w:rsidRPr="0070120D">
        <w:rPr>
          <w:rFonts w:ascii="Times New Roman" w:hAnsi="Times New Roman" w:cs="Times New Roman"/>
          <w:sz w:val="24"/>
          <w:szCs w:val="24"/>
        </w:rPr>
        <w:t>Dalam mengemban tugas dan kewenangan tersebut Kurator dinyatakan mempunyai keahlian tertentu dan terutama dan tentunya dasar-dasar kewenangan yang dimilikinya yaitu ketentuan dalam Undang-Undang Kepailitan.</w:t>
      </w:r>
      <w:r w:rsidRPr="0070120D">
        <w:rPr>
          <w:rStyle w:val="FootnoteReference"/>
          <w:rFonts w:ascii="Times New Roman" w:hAnsi="Times New Roman" w:cs="Times New Roman"/>
          <w:sz w:val="24"/>
          <w:szCs w:val="24"/>
        </w:rPr>
        <w:footnoteReference w:id="13"/>
      </w:r>
      <w:r w:rsidRPr="0070120D">
        <w:rPr>
          <w:rFonts w:ascii="Times New Roman" w:hAnsi="Times New Roman" w:cs="Times New Roman"/>
          <w:sz w:val="24"/>
          <w:szCs w:val="24"/>
          <w:lang w:val="en-US"/>
        </w:rPr>
        <w:t xml:space="preserve"> Dengan demikian </w:t>
      </w:r>
      <w:r w:rsidRPr="0070120D">
        <w:rPr>
          <w:rFonts w:ascii="Times New Roman" w:hAnsi="Times New Roman" w:cs="Times New Roman"/>
          <w:sz w:val="24"/>
          <w:szCs w:val="24"/>
        </w:rPr>
        <w:t>pada pengelolaan harta pailit oleh Kurator bersumber dari undang-undang kepailitan.</w:t>
      </w:r>
    </w:p>
    <w:p w:rsidR="0070120D" w:rsidRPr="0070120D" w:rsidRDefault="00FB10A8" w:rsidP="00FB10A8">
      <w:pPr>
        <w:pStyle w:val="ListParagraph"/>
        <w:spacing w:after="0" w:line="240" w:lineRule="auto"/>
        <w:ind w:left="284" w:firstLine="436"/>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    </w:t>
      </w:r>
      <w:r w:rsidR="0070120D" w:rsidRPr="0070120D">
        <w:rPr>
          <w:rFonts w:ascii="Times New Roman" w:eastAsia="Times New Roman" w:hAnsi="Times New Roman" w:cs="Times New Roman"/>
          <w:sz w:val="24"/>
          <w:szCs w:val="24"/>
          <w:lang w:val="en-ID" w:eastAsia="en-ID"/>
        </w:rPr>
        <w:t>Kepailitan dapat mengakibatkan kewenangan berbuat debitur pailit menjadi lebih terbatas, khususnya pada bidang harta kekayaan. Kewenangan untuk mengurus dan membereskan hartanya berpindah ke kurator dan debitur pailit hanya dapat melakukan perbuatan hukum dalam bidang harta kekayaan, apabila perbuatannya tersebut memberikan suatu keuntungan yang dapat menambah harta pailit.</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lang w:val="en-US"/>
        </w:rPr>
      </w:pPr>
      <w:r w:rsidRPr="0070120D">
        <w:rPr>
          <w:rFonts w:ascii="Times New Roman" w:hAnsi="Times New Roman" w:cs="Times New Roman"/>
          <w:sz w:val="24"/>
          <w:szCs w:val="24"/>
          <w:lang w:val="en-US"/>
        </w:rPr>
        <w:t>S</w:t>
      </w:r>
      <w:r w:rsidRPr="0070120D">
        <w:rPr>
          <w:rFonts w:ascii="Times New Roman" w:hAnsi="Times New Roman" w:cs="Times New Roman"/>
          <w:sz w:val="24"/>
          <w:szCs w:val="24"/>
        </w:rPr>
        <w:t>ita Pidana ditujukan untuk kebutuhan pembuktian, salah satunya adalah bukti di persidangan. Konsekuensi terbesar dengan tidak dilakukannya sita pidana adalah dalil Penuntut Umum dalam surat dakwaan menjadi sulit untuk dibuktikan, maka demi menguraikan dalil dalam surat dakwaanya, Jaksa Penuntut Umum seringkali memperlihatkan benda – benda yang disinyalir sebagai alat bukti dalam persidangan, sehingga alat bukti yang sebelumnya telah dibebani sita pidana menjadi sangat penting dan sentral. Benda – benda yang disinyalir sebagai alat bukti dalam persidangan secara umum kita mengenalnya sebagai barang bukti (</w:t>
      </w:r>
      <w:r w:rsidRPr="0070120D">
        <w:rPr>
          <w:rFonts w:ascii="Times New Roman" w:hAnsi="Times New Roman" w:cs="Times New Roman"/>
          <w:i/>
          <w:iCs/>
          <w:sz w:val="24"/>
          <w:szCs w:val="24"/>
        </w:rPr>
        <w:t>corpus delicti</w:t>
      </w:r>
      <w:r w:rsidRPr="0070120D">
        <w:rPr>
          <w:rFonts w:ascii="Times New Roman" w:hAnsi="Times New Roman" w:cs="Times New Roman"/>
          <w:sz w:val="24"/>
          <w:szCs w:val="24"/>
        </w:rPr>
        <w:t>), yakni barang yang diperoleh sebagai hasil tindak pidana, maupun dalam pelaksanaan tindak pidana untuk selanjutnya menjadi barang bukti.</w:t>
      </w:r>
      <w:r w:rsidRPr="0070120D">
        <w:rPr>
          <w:rFonts w:ascii="Times New Roman" w:hAnsi="Times New Roman" w:cs="Times New Roman"/>
          <w:sz w:val="24"/>
          <w:szCs w:val="24"/>
          <w:lang w:val="en-US"/>
        </w:rPr>
        <w:t xml:space="preserve"> </w:t>
      </w:r>
    </w:p>
    <w:p w:rsidR="0070120D" w:rsidRPr="0070120D" w:rsidRDefault="0070120D" w:rsidP="00574148">
      <w:pPr>
        <w:pStyle w:val="ListParagraph"/>
        <w:spacing w:after="0" w:line="240" w:lineRule="auto"/>
        <w:ind w:left="284" w:firstLine="709"/>
        <w:jc w:val="both"/>
        <w:rPr>
          <w:rFonts w:ascii="Times New Roman" w:hAnsi="Times New Roman" w:cs="Times New Roman"/>
          <w:sz w:val="24"/>
          <w:szCs w:val="24"/>
          <w:shd w:val="clear" w:color="auto" w:fill="FFFFFF"/>
          <w:lang w:val="en-US"/>
        </w:rPr>
      </w:pPr>
      <w:r w:rsidRPr="0070120D">
        <w:rPr>
          <w:rFonts w:ascii="Times New Roman" w:hAnsi="Times New Roman" w:cs="Times New Roman"/>
          <w:sz w:val="24"/>
          <w:szCs w:val="24"/>
        </w:rPr>
        <w:t>Pada prakteknya, Kurator pada saat menjalankan tugasnya, beradu konflik kepentingan (</w:t>
      </w:r>
      <w:r w:rsidRPr="0070120D">
        <w:rPr>
          <w:rFonts w:ascii="Times New Roman" w:hAnsi="Times New Roman" w:cs="Times New Roman"/>
          <w:i/>
          <w:iCs/>
          <w:sz w:val="24"/>
          <w:szCs w:val="24"/>
        </w:rPr>
        <w:t>Conflict of Interest</w:t>
      </w:r>
      <w:r w:rsidRPr="0070120D">
        <w:rPr>
          <w:rFonts w:ascii="Times New Roman" w:hAnsi="Times New Roman" w:cs="Times New Roman"/>
          <w:sz w:val="24"/>
          <w:szCs w:val="24"/>
        </w:rPr>
        <w:t>) dengan Penyidik dan/atau Penuntut Umum, khususnya terkait peletakan sita kepailitan terhadap sita pidana atau sebaliknya. Kewenangan Kurator dalam meletakan sita Kepailitan sebagaimana adanya putusan Pailit, sedangkan kewenangan Penyidik dan Penuntut umum dalam meletakan Sita Pidana terhadap benda, yang secara definiti</w:t>
      </w:r>
      <w:r w:rsidRPr="0070120D">
        <w:rPr>
          <w:rFonts w:ascii="Times New Roman" w:hAnsi="Times New Roman" w:cs="Times New Roman"/>
          <w:sz w:val="24"/>
          <w:szCs w:val="24"/>
          <w:lang w:val="en-US"/>
        </w:rPr>
        <w:t>f</w:t>
      </w:r>
      <w:r w:rsidRPr="0070120D">
        <w:rPr>
          <w:rFonts w:ascii="Times New Roman" w:hAnsi="Times New Roman" w:cs="Times New Roman"/>
          <w:sz w:val="24"/>
          <w:szCs w:val="24"/>
        </w:rPr>
        <w:t xml:space="preserve"> dibatasi oleh ketentuan Pasal 39 ayat (1) KUHAP, mengatur:</w:t>
      </w:r>
    </w:p>
    <w:p w:rsidR="0070120D" w:rsidRPr="0070120D" w:rsidRDefault="0070120D" w:rsidP="00574148">
      <w:pPr>
        <w:spacing w:after="0" w:line="240" w:lineRule="auto"/>
        <w:ind w:left="284"/>
        <w:jc w:val="both"/>
        <w:rPr>
          <w:rFonts w:ascii="Times New Roman" w:hAnsi="Times New Roman" w:cs="Times New Roman"/>
          <w:sz w:val="24"/>
          <w:szCs w:val="24"/>
        </w:rPr>
      </w:pPr>
      <w:r w:rsidRPr="0070120D">
        <w:rPr>
          <w:rFonts w:ascii="Times New Roman" w:hAnsi="Times New Roman" w:cs="Times New Roman"/>
          <w:sz w:val="24"/>
          <w:szCs w:val="24"/>
          <w:lang w:val="en-US"/>
        </w:rPr>
        <w:t>a. diduga</w:t>
      </w:r>
      <w:r w:rsidRPr="0070120D">
        <w:rPr>
          <w:rFonts w:ascii="Times New Roman" w:hAnsi="Times New Roman" w:cs="Times New Roman"/>
          <w:sz w:val="24"/>
          <w:szCs w:val="24"/>
        </w:rPr>
        <w:t xml:space="preserve"> sebagai hasil daripada tindak pidana</w:t>
      </w:r>
      <w:r w:rsidRPr="0070120D">
        <w:rPr>
          <w:rFonts w:ascii="Times New Roman" w:hAnsi="Times New Roman" w:cs="Times New Roman"/>
          <w:sz w:val="24"/>
          <w:szCs w:val="24"/>
          <w:lang w:val="en-US"/>
        </w:rPr>
        <w:t>;</w:t>
      </w:r>
      <w:r w:rsidRPr="0070120D">
        <w:rPr>
          <w:rFonts w:ascii="Times New Roman" w:hAnsi="Times New Roman" w:cs="Times New Roman"/>
          <w:sz w:val="24"/>
          <w:szCs w:val="24"/>
        </w:rPr>
        <w:t xml:space="preserve"> </w:t>
      </w:r>
    </w:p>
    <w:p w:rsidR="0070120D" w:rsidRPr="0070120D" w:rsidRDefault="0070120D" w:rsidP="00574148">
      <w:pPr>
        <w:spacing w:after="0" w:line="240" w:lineRule="auto"/>
        <w:ind w:left="284"/>
        <w:jc w:val="both"/>
        <w:rPr>
          <w:rFonts w:ascii="Times New Roman" w:hAnsi="Times New Roman" w:cs="Times New Roman"/>
          <w:sz w:val="24"/>
          <w:szCs w:val="24"/>
        </w:rPr>
      </w:pPr>
      <w:r w:rsidRPr="0070120D">
        <w:rPr>
          <w:rFonts w:ascii="Times New Roman" w:hAnsi="Times New Roman" w:cs="Times New Roman"/>
          <w:sz w:val="24"/>
          <w:szCs w:val="24"/>
        </w:rPr>
        <w:t xml:space="preserve">b. </w:t>
      </w:r>
      <w:r w:rsidRPr="0070120D">
        <w:rPr>
          <w:rFonts w:ascii="Times New Roman" w:hAnsi="Times New Roman" w:cs="Times New Roman"/>
          <w:sz w:val="24"/>
          <w:szCs w:val="24"/>
          <w:lang w:val="en-US"/>
        </w:rPr>
        <w:t>diduga</w:t>
      </w:r>
      <w:r w:rsidRPr="0070120D">
        <w:rPr>
          <w:rFonts w:ascii="Times New Roman" w:hAnsi="Times New Roman" w:cs="Times New Roman"/>
          <w:sz w:val="24"/>
          <w:szCs w:val="24"/>
        </w:rPr>
        <w:t xml:space="preserve"> sebagai alat dalam menunaikan atau mempersiapkan tindak pidana</w:t>
      </w:r>
      <w:r w:rsidRPr="0070120D">
        <w:rPr>
          <w:rFonts w:ascii="Times New Roman" w:hAnsi="Times New Roman" w:cs="Times New Roman"/>
          <w:sz w:val="24"/>
          <w:szCs w:val="24"/>
          <w:lang w:val="en-US"/>
        </w:rPr>
        <w:t>;</w:t>
      </w:r>
      <w:r w:rsidRPr="0070120D">
        <w:rPr>
          <w:rFonts w:ascii="Times New Roman" w:hAnsi="Times New Roman" w:cs="Times New Roman"/>
          <w:sz w:val="24"/>
          <w:szCs w:val="24"/>
        </w:rPr>
        <w:t xml:space="preserve"> </w:t>
      </w:r>
    </w:p>
    <w:p w:rsidR="0070120D" w:rsidRPr="0070120D" w:rsidRDefault="0070120D" w:rsidP="00574148">
      <w:pPr>
        <w:spacing w:after="0" w:line="240" w:lineRule="auto"/>
        <w:ind w:left="284"/>
        <w:jc w:val="both"/>
        <w:rPr>
          <w:rFonts w:ascii="Times New Roman" w:hAnsi="Times New Roman" w:cs="Times New Roman"/>
          <w:sz w:val="24"/>
          <w:szCs w:val="24"/>
          <w:lang w:val="en-US"/>
        </w:rPr>
      </w:pPr>
      <w:r w:rsidRPr="0070120D">
        <w:rPr>
          <w:rFonts w:ascii="Times New Roman" w:hAnsi="Times New Roman" w:cs="Times New Roman"/>
          <w:sz w:val="24"/>
          <w:szCs w:val="24"/>
        </w:rPr>
        <w:t xml:space="preserve">c. </w:t>
      </w:r>
      <w:r w:rsidRPr="0070120D">
        <w:rPr>
          <w:rFonts w:ascii="Times New Roman" w:hAnsi="Times New Roman" w:cs="Times New Roman"/>
          <w:sz w:val="24"/>
          <w:szCs w:val="24"/>
          <w:lang w:val="en-US"/>
        </w:rPr>
        <w:t>diduga</w:t>
      </w:r>
      <w:r w:rsidRPr="0070120D">
        <w:rPr>
          <w:rFonts w:ascii="Times New Roman" w:hAnsi="Times New Roman" w:cs="Times New Roman"/>
          <w:sz w:val="24"/>
          <w:szCs w:val="24"/>
        </w:rPr>
        <w:t xml:space="preserve"> sebagai alat untuk menghambat dilaksanakan penyidikan perkara pidana</w:t>
      </w:r>
      <w:r w:rsidRPr="0070120D">
        <w:rPr>
          <w:rFonts w:ascii="Times New Roman" w:hAnsi="Times New Roman" w:cs="Times New Roman"/>
          <w:sz w:val="24"/>
          <w:szCs w:val="24"/>
          <w:lang w:val="en-US"/>
        </w:rPr>
        <w:t>;</w:t>
      </w:r>
    </w:p>
    <w:p w:rsidR="0070120D" w:rsidRPr="0070120D" w:rsidRDefault="0070120D" w:rsidP="00574148">
      <w:pPr>
        <w:spacing w:after="0" w:line="240" w:lineRule="auto"/>
        <w:ind w:left="284"/>
        <w:jc w:val="both"/>
        <w:rPr>
          <w:rFonts w:ascii="Times New Roman" w:hAnsi="Times New Roman" w:cs="Times New Roman"/>
          <w:sz w:val="24"/>
          <w:szCs w:val="24"/>
        </w:rPr>
      </w:pPr>
      <w:r w:rsidRPr="0070120D">
        <w:rPr>
          <w:rFonts w:ascii="Times New Roman" w:hAnsi="Times New Roman" w:cs="Times New Roman"/>
          <w:sz w:val="24"/>
          <w:szCs w:val="24"/>
        </w:rPr>
        <w:t xml:space="preserve">d. </w:t>
      </w:r>
      <w:r w:rsidRPr="0070120D">
        <w:rPr>
          <w:rFonts w:ascii="Times New Roman" w:hAnsi="Times New Roman" w:cs="Times New Roman"/>
          <w:sz w:val="24"/>
          <w:szCs w:val="24"/>
          <w:lang w:val="en-US"/>
        </w:rPr>
        <w:t>diduga</w:t>
      </w:r>
      <w:r w:rsidRPr="0070120D">
        <w:rPr>
          <w:rFonts w:ascii="Times New Roman" w:hAnsi="Times New Roman" w:cs="Times New Roman"/>
          <w:sz w:val="24"/>
          <w:szCs w:val="24"/>
        </w:rPr>
        <w:t xml:space="preserve"> secara khusus dibuat untuk menunaikan tindak pidana</w:t>
      </w:r>
      <w:r w:rsidRPr="0070120D">
        <w:rPr>
          <w:rFonts w:ascii="Times New Roman" w:hAnsi="Times New Roman" w:cs="Times New Roman"/>
          <w:sz w:val="24"/>
          <w:szCs w:val="24"/>
          <w:lang w:val="en-US"/>
        </w:rPr>
        <w:t>;</w:t>
      </w:r>
      <w:r w:rsidRPr="0070120D">
        <w:rPr>
          <w:rFonts w:ascii="Times New Roman" w:hAnsi="Times New Roman" w:cs="Times New Roman"/>
          <w:sz w:val="24"/>
          <w:szCs w:val="24"/>
        </w:rPr>
        <w:t xml:space="preserve"> </w:t>
      </w:r>
    </w:p>
    <w:p w:rsidR="0070120D" w:rsidRPr="0070120D" w:rsidRDefault="0070120D" w:rsidP="00574148">
      <w:pPr>
        <w:spacing w:after="0" w:line="240" w:lineRule="auto"/>
        <w:ind w:left="284"/>
        <w:jc w:val="both"/>
        <w:rPr>
          <w:rFonts w:ascii="Times New Roman" w:hAnsi="Times New Roman" w:cs="Times New Roman"/>
          <w:sz w:val="24"/>
          <w:szCs w:val="24"/>
          <w:shd w:val="clear" w:color="auto" w:fill="FFFFFF"/>
          <w:lang w:val="en-US"/>
        </w:rPr>
      </w:pPr>
      <w:r w:rsidRPr="0070120D">
        <w:rPr>
          <w:rFonts w:ascii="Times New Roman" w:hAnsi="Times New Roman" w:cs="Times New Roman"/>
          <w:sz w:val="24"/>
          <w:szCs w:val="24"/>
        </w:rPr>
        <w:t xml:space="preserve">e. </w:t>
      </w:r>
      <w:r w:rsidRPr="0070120D">
        <w:rPr>
          <w:rFonts w:ascii="Times New Roman" w:hAnsi="Times New Roman" w:cs="Times New Roman"/>
          <w:sz w:val="24"/>
          <w:szCs w:val="24"/>
          <w:lang w:val="en-US"/>
        </w:rPr>
        <w:t>diduga</w:t>
      </w:r>
      <w:r w:rsidRPr="0070120D">
        <w:rPr>
          <w:rFonts w:ascii="Times New Roman" w:hAnsi="Times New Roman" w:cs="Times New Roman"/>
          <w:sz w:val="24"/>
          <w:szCs w:val="24"/>
        </w:rPr>
        <w:t xml:space="preserve"> memiliki hubungan langsung dengan tindak pidana yang dilakukan</w:t>
      </w:r>
      <w:r w:rsidRPr="0070120D">
        <w:rPr>
          <w:rFonts w:ascii="Times New Roman" w:hAnsi="Times New Roman" w:cs="Times New Roman"/>
          <w:sz w:val="24"/>
          <w:szCs w:val="24"/>
          <w:lang w:val="en-US"/>
        </w:rPr>
        <w:t>.</w:t>
      </w:r>
    </w:p>
    <w:p w:rsidR="0070120D" w:rsidRPr="0070120D" w:rsidRDefault="0070120D" w:rsidP="00574148">
      <w:pPr>
        <w:spacing w:after="0" w:line="240" w:lineRule="auto"/>
        <w:ind w:firstLine="993"/>
        <w:jc w:val="both"/>
        <w:rPr>
          <w:rFonts w:ascii="Times New Roman" w:hAnsi="Times New Roman" w:cs="Times New Roman"/>
          <w:sz w:val="24"/>
          <w:szCs w:val="24"/>
        </w:rPr>
      </w:pPr>
      <w:r w:rsidRPr="0070120D">
        <w:rPr>
          <w:rFonts w:ascii="Times New Roman" w:hAnsi="Times New Roman" w:cs="Times New Roman"/>
          <w:sz w:val="24"/>
          <w:szCs w:val="24"/>
        </w:rPr>
        <w:t xml:space="preserve">Pasal 39 Ayat (1) KUHAP mendasari Kurator tidak dapat menguasai harta pailit karena pada saat bersamaan Boedel Pailit juga merupakan barang bukti </w:t>
      </w:r>
      <w:r w:rsidRPr="0070120D">
        <w:rPr>
          <w:rFonts w:ascii="Times New Roman" w:hAnsi="Times New Roman" w:cs="Times New Roman"/>
          <w:sz w:val="24"/>
          <w:szCs w:val="24"/>
        </w:rPr>
        <w:lastRenderedPageBreak/>
        <w:t xml:space="preserve">dalam perkara pidana untuk selanjutnya dibebani siita pidana demi kepentingan Penyidikan, Penuntutan, dan Mengadili Perkara Pidana Jo. Pasal 39 ayat (2) KUHAP. Namun, Pasal 46 KUHAP telah mensyaratkan terkait pengembalian benda yang telah diletakan sita pidana, sebagai berikut: </w:t>
      </w:r>
    </w:p>
    <w:p w:rsidR="0070120D" w:rsidRPr="0070120D" w:rsidRDefault="0070120D" w:rsidP="00574148">
      <w:pPr>
        <w:pStyle w:val="ListParagraph"/>
        <w:numPr>
          <w:ilvl w:val="0"/>
          <w:numId w:val="16"/>
        </w:numPr>
        <w:spacing w:after="0" w:line="240" w:lineRule="auto"/>
        <w:ind w:left="426"/>
        <w:jc w:val="both"/>
        <w:rPr>
          <w:rFonts w:ascii="Times New Roman" w:hAnsi="Times New Roman" w:cs="Times New Roman"/>
          <w:sz w:val="24"/>
          <w:szCs w:val="24"/>
        </w:rPr>
      </w:pPr>
      <w:r w:rsidRPr="0070120D">
        <w:rPr>
          <w:rFonts w:ascii="Times New Roman" w:hAnsi="Times New Roman" w:cs="Times New Roman"/>
          <w:sz w:val="24"/>
          <w:szCs w:val="24"/>
        </w:rPr>
        <w:t xml:space="preserve">sudah tidak diperlukan lagi bagi keperluan penyidikan dan penuntutan, </w:t>
      </w:r>
    </w:p>
    <w:p w:rsidR="0070120D" w:rsidRPr="0070120D" w:rsidRDefault="0070120D" w:rsidP="00574148">
      <w:pPr>
        <w:pStyle w:val="ListParagraph"/>
        <w:numPr>
          <w:ilvl w:val="0"/>
          <w:numId w:val="16"/>
        </w:numPr>
        <w:spacing w:after="0" w:line="240" w:lineRule="auto"/>
        <w:ind w:left="426"/>
        <w:jc w:val="both"/>
        <w:rPr>
          <w:rFonts w:ascii="Times New Roman" w:hAnsi="Times New Roman" w:cs="Times New Roman"/>
          <w:sz w:val="24"/>
          <w:szCs w:val="24"/>
          <w:shd w:val="clear" w:color="auto" w:fill="FFFFFF"/>
          <w:lang w:val="en-US"/>
        </w:rPr>
      </w:pPr>
      <w:r w:rsidRPr="0070120D">
        <w:rPr>
          <w:rFonts w:ascii="Times New Roman" w:hAnsi="Times New Roman" w:cs="Times New Roman"/>
          <w:sz w:val="24"/>
          <w:szCs w:val="24"/>
        </w:rPr>
        <w:t xml:space="preserve">perkara </w:t>
      </w:r>
      <w:r w:rsidRPr="0070120D">
        <w:rPr>
          <w:rFonts w:ascii="Times New Roman" w:hAnsi="Times New Roman" w:cs="Times New Roman"/>
          <w:sz w:val="24"/>
          <w:szCs w:val="24"/>
          <w:lang w:val="en-US"/>
        </w:rPr>
        <w:t>tersebut</w:t>
      </w:r>
      <w:r w:rsidRPr="0070120D">
        <w:rPr>
          <w:rFonts w:ascii="Times New Roman" w:hAnsi="Times New Roman" w:cs="Times New Roman"/>
          <w:sz w:val="24"/>
          <w:szCs w:val="24"/>
        </w:rPr>
        <w:t xml:space="preserve"> bukan merupakan tindak pidana atau Tersangka tidak cukup bukti, </w:t>
      </w:r>
    </w:p>
    <w:p w:rsidR="0070120D" w:rsidRPr="0070120D" w:rsidRDefault="0070120D" w:rsidP="00574148">
      <w:pPr>
        <w:pStyle w:val="ListParagraph"/>
        <w:numPr>
          <w:ilvl w:val="0"/>
          <w:numId w:val="16"/>
        </w:numPr>
        <w:spacing w:after="0" w:line="240" w:lineRule="auto"/>
        <w:ind w:left="426"/>
        <w:jc w:val="both"/>
        <w:rPr>
          <w:rFonts w:ascii="Times New Roman" w:hAnsi="Times New Roman" w:cs="Times New Roman"/>
          <w:sz w:val="24"/>
          <w:szCs w:val="24"/>
          <w:shd w:val="clear" w:color="auto" w:fill="FFFFFF"/>
          <w:lang w:val="en-US"/>
        </w:rPr>
      </w:pPr>
      <w:r w:rsidRPr="0070120D">
        <w:rPr>
          <w:rFonts w:ascii="Times New Roman" w:hAnsi="Times New Roman" w:cs="Times New Roman"/>
          <w:sz w:val="24"/>
          <w:szCs w:val="24"/>
        </w:rPr>
        <w:t xml:space="preserve">Deponering atau perkara dikesampingkan demi kepentingan umum. </w:t>
      </w:r>
    </w:p>
    <w:p w:rsidR="0070120D" w:rsidRDefault="0070120D" w:rsidP="00574148">
      <w:pPr>
        <w:spacing w:after="0" w:line="240" w:lineRule="auto"/>
        <w:jc w:val="both"/>
        <w:rPr>
          <w:rFonts w:ascii="Times New Roman" w:hAnsi="Times New Roman" w:cs="Times New Roman"/>
          <w:sz w:val="24"/>
          <w:szCs w:val="24"/>
        </w:rPr>
      </w:pPr>
      <w:r w:rsidRPr="0070120D">
        <w:rPr>
          <w:rFonts w:ascii="Times New Roman" w:hAnsi="Times New Roman" w:cs="Times New Roman"/>
          <w:sz w:val="24"/>
          <w:szCs w:val="24"/>
        </w:rPr>
        <w:t xml:space="preserve">Untuk itu, menindaklanjuti perkara yang sudah </w:t>
      </w:r>
      <w:r w:rsidRPr="0070120D">
        <w:rPr>
          <w:rFonts w:ascii="Times New Roman" w:hAnsi="Times New Roman" w:cs="Times New Roman"/>
          <w:i/>
          <w:iCs/>
          <w:sz w:val="24"/>
          <w:szCs w:val="24"/>
        </w:rPr>
        <w:t>Inkracht</w:t>
      </w:r>
      <w:r w:rsidRPr="0070120D">
        <w:rPr>
          <w:rFonts w:ascii="Times New Roman" w:hAnsi="Times New Roman" w:cs="Times New Roman"/>
          <w:sz w:val="24"/>
          <w:szCs w:val="24"/>
        </w:rPr>
        <w:t>, maka benda yang telah diletakan sita pidana dikembalikan lagi kepada siapa</w:t>
      </w:r>
      <w:r w:rsidRPr="0070120D">
        <w:rPr>
          <w:rFonts w:ascii="Times New Roman" w:hAnsi="Times New Roman" w:cs="Times New Roman"/>
          <w:sz w:val="24"/>
          <w:szCs w:val="24"/>
          <w:lang w:val="en-US"/>
        </w:rPr>
        <w:t>-</w:t>
      </w:r>
      <w:r w:rsidRPr="0070120D">
        <w:rPr>
          <w:rFonts w:ascii="Times New Roman" w:hAnsi="Times New Roman" w:cs="Times New Roman"/>
          <w:sz w:val="24"/>
          <w:szCs w:val="24"/>
        </w:rPr>
        <w:t xml:space="preserve">siapa saja yang telah disebutkan dalam Putusan </w:t>
      </w:r>
      <w:r w:rsidRPr="0070120D">
        <w:rPr>
          <w:rFonts w:ascii="Times New Roman" w:hAnsi="Times New Roman" w:cs="Times New Roman"/>
          <w:sz w:val="24"/>
          <w:szCs w:val="24"/>
          <w:lang w:val="en-US"/>
        </w:rPr>
        <w:t>tersebut</w:t>
      </w:r>
      <w:r w:rsidRPr="0070120D">
        <w:rPr>
          <w:rFonts w:ascii="Times New Roman" w:hAnsi="Times New Roman" w:cs="Times New Roman"/>
          <w:sz w:val="24"/>
          <w:szCs w:val="24"/>
        </w:rPr>
        <w:t>, terkecuali Putusan tidak mengatakan demikian atau untuk dimusnahkan.</w:t>
      </w:r>
    </w:p>
    <w:p w:rsidR="00E63124" w:rsidRPr="0070120D" w:rsidRDefault="00E63124" w:rsidP="00574148">
      <w:pPr>
        <w:spacing w:after="0" w:line="240" w:lineRule="auto"/>
        <w:jc w:val="both"/>
        <w:rPr>
          <w:rFonts w:ascii="Times New Roman" w:hAnsi="Times New Roman" w:cs="Times New Roman"/>
          <w:sz w:val="24"/>
          <w:szCs w:val="24"/>
          <w:shd w:val="clear" w:color="auto" w:fill="FFFFFF"/>
          <w:lang w:val="en-US"/>
        </w:rPr>
      </w:pPr>
    </w:p>
    <w:p w:rsidR="0070120D" w:rsidRPr="0070120D" w:rsidRDefault="0070120D" w:rsidP="00574148">
      <w:pPr>
        <w:pStyle w:val="ListParagraph"/>
        <w:numPr>
          <w:ilvl w:val="0"/>
          <w:numId w:val="14"/>
        </w:numPr>
        <w:spacing w:after="0" w:line="240" w:lineRule="auto"/>
        <w:ind w:left="284" w:hanging="284"/>
        <w:jc w:val="both"/>
        <w:rPr>
          <w:rStyle w:val="apple-converted-space"/>
          <w:rFonts w:ascii="Times New Roman" w:hAnsi="Times New Roman"/>
          <w:b/>
          <w:bCs/>
          <w:sz w:val="24"/>
          <w:szCs w:val="24"/>
          <w:shd w:val="clear" w:color="auto" w:fill="FFFFFF"/>
          <w:lang w:val="en-US"/>
        </w:rPr>
      </w:pPr>
      <w:r w:rsidRPr="0070120D">
        <w:rPr>
          <w:rStyle w:val="apple-converted-space"/>
          <w:rFonts w:ascii="Times New Roman" w:hAnsi="Times New Roman"/>
          <w:b/>
          <w:bCs/>
          <w:sz w:val="24"/>
          <w:szCs w:val="24"/>
          <w:shd w:val="clear" w:color="auto" w:fill="FFFFFF"/>
          <w:lang w:val="en-US"/>
        </w:rPr>
        <w:t>Tindakan yang dapat dilakukan oleh Kurator atas adanya sita umum dalam kepailitan dimana melekat pula sita pidana terhadap objek sitaan.</w:t>
      </w:r>
    </w:p>
    <w:p w:rsidR="0070120D" w:rsidRPr="0070120D" w:rsidRDefault="0070120D" w:rsidP="00574148">
      <w:pPr>
        <w:spacing w:after="0" w:line="240" w:lineRule="auto"/>
        <w:rPr>
          <w:rFonts w:ascii="Times New Roman" w:hAnsi="Times New Roman" w:cs="Times New Roman"/>
          <w:sz w:val="24"/>
          <w:szCs w:val="24"/>
        </w:rPr>
      </w:pPr>
    </w:p>
    <w:p w:rsidR="0070120D" w:rsidRPr="0070120D" w:rsidRDefault="0070120D" w:rsidP="00574148">
      <w:pPr>
        <w:spacing w:after="0" w:line="240" w:lineRule="auto"/>
        <w:ind w:left="284" w:firstLine="709"/>
        <w:jc w:val="both"/>
        <w:rPr>
          <w:rFonts w:ascii="Times New Roman" w:hAnsi="Times New Roman" w:cs="Times New Roman"/>
          <w:sz w:val="24"/>
          <w:szCs w:val="24"/>
          <w:lang w:val="en-US"/>
        </w:rPr>
      </w:pPr>
      <w:r w:rsidRPr="0070120D">
        <w:rPr>
          <w:rFonts w:ascii="Times New Roman" w:hAnsi="Times New Roman" w:cs="Times New Roman"/>
          <w:sz w:val="24"/>
          <w:szCs w:val="24"/>
        </w:rPr>
        <w:t xml:space="preserve">Dalam menjalankan tugasnya, Kurator tidak sekedar menyelamatkan harta pailit yang berhasil dikumpulkan untuk kemudian dibagikan kepada para Kreditor, tetapi sedapat mungkin bisa meningkatkan nilai harta pailit itu. Kurator merupakan pihak yang memegang peranan dalam kepailitan, maka Kurator dengan segala daya upaya yang perlu dan patut harus mengusahakan keselamatan harta pailit, karena Kurator bertanggung jawab terhadap kesalahan atau kelalaiannya dalam melaksanakan tugas pengurusan dan/atau pemberesan yang menyebabkan kerugian terhadap harta pailit sebagaimana ketentuan Pasal 72 </w:t>
      </w:r>
      <w:r w:rsidRPr="0070120D">
        <w:rPr>
          <w:rFonts w:ascii="Times New Roman" w:hAnsi="Times New Roman" w:cs="Times New Roman"/>
          <w:sz w:val="24"/>
          <w:szCs w:val="24"/>
          <w:lang w:val="en-US"/>
        </w:rPr>
        <w:t xml:space="preserve">UU KPKPU. </w:t>
      </w:r>
    </w:p>
    <w:p w:rsidR="0070120D" w:rsidRPr="0070120D" w:rsidRDefault="00FB10A8" w:rsidP="00FB10A8">
      <w:pPr>
        <w:spacing w:after="0" w:line="240" w:lineRule="auto"/>
        <w:ind w:left="284" w:firstLine="436"/>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70120D" w:rsidRPr="0070120D">
        <w:rPr>
          <w:rFonts w:ascii="Times New Roman" w:hAnsi="Times New Roman" w:cs="Times New Roman"/>
          <w:sz w:val="24"/>
          <w:szCs w:val="24"/>
        </w:rPr>
        <w:t>Di dalam Putusan MA Nomor 156 K/Pdt.Sus-Pailit/2015, Mahkamah Agung berpendapat dengan memberikan beberapa pertimbangan. Salah satu pertimbangan yang diberikan oleh Mahkamah Agung tersebut ialah mengenai sita, Adapun kalimatnya sebagai berikut “Bahwa oleh karena sita yang dilakukan oleh Termohon Kasasi dilakukan berdasarkan pemeriksaan pidana, maka pembatalan sita harus dilakukan melalui ketentuan yang diatur dalam KUHAP”.</w:t>
      </w:r>
    </w:p>
    <w:p w:rsidR="0070120D" w:rsidRPr="0070120D" w:rsidRDefault="0070120D" w:rsidP="00574148">
      <w:pPr>
        <w:spacing w:after="0" w:line="240" w:lineRule="auto"/>
        <w:ind w:left="284" w:firstLine="850"/>
        <w:jc w:val="both"/>
        <w:rPr>
          <w:rFonts w:ascii="Times New Roman" w:hAnsi="Times New Roman" w:cs="Times New Roman"/>
          <w:sz w:val="24"/>
          <w:szCs w:val="24"/>
          <w:lang w:val="en-US"/>
        </w:rPr>
      </w:pPr>
      <w:r w:rsidRPr="0070120D">
        <w:rPr>
          <w:rFonts w:ascii="Times New Roman" w:hAnsi="Times New Roman" w:cs="Times New Roman"/>
          <w:sz w:val="24"/>
          <w:szCs w:val="24"/>
        </w:rPr>
        <w:t xml:space="preserve">Pasal 31 ayat (2) UU </w:t>
      </w:r>
      <w:r w:rsidRPr="0070120D">
        <w:rPr>
          <w:rFonts w:ascii="Times New Roman" w:hAnsi="Times New Roman" w:cs="Times New Roman"/>
          <w:sz w:val="24"/>
          <w:szCs w:val="24"/>
          <w:lang w:val="en-US"/>
        </w:rPr>
        <w:t>KPKPU</w:t>
      </w:r>
      <w:r w:rsidRPr="0070120D">
        <w:rPr>
          <w:rFonts w:ascii="Times New Roman" w:hAnsi="Times New Roman" w:cs="Times New Roman"/>
          <w:sz w:val="24"/>
          <w:szCs w:val="24"/>
        </w:rPr>
        <w:t xml:space="preserve"> menyebutkan seluruh sita dihentikan ketika pailit telah diucapkan, jika diperlukan Hakim Pengawas harus memerintahkan pencoretannya. Sejak putusan pailit diucapkan seluruh sita yang ada pada sebuah benda berakhir dan digantikan sita umum kepailitan. Hal ini dimaksudkan untuk melindungi harta debitor pailit dari kecurangan yang dilakukan oleh Kreditor maupun Debitor, sedangkan pada Pasal 39 ayat (2) KUHAP menyatakan bahwa benda yang berada dalam perkara kepailitan dapat disita oleh penyidik demi kebutuhan penyidikan, penuntutan dan pembuktian di pengadilan.</w:t>
      </w:r>
      <w:r w:rsidRPr="0070120D">
        <w:rPr>
          <w:rFonts w:ascii="Times New Roman" w:hAnsi="Times New Roman" w:cs="Times New Roman"/>
          <w:sz w:val="24"/>
          <w:szCs w:val="24"/>
          <w:lang w:val="en-US"/>
        </w:rPr>
        <w:t xml:space="preserve"> </w:t>
      </w:r>
    </w:p>
    <w:p w:rsidR="0070120D" w:rsidRPr="0070120D" w:rsidRDefault="0070120D" w:rsidP="00574148">
      <w:pPr>
        <w:spacing w:after="0" w:line="240" w:lineRule="auto"/>
        <w:ind w:left="284" w:firstLine="850"/>
        <w:jc w:val="both"/>
        <w:rPr>
          <w:rFonts w:ascii="Times New Roman" w:hAnsi="Times New Roman" w:cs="Times New Roman"/>
          <w:sz w:val="24"/>
          <w:szCs w:val="24"/>
        </w:rPr>
      </w:pPr>
      <w:r w:rsidRPr="0070120D">
        <w:rPr>
          <w:rFonts w:ascii="Times New Roman" w:hAnsi="Times New Roman" w:cs="Times New Roman"/>
          <w:sz w:val="24"/>
          <w:szCs w:val="24"/>
        </w:rPr>
        <w:t>Adanya tumpang tindih antara hukum kepailitan mengenai sita umum dengan sita oleh penyidik menimbulkan akibat hukum yang sangat merugikan kreditor apabila ada harta pailit yang disita oleh penyidik.</w:t>
      </w:r>
      <w:r w:rsidRPr="0070120D">
        <w:rPr>
          <w:rFonts w:ascii="Times New Roman" w:hAnsi="Times New Roman" w:cs="Times New Roman"/>
          <w:sz w:val="24"/>
          <w:szCs w:val="24"/>
          <w:lang w:val="en-US"/>
        </w:rPr>
        <w:t xml:space="preserve"> </w:t>
      </w:r>
      <w:r w:rsidRPr="0070120D">
        <w:rPr>
          <w:rFonts w:ascii="Times New Roman" w:hAnsi="Times New Roman" w:cs="Times New Roman"/>
          <w:sz w:val="24"/>
          <w:szCs w:val="24"/>
        </w:rPr>
        <w:t xml:space="preserve">Kondisi inilah yang terjadi sekarang, perbedaaan aturan penyitaan juga telah memunculkan berbagai pergesekan tidak hanya dari kalangan ahli hukum akan tetapi juga </w:t>
      </w:r>
      <w:r w:rsidRPr="0070120D">
        <w:rPr>
          <w:rFonts w:ascii="Times New Roman" w:hAnsi="Times New Roman" w:cs="Times New Roman"/>
          <w:sz w:val="24"/>
          <w:szCs w:val="24"/>
        </w:rPr>
        <w:lastRenderedPageBreak/>
        <w:t>pada para penegak hukum, mulai dari polisi, jaksa hingga hakim. Perbedaan itu awalnya terjadi antara kurator dengan polisi, jaksa atau pegawai pajak. Untuk mengatasi pegesekan ini biasanya para pihak yang bersengketa akan coba terlebih dahulu menyelesaikannya secara persuasif di luar pengadilan dan dengan bantuan hakim pengawas. Apabila upaya persuasif gagal maka biasanya kurator baru mengajukan gugatan ke pengadilan.</w:t>
      </w:r>
    </w:p>
    <w:p w:rsidR="0070120D" w:rsidRPr="0070120D" w:rsidRDefault="0070120D" w:rsidP="00574148">
      <w:pPr>
        <w:spacing w:after="0" w:line="240" w:lineRule="auto"/>
        <w:ind w:left="284" w:firstLine="850"/>
        <w:jc w:val="both"/>
        <w:rPr>
          <w:rFonts w:ascii="Times New Roman" w:hAnsi="Times New Roman" w:cs="Times New Roman"/>
          <w:sz w:val="24"/>
          <w:szCs w:val="24"/>
        </w:rPr>
      </w:pPr>
      <w:r w:rsidRPr="0070120D">
        <w:rPr>
          <w:rFonts w:ascii="Times New Roman" w:hAnsi="Times New Roman" w:cs="Times New Roman"/>
          <w:sz w:val="24"/>
          <w:szCs w:val="24"/>
        </w:rPr>
        <w:t>Untuk menentukan sita mana yang harus didahulukan adalah harus memperhatikan keseimbangan antara kepentingan-kepentingan yang harus dilindungi, dan memberikan kepastian hukum bagi masyarakat dalam hal ini Kreditor. Apabila sita pidana diberlakukan terlebih dahulu, maka yang terjadi adalah pelanggaran hak Para Kreditor yang seharusnya mendapatkan pelunasan piutang harta pailit tidak dapat segera dibereskan karena harus menunggu selesainya perkara pidana. Sedangkan apabila sita umum ditetapkan terlebih dahulu, maka kurator dapat melakukan tugasnya untuk mulai melakukan pemberesan harta pailit.</w:t>
      </w:r>
    </w:p>
    <w:p w:rsidR="0070120D" w:rsidRPr="0070120D" w:rsidRDefault="0070120D" w:rsidP="00574148">
      <w:pPr>
        <w:spacing w:after="0" w:line="240" w:lineRule="auto"/>
        <w:ind w:left="284" w:firstLine="850"/>
        <w:jc w:val="both"/>
        <w:rPr>
          <w:rFonts w:ascii="Times New Roman" w:hAnsi="Times New Roman" w:cs="Times New Roman"/>
          <w:sz w:val="24"/>
          <w:szCs w:val="24"/>
          <w:lang w:val="en-US"/>
        </w:rPr>
      </w:pPr>
      <w:r w:rsidRPr="0070120D">
        <w:rPr>
          <w:rFonts w:ascii="Times New Roman" w:hAnsi="Times New Roman" w:cs="Times New Roman"/>
          <w:sz w:val="24"/>
          <w:szCs w:val="24"/>
        </w:rPr>
        <w:t>Kurator dapat mengajukan gugatan pembatalan atas sita pidana kepada Pengadilan Niaga untuk meletakkan sita umum terhadap harta pailit yang terlebih dahulu telah dilakukan sita pidana oleh Penyidik. Pengadilan Niaga dalam hal ini mempunyai kompetensi absolut untuk memeriksa, memutus masalah kepailitan dan hal-hal lain yang berhubungan dengan kepailitan. Adanya benturan antara sita umum kepailitan dan sita pidana, merupakan bentuk dari hal-hal lain yang berhubungan dengan kepailitan, karena perbenturan tersebut memperebutkan status sita atas objek yang sama yaitu harta debitor yang telah dinyatakan pailit melalui putusan Pengadilan Niaga, sehingga harta tersebut status hukumnya menjadi harta pailit. Selain itu, hak Kurator lahir dengan dasar melalui putusan Pengadilan Niaga, sehingga segala sesuatu yang dilakukan oleh Kurator baik itu dalam rangka untuk mengangkat sita pidana atas harta Debitor, harus memperoleh persetujuan dari Pengadilan Niaga yaitu melalui produk hukum yang berupa putusan.</w:t>
      </w:r>
      <w:r w:rsidRPr="0070120D">
        <w:rPr>
          <w:rFonts w:ascii="Times New Roman" w:hAnsi="Times New Roman" w:cs="Times New Roman"/>
          <w:sz w:val="24"/>
          <w:szCs w:val="24"/>
          <w:lang w:val="en-US"/>
        </w:rPr>
        <w:t xml:space="preserve"> </w:t>
      </w:r>
    </w:p>
    <w:p w:rsidR="0070120D" w:rsidRPr="0070120D" w:rsidRDefault="0070120D" w:rsidP="00574148">
      <w:pPr>
        <w:spacing w:after="0" w:line="240" w:lineRule="auto"/>
        <w:ind w:left="284" w:firstLine="850"/>
        <w:jc w:val="both"/>
        <w:rPr>
          <w:rFonts w:ascii="Times New Roman" w:hAnsi="Times New Roman" w:cs="Times New Roman"/>
          <w:sz w:val="24"/>
          <w:szCs w:val="24"/>
        </w:rPr>
      </w:pPr>
      <w:r w:rsidRPr="0070120D">
        <w:rPr>
          <w:rFonts w:ascii="Times New Roman" w:hAnsi="Times New Roman" w:cs="Times New Roman"/>
          <w:sz w:val="24"/>
          <w:szCs w:val="24"/>
        </w:rPr>
        <w:t xml:space="preserve">Majelis Hakim Pengadilan Niaga selain putusannya berisi tentang perintah untuk mengangkat dan mencabut segala sita pidana yang berada di atas harta milik </w:t>
      </w:r>
      <w:r w:rsidRPr="0070120D">
        <w:rPr>
          <w:rFonts w:ascii="Times New Roman" w:hAnsi="Times New Roman" w:cs="Times New Roman"/>
          <w:sz w:val="24"/>
          <w:szCs w:val="24"/>
          <w:lang w:val="en-US"/>
        </w:rPr>
        <w:t>Debitor</w:t>
      </w:r>
      <w:r w:rsidRPr="0070120D">
        <w:rPr>
          <w:rFonts w:ascii="Times New Roman" w:hAnsi="Times New Roman" w:cs="Times New Roman"/>
          <w:sz w:val="24"/>
          <w:szCs w:val="24"/>
        </w:rPr>
        <w:t xml:space="preserve"> yang telah dinyatakan pailit, putusan Pengadilan Niaga juga harus memuat pembatalan penetapan Ketua Pengadilan Negeri sebagai dasar dalam pelaksanaan sita pidana tersebut, sehingga akibat hukum dari putusan Pengadilan Niaga tersebut akan menjadi eksekutabel. </w:t>
      </w:r>
    </w:p>
    <w:p w:rsidR="0070120D" w:rsidRPr="0070120D" w:rsidRDefault="0070120D" w:rsidP="00574148">
      <w:pPr>
        <w:spacing w:after="0" w:line="240" w:lineRule="auto"/>
        <w:ind w:left="284" w:firstLine="850"/>
        <w:jc w:val="both"/>
        <w:rPr>
          <w:rFonts w:ascii="Times New Roman" w:hAnsi="Times New Roman" w:cs="Times New Roman"/>
          <w:sz w:val="24"/>
          <w:szCs w:val="24"/>
        </w:rPr>
      </w:pPr>
      <w:r w:rsidRPr="0070120D">
        <w:rPr>
          <w:rFonts w:ascii="Times New Roman" w:hAnsi="Times New Roman" w:cs="Times New Roman"/>
          <w:sz w:val="24"/>
          <w:szCs w:val="24"/>
        </w:rPr>
        <w:t xml:space="preserve">Setelah dikeluarkannya putusan oleh Pengadilan Niaga yang menyatakan bahwa mencabut segala sita pidana yang berada di atas harta debitor yang telah dinyatakan pailit tersebut dan membatalkan penetapan Ketua Pengadilan Negeri, pada saat itu Kurator akan berwenang kembali menguasai, menyita, menjual, ataupun melelang harta </w:t>
      </w:r>
      <w:r w:rsidRPr="0070120D">
        <w:rPr>
          <w:rFonts w:ascii="Times New Roman" w:hAnsi="Times New Roman" w:cs="Times New Roman"/>
          <w:sz w:val="24"/>
          <w:szCs w:val="24"/>
          <w:lang w:val="en-US"/>
        </w:rPr>
        <w:t>Debitor</w:t>
      </w:r>
      <w:r w:rsidRPr="0070120D">
        <w:rPr>
          <w:rFonts w:ascii="Times New Roman" w:hAnsi="Times New Roman" w:cs="Times New Roman"/>
          <w:sz w:val="24"/>
          <w:szCs w:val="24"/>
        </w:rPr>
        <w:t xml:space="preserve"> yang telah dinyatakan pailit tersebut dengan tujuan sebagai upaya melunasi utang Debitor pailit kepada seluruh Kreditornya.</w:t>
      </w:r>
    </w:p>
    <w:p w:rsidR="0070120D" w:rsidRPr="0070120D" w:rsidRDefault="0070120D" w:rsidP="00574148">
      <w:pPr>
        <w:spacing w:after="0" w:line="240" w:lineRule="auto"/>
        <w:ind w:left="284" w:firstLine="850"/>
        <w:jc w:val="both"/>
        <w:rPr>
          <w:rFonts w:ascii="Times New Roman" w:hAnsi="Times New Roman" w:cs="Times New Roman"/>
          <w:sz w:val="24"/>
          <w:szCs w:val="24"/>
        </w:rPr>
      </w:pPr>
      <w:r w:rsidRPr="0070120D">
        <w:rPr>
          <w:rFonts w:ascii="Times New Roman" w:hAnsi="Times New Roman" w:cs="Times New Roman"/>
          <w:sz w:val="24"/>
          <w:szCs w:val="24"/>
        </w:rPr>
        <w:t xml:space="preserve">UU </w:t>
      </w:r>
      <w:r w:rsidRPr="0070120D">
        <w:rPr>
          <w:rFonts w:ascii="Times New Roman" w:hAnsi="Times New Roman" w:cs="Times New Roman"/>
          <w:sz w:val="24"/>
          <w:szCs w:val="24"/>
          <w:lang w:val="en-US"/>
        </w:rPr>
        <w:t>KPKPU</w:t>
      </w:r>
      <w:r w:rsidRPr="0070120D">
        <w:rPr>
          <w:rFonts w:ascii="Times New Roman" w:hAnsi="Times New Roman" w:cs="Times New Roman"/>
          <w:sz w:val="24"/>
          <w:szCs w:val="24"/>
        </w:rPr>
        <w:t xml:space="preserve"> telah memberikan perlindungan terhadap asset boedel pailit yang telah dikenakan sita pidana melalui Pasal 31 ayat (1) UU Kepailitan mengatur untuk segala peletakan sita terhadap boedel pailit menjadi tidak memiliki akibat hukum, dengan mekanisme Hakim Pengawas dapat melakukan </w:t>
      </w:r>
      <w:r w:rsidRPr="0070120D">
        <w:rPr>
          <w:rFonts w:ascii="Times New Roman" w:hAnsi="Times New Roman" w:cs="Times New Roman"/>
          <w:sz w:val="24"/>
          <w:szCs w:val="24"/>
        </w:rPr>
        <w:lastRenderedPageBreak/>
        <w:t>pencoretan terhadapnya. Hanya saja, Penyidik atau Penuntut Umum seringkali mendalilkan Pasal 39 ayat (2) KUHAP sebagai dasar untuk meletakkan sita pidana. Ketidaksesuaian antara UU Kepailitan dengan KUHAP tersebut mengakibatkan tidak terpenuhinya Hak para Kreditor yang memiliki kepentingan hukum (Rechtsbelaang) terhadap boedel Pailit, sehingga tujuan daripada diletakan sita kepailitan untuk pemenuhan hak tiap kreditornya dapat terpenuhi secara proporsional.</w:t>
      </w:r>
    </w:p>
    <w:p w:rsidR="0070120D" w:rsidRPr="0070120D" w:rsidRDefault="0070120D" w:rsidP="00574148">
      <w:pPr>
        <w:spacing w:after="0" w:line="240" w:lineRule="auto"/>
        <w:ind w:left="284" w:firstLine="850"/>
        <w:jc w:val="both"/>
        <w:rPr>
          <w:rFonts w:ascii="Times New Roman" w:hAnsi="Times New Roman" w:cs="Times New Roman"/>
          <w:sz w:val="24"/>
          <w:szCs w:val="24"/>
        </w:rPr>
      </w:pPr>
      <w:r w:rsidRPr="0070120D">
        <w:rPr>
          <w:rFonts w:ascii="Times New Roman" w:hAnsi="Times New Roman" w:cs="Times New Roman"/>
          <w:sz w:val="24"/>
          <w:szCs w:val="24"/>
        </w:rPr>
        <w:t>atas wewenang dan fungsinya mewakili segala urusan Debitor, baik dalam melakukan pengurusan maupun pemberesan hartanya atau Boedel Pailit.</w:t>
      </w:r>
    </w:p>
    <w:p w:rsidR="0070120D" w:rsidRPr="0070120D" w:rsidRDefault="0070120D" w:rsidP="00574148">
      <w:pPr>
        <w:spacing w:after="0" w:line="240" w:lineRule="auto"/>
        <w:ind w:left="284" w:firstLine="850"/>
        <w:jc w:val="both"/>
        <w:rPr>
          <w:rFonts w:ascii="Times New Roman" w:hAnsi="Times New Roman" w:cs="Times New Roman"/>
          <w:sz w:val="24"/>
          <w:szCs w:val="24"/>
          <w:lang w:val="en-US"/>
        </w:rPr>
      </w:pPr>
      <w:r w:rsidRPr="0070120D">
        <w:rPr>
          <w:rFonts w:ascii="Times New Roman" w:hAnsi="Times New Roman" w:cs="Times New Roman"/>
          <w:sz w:val="24"/>
          <w:szCs w:val="24"/>
        </w:rPr>
        <w:t xml:space="preserve">Ketentuan di atas tidak berlaku mutlak karena nyatanya UU </w:t>
      </w:r>
      <w:r w:rsidRPr="0070120D">
        <w:rPr>
          <w:rFonts w:ascii="Times New Roman" w:hAnsi="Times New Roman" w:cs="Times New Roman"/>
          <w:sz w:val="24"/>
          <w:szCs w:val="24"/>
          <w:lang w:val="en-US"/>
        </w:rPr>
        <w:t>KPKPU</w:t>
      </w:r>
      <w:r w:rsidRPr="0070120D">
        <w:rPr>
          <w:rFonts w:ascii="Times New Roman" w:hAnsi="Times New Roman" w:cs="Times New Roman"/>
          <w:sz w:val="24"/>
          <w:szCs w:val="24"/>
        </w:rPr>
        <w:t xml:space="preserve"> masih membuka ruang bagi pihak</w:t>
      </w:r>
      <w:r w:rsidRPr="0070120D">
        <w:rPr>
          <w:rFonts w:ascii="Times New Roman" w:hAnsi="Times New Roman" w:cs="Times New Roman"/>
          <w:sz w:val="24"/>
          <w:szCs w:val="24"/>
          <w:lang w:val="en-US"/>
        </w:rPr>
        <w:t>-</w:t>
      </w:r>
      <w:r w:rsidRPr="0070120D">
        <w:rPr>
          <w:rFonts w:ascii="Times New Roman" w:hAnsi="Times New Roman" w:cs="Times New Roman"/>
          <w:sz w:val="24"/>
          <w:szCs w:val="24"/>
        </w:rPr>
        <w:t xml:space="preserve">pihak yang berkepentingan untuk menyelesaiakan permasalahannya secara parsial di Pengadilan Negeri, karena ketentuan UU </w:t>
      </w:r>
      <w:r w:rsidRPr="0070120D">
        <w:rPr>
          <w:rFonts w:ascii="Times New Roman" w:hAnsi="Times New Roman" w:cs="Times New Roman"/>
          <w:sz w:val="24"/>
          <w:szCs w:val="24"/>
          <w:lang w:val="en-US"/>
        </w:rPr>
        <w:t>KPKPU</w:t>
      </w:r>
      <w:r w:rsidRPr="0070120D">
        <w:rPr>
          <w:rFonts w:ascii="Times New Roman" w:hAnsi="Times New Roman" w:cs="Times New Roman"/>
          <w:sz w:val="24"/>
          <w:szCs w:val="24"/>
        </w:rPr>
        <w:t xml:space="preserve"> bersifat materiil dalam arti pemberlakukan sita Kepailitan sebagaimana dimaksud ditujukan untuk melindungi kepentingan hukum (Rechtsbelaang) para Kreditor. UU </w:t>
      </w:r>
      <w:r w:rsidRPr="0070120D">
        <w:rPr>
          <w:rFonts w:ascii="Times New Roman" w:hAnsi="Times New Roman" w:cs="Times New Roman"/>
          <w:sz w:val="24"/>
          <w:szCs w:val="24"/>
          <w:lang w:val="en-US"/>
        </w:rPr>
        <w:t>KPKPU</w:t>
      </w:r>
      <w:r w:rsidRPr="0070120D">
        <w:rPr>
          <w:rFonts w:ascii="Times New Roman" w:hAnsi="Times New Roman" w:cs="Times New Roman"/>
          <w:sz w:val="24"/>
          <w:szCs w:val="24"/>
        </w:rPr>
        <w:t xml:space="preserve"> pada padanannya tidak dapat mengubah pengaturan formil yang ada, karena mengajukan gugatan di muka persidangan adalah hak konstitusinal semua warga negara berdasarkan Pasal 27 ayat (1) Undang-Undang Dasar Negara Republik Indonesia Tahun 1945</w:t>
      </w:r>
      <w:r w:rsidRPr="0070120D">
        <w:rPr>
          <w:rFonts w:ascii="Times New Roman" w:hAnsi="Times New Roman" w:cs="Times New Roman"/>
          <w:sz w:val="24"/>
          <w:szCs w:val="24"/>
          <w:lang w:val="en-US"/>
        </w:rPr>
        <w:t>.</w:t>
      </w:r>
    </w:p>
    <w:p w:rsidR="0070120D" w:rsidRPr="0070120D" w:rsidRDefault="0070120D" w:rsidP="00574148">
      <w:pPr>
        <w:spacing w:after="0" w:line="240" w:lineRule="auto"/>
        <w:ind w:left="284" w:firstLine="850"/>
        <w:jc w:val="both"/>
        <w:rPr>
          <w:rFonts w:ascii="Times New Roman" w:hAnsi="Times New Roman" w:cs="Times New Roman"/>
          <w:sz w:val="24"/>
          <w:szCs w:val="24"/>
        </w:rPr>
      </w:pPr>
      <w:r w:rsidRPr="0070120D">
        <w:rPr>
          <w:rFonts w:ascii="Times New Roman" w:hAnsi="Times New Roman" w:cs="Times New Roman"/>
          <w:sz w:val="24"/>
          <w:szCs w:val="24"/>
        </w:rPr>
        <w:t xml:space="preserve">Kurator dalam melaksanakan wewenang dan tugasnya, tidak dilengkapi dengan “Hak Imunitas” yang dalam Pasal 72 UU </w:t>
      </w:r>
      <w:r w:rsidRPr="0070120D">
        <w:rPr>
          <w:rFonts w:ascii="Times New Roman" w:hAnsi="Times New Roman" w:cs="Times New Roman"/>
          <w:sz w:val="24"/>
          <w:szCs w:val="24"/>
          <w:lang w:val="en-US"/>
        </w:rPr>
        <w:t>KPKPU</w:t>
      </w:r>
      <w:r w:rsidRPr="0070120D">
        <w:rPr>
          <w:rFonts w:ascii="Times New Roman" w:hAnsi="Times New Roman" w:cs="Times New Roman"/>
          <w:sz w:val="24"/>
          <w:szCs w:val="24"/>
        </w:rPr>
        <w:t xml:space="preserve"> dapat dikenakan pertanggungjawaban atas kelalaian atau kesalahannya di dalam menggunakan kewenangan dan menjalankan tugasnya, sehingga menimbulkan kerugian terhadap Boedel Pailit. Keberadaan Kurator dalam UU Kepailitan pada padanannya menegasikan ketentuan terkait pelaksanaan Sita Umum sebagaimana diatur dalam Pasal 1131 dan Pasal 1132 KUHPerdata, sehingga Debitor selaku pemillik Boedel Pailit terhindar dari perilaku memperkaya diri sendiri dan/atau orang lain utamanya terkait pemenuhan hak para Kreditor (tidak proporsional).</w:t>
      </w:r>
      <w:r w:rsidR="00E63124">
        <w:rPr>
          <w:rFonts w:ascii="Times New Roman" w:hAnsi="Times New Roman" w:cs="Times New Roman"/>
          <w:sz w:val="24"/>
          <w:szCs w:val="24"/>
        </w:rPr>
        <w:t xml:space="preserve"> </w:t>
      </w:r>
      <w:r w:rsidRPr="0070120D">
        <w:rPr>
          <w:rFonts w:ascii="Times New Roman" w:hAnsi="Times New Roman" w:cs="Times New Roman"/>
          <w:sz w:val="24"/>
          <w:szCs w:val="24"/>
        </w:rPr>
        <w:t>Kurator dalam melakukan upaya hukum atas asset Boedel Pailit yang dikenakan sita pidana hendaknya memperhatikan kewenangan mengadili pengadilan, dengan memperhatikan lingkup kewenangan Praperadilan dan Pengadilan Niaga, untuk menjawab persoalan ini, maka Kurator perlu mencermati ketentuan Pasal 82 ayat (3) huruf d KUHAP dan Buku II angka 22 Pedoman Mahkamah Agung, mengatur</w:t>
      </w:r>
      <w:r w:rsidRPr="0070120D">
        <w:rPr>
          <w:rFonts w:ascii="Times New Roman" w:hAnsi="Times New Roman" w:cs="Times New Roman"/>
          <w:sz w:val="24"/>
          <w:szCs w:val="24"/>
          <w:lang w:val="en-US"/>
        </w:rPr>
        <w:t xml:space="preserve"> bahwa</w:t>
      </w:r>
      <w:r w:rsidRPr="0070120D">
        <w:rPr>
          <w:rFonts w:ascii="Times New Roman" w:hAnsi="Times New Roman" w:cs="Times New Roman"/>
          <w:sz w:val="24"/>
          <w:szCs w:val="24"/>
        </w:rPr>
        <w:t xml:space="preserve"> Hakim yang menangani perkara Praperadilan dapat memeriksa terkait keabsahan penetapan barang bukti, untuk selanjutnya diiadili dan diputusan terhadapnya. Pengaturan dan Penjelasan Pasal 3 ayat (1) UU </w:t>
      </w:r>
      <w:r w:rsidRPr="0070120D">
        <w:rPr>
          <w:rFonts w:ascii="Times New Roman" w:hAnsi="Times New Roman" w:cs="Times New Roman"/>
          <w:sz w:val="24"/>
          <w:szCs w:val="24"/>
          <w:lang w:val="en-US"/>
        </w:rPr>
        <w:t>KPKPU</w:t>
      </w:r>
      <w:r w:rsidRPr="0070120D">
        <w:rPr>
          <w:rFonts w:ascii="Times New Roman" w:hAnsi="Times New Roman" w:cs="Times New Roman"/>
          <w:sz w:val="24"/>
          <w:szCs w:val="24"/>
        </w:rPr>
        <w:t xml:space="preserve"> memberikan akomodasi terhadap pihak</w:t>
      </w:r>
      <w:r w:rsidRPr="0070120D">
        <w:rPr>
          <w:rFonts w:ascii="Times New Roman" w:hAnsi="Times New Roman" w:cs="Times New Roman"/>
          <w:sz w:val="24"/>
          <w:szCs w:val="24"/>
          <w:lang w:val="en-US"/>
        </w:rPr>
        <w:t>-</w:t>
      </w:r>
      <w:r w:rsidRPr="0070120D">
        <w:rPr>
          <w:rFonts w:ascii="Times New Roman" w:hAnsi="Times New Roman" w:cs="Times New Roman"/>
          <w:sz w:val="24"/>
          <w:szCs w:val="24"/>
        </w:rPr>
        <w:t>pihak yang merasa dirugikan atas dilakukannya sita pidana terhadap boedel Pailit.</w:t>
      </w:r>
      <w:r w:rsidRPr="0070120D">
        <w:rPr>
          <w:rStyle w:val="FootnoteReference"/>
          <w:rFonts w:ascii="Times New Roman" w:hAnsi="Times New Roman" w:cs="Times New Roman"/>
          <w:sz w:val="24"/>
          <w:szCs w:val="24"/>
        </w:rPr>
        <w:footnoteReference w:id="14"/>
      </w:r>
    </w:p>
    <w:p w:rsidR="0070120D" w:rsidRPr="0070120D" w:rsidRDefault="0070120D" w:rsidP="00574148">
      <w:pPr>
        <w:spacing w:after="0" w:line="240" w:lineRule="auto"/>
        <w:ind w:left="284" w:firstLine="850"/>
        <w:jc w:val="both"/>
        <w:rPr>
          <w:rFonts w:ascii="Times New Roman" w:hAnsi="Times New Roman" w:cs="Times New Roman"/>
          <w:sz w:val="24"/>
          <w:szCs w:val="24"/>
          <w:lang w:val="en-US"/>
        </w:rPr>
      </w:pPr>
      <w:r w:rsidRPr="0070120D">
        <w:rPr>
          <w:rFonts w:ascii="Times New Roman" w:hAnsi="Times New Roman" w:cs="Times New Roman"/>
          <w:sz w:val="24"/>
          <w:szCs w:val="24"/>
        </w:rPr>
        <w:t xml:space="preserve">Tidak sahnya penetapan sita pidana di atas asset boedel pailit oleh Pasal 31 ayat (1) UU </w:t>
      </w:r>
      <w:r w:rsidRPr="0070120D">
        <w:rPr>
          <w:rFonts w:ascii="Times New Roman" w:hAnsi="Times New Roman" w:cs="Times New Roman"/>
          <w:sz w:val="24"/>
          <w:szCs w:val="24"/>
          <w:lang w:val="en-US"/>
        </w:rPr>
        <w:t>KPKPU</w:t>
      </w:r>
      <w:r w:rsidRPr="0070120D">
        <w:rPr>
          <w:rFonts w:ascii="Times New Roman" w:hAnsi="Times New Roman" w:cs="Times New Roman"/>
          <w:sz w:val="24"/>
          <w:szCs w:val="24"/>
        </w:rPr>
        <w:t xml:space="preserve"> secara hukum dihentikan seketika atas segala penetapan yang ditujukan, termasuk sita pidana yang dibebankan di atas boedel pailit. Ketentuan tersebut berlaku terhadap penetapan sita pidana yang telah </w:t>
      </w:r>
      <w:r w:rsidRPr="0070120D">
        <w:rPr>
          <w:rFonts w:ascii="Times New Roman" w:hAnsi="Times New Roman" w:cs="Times New Roman"/>
          <w:sz w:val="24"/>
          <w:szCs w:val="24"/>
        </w:rPr>
        <w:lastRenderedPageBreak/>
        <w:t>diletakan, lalu terhadap peletakan sita pidana setelah diucapkannya Putusan Pailit, seharusnya Penyidik atau Penuntut Umum meminta izin terhadap Hakim Pengawas, apabila tidak maka Kurator dapat mengajukan mekanisme Praperadilan.</w:t>
      </w:r>
      <w:r w:rsidRPr="0070120D">
        <w:rPr>
          <w:rStyle w:val="FootnoteReference"/>
          <w:rFonts w:ascii="Times New Roman" w:hAnsi="Times New Roman" w:cs="Times New Roman"/>
          <w:sz w:val="24"/>
          <w:szCs w:val="24"/>
        </w:rPr>
        <w:footnoteReference w:id="15"/>
      </w:r>
      <w:r w:rsidRPr="0070120D">
        <w:rPr>
          <w:rFonts w:ascii="Times New Roman" w:hAnsi="Times New Roman" w:cs="Times New Roman"/>
          <w:sz w:val="24"/>
          <w:szCs w:val="24"/>
        </w:rPr>
        <w:t xml:space="preserve"> Dalil Legal Standing dan hak gugat kurator tersebut apabila ditinjau dari segi teori hukum, salah satunya adalah kepastian hukum agar segala peristiwa dan hubungan hukum yang terjadi secara hukum tidak menimbulkan tumpang tindih, ketidakjelasan, atau kesumiran. Selain itu, salah satu tujuan hukum lainnya, yakni tercapainya keadilan juga harus tetap diperhatikan, sama seperti penulisan artikel ini kepastian dalam prosesi perkara pidana seringkali menanggalkan rasa keadilan para Kreditor “harapan” adanya pemenuhan hak dari asset boedel pailit yang telah diletakan sita pidana. Namun, KUHAP sendiri telah mengatur terkait pedoman hakim dalam mengadili perkara Praperadilan berdasarkan Pasal 82 ayat (1) huruf b KUHAP yang secara tersurat mengharuskan Hakim untuk mendengarkan dari kedua belah pihak atau implementasi atas asas audi et alternam partem. Dengan demikian, berdasarkan apa yang ditentukan oleh pasal-pasal tersebut dapat dipahami bahwa Pengadilan Negeri berwenang untuk menangani keberatan terhadap penyitaan, sebagaimana pasal 82 ayat (1) huruf B KUHAP, mengatur sah atau tidaknya peletakan sita Pidana terhadap barang yang berkaitan dengan tindak pidana, juga menjadi implikasi hasil Putusan Pailit yang selanjutnya ditetapkan sebagai boedel Pailit.</w:t>
      </w:r>
      <w:r w:rsidR="00E63124">
        <w:rPr>
          <w:rFonts w:ascii="Times New Roman" w:hAnsi="Times New Roman" w:cs="Times New Roman"/>
          <w:sz w:val="24"/>
          <w:szCs w:val="24"/>
        </w:rPr>
        <w:t xml:space="preserve"> </w:t>
      </w:r>
      <w:r w:rsidRPr="0070120D">
        <w:rPr>
          <w:rFonts w:ascii="Times New Roman" w:hAnsi="Times New Roman" w:cs="Times New Roman"/>
          <w:sz w:val="24"/>
          <w:szCs w:val="24"/>
        </w:rPr>
        <w:t xml:space="preserve">Praperadilan secara etimologis dipahami sebagai pemeriksaaan pendahuluan sebelum pemeriksaan terhadap pokok perkara (dakwaan). Tujuan praperadilan sendiri adalah untuk memberikan perlindungan hak asasi manusia terhadap apabila ada cacat prosedur maupun subtansi terhadap setiap tingkat pemeriksaan dalam hal penyelidikan, penyidikan, dan penuntutan sebagaimana salah satunya adalah penyitaan terhadap barang yang memiliki hubungan dengan tindak pidana </w:t>
      </w:r>
      <w:r w:rsidRPr="0070120D">
        <w:rPr>
          <w:rFonts w:ascii="Times New Roman" w:hAnsi="Times New Roman" w:cs="Times New Roman"/>
          <w:sz w:val="24"/>
          <w:szCs w:val="24"/>
          <w:lang w:val="en-US"/>
        </w:rPr>
        <w:t>tersebut</w:t>
      </w:r>
      <w:r w:rsidRPr="0070120D">
        <w:rPr>
          <w:rFonts w:ascii="Times New Roman" w:hAnsi="Times New Roman" w:cs="Times New Roman"/>
          <w:sz w:val="24"/>
          <w:szCs w:val="24"/>
        </w:rPr>
        <w:t>. Penyidik dalam praktek seringkali meletakan sita pidana di atasnya dengan alasan harta yang menjadi boedel pailit tersebut diduga diperoleh secara melawan hukum, baik merupakan hasil tindak pidana pencucian uang atau tindak pidana korupsi. Atas dasar ini, Pengadilan Negeri wajib memperhatikan syarat sah penyitaan untuk selanjutnya dapat diperiksa agar selanjutnya dapat ditetapkan bahwa apakah peletakan sita pidana terhadap barang bersangkutan dapat dinyatakan sah atau tidaknya melalui mekanisme Praperadilan.</w:t>
      </w:r>
      <w:r w:rsidRPr="0070120D">
        <w:rPr>
          <w:rFonts w:ascii="Times New Roman" w:hAnsi="Times New Roman" w:cs="Times New Roman"/>
          <w:sz w:val="24"/>
          <w:szCs w:val="24"/>
          <w:lang w:val="en-US"/>
        </w:rPr>
        <w:t xml:space="preserve"> </w:t>
      </w:r>
      <w:r w:rsidRPr="0070120D">
        <w:rPr>
          <w:rFonts w:ascii="Times New Roman" w:hAnsi="Times New Roman" w:cs="Times New Roman"/>
          <w:sz w:val="24"/>
          <w:szCs w:val="24"/>
        </w:rPr>
        <w:t>Hal ini sejalan dengan tujuan KUHAP menghendaki agar lembaga Praperadilan ini dapat dapat dilakukan pengawasan horizontal di dalam sistem peradilan pidana, yang selanjutnya dapat memberikan kepastian dalam lingkup hukum pidana dan keadilan bagi para pihak yang memilki kepentingan hukum (Rechtsbelaangen) terhadap barang yang diletakan sita pidana</w:t>
      </w:r>
      <w:r w:rsidRPr="0070120D">
        <w:rPr>
          <w:rFonts w:ascii="Times New Roman" w:hAnsi="Times New Roman" w:cs="Times New Roman"/>
          <w:sz w:val="24"/>
          <w:szCs w:val="24"/>
          <w:lang w:val="en-US"/>
        </w:rPr>
        <w:t>.</w:t>
      </w:r>
      <w:r w:rsidR="00E63124">
        <w:rPr>
          <w:rFonts w:ascii="Times New Roman" w:hAnsi="Times New Roman" w:cs="Times New Roman"/>
          <w:sz w:val="24"/>
          <w:szCs w:val="24"/>
        </w:rPr>
        <w:t xml:space="preserve"> </w:t>
      </w:r>
      <w:r w:rsidRPr="0070120D">
        <w:rPr>
          <w:rFonts w:ascii="Times New Roman" w:hAnsi="Times New Roman" w:cs="Times New Roman"/>
          <w:sz w:val="24"/>
          <w:szCs w:val="24"/>
        </w:rPr>
        <w:t xml:space="preserve">Kurator berdasarkan kewenangan dan tugasnya dalam membereskan dan mengelola Asset Boedel Pailit dapat mengajukan gugatan praperadilan terhadap pembatalan terhadap barang yang diletakan sita pidana. Selanjutnya, hakim pengadilan negeri yang menangani kasus gugatan praperadilan diharuskan </w:t>
      </w:r>
      <w:r w:rsidRPr="0070120D">
        <w:rPr>
          <w:rFonts w:ascii="Times New Roman" w:hAnsi="Times New Roman" w:cs="Times New Roman"/>
          <w:sz w:val="24"/>
          <w:szCs w:val="24"/>
        </w:rPr>
        <w:lastRenderedPageBreak/>
        <w:t>dapat melihat objek sengketa secara komprehensif atau setidak</w:t>
      </w:r>
      <w:r w:rsidRPr="0070120D">
        <w:rPr>
          <w:rFonts w:ascii="Times New Roman" w:hAnsi="Times New Roman" w:cs="Times New Roman"/>
          <w:sz w:val="24"/>
          <w:szCs w:val="24"/>
          <w:lang w:val="en-US"/>
        </w:rPr>
        <w:t>-</w:t>
      </w:r>
      <w:r w:rsidRPr="0070120D">
        <w:rPr>
          <w:rFonts w:ascii="Times New Roman" w:hAnsi="Times New Roman" w:cs="Times New Roman"/>
          <w:sz w:val="24"/>
          <w:szCs w:val="24"/>
        </w:rPr>
        <w:t>tidaknya dapat memastikan bahwa objek tersebut telah memenuhi persyaratan diletakan sita pidana untuk kepentingan pembuktian dalam penyidikan, penuntutan, dan peradilan. Apabila di dalam persidangan Penyidik tidak dapat membuktikan atas alasan dilakukannya sita pidana di atas boedel pailit tersebut, maka Hakim dapat memerintahkan Penyidik untuk mengembalikan objek sengketa kepada Kurator untuk selanjutnya dilakukan pengurusan dan pemberesan terhadap boedel pailit tersebut. Maka, Kurator dapat mendalilkan bahwa tindakan Penyidik yang tidak meminta persetujuan Hakim Pengawas dalam meletakkan sita pidana di atas boedel pailit, dinilai tidak memenuhi ketentuan peraturan perundang-undangan sehubungan telah adanya hubungan hukum (</w:t>
      </w:r>
      <w:r w:rsidRPr="0070120D">
        <w:rPr>
          <w:rFonts w:ascii="Times New Roman" w:hAnsi="Times New Roman" w:cs="Times New Roman"/>
          <w:i/>
          <w:iCs/>
          <w:sz w:val="24"/>
          <w:szCs w:val="24"/>
        </w:rPr>
        <w:t>Rechtsbetreeking</w:t>
      </w:r>
      <w:r w:rsidRPr="0070120D">
        <w:rPr>
          <w:rFonts w:ascii="Times New Roman" w:hAnsi="Times New Roman" w:cs="Times New Roman"/>
          <w:sz w:val="24"/>
          <w:szCs w:val="24"/>
        </w:rPr>
        <w:t xml:space="preserve">) antara benda tersebut dengan pranata kepailitan yang diatur dalam UU </w:t>
      </w:r>
      <w:r w:rsidRPr="0070120D">
        <w:rPr>
          <w:rFonts w:ascii="Times New Roman" w:hAnsi="Times New Roman" w:cs="Times New Roman"/>
          <w:sz w:val="24"/>
          <w:szCs w:val="24"/>
          <w:lang w:val="en-US"/>
        </w:rPr>
        <w:t>KPKPU</w:t>
      </w:r>
      <w:r w:rsidRPr="0070120D">
        <w:rPr>
          <w:rFonts w:ascii="Times New Roman" w:hAnsi="Times New Roman" w:cs="Times New Roman"/>
          <w:sz w:val="24"/>
          <w:szCs w:val="24"/>
        </w:rPr>
        <w:t>.</w:t>
      </w: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FB10A8" w:rsidRDefault="00FB10A8" w:rsidP="00574148">
      <w:pPr>
        <w:pStyle w:val="BodyTextIndent"/>
        <w:spacing w:after="0" w:line="240" w:lineRule="auto"/>
        <w:ind w:left="0"/>
        <w:jc w:val="center"/>
        <w:rPr>
          <w:rFonts w:ascii="Times New Roman" w:hAnsi="Times New Roman"/>
          <w:b/>
          <w:sz w:val="24"/>
          <w:szCs w:val="24"/>
          <w:lang w:val="en-US"/>
        </w:rPr>
      </w:pPr>
    </w:p>
    <w:p w:rsidR="0070120D" w:rsidRDefault="0070120D" w:rsidP="00574148">
      <w:pPr>
        <w:pStyle w:val="BodyTextIndent"/>
        <w:spacing w:after="0" w:line="240" w:lineRule="auto"/>
        <w:ind w:left="0"/>
        <w:jc w:val="center"/>
        <w:rPr>
          <w:rFonts w:ascii="Times New Roman" w:hAnsi="Times New Roman"/>
          <w:b/>
          <w:sz w:val="24"/>
          <w:szCs w:val="24"/>
        </w:rPr>
      </w:pPr>
      <w:r>
        <w:rPr>
          <w:rFonts w:ascii="Times New Roman" w:hAnsi="Times New Roman"/>
          <w:b/>
          <w:noProof/>
          <w:sz w:val="24"/>
          <w:szCs w:val="24"/>
        </w:rPr>
        <w:lastRenderedPageBreak/>
        <mc:AlternateContent>
          <mc:Choice Requires="wps">
            <w:drawing>
              <wp:anchor distT="0" distB="0" distL="114300" distR="114300" simplePos="0" relativeHeight="251665408" behindDoc="0" locked="0" layoutInCell="1" allowOverlap="1" wp14:anchorId="60225F61" wp14:editId="21B1E6AE">
                <wp:simplePos x="0" y="0"/>
                <wp:positionH relativeFrom="column">
                  <wp:posOffset>4799686</wp:posOffset>
                </wp:positionH>
                <wp:positionV relativeFrom="paragraph">
                  <wp:posOffset>-1052474</wp:posOffset>
                </wp:positionV>
                <wp:extent cx="307238" cy="307238"/>
                <wp:effectExtent l="0" t="0" r="0" b="0"/>
                <wp:wrapNone/>
                <wp:docPr id="5" name="Text Box 5"/>
                <wp:cNvGraphicFramePr/>
                <a:graphic xmlns:a="http://schemas.openxmlformats.org/drawingml/2006/main">
                  <a:graphicData uri="http://schemas.microsoft.com/office/word/2010/wordprocessingShape">
                    <wps:wsp>
                      <wps:cNvSpPr txBox="1"/>
                      <wps:spPr>
                        <a:xfrm>
                          <a:off x="0" y="0"/>
                          <a:ext cx="307238" cy="307238"/>
                        </a:xfrm>
                        <a:prstGeom prst="rect">
                          <a:avLst/>
                        </a:prstGeom>
                        <a:solidFill>
                          <a:schemeClr val="lt1"/>
                        </a:solidFill>
                        <a:ln w="6350">
                          <a:noFill/>
                        </a:ln>
                      </wps:spPr>
                      <wps:txbx>
                        <w:txbxContent>
                          <w:p w:rsidR="0070120D" w:rsidRDefault="0070120D" w:rsidP="00701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left:0;text-align:left;margin-left:377.95pt;margin-top:-82.85pt;width:24.2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" fillcolor="white [3201]" stroked="f" strokeweight=".5pt">
                <v:textbox>
                  <w:txbxContent>
                    <w:p w:rsidR="0070120D" w:rsidRDefault="0070120D" w:rsidP="0070120D"/>
                  </w:txbxContent>
                </v:textbox>
              </v:shape>
            </w:pict>
          </mc:Fallback>
        </mc:AlternateContent>
      </w:r>
      <w:r w:rsidRPr="00DC46EF">
        <w:rPr>
          <w:rFonts w:ascii="Times New Roman" w:hAnsi="Times New Roman"/>
          <w:b/>
          <w:sz w:val="24"/>
          <w:szCs w:val="24"/>
        </w:rPr>
        <w:t>BAB V</w:t>
      </w:r>
    </w:p>
    <w:p w:rsidR="0070120D" w:rsidRPr="00FB10A8" w:rsidRDefault="00FB10A8" w:rsidP="00574148">
      <w:pPr>
        <w:pStyle w:val="BodyTextIndent"/>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PENUTUP</w:t>
      </w:r>
    </w:p>
    <w:p w:rsidR="0070120D" w:rsidRPr="003E77FE" w:rsidRDefault="0070120D" w:rsidP="00FB10A8">
      <w:pPr>
        <w:pStyle w:val="ListParagraph"/>
        <w:spacing w:after="0" w:line="240" w:lineRule="auto"/>
        <w:ind w:left="284"/>
        <w:jc w:val="both"/>
        <w:rPr>
          <w:rFonts w:ascii="Times New Roman" w:hAnsi="Times New Roman" w:cs="Times New Roman"/>
          <w:b/>
          <w:bCs/>
          <w:sz w:val="24"/>
          <w:szCs w:val="24"/>
          <w:lang w:val="en-US"/>
        </w:rPr>
      </w:pPr>
      <w:r w:rsidRPr="003E77FE">
        <w:rPr>
          <w:rFonts w:ascii="Times New Roman" w:hAnsi="Times New Roman" w:cs="Times New Roman"/>
          <w:b/>
          <w:bCs/>
          <w:sz w:val="24"/>
          <w:szCs w:val="24"/>
          <w:lang w:val="en-US"/>
        </w:rPr>
        <w:t>Kesimpulan</w:t>
      </w:r>
    </w:p>
    <w:p w:rsidR="0070120D" w:rsidRDefault="0070120D" w:rsidP="00574148">
      <w:pPr>
        <w:pStyle w:val="ListParagraph"/>
        <w:spacing w:after="0" w:line="240" w:lineRule="auto"/>
        <w:ind w:left="284"/>
        <w:jc w:val="both"/>
        <w:rPr>
          <w:rFonts w:ascii="Times New Roman" w:hAnsi="Times New Roman" w:cs="Times New Roman"/>
          <w:sz w:val="24"/>
          <w:szCs w:val="24"/>
          <w:lang w:val="en-US"/>
        </w:rPr>
      </w:pPr>
    </w:p>
    <w:p w:rsidR="0070120D" w:rsidRPr="00763FDF" w:rsidRDefault="0070120D" w:rsidP="00574148">
      <w:pPr>
        <w:pStyle w:val="ListParagraph"/>
        <w:numPr>
          <w:ilvl w:val="0"/>
          <w:numId w:val="20"/>
        </w:numPr>
        <w:spacing w:after="0" w:line="240" w:lineRule="auto"/>
        <w:jc w:val="both"/>
        <w:rPr>
          <w:rFonts w:ascii="Times New Roman" w:hAnsi="Times New Roman" w:cs="Times New Roman"/>
          <w:sz w:val="24"/>
          <w:szCs w:val="24"/>
          <w:shd w:val="clear" w:color="auto" w:fill="FFFFFF"/>
        </w:rPr>
      </w:pPr>
      <w:r w:rsidRPr="00763FDF">
        <w:rPr>
          <w:rFonts w:ascii="Times New Roman" w:hAnsi="Times New Roman" w:cs="Times New Roman"/>
          <w:sz w:val="24"/>
          <w:szCs w:val="24"/>
          <w:shd w:val="clear" w:color="auto" w:fill="FFFFFF"/>
          <w:lang w:val="en-US"/>
        </w:rPr>
        <w:t>D</w:t>
      </w:r>
      <w:r w:rsidRPr="00763FDF">
        <w:rPr>
          <w:rFonts w:ascii="Times New Roman" w:hAnsi="Times New Roman" w:cs="Times New Roman"/>
          <w:sz w:val="24"/>
          <w:szCs w:val="24"/>
          <w:shd w:val="clear" w:color="auto" w:fill="FFFFFF"/>
        </w:rPr>
        <w:t>alam konteks sita pidana penyidik boleh mengajukan penyitaan tapi penguasaan terhadap benda itu tidak boleh diberikan kepada penyidik, cukup berada dalam penguasaan pengadilan. Penyidik membutuhkan benda itu hanya untuk kepentingan pembuktian.</w:t>
      </w:r>
      <w:r w:rsidRPr="00763FDF">
        <w:rPr>
          <w:rFonts w:ascii="Times New Roman" w:hAnsi="Times New Roman" w:cs="Times New Roman"/>
          <w:sz w:val="24"/>
          <w:szCs w:val="24"/>
          <w:shd w:val="clear" w:color="auto" w:fill="FFFFFF"/>
          <w:lang w:val="en-US"/>
        </w:rPr>
        <w:t xml:space="preserve"> B</w:t>
      </w:r>
      <w:r w:rsidRPr="00763FDF">
        <w:rPr>
          <w:rFonts w:ascii="Times New Roman" w:hAnsi="Times New Roman" w:cs="Times New Roman"/>
          <w:sz w:val="24"/>
          <w:szCs w:val="24"/>
          <w:shd w:val="clear" w:color="auto" w:fill="FFFFFF"/>
        </w:rPr>
        <w:t xml:space="preserve">aik sita pidana, sita umum, sita perdata, </w:t>
      </w:r>
      <w:r w:rsidRPr="00763FDF">
        <w:rPr>
          <w:rFonts w:ascii="Times New Roman" w:hAnsi="Times New Roman" w:cs="Times New Roman"/>
          <w:sz w:val="24"/>
          <w:szCs w:val="24"/>
          <w:shd w:val="clear" w:color="auto" w:fill="FFFFFF"/>
          <w:lang w:val="en-US"/>
        </w:rPr>
        <w:t xml:space="preserve">walaupun </w:t>
      </w:r>
      <w:r w:rsidRPr="00763FDF">
        <w:rPr>
          <w:rFonts w:ascii="Times New Roman" w:hAnsi="Times New Roman" w:cs="Times New Roman"/>
          <w:sz w:val="24"/>
          <w:szCs w:val="24"/>
          <w:shd w:val="clear" w:color="auto" w:fill="FFFFFF"/>
        </w:rPr>
        <w:t xml:space="preserve">kekuasaan atas harta/benda tetap ada pada </w:t>
      </w:r>
      <w:r w:rsidRPr="00763FDF">
        <w:rPr>
          <w:rFonts w:ascii="Times New Roman" w:hAnsi="Times New Roman" w:cs="Times New Roman"/>
          <w:sz w:val="24"/>
          <w:szCs w:val="24"/>
          <w:shd w:val="clear" w:color="auto" w:fill="FFFFFF"/>
          <w:lang w:val="en-US"/>
        </w:rPr>
        <w:t xml:space="preserve">negara </w:t>
      </w:r>
      <w:r w:rsidRPr="00763FDF">
        <w:rPr>
          <w:rFonts w:ascii="Times New Roman" w:hAnsi="Times New Roman" w:cs="Times New Roman"/>
          <w:sz w:val="24"/>
          <w:szCs w:val="24"/>
          <w:shd w:val="clear" w:color="auto" w:fill="FFFFFF"/>
        </w:rPr>
        <w:t>bukan berarti semuanya menjadi milik negara</w:t>
      </w:r>
      <w:r w:rsidRPr="00763FDF">
        <w:rPr>
          <w:rFonts w:ascii="Times New Roman" w:hAnsi="Times New Roman" w:cs="Times New Roman"/>
          <w:sz w:val="24"/>
          <w:szCs w:val="24"/>
          <w:shd w:val="clear" w:color="auto" w:fill="FFFFFF"/>
          <w:lang w:val="en-US"/>
        </w:rPr>
        <w:t>. U</w:t>
      </w:r>
      <w:r w:rsidRPr="00763FDF">
        <w:rPr>
          <w:rFonts w:ascii="Times New Roman" w:hAnsi="Times New Roman" w:cs="Times New Roman"/>
          <w:sz w:val="24"/>
          <w:szCs w:val="24"/>
          <w:shd w:val="clear" w:color="auto" w:fill="FFFFFF"/>
        </w:rPr>
        <w:t xml:space="preserve">rgensitas sita pidana terfokus pada kepentingan pembuktian oleh penyidik, setelah selesai pembuktian harus dikembalikan kepada yang berhak. Di tengah kondisi minimnya aturan yang menegaskan </w:t>
      </w:r>
      <w:r w:rsidRPr="00763FDF">
        <w:rPr>
          <w:rFonts w:ascii="Times New Roman" w:hAnsi="Times New Roman" w:cs="Times New Roman"/>
          <w:sz w:val="24"/>
          <w:szCs w:val="24"/>
          <w:shd w:val="clear" w:color="auto" w:fill="FFFFFF"/>
          <w:lang w:val="en-US"/>
        </w:rPr>
        <w:t>kedudukan barang yang menjadi objek perkara pailit antara sita umum atau sita pidana s</w:t>
      </w:r>
      <w:r w:rsidRPr="00763FDF">
        <w:rPr>
          <w:rFonts w:ascii="Times New Roman" w:hAnsi="Times New Roman" w:cs="Times New Roman"/>
          <w:sz w:val="24"/>
          <w:szCs w:val="24"/>
          <w:shd w:val="clear" w:color="auto" w:fill="FFFFFF"/>
        </w:rPr>
        <w:t xml:space="preserve">eharusnya pengadilan menjadi pintu untuk meluruskan persoalan </w:t>
      </w:r>
      <w:r w:rsidRPr="00763FDF">
        <w:rPr>
          <w:rFonts w:ascii="Times New Roman" w:hAnsi="Times New Roman" w:cs="Times New Roman"/>
          <w:sz w:val="24"/>
          <w:szCs w:val="24"/>
          <w:shd w:val="clear" w:color="auto" w:fill="FFFFFF"/>
          <w:lang w:val="en-US"/>
        </w:rPr>
        <w:t>tumpang tindih terhadap barang yang dilekatkan sita  umum dan sita pidana</w:t>
      </w:r>
      <w:r w:rsidRPr="00763FDF">
        <w:rPr>
          <w:rFonts w:ascii="Times New Roman" w:hAnsi="Times New Roman" w:cs="Times New Roman"/>
          <w:sz w:val="24"/>
          <w:szCs w:val="24"/>
          <w:shd w:val="clear" w:color="auto" w:fill="FFFFFF"/>
        </w:rPr>
        <w:t>.</w:t>
      </w:r>
    </w:p>
    <w:p w:rsidR="0070120D" w:rsidRDefault="0070120D" w:rsidP="00574148">
      <w:pPr>
        <w:pStyle w:val="ListParagraph"/>
        <w:numPr>
          <w:ilvl w:val="0"/>
          <w:numId w:val="20"/>
        </w:numPr>
        <w:spacing w:after="0" w:line="240" w:lineRule="auto"/>
        <w:jc w:val="both"/>
        <w:rPr>
          <w:rFonts w:ascii="Times New Roman" w:hAnsi="Times New Roman" w:cs="Times New Roman"/>
          <w:sz w:val="24"/>
          <w:szCs w:val="24"/>
          <w:lang w:val="en-US"/>
        </w:rPr>
      </w:pPr>
      <w:r w:rsidRPr="005F1C0B">
        <w:rPr>
          <w:rFonts w:ascii="Times New Roman" w:hAnsi="Times New Roman" w:cs="Times New Roman"/>
          <w:sz w:val="24"/>
          <w:szCs w:val="24"/>
        </w:rPr>
        <w:t xml:space="preserve">Perlindungan hukum terhadap kreditor dalam pengurusan dan pemberesan harta pailit oleh kurator lebih terjamin dari perlindungan debitor pailit itu sendiri. Hal tersebut dapat terlihat dari banyaknya peraturan dalam Undang-Undang Kepailitan yang mengatur kurator menjalankan tugasnya dalam pengurusan dan pemberesan harta pailit banyak memperhatikan kepentingan kreditor, misalnya </w:t>
      </w:r>
      <w:r w:rsidRPr="00CE3916">
        <w:rPr>
          <w:rFonts w:ascii="Times New Roman" w:hAnsi="Times New Roman" w:cs="Times New Roman"/>
          <w:i/>
          <w:iCs/>
          <w:sz w:val="24"/>
          <w:szCs w:val="24"/>
        </w:rPr>
        <w:t>actio pauliana</w:t>
      </w:r>
      <w:r w:rsidRPr="005F1C0B">
        <w:rPr>
          <w:rFonts w:ascii="Times New Roman" w:hAnsi="Times New Roman" w:cs="Times New Roman"/>
          <w:sz w:val="24"/>
          <w:szCs w:val="24"/>
        </w:rPr>
        <w:t xml:space="preserve"> dan banyak hal yang dilakukan oleh kurator harus mempertimbangkan persetujuan terlebih dahulu dari para kreditor. Hal tersebut bertolak belakang dengan kewenangan kurator untuk melakukan tugasnya tidak harus memperoleh persetujuan terlebih dahulu dari debitor pailit. Debitor dan kreditor dapat melakukan permohonan perlawanan kepada hakim pengawas apabila terdapat perbuatan hukum yang merugikan harta pailit yang di lakukan oleh kurator</w:t>
      </w:r>
      <w:r>
        <w:rPr>
          <w:rFonts w:ascii="Times New Roman" w:hAnsi="Times New Roman" w:cs="Times New Roman"/>
          <w:sz w:val="24"/>
          <w:szCs w:val="24"/>
          <w:lang w:val="en-US"/>
        </w:rPr>
        <w:t>.</w:t>
      </w:r>
    </w:p>
    <w:p w:rsidR="0070120D" w:rsidRDefault="0070120D" w:rsidP="00574148">
      <w:pPr>
        <w:pStyle w:val="ListParagraph"/>
        <w:numPr>
          <w:ilvl w:val="0"/>
          <w:numId w:val="20"/>
        </w:numPr>
        <w:spacing w:after="0" w:line="240" w:lineRule="auto"/>
        <w:jc w:val="both"/>
        <w:rPr>
          <w:rFonts w:ascii="Times New Roman" w:hAnsi="Times New Roman" w:cs="Times New Roman"/>
          <w:sz w:val="24"/>
          <w:szCs w:val="24"/>
          <w:lang w:val="en-US"/>
        </w:rPr>
      </w:pPr>
      <w:r w:rsidRPr="003E77FE">
        <w:rPr>
          <w:rFonts w:ascii="Times New Roman" w:hAnsi="Times New Roman" w:cs="Times New Roman"/>
          <w:sz w:val="24"/>
          <w:szCs w:val="24"/>
        </w:rPr>
        <w:t>Kurator berdasarkan kewenangan dan tugasnya dalam membereskan dan mengelola Asset Boedel Pailit dapat mengajukan gugatan praperadilan terhadap pembatalan terhadap barang yang diletakan sita pidana. Selanjutnya, hakim pengadilan negeri yang menangani kasus gugatan praperadilan diharuskan dapat melihat objek sengketa secara komprehensif atau setidak</w:t>
      </w:r>
      <w:r w:rsidRPr="003E77FE">
        <w:rPr>
          <w:rFonts w:ascii="Times New Roman" w:hAnsi="Times New Roman" w:cs="Times New Roman"/>
          <w:sz w:val="24"/>
          <w:szCs w:val="24"/>
          <w:lang w:val="en-US"/>
        </w:rPr>
        <w:t>-</w:t>
      </w:r>
      <w:r w:rsidRPr="003E77FE">
        <w:rPr>
          <w:rFonts w:ascii="Times New Roman" w:hAnsi="Times New Roman" w:cs="Times New Roman"/>
          <w:sz w:val="24"/>
          <w:szCs w:val="24"/>
        </w:rPr>
        <w:t>tidaknya dapat memastikan bahwa objek tersebut telah memenuhi persyaratan diletakan sita pidana untuk kepentingan pembuktian dalam penyidikan, penuntutan, dan peradilan. Apabila di dalam persidangan Penyidik tidak dapat membuktikan atas alasan dilakukannya sita pidana di atas boedel pailit tersebut, maka Hakim dapat memerintahkan Maka, Kurator dapat mendalilkan bahwa tindakan Penyidik yang tidak meminta persetujuan Hakim Pengawas dalam meletakkan sita pidana di atas boedel pailit, dinilai tidak memenuhi ketentuan peraturan perundang-undangan sehubungan telah adanya hubungan hukum (</w:t>
      </w:r>
      <w:r w:rsidRPr="003E77FE">
        <w:rPr>
          <w:rFonts w:ascii="Times New Roman" w:hAnsi="Times New Roman" w:cs="Times New Roman"/>
          <w:i/>
          <w:iCs/>
          <w:sz w:val="24"/>
          <w:szCs w:val="24"/>
        </w:rPr>
        <w:t>Rechtsbetreeking</w:t>
      </w:r>
      <w:r w:rsidRPr="003E77FE">
        <w:rPr>
          <w:rFonts w:ascii="Times New Roman" w:hAnsi="Times New Roman" w:cs="Times New Roman"/>
          <w:sz w:val="24"/>
          <w:szCs w:val="24"/>
        </w:rPr>
        <w:t xml:space="preserve">) antara benda tersebut dengan pranata kepailitan yang diatur dalam UU </w:t>
      </w:r>
      <w:r w:rsidRPr="003E77FE">
        <w:rPr>
          <w:rFonts w:ascii="Times New Roman" w:hAnsi="Times New Roman" w:cs="Times New Roman"/>
          <w:sz w:val="24"/>
          <w:szCs w:val="24"/>
          <w:lang w:val="en-US"/>
        </w:rPr>
        <w:t>KPKPU</w:t>
      </w:r>
      <w:r w:rsidRPr="003E77FE">
        <w:rPr>
          <w:rFonts w:ascii="Times New Roman" w:hAnsi="Times New Roman" w:cs="Times New Roman"/>
          <w:sz w:val="24"/>
          <w:szCs w:val="24"/>
        </w:rPr>
        <w:t>.</w:t>
      </w:r>
    </w:p>
    <w:p w:rsidR="00D53D7C" w:rsidRPr="00D53D7C" w:rsidRDefault="00D53D7C" w:rsidP="00D53D7C">
      <w:pPr>
        <w:spacing w:after="0" w:line="240" w:lineRule="auto"/>
        <w:jc w:val="both"/>
        <w:rPr>
          <w:rFonts w:ascii="Times New Roman" w:hAnsi="Times New Roman" w:cs="Times New Roman"/>
          <w:sz w:val="24"/>
          <w:szCs w:val="24"/>
          <w:lang w:val="en-US"/>
        </w:rPr>
      </w:pPr>
    </w:p>
    <w:p w:rsidR="0070120D" w:rsidRDefault="0070120D" w:rsidP="0070120D">
      <w:pPr>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667456" behindDoc="0" locked="0" layoutInCell="1" allowOverlap="1" wp14:anchorId="733A5941" wp14:editId="207F1238">
                <wp:simplePos x="0" y="0"/>
                <wp:positionH relativeFrom="column">
                  <wp:posOffset>4693201</wp:posOffset>
                </wp:positionH>
                <wp:positionV relativeFrom="paragraph">
                  <wp:posOffset>-1121003</wp:posOffset>
                </wp:positionV>
                <wp:extent cx="483079" cy="388189"/>
                <wp:effectExtent l="0" t="0" r="0" b="0"/>
                <wp:wrapNone/>
                <wp:docPr id="7" name="Text Box 7"/>
                <wp:cNvGraphicFramePr/>
                <a:graphic xmlns:a="http://schemas.openxmlformats.org/drawingml/2006/main">
                  <a:graphicData uri="http://schemas.microsoft.com/office/word/2010/wordprocessingShape">
                    <wps:wsp>
                      <wps:cNvSpPr txBox="1"/>
                      <wps:spPr>
                        <a:xfrm>
                          <a:off x="0" y="0"/>
                          <a:ext cx="483079" cy="3881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120D" w:rsidRDefault="0070120D" w:rsidP="00701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9" type="#_x0000_t202" style="position:absolute;left:0;text-align:left;margin-left:369.55pt;margin-top:-88.25pt;width:38.05pt;height:30.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" fillcolor="white [3201]" stroked="f" strokeweight=".5pt">
                <v:textbox>
                  <w:txbxContent>
                    <w:p w:rsidR="0070120D" w:rsidRDefault="0070120D" w:rsidP="0070120D"/>
                  </w:txbxContent>
                </v:textbox>
              </v:shape>
            </w:pict>
          </mc:Fallback>
        </mc:AlternateContent>
      </w:r>
      <w:r w:rsidRPr="00ED4EEB">
        <w:rPr>
          <w:rFonts w:ascii="Times New Roman" w:hAnsi="Times New Roman" w:cs="Times New Roman"/>
          <w:b/>
          <w:sz w:val="24"/>
          <w:szCs w:val="24"/>
        </w:rPr>
        <w:t>DAFTAR PUSTAKA</w:t>
      </w:r>
    </w:p>
    <w:p w:rsidR="0070120D" w:rsidRPr="00B90F0D" w:rsidRDefault="0070120D" w:rsidP="0070120D">
      <w:pPr>
        <w:jc w:val="center"/>
        <w:rPr>
          <w:rFonts w:ascii="Times New Roman" w:hAnsi="Times New Roman" w:cs="Times New Roman"/>
          <w:b/>
          <w:sz w:val="4"/>
          <w:szCs w:val="24"/>
        </w:rPr>
      </w:pPr>
    </w:p>
    <w:p w:rsidR="0070120D" w:rsidRPr="00ED4EEB" w:rsidRDefault="0070120D" w:rsidP="0070120D">
      <w:pPr>
        <w:pStyle w:val="ListParagraph"/>
        <w:numPr>
          <w:ilvl w:val="0"/>
          <w:numId w:val="21"/>
        </w:numPr>
        <w:ind w:left="426" w:hanging="426"/>
        <w:rPr>
          <w:rFonts w:ascii="Times New Roman" w:hAnsi="Times New Roman" w:cs="Times New Roman"/>
          <w:b/>
          <w:sz w:val="24"/>
          <w:szCs w:val="24"/>
        </w:rPr>
      </w:pPr>
      <w:r w:rsidRPr="00ED4EEB">
        <w:rPr>
          <w:rFonts w:ascii="Times New Roman" w:hAnsi="Times New Roman" w:cs="Times New Roman"/>
          <w:b/>
          <w:sz w:val="24"/>
          <w:szCs w:val="24"/>
        </w:rPr>
        <w:t>Buku-Buku</w:t>
      </w:r>
    </w:p>
    <w:p w:rsidR="0070120D" w:rsidRPr="00B90F0D" w:rsidRDefault="0070120D" w:rsidP="0070120D">
      <w:pPr>
        <w:pStyle w:val="FootnoteText"/>
        <w:ind w:left="426"/>
        <w:jc w:val="both"/>
        <w:rPr>
          <w:rFonts w:ascii="Times New Roman" w:hAnsi="Times New Roman" w:cs="Times New Roman"/>
          <w:sz w:val="2"/>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Achmad Ali, </w:t>
      </w:r>
      <w:r w:rsidRPr="00A93454">
        <w:rPr>
          <w:rFonts w:ascii="Times New Roman" w:hAnsi="Times New Roman" w:cs="Times New Roman"/>
          <w:i/>
          <w:iCs/>
          <w:sz w:val="24"/>
          <w:szCs w:val="24"/>
        </w:rPr>
        <w:t>Menguak tabir Hukum: Suatu Kajian Filosofis dan Sosiologis</w:t>
      </w:r>
      <w:r w:rsidRPr="00A93454">
        <w:rPr>
          <w:rFonts w:ascii="Times New Roman" w:hAnsi="Times New Roman" w:cs="Times New Roman"/>
          <w:sz w:val="24"/>
          <w:szCs w:val="24"/>
        </w:rPr>
        <w:t>, Gunung Agung, Jakarta, 2002</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Nurdin, </w:t>
      </w:r>
      <w:r w:rsidRPr="00A93454">
        <w:rPr>
          <w:rFonts w:ascii="Times New Roman" w:hAnsi="Times New Roman" w:cs="Times New Roman"/>
          <w:i/>
          <w:iCs/>
          <w:sz w:val="24"/>
          <w:szCs w:val="24"/>
        </w:rPr>
        <w:t>Kepailitan BUMN Persero Berdasarkan Asas Kepastian Hukum</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Alumni</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Bandung</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2012</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Arimbi HP dan Emmy Hafild, </w:t>
      </w:r>
      <w:r w:rsidRPr="00A93454">
        <w:rPr>
          <w:rFonts w:ascii="Times New Roman" w:hAnsi="Times New Roman" w:cs="Times New Roman"/>
          <w:i/>
          <w:iCs/>
          <w:sz w:val="24"/>
          <w:szCs w:val="24"/>
        </w:rPr>
        <w:t>makalah :</w:t>
      </w:r>
      <w:r w:rsidRPr="00A93454">
        <w:rPr>
          <w:rFonts w:ascii="Times New Roman" w:hAnsi="Times New Roman" w:cs="Times New Roman"/>
          <w:i/>
          <w:iCs/>
          <w:sz w:val="24"/>
          <w:szCs w:val="24"/>
          <w:lang w:val="en-US"/>
        </w:rPr>
        <w:t xml:space="preserve"> </w:t>
      </w:r>
      <w:r w:rsidRPr="00A93454">
        <w:rPr>
          <w:rFonts w:ascii="Times New Roman" w:hAnsi="Times New Roman" w:cs="Times New Roman"/>
          <w:i/>
          <w:iCs/>
          <w:sz w:val="24"/>
          <w:szCs w:val="24"/>
        </w:rPr>
        <w:t>Membumikan Mandat Pasal 33 UUD 1945, Wahana Lingkungan Hidup Indonesia dan Fiend of the eart (FoE)</w:t>
      </w:r>
      <w:r w:rsidRPr="00A93454">
        <w:rPr>
          <w:rFonts w:ascii="Times New Roman" w:hAnsi="Times New Roman" w:cs="Times New Roman"/>
          <w:sz w:val="24"/>
          <w:szCs w:val="24"/>
        </w:rPr>
        <w:t>, Indonesia, 1999</w:t>
      </w:r>
    </w:p>
    <w:p w:rsidR="0070120D" w:rsidRDefault="0070120D" w:rsidP="0070120D">
      <w:pPr>
        <w:pStyle w:val="FootnoteText"/>
        <w:ind w:left="2410" w:hanging="1984"/>
        <w:jc w:val="both"/>
        <w:rPr>
          <w:rFonts w:ascii="Times New Roman" w:hAnsi="Times New Roman" w:cs="Times New Roman"/>
          <w:sz w:val="24"/>
          <w:szCs w:val="24"/>
        </w:rPr>
      </w:pPr>
    </w:p>
    <w:p w:rsidR="0070120D" w:rsidRPr="00A93454" w:rsidRDefault="0070120D" w:rsidP="0070120D">
      <w:pPr>
        <w:spacing w:after="0" w:line="240" w:lineRule="auto"/>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Adrian Sutedi, </w:t>
      </w:r>
      <w:r w:rsidRPr="00A93454">
        <w:rPr>
          <w:rFonts w:ascii="Times New Roman" w:hAnsi="Times New Roman" w:cs="Times New Roman"/>
          <w:i/>
          <w:iCs/>
          <w:sz w:val="24"/>
          <w:szCs w:val="24"/>
        </w:rPr>
        <w:t>Hukum Kepailitan</w:t>
      </w:r>
      <w:r w:rsidRPr="00A93454">
        <w:rPr>
          <w:rFonts w:ascii="Times New Roman" w:hAnsi="Times New Roman" w:cs="Times New Roman"/>
          <w:sz w:val="24"/>
          <w:szCs w:val="24"/>
        </w:rPr>
        <w:t>, Penerbit: Ghalia Indonesia, Bogor, 2009</w:t>
      </w:r>
    </w:p>
    <w:p w:rsidR="0070120D" w:rsidRDefault="0070120D" w:rsidP="0070120D">
      <w:pPr>
        <w:pStyle w:val="FootnoteText"/>
        <w:ind w:left="2410" w:hanging="1984"/>
        <w:jc w:val="both"/>
        <w:rPr>
          <w:rFonts w:ascii="Times New Roman" w:hAnsi="Times New Roman" w:cs="Times New Roman"/>
          <w:sz w:val="24"/>
          <w:szCs w:val="24"/>
        </w:rPr>
      </w:pPr>
    </w:p>
    <w:p w:rsidR="0070120D" w:rsidRPr="00A93454" w:rsidRDefault="0070120D" w:rsidP="0070120D">
      <w:pPr>
        <w:pStyle w:val="FootnoteText"/>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Barda Nawawi Arief, </w:t>
      </w:r>
      <w:r w:rsidRPr="00A93454">
        <w:rPr>
          <w:rFonts w:ascii="Times New Roman" w:hAnsi="Times New Roman" w:cs="Times New Roman"/>
          <w:i/>
          <w:iCs/>
          <w:sz w:val="24"/>
          <w:szCs w:val="24"/>
        </w:rPr>
        <w:t>Bunga Rampai Kebijakan Hukum Pidana</w:t>
      </w:r>
      <w:r w:rsidRPr="00A93454">
        <w:rPr>
          <w:rFonts w:ascii="Times New Roman" w:hAnsi="Times New Roman" w:cs="Times New Roman"/>
          <w:sz w:val="24"/>
          <w:szCs w:val="24"/>
        </w:rPr>
        <w:t>, Citra Aditya Bakti, Bandung</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1996</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B.</w:t>
      </w:r>
      <w:r w:rsidRPr="00A93454">
        <w:rPr>
          <w:rFonts w:ascii="Times New Roman" w:hAnsi="Times New Roman" w:cs="Times New Roman"/>
          <w:sz w:val="24"/>
          <w:szCs w:val="24"/>
        </w:rPr>
        <w: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 xml:space="preserve">Oktavira </w:t>
      </w:r>
      <w:r w:rsidRPr="00A93454">
        <w:rPr>
          <w:rFonts w:ascii="Times New Roman" w:hAnsi="Times New Roman" w:cs="Times New Roman"/>
          <w:sz w:val="24"/>
          <w:szCs w:val="24"/>
          <w:lang w:val="en-US"/>
        </w:rPr>
        <w:t>dan</w:t>
      </w:r>
      <w:r w:rsidRPr="00A93454">
        <w:rPr>
          <w:rFonts w:ascii="Times New Roman" w:hAnsi="Times New Roman" w:cs="Times New Roman"/>
          <w:sz w:val="24"/>
          <w:szCs w:val="24"/>
        </w:rPr>
        <w:t xml:space="preserve"> Y. T. Muryanto, </w:t>
      </w:r>
      <w:r w:rsidRPr="00A93454">
        <w:rPr>
          <w:rFonts w:ascii="Times New Roman" w:hAnsi="Times New Roman" w:cs="Times New Roman"/>
          <w:i/>
          <w:iCs/>
          <w:sz w:val="24"/>
          <w:szCs w:val="24"/>
        </w:rPr>
        <w:t>Perlindungan Hukum Bagi Kreditor Pemegang Hak Tanggungan Dalam Eksekusi Harta (Boedel) Pailit Terhadap Sita Perkara Pidana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Jurnal Privat Law, 8(1), 2020</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spacing w:before="100" w:beforeAutospacing="1" w:after="100" w:afterAutospacing="1"/>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Edward A. Haman, </w:t>
      </w:r>
      <w:r w:rsidRPr="00A93454">
        <w:rPr>
          <w:rFonts w:ascii="Times New Roman" w:hAnsi="Times New Roman" w:cs="Times New Roman"/>
          <w:i/>
          <w:iCs/>
          <w:sz w:val="24"/>
          <w:szCs w:val="24"/>
        </w:rPr>
        <w:t>How To File Your Own Bankruptcy ( or How To Avoid It),</w:t>
      </w:r>
      <w:r w:rsidRPr="00A93454">
        <w:rPr>
          <w:rFonts w:ascii="Times New Roman" w:hAnsi="Times New Roman" w:cs="Times New Roman"/>
          <w:sz w:val="24"/>
          <w:szCs w:val="24"/>
        </w:rPr>
        <w:t xml:space="preserve"> Sixth Edition, Sphinx Publishing, United States of America, 2005</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Edward Manik, </w:t>
      </w:r>
      <w:r w:rsidRPr="00A93454">
        <w:rPr>
          <w:rFonts w:ascii="Times New Roman" w:hAnsi="Times New Roman" w:cs="Times New Roman"/>
          <w:i/>
          <w:iCs/>
          <w:sz w:val="24"/>
          <w:szCs w:val="24"/>
        </w:rPr>
        <w:t>Cara Mudah Memahami Proses Kepailitan dan Penundaan Kewajiban Pembayaran Utang</w:t>
      </w:r>
      <w:r w:rsidRPr="00A93454">
        <w:rPr>
          <w:rFonts w:ascii="Times New Roman" w:hAnsi="Times New Roman" w:cs="Times New Roman"/>
          <w:sz w:val="24"/>
          <w:szCs w:val="24"/>
        </w:rPr>
        <w:t>, Mandar Maju, Bandung, 2012</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Gunawan Widjaja, </w:t>
      </w:r>
      <w:r w:rsidRPr="00A93454">
        <w:rPr>
          <w:rFonts w:ascii="Times New Roman" w:hAnsi="Times New Roman" w:cs="Times New Roman"/>
          <w:i/>
          <w:iCs/>
          <w:sz w:val="24"/>
          <w:szCs w:val="24"/>
        </w:rPr>
        <w:t>Tanggung Jawab Direksi atas Kepailitan Perseroan</w:t>
      </w:r>
      <w:r w:rsidRPr="00A93454">
        <w:rPr>
          <w:rFonts w:ascii="Times New Roman" w:hAnsi="Times New Roman" w:cs="Times New Roman"/>
          <w:sz w:val="24"/>
          <w:szCs w:val="24"/>
        </w:rPr>
        <w:t>, Penerbit: Raja Grafindo Persada, Jakarta, 2003</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Hadi M. Shubhan, </w:t>
      </w:r>
      <w:r w:rsidRPr="00A93454">
        <w:rPr>
          <w:rFonts w:ascii="Times New Roman" w:hAnsi="Times New Roman" w:cs="Times New Roman"/>
          <w:i/>
          <w:iCs/>
          <w:sz w:val="24"/>
          <w:szCs w:val="24"/>
        </w:rPr>
        <w:t>Hukum Kepailitan Cetakan ke-2</w:t>
      </w:r>
      <w:r w:rsidRPr="00A93454">
        <w:rPr>
          <w:rFonts w:ascii="Times New Roman" w:hAnsi="Times New Roman" w:cs="Times New Roman"/>
          <w:sz w:val="24"/>
          <w:szCs w:val="24"/>
        </w:rPr>
        <w:t>., Prenadamedia Group, Jakarta,  2009</w:t>
      </w:r>
    </w:p>
    <w:p w:rsidR="0070120D" w:rsidRDefault="0070120D" w:rsidP="0070120D">
      <w:pPr>
        <w:pStyle w:val="footnotedescription"/>
        <w:spacing w:after="0" w:line="240" w:lineRule="auto"/>
        <w:ind w:left="2410" w:hanging="1984"/>
        <w:rPr>
          <w:rFonts w:ascii="Times New Roman" w:hAnsi="Times New Roman" w:cs="Times New Roman"/>
          <w:color w:val="auto"/>
          <w:sz w:val="24"/>
          <w:szCs w:val="24"/>
          <w:lang w:val="id-ID"/>
        </w:rPr>
      </w:pPr>
    </w:p>
    <w:p w:rsidR="0070120D" w:rsidRDefault="0070120D" w:rsidP="0070120D">
      <w:pPr>
        <w:pStyle w:val="footnotedescription"/>
        <w:spacing w:after="0" w:line="240" w:lineRule="auto"/>
        <w:ind w:left="2410" w:hanging="1984"/>
        <w:rPr>
          <w:rFonts w:ascii="Times New Roman" w:eastAsia="Times New Roman" w:hAnsi="Times New Roman" w:cs="Times New Roman"/>
          <w:sz w:val="24"/>
          <w:szCs w:val="24"/>
          <w:lang w:val="id-ID" w:eastAsia="id-ID"/>
        </w:rPr>
      </w:pPr>
      <w:r>
        <w:rPr>
          <w:rFonts w:ascii="Times New Roman" w:hAnsi="Times New Roman" w:cs="Times New Roman"/>
          <w:color w:val="auto"/>
          <w:sz w:val="24"/>
          <w:szCs w:val="24"/>
          <w:lang w:val="id-ID"/>
        </w:rPr>
        <w:t>_______________</w:t>
      </w:r>
      <w:r w:rsidRPr="00A93454">
        <w:rPr>
          <w:rFonts w:ascii="Times New Roman" w:hAnsi="Times New Roman" w:cs="Times New Roman"/>
          <w:color w:val="auto"/>
          <w:sz w:val="24"/>
          <w:szCs w:val="24"/>
        </w:rPr>
        <w:t>,</w:t>
      </w:r>
      <w:r w:rsidRPr="00A93454">
        <w:rPr>
          <w:rFonts w:ascii="Times New Roman" w:hAnsi="Times New Roman" w:cs="Times New Roman"/>
          <w:i/>
          <w:color w:val="auto"/>
          <w:sz w:val="24"/>
          <w:szCs w:val="24"/>
        </w:rPr>
        <w:t xml:space="preserve"> Hukum Kepailitan Prinsip, Norma dan Praktik di Pengadilan</w:t>
      </w:r>
      <w:r w:rsidRPr="00A93454">
        <w:rPr>
          <w:rFonts w:ascii="Times New Roman" w:hAnsi="Times New Roman" w:cs="Times New Roman"/>
          <w:color w:val="auto"/>
          <w:sz w:val="24"/>
          <w:szCs w:val="24"/>
        </w:rPr>
        <w:t>, Jakarta: Kencana Prenada Media Group, 2012</w:t>
      </w:r>
    </w:p>
    <w:p w:rsidR="0070120D" w:rsidRDefault="0070120D" w:rsidP="0070120D">
      <w:pPr>
        <w:spacing w:after="0" w:line="240" w:lineRule="auto"/>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Herlien Budiono, </w:t>
      </w:r>
      <w:r>
        <w:rPr>
          <w:rFonts w:ascii="Times New Roman" w:hAnsi="Times New Roman" w:cs="Times New Roman"/>
          <w:sz w:val="24"/>
          <w:szCs w:val="24"/>
        </w:rPr>
        <w:t xml:space="preserve"> </w:t>
      </w:r>
      <w:r w:rsidRPr="00A93454">
        <w:rPr>
          <w:rFonts w:ascii="Times New Roman" w:hAnsi="Times New Roman" w:cs="Times New Roman"/>
          <w:i/>
          <w:iCs/>
          <w:sz w:val="24"/>
          <w:szCs w:val="24"/>
        </w:rPr>
        <w:t>Asas Keseimbangan Bagi Hukum Perjanjian Indonesia: Hukum Perjanjian Berlandaskan Asas-Asas Wigati Indonesia</w:t>
      </w:r>
      <w:r w:rsidRPr="00A93454">
        <w:rPr>
          <w:rFonts w:ascii="Times New Roman" w:hAnsi="Times New Roman" w:cs="Times New Roman"/>
          <w:sz w:val="24"/>
          <w:szCs w:val="24"/>
        </w:rPr>
        <w:t>, Citra Aditya Bakti, Bandung, 2006</w:t>
      </w:r>
    </w:p>
    <w:p w:rsidR="0070120D" w:rsidRDefault="0070120D" w:rsidP="0070120D">
      <w:pPr>
        <w:pStyle w:val="FootnoteText"/>
        <w:ind w:left="2410" w:hanging="198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56A01DA6" wp14:editId="579E56B3">
                <wp:simplePos x="0" y="0"/>
                <wp:positionH relativeFrom="column">
                  <wp:posOffset>2113280</wp:posOffset>
                </wp:positionH>
                <wp:positionV relativeFrom="paragraph">
                  <wp:posOffset>315966</wp:posOffset>
                </wp:positionV>
                <wp:extent cx="655320" cy="3962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655320" cy="396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120D" w:rsidRPr="001A6920" w:rsidRDefault="0070120D" w:rsidP="0070120D">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0" type="#_x0000_t202" style="position:absolute;left:0;text-align:left;margin-left:166.4pt;margin-top:24.9pt;width:51.6pt;height:3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" fillcolor="white [3201]" stroked="f" strokeweight=".5pt">
                <v:textbox>
                  <w:txbxContent>
                    <w:p w:rsidR="0070120D" w:rsidRPr="001A6920" w:rsidRDefault="0070120D" w:rsidP="0070120D">
                      <w:pPr>
                        <w:rPr>
                          <w:rFonts w:ascii="Times New Roman" w:hAnsi="Times New Roman" w:cs="Times New Roman"/>
                          <w:sz w:val="20"/>
                          <w:szCs w:val="20"/>
                        </w:rPr>
                      </w:pPr>
                    </w:p>
                  </w:txbxContent>
                </v:textbox>
              </v:shape>
            </w:pict>
          </mc:Fallback>
        </mc:AlternateContent>
      </w: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lastRenderedPageBreak/>
        <w:t>Herlien Budiono,</w:t>
      </w:r>
      <w:r>
        <w:rPr>
          <w:rFonts w:ascii="Times New Roman" w:hAnsi="Times New Roman" w:cs="Times New Roman"/>
          <w:sz w:val="24"/>
          <w:szCs w:val="24"/>
        </w:rPr>
        <w:t xml:space="preserve"> </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Ajaran Umum Hukum Perjanjian dan Penerapannya di Bidang Kenotariatan</w:t>
      </w:r>
      <w:r w:rsidRPr="00A93454">
        <w:rPr>
          <w:rFonts w:ascii="Times New Roman" w:hAnsi="Times New Roman" w:cs="Times New Roman"/>
          <w:sz w:val="24"/>
          <w:szCs w:val="24"/>
        </w:rPr>
        <w:t>, Citra Aditya Bakti, B</w:t>
      </w:r>
      <w:r>
        <w:rPr>
          <w:rFonts w:ascii="Times New Roman" w:hAnsi="Times New Roman" w:cs="Times New Roman"/>
          <w:sz w:val="24"/>
          <w:szCs w:val="24"/>
        </w:rPr>
        <w:t>a</w:t>
      </w:r>
      <w:r w:rsidRPr="00A93454">
        <w:rPr>
          <w:rFonts w:ascii="Times New Roman" w:hAnsi="Times New Roman" w:cs="Times New Roman"/>
          <w:sz w:val="24"/>
          <w:szCs w:val="24"/>
        </w:rPr>
        <w:t>ndung, 2011</w:t>
      </w:r>
    </w:p>
    <w:p w:rsidR="0070120D" w:rsidRPr="00893B95" w:rsidRDefault="0070120D" w:rsidP="0070120D">
      <w:pPr>
        <w:spacing w:line="240" w:lineRule="auto"/>
        <w:ind w:left="2410" w:hanging="1984"/>
        <w:jc w:val="both"/>
        <w:rPr>
          <w:rFonts w:ascii="Times New Roman" w:hAnsi="Times New Roman" w:cs="Times New Roman"/>
          <w:sz w:val="2"/>
          <w:szCs w:val="24"/>
        </w:rPr>
      </w:pPr>
    </w:p>
    <w:p w:rsidR="0070120D" w:rsidRDefault="0070120D" w:rsidP="0070120D">
      <w:pPr>
        <w:pStyle w:val="FootnoteText"/>
        <w:spacing w:before="100" w:beforeAutospacing="1" w:after="100" w:afterAutospacing="1"/>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Imran Nating, </w:t>
      </w:r>
      <w:r w:rsidRPr="00A93454">
        <w:rPr>
          <w:rFonts w:ascii="Times New Roman" w:hAnsi="Times New Roman" w:cs="Times New Roman"/>
          <w:i/>
          <w:iCs/>
          <w:sz w:val="24"/>
          <w:szCs w:val="24"/>
        </w:rPr>
        <w:t>Peranan dan Tanggung Jawab Kurator dalam Pengurusan dan Pemberesan Harta Pailit</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Raja Grafindo Persada, Jakarta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2004</w:t>
      </w:r>
    </w:p>
    <w:p w:rsidR="0070120D" w:rsidRPr="00B031A0" w:rsidRDefault="0070120D" w:rsidP="0070120D">
      <w:pPr>
        <w:ind w:left="2410" w:hanging="1984"/>
        <w:jc w:val="both"/>
        <w:rPr>
          <w:rFonts w:ascii="Times New Roman" w:hAnsi="Times New Roman" w:cs="Times New Roman"/>
          <w:sz w:val="24"/>
          <w:szCs w:val="24"/>
        </w:rPr>
      </w:pPr>
      <w:r w:rsidRPr="00B031A0">
        <w:rPr>
          <w:rFonts w:ascii="Times New Roman" w:hAnsi="Times New Roman" w:cs="Times New Roman"/>
          <w:sz w:val="24"/>
          <w:szCs w:val="24"/>
        </w:rPr>
        <w:t>Kartini Mulyadi, </w:t>
      </w:r>
      <w:r w:rsidRPr="00B031A0">
        <w:rPr>
          <w:rFonts w:ascii="Times New Roman" w:hAnsi="Times New Roman" w:cs="Times New Roman"/>
          <w:i/>
          <w:sz w:val="24"/>
          <w:szCs w:val="24"/>
        </w:rPr>
        <w:t>Kepailitan dan Penyelesaian Utang Piutang</w:t>
      </w:r>
      <w:r w:rsidRPr="00B031A0">
        <w:rPr>
          <w:rFonts w:ascii="Times New Roman" w:hAnsi="Times New Roman" w:cs="Times New Roman"/>
          <w:sz w:val="24"/>
          <w:szCs w:val="24"/>
        </w:rPr>
        <w:t>, </w:t>
      </w:r>
      <w:r>
        <w:rPr>
          <w:rFonts w:ascii="Times New Roman" w:hAnsi="Times New Roman" w:cs="Times New Roman"/>
          <w:sz w:val="24"/>
          <w:szCs w:val="24"/>
        </w:rPr>
        <w:t xml:space="preserve"> </w:t>
      </w:r>
      <w:r w:rsidRPr="00B031A0">
        <w:rPr>
          <w:rFonts w:ascii="Times New Roman" w:hAnsi="Times New Roman" w:cs="Times New Roman"/>
          <w:sz w:val="24"/>
          <w:szCs w:val="24"/>
        </w:rPr>
        <w:t>Bandung, 2001</w:t>
      </w:r>
      <w:r>
        <w:rPr>
          <w:rFonts w:ascii="Times New Roman" w:hAnsi="Times New Roman" w:cs="Times New Roman"/>
          <w:sz w:val="24"/>
          <w:szCs w:val="24"/>
        </w:rPr>
        <w:t>.</w:t>
      </w: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Khudzaifah Dimyati, </w:t>
      </w:r>
      <w:r w:rsidRPr="00A93454">
        <w:rPr>
          <w:rFonts w:ascii="Times New Roman" w:hAnsi="Times New Roman" w:cs="Times New Roman"/>
          <w:i/>
          <w:iCs/>
          <w:sz w:val="24"/>
          <w:szCs w:val="24"/>
        </w:rPr>
        <w:t>Teoritisasi Hukum Studi tentang Perkembangan Pemikiran Hukum di Indonesia 1945-1990</w:t>
      </w:r>
      <w:r w:rsidRPr="00A93454">
        <w:rPr>
          <w:rFonts w:ascii="Times New Roman" w:hAnsi="Times New Roman" w:cs="Times New Roman"/>
          <w:sz w:val="24"/>
          <w:szCs w:val="24"/>
        </w:rPr>
        <w:t>, Muhammadiyah University Press, Surakarta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2005</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Mahadi, </w:t>
      </w:r>
      <w:r w:rsidRPr="00A93454">
        <w:rPr>
          <w:rFonts w:ascii="Times New Roman" w:hAnsi="Times New Roman" w:cs="Times New Roman"/>
          <w:i/>
          <w:iCs/>
          <w:sz w:val="24"/>
          <w:szCs w:val="24"/>
        </w:rPr>
        <w:t>Falsafah Hukum, Suatu Pengantar</w:t>
      </w:r>
      <w:r w:rsidRPr="00A93454">
        <w:rPr>
          <w:rFonts w:ascii="Times New Roman" w:hAnsi="Times New Roman" w:cs="Times New Roman"/>
          <w:sz w:val="24"/>
          <w:szCs w:val="24"/>
        </w:rPr>
        <w:t>, PT Citra Aditya Bakti, Bandung, 1989</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Man S. Sastrawidjaja, </w:t>
      </w:r>
      <w:r w:rsidRPr="00A93454">
        <w:rPr>
          <w:rFonts w:ascii="Times New Roman" w:hAnsi="Times New Roman" w:cs="Times New Roman"/>
          <w:i/>
          <w:iCs/>
          <w:sz w:val="24"/>
          <w:szCs w:val="24"/>
        </w:rPr>
        <w:t>Hukum Kepailitan dan Penundaan Kewajiban Pembayaran Utang</w:t>
      </w:r>
      <w:r w:rsidRPr="00A93454">
        <w:rPr>
          <w:rFonts w:ascii="Times New Roman" w:hAnsi="Times New Roman" w:cs="Times New Roman"/>
          <w:sz w:val="24"/>
          <w:szCs w:val="24"/>
        </w:rPr>
        <w:t>, Alumni, Bandung, 2014</w:t>
      </w:r>
    </w:p>
    <w:p w:rsidR="0070120D" w:rsidRDefault="0070120D" w:rsidP="0070120D">
      <w:pPr>
        <w:pStyle w:val="FootnoteText"/>
        <w:ind w:left="2410" w:hanging="1984"/>
        <w:jc w:val="both"/>
        <w:rPr>
          <w:rFonts w:ascii="Times New Roman" w:hAnsi="Times New Roman" w:cs="Times New Roman"/>
          <w:sz w:val="24"/>
          <w:szCs w:val="24"/>
        </w:rPr>
      </w:pPr>
    </w:p>
    <w:p w:rsidR="0070120D" w:rsidRPr="00A93454" w:rsidRDefault="0070120D" w:rsidP="0070120D">
      <w:pPr>
        <w:pStyle w:val="FootnoteText"/>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Mariam Darus Badrulzaman, </w:t>
      </w:r>
      <w:r w:rsidRPr="00A93454">
        <w:rPr>
          <w:rFonts w:ascii="Times New Roman" w:hAnsi="Times New Roman" w:cs="Times New Roman"/>
          <w:i/>
          <w:iCs/>
          <w:sz w:val="24"/>
          <w:szCs w:val="24"/>
        </w:rPr>
        <w:t>Aneka Hukum Bisnis</w:t>
      </w:r>
      <w:r w:rsidRPr="00A93454">
        <w:rPr>
          <w:rFonts w:ascii="Times New Roman" w:hAnsi="Times New Roman" w:cs="Times New Roman"/>
          <w:sz w:val="24"/>
          <w:szCs w:val="24"/>
        </w:rPr>
        <w:t xml:space="preserve">, Alumni, </w:t>
      </w:r>
      <w:r>
        <w:rPr>
          <w:rFonts w:ascii="Times New Roman" w:hAnsi="Times New Roman" w:cs="Times New Roman"/>
          <w:sz w:val="24"/>
          <w:szCs w:val="24"/>
        </w:rPr>
        <w:t>Bandung, 1994</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Marianne Termorshuizen</w:t>
      </w:r>
      <w:r w:rsidRPr="00A93454">
        <w:rPr>
          <w:rFonts w:ascii="Times New Roman" w:hAnsi="Times New Roman" w:cs="Times New Roman"/>
          <w:i/>
          <w:iCs/>
          <w:sz w:val="24"/>
          <w:szCs w:val="24"/>
        </w:rPr>
        <w:t>, Kamus Hukum Belanda-Indonesia,</w:t>
      </w:r>
      <w:r w:rsidRPr="00A93454">
        <w:rPr>
          <w:rFonts w:ascii="Times New Roman" w:hAnsi="Times New Roman" w:cs="Times New Roman"/>
          <w:sz w:val="24"/>
          <w:szCs w:val="24"/>
        </w:rPr>
        <w:t xml:space="preserve"> Djambatan,</w:t>
      </w:r>
      <w:r>
        <w:rPr>
          <w:rFonts w:ascii="Times New Roman" w:hAnsi="Times New Roman" w:cs="Times New Roman"/>
          <w:sz w:val="24"/>
          <w:szCs w:val="24"/>
        </w:rPr>
        <w:t xml:space="preserve"> </w:t>
      </w:r>
      <w:r w:rsidRPr="00A93454">
        <w:rPr>
          <w:rFonts w:ascii="Times New Roman" w:hAnsi="Times New Roman" w:cs="Times New Roman"/>
          <w:sz w:val="24"/>
          <w:szCs w:val="24"/>
        </w:rPr>
        <w:t>Jakarta, 1999</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Mark Constanzo, </w:t>
      </w:r>
      <w:r w:rsidRPr="00A93454">
        <w:rPr>
          <w:rFonts w:ascii="Times New Roman" w:hAnsi="Times New Roman" w:cs="Times New Roman"/>
          <w:i/>
          <w:iCs/>
          <w:sz w:val="24"/>
          <w:szCs w:val="24"/>
        </w:rPr>
        <w:t>Aplikasi Psikologi Dalam Sistem Hukum</w:t>
      </w:r>
      <w:r w:rsidRPr="00A93454">
        <w:rPr>
          <w:rFonts w:ascii="Times New Roman" w:hAnsi="Times New Roman" w:cs="Times New Roman"/>
          <w:sz w:val="24"/>
          <w:szCs w:val="24"/>
        </w:rPr>
        <w:t>, Pustaka Pelajar, Yogyakarta, 2006</w:t>
      </w:r>
    </w:p>
    <w:p w:rsidR="0070120D" w:rsidRDefault="0070120D" w:rsidP="0070120D">
      <w:pPr>
        <w:pStyle w:val="FootnoteText"/>
        <w:ind w:left="2410" w:hanging="1984"/>
        <w:jc w:val="both"/>
        <w:rPr>
          <w:rFonts w:ascii="Times New Roman" w:hAnsi="Times New Roman" w:cs="Times New Roman"/>
          <w:sz w:val="24"/>
          <w:szCs w:val="24"/>
        </w:rPr>
      </w:pPr>
    </w:p>
    <w:p w:rsidR="0070120D" w:rsidRPr="00C62383"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Marwan dan Jimmy, </w:t>
      </w:r>
      <w:r w:rsidRPr="00A93454">
        <w:rPr>
          <w:rFonts w:ascii="Times New Roman" w:hAnsi="Times New Roman" w:cs="Times New Roman"/>
          <w:i/>
          <w:iCs/>
          <w:sz w:val="24"/>
          <w:szCs w:val="24"/>
        </w:rPr>
        <w:t>Kamus Hukum Dictionary Of Law Complete Edition</w:t>
      </w:r>
      <w:r w:rsidRPr="00A93454">
        <w:rPr>
          <w:rFonts w:ascii="Times New Roman" w:hAnsi="Times New Roman" w:cs="Times New Roman"/>
          <w:sz w:val="24"/>
          <w:szCs w:val="24"/>
        </w:rPr>
        <w:t>, Cetakan Kesatu,</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Reality Pubilser, Surabaya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2009</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Muhammad Nasir, </w:t>
      </w:r>
      <w:r w:rsidRPr="00A93454">
        <w:rPr>
          <w:rFonts w:ascii="Times New Roman" w:hAnsi="Times New Roman" w:cs="Times New Roman"/>
          <w:i/>
          <w:iCs/>
          <w:sz w:val="24"/>
          <w:szCs w:val="24"/>
        </w:rPr>
        <w:t>Hukum Acara Perdata,</w:t>
      </w:r>
      <w:r w:rsidRPr="00A93454">
        <w:rPr>
          <w:rFonts w:ascii="Times New Roman" w:hAnsi="Times New Roman" w:cs="Times New Roman"/>
          <w:sz w:val="24"/>
          <w:szCs w:val="24"/>
        </w:rPr>
        <w:t xml:space="preserve"> Djambatan, Jakarta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2005</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Muhammad Rusli, </w:t>
      </w:r>
      <w:r w:rsidRPr="00A93454">
        <w:rPr>
          <w:rFonts w:ascii="Times New Roman" w:hAnsi="Times New Roman" w:cs="Times New Roman"/>
          <w:i/>
          <w:iCs/>
          <w:sz w:val="24"/>
          <w:szCs w:val="24"/>
        </w:rPr>
        <w:t>Hukum Acara Pidana Kontemporer</w:t>
      </w:r>
      <w:r w:rsidRPr="00A93454">
        <w:rPr>
          <w:rFonts w:ascii="Times New Roman" w:hAnsi="Times New Roman" w:cs="Times New Roman"/>
          <w:sz w:val="24"/>
          <w:szCs w:val="24"/>
        </w:rPr>
        <w:t>, Citra Aditya Bakti, Bandung</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2007</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Munir Fuady, </w:t>
      </w:r>
      <w:r w:rsidRPr="00A93454">
        <w:rPr>
          <w:rFonts w:ascii="Times New Roman" w:hAnsi="Times New Roman" w:cs="Times New Roman"/>
          <w:i/>
          <w:iCs/>
          <w:sz w:val="24"/>
          <w:szCs w:val="24"/>
        </w:rPr>
        <w:t>Hukum Pailit Dalam Teori dan Praktek, Edisi Revisi (Disesuaikan dengan UU Nomor 37 Tahun 2004)</w:t>
      </w:r>
      <w:r w:rsidRPr="00A93454">
        <w:rPr>
          <w:rFonts w:ascii="Times New Roman" w:hAnsi="Times New Roman" w:cs="Times New Roman"/>
          <w:sz w:val="24"/>
          <w:szCs w:val="24"/>
        </w:rPr>
        <w:t>, Citra Aditya Bakti, Bandung, 2005</w:t>
      </w:r>
    </w:p>
    <w:p w:rsidR="0070120D" w:rsidRDefault="0070120D" w:rsidP="0070120D">
      <w:pPr>
        <w:pStyle w:val="FootnoteText"/>
        <w:ind w:left="2410" w:hanging="1984"/>
        <w:jc w:val="both"/>
        <w:rPr>
          <w:rFonts w:ascii="Times New Roman" w:hAnsi="Times New Roman" w:cs="Times New Roman"/>
          <w:sz w:val="24"/>
          <w:szCs w:val="24"/>
        </w:rPr>
      </w:pPr>
    </w:p>
    <w:p w:rsidR="0070120D" w:rsidRPr="00A93454" w:rsidRDefault="0070120D" w:rsidP="0070120D">
      <w:pPr>
        <w:pStyle w:val="FootnoteText"/>
        <w:ind w:left="2410" w:hanging="1984"/>
        <w:jc w:val="both"/>
        <w:rPr>
          <w:rFonts w:ascii="Times New Roman" w:hAnsi="Times New Roman" w:cs="Times New Roman"/>
          <w:sz w:val="24"/>
          <w:szCs w:val="24"/>
          <w:lang w:val="en-US"/>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Teori-Teoris Besar (Grand Theory) Dalam Hukum</w:t>
      </w:r>
      <w:r w:rsidRPr="00A93454">
        <w:rPr>
          <w:rFonts w:ascii="Times New Roman" w:hAnsi="Times New Roman" w:cs="Times New Roman"/>
          <w:sz w:val="24"/>
          <w:szCs w:val="24"/>
        </w:rPr>
        <w:t>, Prenadamedia Group, Jakarta, 2014</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Pailit dalam Teori &amp; Praktek</w:t>
      </w:r>
      <w:r w:rsidRPr="00A93454">
        <w:rPr>
          <w:rFonts w:ascii="Times New Roman" w:hAnsi="Times New Roman" w:cs="Times New Roman"/>
          <w:sz w:val="24"/>
          <w:szCs w:val="24"/>
        </w:rPr>
        <w:t>, Bandun</w:t>
      </w:r>
      <w:r>
        <w:rPr>
          <w:rFonts w:ascii="Times New Roman" w:hAnsi="Times New Roman" w:cs="Times New Roman"/>
          <w:sz w:val="24"/>
          <w:szCs w:val="24"/>
        </w:rPr>
        <w:t>g: PT Citra Aditya Bakti, 2017</w:t>
      </w:r>
      <w:r w:rsidRPr="00A93454">
        <w:rPr>
          <w:rFonts w:ascii="Times New Roman" w:hAnsi="Times New Roman" w:cs="Times New Roman"/>
          <w:sz w:val="24"/>
          <w:szCs w:val="24"/>
        </w:rPr>
        <w:t xml:space="preserve"> </w:t>
      </w:r>
    </w:p>
    <w:p w:rsidR="0070120D" w:rsidRDefault="0070120D" w:rsidP="0070120D">
      <w:pPr>
        <w:pStyle w:val="FootnoteText"/>
        <w:spacing w:before="100" w:beforeAutospacing="1" w:after="100" w:afterAutospacing="1"/>
        <w:ind w:left="2410" w:hanging="1984"/>
        <w:contextualSpacing/>
        <w:jc w:val="both"/>
        <w:rPr>
          <w:rFonts w:ascii="Times New Roman" w:hAnsi="Times New Roman" w:cs="Times New Roman"/>
          <w:sz w:val="24"/>
          <w:szCs w:val="24"/>
        </w:rPr>
      </w:pPr>
    </w:p>
    <w:p w:rsidR="0070120D" w:rsidRPr="00A93454" w:rsidRDefault="0070120D" w:rsidP="0070120D">
      <w:pPr>
        <w:pStyle w:val="FootnoteText"/>
        <w:spacing w:before="100" w:beforeAutospacing="1" w:after="100" w:afterAutospacing="1"/>
        <w:ind w:left="2410" w:hanging="1984"/>
        <w:contextualSpacing/>
        <w:jc w:val="both"/>
        <w:rPr>
          <w:b/>
          <w:bCs/>
          <w:sz w:val="24"/>
          <w:szCs w:val="24"/>
        </w:rPr>
      </w:pPr>
      <w:r w:rsidRPr="00A93454">
        <w:rPr>
          <w:rFonts w:ascii="Times New Roman" w:hAnsi="Times New Roman" w:cs="Times New Roman"/>
          <w:sz w:val="24"/>
          <w:szCs w:val="24"/>
        </w:rPr>
        <w:lastRenderedPageBreak/>
        <w:t xml:space="preserve">M. Yahya Harahap, </w:t>
      </w:r>
      <w:r w:rsidRPr="00A93454">
        <w:rPr>
          <w:rFonts w:ascii="Times New Roman" w:hAnsi="Times New Roman" w:cs="Times New Roman"/>
          <w:i/>
          <w:iCs/>
          <w:sz w:val="24"/>
          <w:szCs w:val="24"/>
        </w:rPr>
        <w:t>Permasalahan dan penerapan sita jaminan (conservatoir beslag),</w:t>
      </w:r>
      <w:r w:rsidRPr="00A93454">
        <w:rPr>
          <w:rFonts w:ascii="Times New Roman" w:hAnsi="Times New Roman" w:cs="Times New Roman"/>
          <w:sz w:val="24"/>
          <w:szCs w:val="24"/>
        </w:rPr>
        <w:t xml:space="preserve"> Pustaka, Bandung, 199</w:t>
      </w:r>
      <w:r w:rsidRPr="00A93454">
        <w:rPr>
          <w:rFonts w:ascii="Times New Roman" w:hAnsi="Times New Roman" w:cs="Times New Roman"/>
          <w:sz w:val="24"/>
          <w:szCs w:val="24"/>
          <w:lang w:val="en-US"/>
        </w:rPr>
        <w:t>0</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Pembahasan Permasalahan Dan Penerapan KUHAP Penyidikan dan Penuntutan</w:t>
      </w:r>
      <w:r w:rsidRPr="00A93454">
        <w:rPr>
          <w:rFonts w:ascii="Times New Roman" w:hAnsi="Times New Roman" w:cs="Times New Roman"/>
          <w:sz w:val="24"/>
          <w:szCs w:val="24"/>
        </w:rPr>
        <w:t>, Edisi Kedua, Sinar Grafika,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2001</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spacing w:before="100" w:beforeAutospacing="1" w:after="100" w:afterAutospacing="1"/>
        <w:ind w:left="2410" w:hanging="1984"/>
        <w:contextualSpacing/>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Acara Perdata (Tentang Gugatan, Persidangan, Penyitaan, Pembuktian, dan Putusan Pengadilan),</w:t>
      </w:r>
      <w:r w:rsidRPr="00A93454">
        <w:rPr>
          <w:rFonts w:ascii="Times New Roman" w:hAnsi="Times New Roman" w:cs="Times New Roman"/>
          <w:sz w:val="24"/>
          <w:szCs w:val="24"/>
        </w:rPr>
        <w:t xml:space="preserve"> Sinar Grafika, Cetakan Keempat, Jakarta, 2006</w:t>
      </w:r>
    </w:p>
    <w:p w:rsidR="0070120D" w:rsidRDefault="0070120D" w:rsidP="0070120D">
      <w:pPr>
        <w:pStyle w:val="FootnoteText"/>
        <w:spacing w:before="100" w:beforeAutospacing="1" w:after="100" w:afterAutospacing="1"/>
        <w:ind w:left="2410" w:hanging="1984"/>
        <w:contextualSpacing/>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Acara Perdata tentang Gugatan, Persidangan, Penyitaan, Pembuktian, dan Putusan Pengadilan</w:t>
      </w:r>
      <w:r w:rsidRPr="00A93454">
        <w:rPr>
          <w:rFonts w:ascii="Times New Roman" w:hAnsi="Times New Roman" w:cs="Times New Roman"/>
          <w:sz w:val="24"/>
          <w:szCs w:val="24"/>
        </w:rPr>
        <w:t>, Sinar Grafika,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2009</w:t>
      </w:r>
    </w:p>
    <w:p w:rsidR="0070120D" w:rsidRDefault="0070120D" w:rsidP="0070120D">
      <w:pPr>
        <w:pStyle w:val="FootnoteText"/>
        <w:ind w:left="2410" w:hanging="1984"/>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Rachmadi Usman, </w:t>
      </w:r>
      <w:r w:rsidRPr="00A93454">
        <w:rPr>
          <w:rFonts w:ascii="Times New Roman" w:hAnsi="Times New Roman" w:cs="Times New Roman"/>
          <w:i/>
          <w:iCs/>
          <w:sz w:val="24"/>
          <w:szCs w:val="24"/>
        </w:rPr>
        <w:t>Dimensi Hukum Kepailitan di Indonesia</w:t>
      </w:r>
      <w:r w:rsidRPr="00A93454">
        <w:rPr>
          <w:rFonts w:ascii="Times New Roman" w:hAnsi="Times New Roman" w:cs="Times New Roman"/>
          <w:sz w:val="24"/>
          <w:szCs w:val="24"/>
        </w:rPr>
        <w:t>, Jakarta: PT Gramedia Pustaka Utama, 2004</w:t>
      </w:r>
    </w:p>
    <w:p w:rsidR="0070120D" w:rsidRDefault="0070120D" w:rsidP="0070120D">
      <w:pPr>
        <w:pStyle w:val="FootnoteText"/>
        <w:spacing w:before="100" w:beforeAutospacing="1" w:after="100" w:afterAutospacing="1"/>
        <w:ind w:left="2410" w:hanging="1984"/>
        <w:contextualSpacing/>
        <w:jc w:val="both"/>
        <w:rPr>
          <w:rFonts w:ascii="Times New Roman" w:hAnsi="Times New Roman" w:cs="Times New Roman"/>
          <w:sz w:val="24"/>
          <w:szCs w:val="24"/>
        </w:rPr>
      </w:pPr>
    </w:p>
    <w:p w:rsidR="0070120D" w:rsidRDefault="0070120D" w:rsidP="0070120D">
      <w:pPr>
        <w:pStyle w:val="FootnoteText"/>
        <w:spacing w:before="100" w:beforeAutospacing="1" w:after="100" w:afterAutospacing="1"/>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Rahayu Hartini, </w:t>
      </w:r>
      <w:r w:rsidRPr="00A93454">
        <w:rPr>
          <w:rFonts w:ascii="Times New Roman" w:hAnsi="Times New Roman" w:cs="Times New Roman"/>
          <w:i/>
          <w:iCs/>
          <w:sz w:val="24"/>
          <w:szCs w:val="24"/>
        </w:rPr>
        <w:t>Hukum Kepailitan</w:t>
      </w:r>
      <w:r w:rsidRPr="00A93454">
        <w:rPr>
          <w:rFonts w:ascii="Times New Roman" w:hAnsi="Times New Roman" w:cs="Times New Roman"/>
          <w:sz w:val="24"/>
          <w:szCs w:val="24"/>
        </w:rPr>
        <w:t>, Bayu Media, Jakarta, 2003</w:t>
      </w:r>
    </w:p>
    <w:p w:rsidR="0070120D" w:rsidRDefault="0070120D" w:rsidP="0070120D">
      <w:pPr>
        <w:pStyle w:val="FootnoteText"/>
        <w:spacing w:before="100" w:beforeAutospacing="1" w:after="100" w:afterAutospacing="1"/>
        <w:ind w:left="2410" w:hanging="1984"/>
        <w:contextualSpacing/>
        <w:jc w:val="both"/>
        <w:rPr>
          <w:rFonts w:ascii="Times New Roman" w:hAnsi="Times New Roman" w:cs="Times New Roman"/>
          <w:sz w:val="24"/>
          <w:szCs w:val="24"/>
        </w:rPr>
      </w:pPr>
    </w:p>
    <w:p w:rsidR="0070120D" w:rsidRDefault="0070120D" w:rsidP="0070120D">
      <w:pPr>
        <w:pStyle w:val="FootnoteText"/>
        <w:ind w:left="2410" w:hanging="1984"/>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Kepailitan</w:t>
      </w:r>
      <w:r w:rsidRPr="00A93454">
        <w:rPr>
          <w:rFonts w:ascii="Times New Roman" w:hAnsi="Times New Roman" w:cs="Times New Roman"/>
          <w:sz w:val="24"/>
          <w:szCs w:val="24"/>
        </w:rPr>
        <w:t>, UMM Press, Malang, 2007</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R. Anto Suryatno, </w:t>
      </w:r>
      <w:r w:rsidRPr="00A93454">
        <w:rPr>
          <w:rFonts w:ascii="Times New Roman" w:hAnsi="Times New Roman" w:cs="Times New Roman"/>
          <w:i/>
          <w:iCs/>
          <w:sz w:val="24"/>
          <w:szCs w:val="24"/>
        </w:rPr>
        <w:t>Pemanfaatan Penundaan Kewajiban Pembayaran Utang</w:t>
      </w:r>
      <w:r w:rsidRPr="00A93454">
        <w:rPr>
          <w:rFonts w:ascii="Times New Roman" w:hAnsi="Times New Roman" w:cs="Times New Roman"/>
          <w:sz w:val="24"/>
          <w:szCs w:val="24"/>
        </w:rPr>
        <w:t xml:space="preserve">, </w:t>
      </w:r>
      <w:r w:rsidRPr="00A93454">
        <w:rPr>
          <w:rFonts w:ascii="Times New Roman" w:hAnsi="Times New Roman" w:cs="Times New Roman"/>
          <w:sz w:val="24"/>
          <w:szCs w:val="24"/>
          <w:lang w:val="en-US"/>
        </w:rPr>
        <w:t>K</w:t>
      </w:r>
      <w:r w:rsidRPr="00A93454">
        <w:rPr>
          <w:rFonts w:ascii="Times New Roman" w:hAnsi="Times New Roman" w:cs="Times New Roman"/>
          <w:sz w:val="24"/>
          <w:szCs w:val="24"/>
        </w:rPr>
        <w:t xml:space="preserve">encana Prenada </w:t>
      </w:r>
      <w:r w:rsidRPr="00A93454">
        <w:rPr>
          <w:rFonts w:ascii="Times New Roman" w:hAnsi="Times New Roman" w:cs="Times New Roman"/>
          <w:sz w:val="24"/>
          <w:szCs w:val="24"/>
          <w:lang w:val="en-US"/>
        </w:rPr>
        <w:t>M</w:t>
      </w:r>
      <w:r w:rsidRPr="00A93454">
        <w:rPr>
          <w:rFonts w:ascii="Times New Roman" w:hAnsi="Times New Roman" w:cs="Times New Roman"/>
          <w:sz w:val="24"/>
          <w:szCs w:val="24"/>
        </w:rPr>
        <w:t>edia Group, Jakarta, 2012</w:t>
      </w:r>
    </w:p>
    <w:p w:rsidR="0070120D" w:rsidRDefault="0070120D" w:rsidP="0070120D">
      <w:pPr>
        <w:pStyle w:val="FootnoteText"/>
        <w:ind w:left="2410" w:hanging="1984"/>
        <w:jc w:val="both"/>
        <w:rPr>
          <w:rFonts w:ascii="Times New Roman" w:hAnsi="Times New Roman" w:cs="Times New Roman"/>
          <w:sz w:val="24"/>
          <w:szCs w:val="24"/>
        </w:rPr>
      </w:pPr>
    </w:p>
    <w:p w:rsidR="0070120D" w:rsidRPr="0070120D" w:rsidRDefault="0070120D" w:rsidP="0070120D">
      <w:pPr>
        <w:pStyle w:val="Heading5"/>
        <w:shd w:val="clear" w:color="auto" w:fill="FFFFFF"/>
        <w:spacing w:before="0"/>
        <w:ind w:left="2410" w:hanging="1984"/>
        <w:jc w:val="both"/>
        <w:rPr>
          <w:rFonts w:ascii="Times New Roman" w:hAnsi="Times New Roman" w:cs="Times New Roman"/>
          <w:b/>
          <w:bCs/>
          <w:color w:val="auto"/>
          <w:sz w:val="24"/>
          <w:szCs w:val="24"/>
          <w:shd w:val="clear" w:color="auto" w:fill="FFFFFF"/>
        </w:rPr>
      </w:pPr>
      <w:r w:rsidRPr="0070120D">
        <w:rPr>
          <w:rFonts w:ascii="Times New Roman" w:hAnsi="Times New Roman" w:cs="Times New Roman"/>
          <w:color w:val="auto"/>
          <w:sz w:val="24"/>
          <w:szCs w:val="24"/>
        </w:rPr>
        <w:t xml:space="preserve">Ratna Nurul Afiah, </w:t>
      </w:r>
      <w:r w:rsidRPr="0070120D">
        <w:rPr>
          <w:rFonts w:ascii="Times New Roman" w:hAnsi="Times New Roman" w:cs="Times New Roman"/>
          <w:i/>
          <w:iCs/>
          <w:color w:val="auto"/>
          <w:sz w:val="24"/>
          <w:szCs w:val="24"/>
        </w:rPr>
        <w:t>Barang bukti Dalam Proses Pidana</w:t>
      </w:r>
      <w:r w:rsidRPr="0070120D">
        <w:rPr>
          <w:rFonts w:ascii="Times New Roman" w:hAnsi="Times New Roman" w:cs="Times New Roman"/>
          <w:color w:val="auto"/>
          <w:sz w:val="24"/>
          <w:szCs w:val="24"/>
          <w:shd w:val="clear" w:color="auto" w:fill="FFFFFF"/>
        </w:rPr>
        <w:t>, Sinar Grafika, Jakarta,  1989</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Ronny Hanitidjo Soemitro, </w:t>
      </w:r>
      <w:r w:rsidRPr="00A93454">
        <w:rPr>
          <w:rFonts w:ascii="Times New Roman" w:hAnsi="Times New Roman" w:cs="Times New Roman"/>
          <w:i/>
          <w:iCs/>
          <w:sz w:val="24"/>
          <w:szCs w:val="24"/>
        </w:rPr>
        <w:t>Metodologi Penelitian Hukum Dan Jurimetri</w:t>
      </w:r>
      <w:r w:rsidRPr="00A93454">
        <w:rPr>
          <w:rFonts w:ascii="Times New Roman" w:hAnsi="Times New Roman" w:cs="Times New Roman"/>
          <w:sz w:val="24"/>
          <w:szCs w:val="24"/>
        </w:rPr>
        <w:t>, Ghalia Indonesia, Jakarta, 1990</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Satjipto Rahardjo, </w:t>
      </w:r>
      <w:r w:rsidRPr="00A93454">
        <w:rPr>
          <w:rFonts w:ascii="Times New Roman" w:hAnsi="Times New Roman" w:cs="Times New Roman"/>
          <w:i/>
          <w:iCs/>
          <w:sz w:val="24"/>
          <w:szCs w:val="24"/>
        </w:rPr>
        <w:t>Ilmu Hukum</w:t>
      </w:r>
      <w:r w:rsidRPr="00A93454">
        <w:rPr>
          <w:rFonts w:ascii="Times New Roman" w:hAnsi="Times New Roman" w:cs="Times New Roman"/>
          <w:sz w:val="24"/>
          <w:szCs w:val="24"/>
        </w:rPr>
        <w:t>, Alumni</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Bandung, 1986</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w:t>
      </w:r>
      <w:r>
        <w:rPr>
          <w:rFonts w:ascii="Times New Roman" w:hAnsi="Times New Roman" w:cs="Times New Roman"/>
          <w:sz w:val="24"/>
          <w:szCs w:val="24"/>
        </w:rPr>
        <w:t xml:space="preserve"> </w:t>
      </w:r>
      <w:r w:rsidRPr="00A93454">
        <w:rPr>
          <w:rFonts w:ascii="Times New Roman" w:hAnsi="Times New Roman" w:cs="Times New Roman"/>
          <w:i/>
          <w:iCs/>
          <w:sz w:val="24"/>
          <w:szCs w:val="24"/>
        </w:rPr>
        <w:t>Ilmu Hukum</w:t>
      </w:r>
      <w:r w:rsidRPr="00A93454">
        <w:rPr>
          <w:rFonts w:ascii="Times New Roman" w:hAnsi="Times New Roman" w:cs="Times New Roman"/>
          <w:sz w:val="24"/>
          <w:szCs w:val="24"/>
        </w:rPr>
        <w:t>, PT. Citra Aditya Bakti,</w:t>
      </w:r>
      <w:r w:rsidRPr="00A93454">
        <w:rPr>
          <w:rFonts w:ascii="Times New Roman" w:hAnsi="Times New Roman" w:cs="Times New Roman"/>
          <w:sz w:val="24"/>
          <w:szCs w:val="24"/>
          <w:lang w:val="en-US"/>
        </w:rPr>
        <w:t xml:space="preserve"> Bandung, </w:t>
      </w:r>
      <w:r w:rsidRPr="00A93454">
        <w:rPr>
          <w:rFonts w:ascii="Times New Roman" w:hAnsi="Times New Roman" w:cs="Times New Roman"/>
          <w:sz w:val="24"/>
          <w:szCs w:val="24"/>
        </w:rPr>
        <w:t>2000</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w:t>
      </w:r>
      <w:r>
        <w:rPr>
          <w:rFonts w:ascii="Times New Roman" w:hAnsi="Times New Roman" w:cs="Times New Roman"/>
          <w:sz w:val="24"/>
          <w:szCs w:val="24"/>
        </w:rPr>
        <w:t xml:space="preserve"> </w:t>
      </w:r>
      <w:r w:rsidRPr="00A93454">
        <w:rPr>
          <w:rFonts w:ascii="Times New Roman" w:hAnsi="Times New Roman" w:cs="Times New Roman"/>
          <w:i/>
          <w:iCs/>
          <w:sz w:val="24"/>
          <w:szCs w:val="24"/>
        </w:rPr>
        <w:t>Mendudukkan Undang-Undang Dasar</w:t>
      </w:r>
      <w:r w:rsidRPr="00A93454">
        <w:rPr>
          <w:rFonts w:ascii="Times New Roman" w:hAnsi="Times New Roman" w:cs="Times New Roman"/>
          <w:sz w:val="24"/>
          <w:szCs w:val="24"/>
        </w:rPr>
        <w:t>, Penerbit Genta Publishing, Yogyakarta, 2009</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spacing w:before="100" w:beforeAutospacing="1" w:after="100" w:afterAutospacing="1"/>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Sentosa Sembiring, </w:t>
      </w:r>
      <w:r w:rsidRPr="00A93454">
        <w:rPr>
          <w:rFonts w:ascii="Times New Roman" w:hAnsi="Times New Roman" w:cs="Times New Roman"/>
          <w:i/>
          <w:iCs/>
          <w:sz w:val="24"/>
          <w:szCs w:val="24"/>
        </w:rPr>
        <w:t>Hukum Kepailitan Dan Peraturan Perundang-undangan Yang Terkait Dengan Kepailitan</w:t>
      </w:r>
      <w:r w:rsidRPr="00A93454">
        <w:rPr>
          <w:rFonts w:ascii="Times New Roman" w:hAnsi="Times New Roman" w:cs="Times New Roman"/>
          <w:sz w:val="24"/>
          <w:szCs w:val="24"/>
        </w:rPr>
        <w:t>, Cetakan 1, CV. NUANSA AULIA, Bandung 2006</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Siti Anisah, </w:t>
      </w:r>
      <w:r w:rsidRPr="00A93454">
        <w:rPr>
          <w:rFonts w:ascii="Times New Roman" w:hAnsi="Times New Roman" w:cs="Times New Roman"/>
          <w:i/>
          <w:iCs/>
          <w:sz w:val="24"/>
          <w:szCs w:val="24"/>
        </w:rPr>
        <w:t>Perlindungan Kepentingan Kreditur dan Debitor dalam Hukum Kepailitian di Indonesia studi Putusan-Putusan Pengadilan</w:t>
      </w:r>
      <w:r w:rsidRPr="00A93454">
        <w:rPr>
          <w:rFonts w:ascii="Times New Roman" w:hAnsi="Times New Roman" w:cs="Times New Roman"/>
          <w:sz w:val="24"/>
          <w:szCs w:val="24"/>
        </w:rPr>
        <w:t>, Total Media, Yogyakarta</w:t>
      </w:r>
      <w:r>
        <w:rPr>
          <w:rFonts w:ascii="Times New Roman" w:hAnsi="Times New Roman" w:cs="Times New Roman"/>
          <w:sz w:val="24"/>
          <w:szCs w:val="24"/>
        </w:rPr>
        <w:t>,</w:t>
      </w:r>
      <w:r w:rsidRPr="00A93454">
        <w:rPr>
          <w:rFonts w:ascii="Times New Roman" w:hAnsi="Times New Roman" w:cs="Times New Roman"/>
          <w:sz w:val="24"/>
          <w:szCs w:val="24"/>
        </w:rPr>
        <w:t xml:space="preserve"> 2008</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lastRenderedPageBreak/>
        <w:t xml:space="preserve">SM. Amin, </w:t>
      </w:r>
      <w:r w:rsidRPr="00876978">
        <w:rPr>
          <w:rFonts w:ascii="Times New Roman" w:hAnsi="Times New Roman" w:cs="Times New Roman"/>
          <w:i/>
          <w:sz w:val="24"/>
          <w:szCs w:val="24"/>
        </w:rPr>
        <w:t>Hukum Acara Pengadilan Negeri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Pradya Paramita, Jakarta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1981</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Soerjono Soekanto, </w:t>
      </w:r>
      <w:r w:rsidRPr="00A93454">
        <w:rPr>
          <w:rFonts w:ascii="Times New Roman" w:hAnsi="Times New Roman" w:cs="Times New Roman"/>
          <w:i/>
          <w:iCs/>
          <w:sz w:val="24"/>
          <w:szCs w:val="24"/>
        </w:rPr>
        <w:t>Pengantar Penelitian Hukum</w:t>
      </w:r>
      <w:r w:rsidRPr="00A93454">
        <w:rPr>
          <w:rFonts w:ascii="Times New Roman" w:hAnsi="Times New Roman" w:cs="Times New Roman"/>
          <w:sz w:val="24"/>
          <w:szCs w:val="24"/>
        </w:rPr>
        <w:t>, Universitas Indonesia Press, Jakarta, 1986</w:t>
      </w:r>
    </w:p>
    <w:p w:rsidR="0070120D" w:rsidRDefault="0070120D" w:rsidP="0070120D">
      <w:pPr>
        <w:pStyle w:val="FootnoteText"/>
        <w:ind w:left="2410" w:hanging="1984"/>
        <w:jc w:val="both"/>
        <w:rPr>
          <w:rFonts w:ascii="Times New Roman" w:hAnsi="Times New Roman" w:cs="Times New Roman"/>
          <w:sz w:val="24"/>
          <w:szCs w:val="24"/>
        </w:rPr>
      </w:pPr>
    </w:p>
    <w:p w:rsidR="0070120D" w:rsidRPr="00A93454" w:rsidRDefault="0070120D" w:rsidP="0070120D">
      <w:pPr>
        <w:pStyle w:val="FootnoteText"/>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Soetandyo Wignjosoebroto, </w:t>
      </w:r>
      <w:r w:rsidRPr="00A93454">
        <w:rPr>
          <w:rFonts w:ascii="Times New Roman" w:hAnsi="Times New Roman" w:cs="Times New Roman"/>
          <w:i/>
          <w:iCs/>
          <w:sz w:val="24"/>
          <w:szCs w:val="24"/>
        </w:rPr>
        <w:t>Hukum Paradigma, Metode, dan Dinamika Masalahnya</w:t>
      </w:r>
      <w:r w:rsidRPr="00A93454">
        <w:rPr>
          <w:rFonts w:ascii="Times New Roman" w:hAnsi="Times New Roman" w:cs="Times New Roman"/>
          <w:sz w:val="24"/>
          <w:szCs w:val="24"/>
        </w:rPr>
        <w:t>, MuMa, Cetakan Pertama, Jakarta, 2002</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Sri Mamudji, </w:t>
      </w:r>
      <w:r w:rsidRPr="00A93454">
        <w:rPr>
          <w:rFonts w:ascii="Times New Roman" w:hAnsi="Times New Roman" w:cs="Times New Roman"/>
          <w:i/>
          <w:iCs/>
          <w:sz w:val="24"/>
          <w:szCs w:val="24"/>
        </w:rPr>
        <w:t>Metode Penelitian Dan Penulisan Hukum</w:t>
      </w:r>
      <w:r w:rsidRPr="00A93454">
        <w:rPr>
          <w:rFonts w:ascii="Times New Roman" w:hAnsi="Times New Roman" w:cs="Times New Roman"/>
          <w:sz w:val="24"/>
          <w:szCs w:val="24"/>
        </w:rPr>
        <w:t>, Badan Penerbit Fakultas Hukum Universitas Indonesia, Cetakan Pertama, Jakarta, 2005</w:t>
      </w:r>
    </w:p>
    <w:p w:rsidR="0070120D" w:rsidRDefault="0070120D" w:rsidP="0070120D">
      <w:pPr>
        <w:pStyle w:val="FootnoteText"/>
        <w:ind w:left="2410" w:hanging="1984"/>
        <w:jc w:val="both"/>
        <w:rPr>
          <w:rFonts w:ascii="Times New Roman" w:hAnsi="Times New Roman" w:cs="Times New Roman"/>
          <w:sz w:val="24"/>
          <w:szCs w:val="24"/>
        </w:rPr>
      </w:pPr>
    </w:p>
    <w:p w:rsidR="0070120D" w:rsidRPr="00A93454"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Subekti, </w:t>
      </w:r>
      <w:r w:rsidRPr="00A93454">
        <w:rPr>
          <w:rFonts w:ascii="Times New Roman" w:hAnsi="Times New Roman" w:cs="Times New Roman"/>
          <w:i/>
          <w:sz w:val="24"/>
          <w:szCs w:val="24"/>
        </w:rPr>
        <w:t>Pokok-Pokok Hukum Perdata</w:t>
      </w:r>
      <w:r w:rsidRPr="00A93454">
        <w:rPr>
          <w:rFonts w:ascii="Times New Roman" w:hAnsi="Times New Roman" w:cs="Times New Roman"/>
          <w:sz w:val="24"/>
          <w:szCs w:val="24"/>
        </w:rPr>
        <w:t>, Intermasa, Cet XXXV, 2013</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Sudargo Gautama, </w:t>
      </w:r>
      <w:r w:rsidRPr="00A93454">
        <w:rPr>
          <w:rFonts w:ascii="Times New Roman" w:hAnsi="Times New Roman" w:cs="Times New Roman"/>
          <w:i/>
          <w:iCs/>
          <w:sz w:val="24"/>
          <w:szCs w:val="24"/>
        </w:rPr>
        <w:t>Komentar Atas Peraturan Kepailitan Baru Untuk Indonesia</w:t>
      </w:r>
      <w:r w:rsidRPr="00A93454">
        <w:rPr>
          <w:rFonts w:ascii="Times New Roman" w:hAnsi="Times New Roman" w:cs="Times New Roman"/>
          <w:sz w:val="24"/>
          <w:szCs w:val="24"/>
        </w:rPr>
        <w:t>, Citra Aditya Bakti, Bandung</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1998</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Sudikno Mertokusumo, </w:t>
      </w:r>
      <w:r w:rsidRPr="00A93454">
        <w:rPr>
          <w:rFonts w:ascii="Times New Roman" w:hAnsi="Times New Roman" w:cs="Times New Roman"/>
          <w:i/>
          <w:iCs/>
          <w:sz w:val="24"/>
          <w:szCs w:val="24"/>
        </w:rPr>
        <w:t>Mengenal Hukum</w:t>
      </w:r>
      <w:r w:rsidRPr="00A93454">
        <w:rPr>
          <w:rFonts w:ascii="Times New Roman" w:hAnsi="Times New Roman" w:cs="Times New Roman"/>
          <w:sz w:val="24"/>
          <w:szCs w:val="24"/>
        </w:rPr>
        <w:t>, Liberty, Yo</w:t>
      </w:r>
      <w:r w:rsidRPr="00A93454">
        <w:rPr>
          <w:rFonts w:ascii="Times New Roman" w:hAnsi="Times New Roman" w:cs="Times New Roman"/>
          <w:sz w:val="24"/>
          <w:szCs w:val="24"/>
          <w:lang w:val="en-US"/>
        </w:rPr>
        <w:t>g</w:t>
      </w:r>
      <w:r w:rsidRPr="00A93454">
        <w:rPr>
          <w:rFonts w:ascii="Times New Roman" w:hAnsi="Times New Roman" w:cs="Times New Roman"/>
          <w:sz w:val="24"/>
          <w:szCs w:val="24"/>
        </w:rPr>
        <w:t>yakarta 1986</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Mengenal Hukum (suatu pengantar)</w:t>
      </w:r>
      <w:r w:rsidRPr="00A93454">
        <w:rPr>
          <w:rFonts w:ascii="Times New Roman" w:hAnsi="Times New Roman" w:cs="Times New Roman"/>
          <w:sz w:val="24"/>
          <w:szCs w:val="24"/>
        </w:rPr>
        <w:t>, Liberty, Yogyakarta, edisi ke-3, 1991</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spacing w:before="100" w:beforeAutospacing="1" w:after="100" w:afterAutospacing="1"/>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Susanti Adi Nugroho, </w:t>
      </w:r>
      <w:r w:rsidRPr="00A93454">
        <w:rPr>
          <w:rFonts w:ascii="Times New Roman" w:hAnsi="Times New Roman" w:cs="Times New Roman"/>
          <w:i/>
          <w:iCs/>
          <w:sz w:val="24"/>
          <w:szCs w:val="24"/>
        </w:rPr>
        <w:t>Hukum Kepailitan Di Indonesia Dalam Teori dan Praktik Serta Penerapan Hukumnya,</w:t>
      </w:r>
      <w:r w:rsidRPr="00A93454">
        <w:rPr>
          <w:rFonts w:ascii="Times New Roman" w:hAnsi="Times New Roman" w:cs="Times New Roman"/>
          <w:sz w:val="24"/>
          <w:szCs w:val="24"/>
        </w:rPr>
        <w:t xml:space="preserve"> Prenadamedia Group,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2018</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spacing w:before="100" w:beforeAutospacing="1" w:after="100" w:afterAutospacing="1"/>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Sutan Remy Sjahdeini, </w:t>
      </w:r>
      <w:r w:rsidRPr="00A93454">
        <w:rPr>
          <w:rFonts w:ascii="Times New Roman" w:hAnsi="Times New Roman" w:cs="Times New Roman"/>
          <w:i/>
          <w:iCs/>
          <w:sz w:val="24"/>
          <w:szCs w:val="24"/>
        </w:rPr>
        <w:t>Hukum Kepailitan: Memahami Undang-Undang Nomor 37 Tahun 2004 tentang Kepailitan dan Penundaan Kewajiban Pembayaran Utang</w:t>
      </w:r>
      <w:r w:rsidRPr="00A93454">
        <w:rPr>
          <w:rFonts w:ascii="Times New Roman" w:hAnsi="Times New Roman" w:cs="Times New Roman"/>
          <w:sz w:val="24"/>
          <w:szCs w:val="24"/>
        </w:rPr>
        <w:t>, Pustaka Utama Grafiti, Jakarta, 2009</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Theo Huijbers, </w:t>
      </w:r>
      <w:r w:rsidRPr="00A93454">
        <w:rPr>
          <w:rFonts w:ascii="Times New Roman" w:hAnsi="Times New Roman" w:cs="Times New Roman"/>
          <w:i/>
          <w:iCs/>
          <w:sz w:val="24"/>
          <w:szCs w:val="24"/>
        </w:rPr>
        <w:t>Filsafat Hukum Dalam Lintasan Sejarah</w:t>
      </w:r>
      <w:r w:rsidRPr="00A93454">
        <w:rPr>
          <w:rFonts w:ascii="Times New Roman" w:hAnsi="Times New Roman" w:cs="Times New Roman"/>
          <w:sz w:val="24"/>
          <w:szCs w:val="24"/>
        </w:rPr>
        <w:t>, Kanisius</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Jakarta, 1982</w:t>
      </w:r>
    </w:p>
    <w:p w:rsidR="0070120D" w:rsidRDefault="0070120D" w:rsidP="0070120D">
      <w:pPr>
        <w:pStyle w:val="FootnoteText"/>
        <w:ind w:left="2410" w:hanging="1984"/>
        <w:jc w:val="both"/>
        <w:rPr>
          <w:rFonts w:ascii="Times New Roman" w:hAnsi="Times New Roman" w:cs="Times New Roman"/>
          <w:sz w:val="24"/>
          <w:szCs w:val="24"/>
        </w:rPr>
      </w:pPr>
    </w:p>
    <w:p w:rsidR="0070120D" w:rsidRPr="00876978" w:rsidRDefault="0070120D" w:rsidP="0070120D">
      <w:pPr>
        <w:pStyle w:val="FootnoteText"/>
        <w:ind w:left="2410" w:hanging="1984"/>
        <w:jc w:val="both"/>
        <w:rPr>
          <w:rFonts w:ascii="Times New Roman" w:hAnsi="Times New Roman" w:cs="Times New Roman"/>
          <w:sz w:val="24"/>
          <w:szCs w:val="24"/>
        </w:rPr>
      </w:pPr>
      <w:r w:rsidRPr="00876978">
        <w:rPr>
          <w:rFonts w:ascii="Times New Roman" w:hAnsi="Times New Roman" w:cs="Times New Roman"/>
          <w:sz w:val="24"/>
          <w:szCs w:val="24"/>
        </w:rPr>
        <w:t xml:space="preserve">WJS Poerwadarminta, </w:t>
      </w:r>
      <w:r w:rsidRPr="00876978">
        <w:rPr>
          <w:rFonts w:ascii="Times New Roman" w:hAnsi="Times New Roman" w:cs="Times New Roman"/>
          <w:i/>
          <w:iCs/>
          <w:sz w:val="24"/>
          <w:szCs w:val="24"/>
        </w:rPr>
        <w:t>Kamus Umum Bahasa Indonesia</w:t>
      </w:r>
      <w:r w:rsidRPr="00876978">
        <w:rPr>
          <w:rFonts w:ascii="Times New Roman" w:hAnsi="Times New Roman" w:cs="Times New Roman"/>
          <w:sz w:val="24"/>
          <w:szCs w:val="24"/>
        </w:rPr>
        <w:t>, PN Balai Pustaka, Jakarta</w:t>
      </w:r>
      <w:r w:rsidRPr="00876978">
        <w:rPr>
          <w:rFonts w:ascii="Times New Roman" w:hAnsi="Times New Roman" w:cs="Times New Roman"/>
          <w:sz w:val="24"/>
          <w:szCs w:val="24"/>
          <w:lang w:val="en-US"/>
        </w:rPr>
        <w:t xml:space="preserve">, </w:t>
      </w:r>
      <w:r w:rsidRPr="00876978">
        <w:rPr>
          <w:rFonts w:ascii="Times New Roman" w:hAnsi="Times New Roman" w:cs="Times New Roman"/>
          <w:sz w:val="24"/>
          <w:szCs w:val="24"/>
        </w:rPr>
        <w:t>2008</w:t>
      </w:r>
    </w:p>
    <w:p w:rsidR="0070120D" w:rsidRDefault="0070120D" w:rsidP="0070120D">
      <w:pPr>
        <w:pStyle w:val="FootnoteText"/>
        <w:ind w:left="2410" w:hanging="1984"/>
        <w:jc w:val="both"/>
        <w:rPr>
          <w:rFonts w:ascii="Times New Roman" w:hAnsi="Times New Roman" w:cs="Times New Roman"/>
          <w:b/>
          <w:sz w:val="24"/>
          <w:szCs w:val="24"/>
        </w:rPr>
      </w:pPr>
    </w:p>
    <w:p w:rsidR="0070120D" w:rsidRDefault="0070120D" w:rsidP="0070120D">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Wildan Suyuthi, </w:t>
      </w:r>
      <w:r w:rsidRPr="00A93454">
        <w:rPr>
          <w:rFonts w:ascii="Times New Roman" w:hAnsi="Times New Roman" w:cs="Times New Roman"/>
          <w:i/>
          <w:iCs/>
          <w:sz w:val="24"/>
          <w:szCs w:val="24"/>
        </w:rPr>
        <w:t>Sita dan Eksekusi Praktek Kejurusitaan Pengadilan</w:t>
      </w:r>
      <w:r w:rsidRPr="00A93454">
        <w:rPr>
          <w:rFonts w:ascii="Times New Roman" w:hAnsi="Times New Roman" w:cs="Times New Roman"/>
          <w:sz w:val="24"/>
          <w:szCs w:val="24"/>
        </w:rPr>
        <w:t xml:space="preserve">, PT Tatanusa, </w:t>
      </w:r>
      <w:r w:rsidRPr="00A93454">
        <w:rPr>
          <w:rFonts w:ascii="Times New Roman" w:hAnsi="Times New Roman" w:cs="Times New Roman"/>
          <w:sz w:val="24"/>
          <w:szCs w:val="24"/>
          <w:lang w:val="en-US"/>
        </w:rPr>
        <w:t xml:space="preserve">Jakarta, </w:t>
      </w:r>
      <w:r w:rsidRPr="00A93454">
        <w:rPr>
          <w:rFonts w:ascii="Times New Roman" w:hAnsi="Times New Roman" w:cs="Times New Roman"/>
          <w:sz w:val="24"/>
          <w:szCs w:val="24"/>
        </w:rPr>
        <w:t>2004</w:t>
      </w:r>
    </w:p>
    <w:p w:rsidR="0070120D" w:rsidRDefault="0070120D" w:rsidP="0070120D">
      <w:pPr>
        <w:pStyle w:val="FootnoteText"/>
        <w:ind w:left="2410" w:hanging="1984"/>
        <w:jc w:val="both"/>
        <w:rPr>
          <w:rFonts w:ascii="Times New Roman" w:hAnsi="Times New Roman" w:cs="Times New Roman"/>
          <w:sz w:val="24"/>
          <w:szCs w:val="24"/>
        </w:rPr>
      </w:pPr>
    </w:p>
    <w:p w:rsidR="0070120D" w:rsidRDefault="0070120D" w:rsidP="0070120D">
      <w:pPr>
        <w:pStyle w:val="footnotedescription"/>
        <w:spacing w:after="0" w:line="240" w:lineRule="auto"/>
        <w:ind w:left="2410" w:hanging="1984"/>
        <w:rPr>
          <w:rFonts w:ascii="Times New Roman" w:hAnsi="Times New Roman" w:cs="Times New Roman"/>
          <w:sz w:val="24"/>
          <w:szCs w:val="24"/>
          <w:lang w:val="id-ID"/>
        </w:rPr>
      </w:pPr>
      <w:r w:rsidRPr="00A93454">
        <w:rPr>
          <w:rFonts w:ascii="Times New Roman" w:hAnsi="Times New Roman" w:cs="Times New Roman"/>
          <w:sz w:val="24"/>
          <w:szCs w:val="24"/>
        </w:rPr>
        <w:t xml:space="preserve">Zainal Asikin, </w:t>
      </w:r>
      <w:r w:rsidRPr="00A93454">
        <w:rPr>
          <w:rFonts w:ascii="Times New Roman" w:hAnsi="Times New Roman" w:cs="Times New Roman"/>
          <w:i/>
          <w:iCs/>
          <w:sz w:val="24"/>
          <w:szCs w:val="24"/>
        </w:rPr>
        <w:t>Hukum Kepailitan dan Penundaan Pembayaran di Indonesia,</w:t>
      </w:r>
      <w:r w:rsidRPr="00A93454">
        <w:rPr>
          <w:rFonts w:ascii="Times New Roman" w:hAnsi="Times New Roman" w:cs="Times New Roman"/>
          <w:sz w:val="24"/>
          <w:szCs w:val="24"/>
        </w:rPr>
        <w:t xml:space="preserve"> Jakarta: PT Raja Grafindo persada, 2002</w:t>
      </w:r>
    </w:p>
    <w:p w:rsidR="0070120D" w:rsidRDefault="0070120D" w:rsidP="0070120D">
      <w:pPr>
        <w:pStyle w:val="footnotedescription"/>
        <w:spacing w:after="0" w:line="240" w:lineRule="auto"/>
        <w:rPr>
          <w:rFonts w:ascii="Times New Roman" w:hAnsi="Times New Roman" w:cs="Times New Roman"/>
          <w:color w:val="auto"/>
          <w:sz w:val="24"/>
          <w:szCs w:val="24"/>
          <w:lang w:val="id-ID"/>
        </w:rPr>
      </w:pPr>
    </w:p>
    <w:p w:rsidR="0070120D" w:rsidRDefault="0070120D" w:rsidP="0070120D">
      <w:pPr>
        <w:pStyle w:val="Heading5"/>
        <w:shd w:val="clear" w:color="auto" w:fill="FFFFFF"/>
        <w:spacing w:before="0"/>
        <w:jc w:val="both"/>
        <w:rPr>
          <w:sz w:val="24"/>
          <w:szCs w:val="24"/>
        </w:rPr>
      </w:pPr>
    </w:p>
    <w:p w:rsidR="00E63124" w:rsidRPr="00E63124" w:rsidRDefault="00E63124" w:rsidP="00E63124"/>
    <w:p w:rsidR="0070120D" w:rsidRPr="00ED4EEB" w:rsidRDefault="0070120D" w:rsidP="0070120D">
      <w:pPr>
        <w:pStyle w:val="ListParagraph"/>
        <w:numPr>
          <w:ilvl w:val="0"/>
          <w:numId w:val="21"/>
        </w:numPr>
        <w:ind w:left="426" w:hanging="426"/>
        <w:rPr>
          <w:rFonts w:ascii="Times New Roman" w:hAnsi="Times New Roman" w:cs="Times New Roman"/>
          <w:b/>
          <w:sz w:val="24"/>
          <w:szCs w:val="24"/>
        </w:rPr>
      </w:pPr>
      <w:r w:rsidRPr="00ED4EEB">
        <w:rPr>
          <w:rFonts w:ascii="Times New Roman" w:hAnsi="Times New Roman" w:cs="Times New Roman"/>
          <w:b/>
          <w:sz w:val="24"/>
          <w:szCs w:val="24"/>
        </w:rPr>
        <w:lastRenderedPageBreak/>
        <w:t>Peraturan Perundang-undangan</w:t>
      </w:r>
    </w:p>
    <w:p w:rsidR="0070120D" w:rsidRDefault="0070120D" w:rsidP="0070120D">
      <w:pPr>
        <w:pStyle w:val="footnotedescription"/>
        <w:spacing w:after="0" w:line="240" w:lineRule="auto"/>
        <w:ind w:left="426"/>
        <w:rPr>
          <w:rFonts w:ascii="Times New Roman" w:hAnsi="Times New Roman" w:cs="Times New Roman"/>
          <w:color w:val="auto"/>
          <w:sz w:val="24"/>
          <w:szCs w:val="24"/>
          <w:lang w:val="id-ID"/>
        </w:rPr>
      </w:pPr>
    </w:p>
    <w:p w:rsidR="0070120D" w:rsidRDefault="0070120D" w:rsidP="0070120D">
      <w:pPr>
        <w:pStyle w:val="ListParagraph"/>
        <w:numPr>
          <w:ilvl w:val="0"/>
          <w:numId w:val="22"/>
        </w:numPr>
        <w:spacing w:line="48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Kitab Undang-Undang Hukum Perdata (</w:t>
      </w:r>
      <w:r w:rsidRPr="009C7F69">
        <w:rPr>
          <w:rFonts w:ascii="Times New Roman" w:hAnsi="Times New Roman" w:cs="Times New Roman"/>
          <w:i/>
          <w:iCs/>
          <w:sz w:val="24"/>
          <w:szCs w:val="24"/>
        </w:rPr>
        <w:t>Burgerlijk Wetboek</w:t>
      </w:r>
      <w:r w:rsidRPr="009C7F69">
        <w:rPr>
          <w:rFonts w:ascii="Times New Roman" w:hAnsi="Times New Roman" w:cs="Times New Roman"/>
          <w:sz w:val="24"/>
          <w:szCs w:val="24"/>
        </w:rPr>
        <w:t>);</w:t>
      </w:r>
    </w:p>
    <w:p w:rsidR="0070120D" w:rsidRPr="009C7F69" w:rsidRDefault="0070120D" w:rsidP="0070120D">
      <w:pPr>
        <w:pStyle w:val="ListParagraph"/>
        <w:numPr>
          <w:ilvl w:val="0"/>
          <w:numId w:val="2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Kitab Undang-Undang Hukum Acara Pidana;</w:t>
      </w:r>
    </w:p>
    <w:p w:rsidR="0070120D" w:rsidRPr="009C7F69" w:rsidRDefault="0070120D" w:rsidP="0070120D">
      <w:pPr>
        <w:pStyle w:val="ListParagraph"/>
        <w:numPr>
          <w:ilvl w:val="0"/>
          <w:numId w:val="22"/>
        </w:numPr>
        <w:spacing w:line="48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Kitab Undang-Undang Hukum Dagang;</w:t>
      </w:r>
    </w:p>
    <w:p w:rsidR="0070120D" w:rsidRDefault="0070120D" w:rsidP="0070120D">
      <w:pPr>
        <w:pStyle w:val="ListParagraph"/>
        <w:numPr>
          <w:ilvl w:val="0"/>
          <w:numId w:val="22"/>
        </w:numPr>
        <w:spacing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Republik Indonesia Nomor 37 Tahun 2004 tentang Kepailitan dan Penundaan Kewajiban Pembayaran Utang;</w:t>
      </w:r>
    </w:p>
    <w:p w:rsidR="0070120D" w:rsidRPr="009C7F69" w:rsidRDefault="0070120D" w:rsidP="0070120D">
      <w:pPr>
        <w:pStyle w:val="ListParagraph"/>
        <w:spacing w:line="240" w:lineRule="auto"/>
        <w:ind w:left="851"/>
        <w:jc w:val="both"/>
        <w:rPr>
          <w:rFonts w:ascii="Times New Roman" w:hAnsi="Times New Roman" w:cs="Times New Roman"/>
          <w:sz w:val="24"/>
          <w:szCs w:val="24"/>
        </w:rPr>
      </w:pPr>
    </w:p>
    <w:p w:rsidR="0070120D" w:rsidRPr="009C7F69" w:rsidRDefault="0070120D" w:rsidP="0070120D">
      <w:pPr>
        <w:pStyle w:val="ListParagraph"/>
        <w:numPr>
          <w:ilvl w:val="0"/>
          <w:numId w:val="22"/>
        </w:numPr>
        <w:spacing w:line="48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40 Tahun 2007 tentang Perseroan Terbatas;</w:t>
      </w:r>
    </w:p>
    <w:p w:rsidR="0070120D" w:rsidRDefault="0070120D" w:rsidP="0070120D">
      <w:pPr>
        <w:pStyle w:val="ListParagraph"/>
        <w:numPr>
          <w:ilvl w:val="0"/>
          <w:numId w:val="22"/>
        </w:numPr>
        <w:spacing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19 Tahun 2003 tentang Badan Usaha Milik Negara;</w:t>
      </w:r>
    </w:p>
    <w:p w:rsidR="0070120D" w:rsidRPr="009C7F69" w:rsidRDefault="0070120D" w:rsidP="0070120D">
      <w:pPr>
        <w:pStyle w:val="ListParagraph"/>
        <w:spacing w:line="240" w:lineRule="auto"/>
        <w:ind w:left="851"/>
        <w:jc w:val="both"/>
        <w:rPr>
          <w:rFonts w:ascii="Times New Roman" w:hAnsi="Times New Roman" w:cs="Times New Roman"/>
          <w:sz w:val="24"/>
          <w:szCs w:val="24"/>
        </w:rPr>
      </w:pPr>
    </w:p>
    <w:p w:rsidR="0070120D" w:rsidRDefault="0070120D" w:rsidP="0070120D">
      <w:pPr>
        <w:pStyle w:val="ListParagraph"/>
        <w:numPr>
          <w:ilvl w:val="0"/>
          <w:numId w:val="22"/>
        </w:numPr>
        <w:spacing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16 Tahun 2009 tentang Penetapan Peraturan Pemerintah Pengganti Undang-Undang Nomor 5 Tahun 2008 tentang Perubahan Keempat atas Undang-Undang Nomor 6 Tahun 1983 tentang Ketentuan Umum dan Tata Cara Perpajakan menjadi Undang-Undang;</w:t>
      </w:r>
    </w:p>
    <w:p w:rsidR="0070120D" w:rsidRPr="009C7F69" w:rsidRDefault="0070120D" w:rsidP="0070120D">
      <w:pPr>
        <w:pStyle w:val="ListParagraph"/>
        <w:spacing w:line="240" w:lineRule="auto"/>
        <w:ind w:left="851"/>
        <w:jc w:val="both"/>
        <w:rPr>
          <w:rFonts w:ascii="Times New Roman" w:hAnsi="Times New Roman" w:cs="Times New Roman"/>
          <w:sz w:val="24"/>
          <w:szCs w:val="24"/>
        </w:rPr>
      </w:pPr>
    </w:p>
    <w:p w:rsidR="0070120D" w:rsidRDefault="0070120D" w:rsidP="0070120D">
      <w:pPr>
        <w:pStyle w:val="ListParagraph"/>
        <w:numPr>
          <w:ilvl w:val="0"/>
          <w:numId w:val="22"/>
        </w:numPr>
        <w:spacing w:line="48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13 Tah</w:t>
      </w:r>
      <w:r>
        <w:rPr>
          <w:rFonts w:ascii="Times New Roman" w:hAnsi="Times New Roman" w:cs="Times New Roman"/>
          <w:sz w:val="24"/>
          <w:szCs w:val="24"/>
        </w:rPr>
        <w:t>un 2003 tentang Ketenagakerjaan;</w:t>
      </w:r>
    </w:p>
    <w:p w:rsidR="0070120D" w:rsidRPr="00ED4EEB" w:rsidRDefault="0070120D" w:rsidP="0070120D">
      <w:pPr>
        <w:pStyle w:val="FootnoteText"/>
        <w:numPr>
          <w:ilvl w:val="0"/>
          <w:numId w:val="22"/>
        </w:numPr>
        <w:ind w:left="851"/>
        <w:jc w:val="both"/>
        <w:rPr>
          <w:rFonts w:ascii="Times New Roman" w:hAnsi="Times New Roman" w:cs="Times New Roman"/>
          <w:sz w:val="24"/>
          <w:szCs w:val="24"/>
          <w:lang w:val="en-US"/>
        </w:rPr>
      </w:pPr>
      <w:r w:rsidRPr="00A93454">
        <w:rPr>
          <w:rFonts w:ascii="Times New Roman" w:hAnsi="Times New Roman" w:cs="Times New Roman"/>
          <w:sz w:val="24"/>
          <w:szCs w:val="24"/>
        </w:rPr>
        <w:t>Peraturan Menteri Hukum dan HAM Nomor 1 Tahun 2013 tentang Pedoman Imbalan Bagi Kurator dan Pengurus.</w:t>
      </w:r>
    </w:p>
    <w:p w:rsidR="0070120D" w:rsidRPr="00A93454" w:rsidRDefault="0070120D" w:rsidP="0070120D">
      <w:pPr>
        <w:pStyle w:val="FootnoteText"/>
        <w:ind w:left="851"/>
        <w:jc w:val="both"/>
        <w:rPr>
          <w:rFonts w:ascii="Times New Roman" w:hAnsi="Times New Roman" w:cs="Times New Roman"/>
          <w:sz w:val="24"/>
          <w:szCs w:val="24"/>
          <w:lang w:val="en-US"/>
        </w:rPr>
      </w:pPr>
    </w:p>
    <w:p w:rsidR="0070120D" w:rsidRDefault="0070120D" w:rsidP="0070120D">
      <w:pPr>
        <w:pStyle w:val="ListParagraph"/>
        <w:numPr>
          <w:ilvl w:val="0"/>
          <w:numId w:val="22"/>
        </w:numPr>
        <w:spacing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Putusan Mahkamah Konstitusi Nomor 67/PUU-XI/2013, tanggal 11 September 2014.</w:t>
      </w:r>
    </w:p>
    <w:p w:rsidR="0070120D" w:rsidRPr="00ED4EEB" w:rsidRDefault="0070120D" w:rsidP="0070120D">
      <w:pPr>
        <w:pStyle w:val="ListParagraph"/>
        <w:rPr>
          <w:rFonts w:ascii="Times New Roman" w:hAnsi="Times New Roman" w:cs="Times New Roman"/>
          <w:sz w:val="24"/>
          <w:szCs w:val="24"/>
        </w:rPr>
      </w:pPr>
    </w:p>
    <w:p w:rsidR="0070120D" w:rsidRDefault="0070120D" w:rsidP="0070120D">
      <w:pPr>
        <w:pStyle w:val="ListParagraph"/>
        <w:numPr>
          <w:ilvl w:val="0"/>
          <w:numId w:val="22"/>
        </w:numPr>
        <w:spacing w:line="240" w:lineRule="auto"/>
        <w:ind w:left="851"/>
        <w:jc w:val="both"/>
        <w:rPr>
          <w:rFonts w:ascii="Times New Roman" w:hAnsi="Times New Roman" w:cs="Times New Roman"/>
          <w:sz w:val="24"/>
          <w:szCs w:val="24"/>
        </w:rPr>
      </w:pPr>
      <w:r w:rsidRPr="00ED4EEB">
        <w:rPr>
          <w:rFonts w:ascii="Times New Roman" w:hAnsi="Times New Roman" w:cs="Times New Roman"/>
          <w:sz w:val="24"/>
          <w:szCs w:val="24"/>
        </w:rPr>
        <w:t>Putusan Mahkamah Agu</w:t>
      </w:r>
      <w:r>
        <w:rPr>
          <w:rFonts w:ascii="Times New Roman" w:hAnsi="Times New Roman" w:cs="Times New Roman"/>
          <w:sz w:val="24"/>
          <w:szCs w:val="24"/>
        </w:rPr>
        <w:t>ng Nomor: 202 PK/Pdt. Sus/2012.</w:t>
      </w:r>
    </w:p>
    <w:p w:rsidR="0070120D" w:rsidRPr="00ED4EEB" w:rsidRDefault="0070120D" w:rsidP="0070120D">
      <w:pPr>
        <w:pStyle w:val="ListParagraph"/>
        <w:rPr>
          <w:rFonts w:ascii="Times New Roman" w:hAnsi="Times New Roman" w:cs="Times New Roman"/>
          <w:sz w:val="24"/>
          <w:szCs w:val="24"/>
        </w:rPr>
      </w:pPr>
    </w:p>
    <w:p w:rsidR="0070120D" w:rsidRDefault="0070120D" w:rsidP="0070120D">
      <w:pPr>
        <w:pStyle w:val="ListParagraph"/>
        <w:numPr>
          <w:ilvl w:val="0"/>
          <w:numId w:val="22"/>
        </w:numPr>
        <w:spacing w:line="240" w:lineRule="auto"/>
        <w:ind w:left="851"/>
        <w:jc w:val="both"/>
        <w:rPr>
          <w:rFonts w:ascii="Times New Roman" w:hAnsi="Times New Roman" w:cs="Times New Roman"/>
          <w:sz w:val="24"/>
          <w:szCs w:val="24"/>
        </w:rPr>
      </w:pPr>
      <w:r w:rsidRPr="00A93454">
        <w:rPr>
          <w:rFonts w:ascii="Times New Roman" w:hAnsi="Times New Roman" w:cs="Times New Roman"/>
          <w:sz w:val="24"/>
          <w:szCs w:val="24"/>
        </w:rPr>
        <w:t>Putusan Mahkamah Agung Nomor</w:t>
      </w:r>
      <w:r w:rsidRPr="00ED4EEB">
        <w:rPr>
          <w:rFonts w:ascii="Times New Roman" w:hAnsi="Times New Roman" w:cs="Times New Roman"/>
          <w:sz w:val="24"/>
          <w:szCs w:val="24"/>
          <w:lang w:val="en-US"/>
        </w:rPr>
        <w:t>:</w:t>
      </w:r>
      <w:r w:rsidRPr="00A93454">
        <w:rPr>
          <w:rFonts w:ascii="Times New Roman" w:hAnsi="Times New Roman" w:cs="Times New Roman"/>
          <w:sz w:val="24"/>
          <w:szCs w:val="24"/>
        </w:rPr>
        <w:t xml:space="preserve"> 3096 K/Pid.Sus/2018 Tanggal 31 Januari 2019 </w:t>
      </w:r>
    </w:p>
    <w:p w:rsidR="0070120D" w:rsidRPr="00ED4EEB" w:rsidRDefault="0070120D" w:rsidP="0070120D">
      <w:pPr>
        <w:pStyle w:val="ListParagraph"/>
        <w:rPr>
          <w:rFonts w:ascii="Times New Roman" w:hAnsi="Times New Roman" w:cs="Times New Roman"/>
          <w:sz w:val="24"/>
          <w:szCs w:val="24"/>
        </w:rPr>
      </w:pPr>
    </w:p>
    <w:p w:rsidR="0070120D" w:rsidRPr="00ED4EEB" w:rsidRDefault="0070120D" w:rsidP="0070120D">
      <w:pPr>
        <w:pStyle w:val="ListParagraph"/>
        <w:numPr>
          <w:ilvl w:val="0"/>
          <w:numId w:val="22"/>
        </w:numPr>
        <w:spacing w:line="240" w:lineRule="auto"/>
        <w:ind w:left="851"/>
        <w:jc w:val="both"/>
        <w:rPr>
          <w:rFonts w:ascii="Times New Roman" w:hAnsi="Times New Roman" w:cs="Times New Roman"/>
          <w:sz w:val="24"/>
          <w:szCs w:val="24"/>
        </w:rPr>
      </w:pPr>
      <w:r w:rsidRPr="00A93454">
        <w:rPr>
          <w:rFonts w:ascii="Times New Roman" w:hAnsi="Times New Roman" w:cs="Times New Roman"/>
          <w:sz w:val="24"/>
          <w:szCs w:val="24"/>
        </w:rPr>
        <w:t>Putusan Pengadilan Negeri Depok Nomor: 83/Pid.B/2018/PN.Dpk</w:t>
      </w:r>
      <w:r w:rsidRPr="00A93454">
        <w:t xml:space="preserve"> </w:t>
      </w:r>
    </w:p>
    <w:p w:rsidR="0070120D" w:rsidRPr="00ED4EEB" w:rsidRDefault="0070120D" w:rsidP="0070120D">
      <w:pPr>
        <w:pStyle w:val="ListParagraph"/>
        <w:rPr>
          <w:rFonts w:ascii="Times New Roman" w:hAnsi="Times New Roman" w:cs="Times New Roman"/>
          <w:sz w:val="24"/>
          <w:szCs w:val="24"/>
        </w:rPr>
      </w:pPr>
    </w:p>
    <w:p w:rsidR="0070120D" w:rsidRPr="00A93454" w:rsidRDefault="0070120D" w:rsidP="0070120D">
      <w:pPr>
        <w:pStyle w:val="ListParagraph"/>
        <w:numPr>
          <w:ilvl w:val="0"/>
          <w:numId w:val="22"/>
        </w:numPr>
        <w:spacing w:line="240" w:lineRule="auto"/>
        <w:ind w:left="851"/>
        <w:jc w:val="both"/>
        <w:rPr>
          <w:rFonts w:ascii="Times New Roman" w:hAnsi="Times New Roman" w:cs="Times New Roman"/>
          <w:sz w:val="24"/>
          <w:szCs w:val="24"/>
        </w:rPr>
      </w:pPr>
      <w:r w:rsidRPr="00A93454">
        <w:rPr>
          <w:rFonts w:ascii="Times New Roman" w:hAnsi="Times New Roman" w:cs="Times New Roman"/>
          <w:sz w:val="24"/>
          <w:szCs w:val="24"/>
        </w:rPr>
        <w:t>Putusan Pengadilan Negeri Jakarta Pusat Nomor: 105/Pdt.Sus-PKPU/2017/PN Jkt.Pst.</w:t>
      </w:r>
    </w:p>
    <w:p w:rsidR="0070120D" w:rsidRDefault="0070120D" w:rsidP="0070120D">
      <w:pPr>
        <w:spacing w:after="0" w:line="240" w:lineRule="auto"/>
        <w:ind w:left="426"/>
        <w:jc w:val="both"/>
        <w:rPr>
          <w:rFonts w:ascii="Times New Roman" w:hAnsi="Times New Roman" w:cs="Times New Roman"/>
          <w:sz w:val="24"/>
          <w:szCs w:val="24"/>
        </w:rPr>
      </w:pPr>
    </w:p>
    <w:p w:rsidR="0070120D" w:rsidRPr="00A93454" w:rsidRDefault="0070120D" w:rsidP="0070120D">
      <w:pPr>
        <w:spacing w:after="0" w:line="240" w:lineRule="auto"/>
        <w:ind w:left="426"/>
        <w:jc w:val="both"/>
        <w:rPr>
          <w:rFonts w:ascii="Times New Roman" w:hAnsi="Times New Roman" w:cs="Times New Roman"/>
          <w:sz w:val="24"/>
          <w:szCs w:val="24"/>
          <w:lang w:val="en-US"/>
        </w:rPr>
      </w:pPr>
    </w:p>
    <w:p w:rsidR="0070120D" w:rsidRDefault="0070120D" w:rsidP="0070120D">
      <w:pPr>
        <w:rPr>
          <w:rFonts w:ascii="Times New Roman" w:hAnsi="Times New Roman" w:cs="Times New Roman"/>
          <w:sz w:val="24"/>
          <w:szCs w:val="24"/>
        </w:rPr>
      </w:pPr>
    </w:p>
    <w:p w:rsidR="0070120D" w:rsidRPr="00B031A0" w:rsidRDefault="0070120D" w:rsidP="0070120D">
      <w:pPr>
        <w:rPr>
          <w:rFonts w:ascii="Times New Roman" w:hAnsi="Times New Roman" w:cs="Times New Roman"/>
          <w:sz w:val="24"/>
          <w:szCs w:val="24"/>
        </w:rPr>
      </w:pPr>
    </w:p>
    <w:p w:rsidR="0070120D" w:rsidRPr="009D648A" w:rsidRDefault="0070120D" w:rsidP="0070120D">
      <w:pPr>
        <w:pStyle w:val="ListParagraph"/>
        <w:numPr>
          <w:ilvl w:val="0"/>
          <w:numId w:val="21"/>
        </w:numPr>
        <w:ind w:left="426" w:hanging="426"/>
        <w:rPr>
          <w:rFonts w:ascii="Times New Roman" w:hAnsi="Times New Roman" w:cs="Times New Roman"/>
          <w:b/>
          <w:sz w:val="24"/>
          <w:szCs w:val="24"/>
        </w:rPr>
      </w:pPr>
      <w:r w:rsidRPr="009D648A">
        <w:rPr>
          <w:rFonts w:ascii="Times New Roman" w:hAnsi="Times New Roman" w:cs="Times New Roman"/>
          <w:b/>
          <w:sz w:val="24"/>
          <w:szCs w:val="24"/>
        </w:rPr>
        <w:lastRenderedPageBreak/>
        <w:t>Sumber</w:t>
      </w:r>
      <w:r>
        <w:rPr>
          <w:rFonts w:ascii="Times New Roman" w:hAnsi="Times New Roman" w:cs="Times New Roman"/>
          <w:b/>
          <w:sz w:val="24"/>
          <w:szCs w:val="24"/>
        </w:rPr>
        <w:t>-sumber</w:t>
      </w:r>
      <w:r w:rsidRPr="009D648A">
        <w:rPr>
          <w:rFonts w:ascii="Times New Roman" w:hAnsi="Times New Roman" w:cs="Times New Roman"/>
          <w:b/>
          <w:sz w:val="24"/>
          <w:szCs w:val="24"/>
        </w:rPr>
        <w:t xml:space="preserve"> Lainnya</w:t>
      </w:r>
    </w:p>
    <w:p w:rsidR="0070120D" w:rsidRDefault="0070120D" w:rsidP="0070120D">
      <w:pPr>
        <w:pStyle w:val="footnotedescription"/>
        <w:spacing w:after="0" w:line="240" w:lineRule="auto"/>
        <w:ind w:left="2127" w:hanging="1701"/>
        <w:rPr>
          <w:rFonts w:ascii="Times New Roman" w:hAnsi="Times New Roman" w:cs="Times New Roman"/>
          <w:color w:val="auto"/>
          <w:sz w:val="24"/>
          <w:szCs w:val="24"/>
          <w:lang w:val="id-ID"/>
        </w:rPr>
      </w:pPr>
      <w:r w:rsidRPr="00A93454">
        <w:rPr>
          <w:rFonts w:ascii="Times New Roman" w:hAnsi="Times New Roman" w:cs="Times New Roman"/>
          <w:color w:val="auto"/>
          <w:sz w:val="24"/>
          <w:szCs w:val="24"/>
        </w:rPr>
        <w:t xml:space="preserve">Anggar Septiadi, 4 Juni 2018, </w:t>
      </w:r>
      <w:r w:rsidRPr="00A93454">
        <w:rPr>
          <w:rFonts w:ascii="Times New Roman" w:hAnsi="Times New Roman" w:cs="Times New Roman"/>
          <w:i/>
          <w:iCs/>
          <w:color w:val="auto"/>
          <w:sz w:val="24"/>
          <w:szCs w:val="24"/>
        </w:rPr>
        <w:t>“Aset First Travel Dirampas Negara, Korban Terancam Gigit Jari”,</w:t>
      </w:r>
      <w:r w:rsidRPr="00A93454">
        <w:rPr>
          <w:rFonts w:ascii="Times New Roman" w:hAnsi="Times New Roman" w:cs="Times New Roman"/>
          <w:color w:val="auto"/>
          <w:sz w:val="24"/>
          <w:szCs w:val="24"/>
        </w:rPr>
        <w:t xml:space="preserve"> https://ekonomi. kompas.com/read/2018/06/04/080800726/aset-firsttravel-dirampas-negara-korban-terancam-gigit-jari</w:t>
      </w:r>
    </w:p>
    <w:p w:rsidR="0070120D" w:rsidRDefault="0070120D" w:rsidP="0070120D">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70120D">
      <w:pPr>
        <w:pStyle w:val="FootnoteText"/>
        <w:ind w:left="2127" w:hanging="1701"/>
        <w:jc w:val="both"/>
        <w:rPr>
          <w:rFonts w:ascii="Times New Roman" w:hAnsi="Times New Roman" w:cs="Times New Roman"/>
          <w:sz w:val="24"/>
          <w:szCs w:val="24"/>
          <w:shd w:val="clear" w:color="auto" w:fill="FFFFFF"/>
        </w:rPr>
      </w:pPr>
      <w:r w:rsidRPr="00A93454">
        <w:rPr>
          <w:rFonts w:ascii="Times New Roman" w:hAnsi="Times New Roman" w:cs="Times New Roman"/>
          <w:sz w:val="24"/>
          <w:szCs w:val="24"/>
          <w:shd w:val="clear" w:color="auto" w:fill="FFFFFF"/>
        </w:rPr>
        <w:t xml:space="preserve">Buku II Pedoman Pelaksanaan Tugas </w:t>
      </w:r>
      <w:r w:rsidRPr="00A93454">
        <w:rPr>
          <w:rFonts w:ascii="Times New Roman" w:hAnsi="Times New Roman" w:cs="Times New Roman"/>
          <w:sz w:val="24"/>
          <w:szCs w:val="24"/>
          <w:shd w:val="clear" w:color="auto" w:fill="FFFFFF"/>
          <w:lang w:val="en-US"/>
        </w:rPr>
        <w:t>Administrasi</w:t>
      </w:r>
      <w:r w:rsidRPr="00A93454">
        <w:rPr>
          <w:rFonts w:ascii="Times New Roman" w:hAnsi="Times New Roman" w:cs="Times New Roman"/>
          <w:sz w:val="24"/>
          <w:szCs w:val="24"/>
          <w:shd w:val="clear" w:color="auto" w:fill="FFFFFF"/>
        </w:rPr>
        <w:t xml:space="preserve"> </w:t>
      </w:r>
      <w:r w:rsidRPr="00A93454">
        <w:rPr>
          <w:rFonts w:ascii="Times New Roman" w:hAnsi="Times New Roman" w:cs="Times New Roman"/>
          <w:sz w:val="24"/>
          <w:szCs w:val="24"/>
          <w:shd w:val="clear" w:color="auto" w:fill="FFFFFF"/>
          <w:lang w:val="en-US"/>
        </w:rPr>
        <w:t xml:space="preserve">Dalam </w:t>
      </w:r>
      <w:r w:rsidRPr="00A93454">
        <w:rPr>
          <w:rFonts w:ascii="Times New Roman" w:hAnsi="Times New Roman" w:cs="Times New Roman"/>
          <w:sz w:val="24"/>
          <w:szCs w:val="24"/>
          <w:shd w:val="clear" w:color="auto" w:fill="FFFFFF"/>
        </w:rPr>
        <w:t>4 Lingkungan Peradilan</w:t>
      </w:r>
      <w:r w:rsidRPr="00A93454">
        <w:rPr>
          <w:rFonts w:ascii="Times New Roman" w:hAnsi="Times New Roman" w:cs="Times New Roman"/>
          <w:sz w:val="24"/>
          <w:szCs w:val="24"/>
          <w:shd w:val="clear" w:color="auto" w:fill="FFFFFF"/>
          <w:lang w:val="en-US"/>
        </w:rPr>
        <w:t>, Edisi 2013, Mahkamah Agung RI, 2013</w:t>
      </w:r>
    </w:p>
    <w:p w:rsidR="0070120D" w:rsidRDefault="0070120D" w:rsidP="0070120D">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70120D">
      <w:pPr>
        <w:pStyle w:val="footnotedescription"/>
        <w:spacing w:after="0" w:line="240" w:lineRule="auto"/>
        <w:ind w:left="2127" w:hanging="1701"/>
        <w:rPr>
          <w:rFonts w:ascii="Times New Roman" w:hAnsi="Times New Roman" w:cs="Times New Roman"/>
          <w:color w:val="auto"/>
          <w:sz w:val="24"/>
          <w:szCs w:val="24"/>
          <w:lang w:val="id-ID"/>
        </w:rPr>
      </w:pPr>
      <w:r w:rsidRPr="00A93454">
        <w:rPr>
          <w:rFonts w:ascii="Times New Roman" w:hAnsi="Times New Roman" w:cs="Times New Roman"/>
          <w:color w:val="auto"/>
          <w:sz w:val="24"/>
          <w:szCs w:val="24"/>
        </w:rPr>
        <w:t xml:space="preserve">Deliana Pradhita Sari, 13 November 2017, </w:t>
      </w:r>
      <w:r w:rsidRPr="00A93454">
        <w:rPr>
          <w:rFonts w:ascii="Times New Roman" w:hAnsi="Times New Roman" w:cs="Times New Roman"/>
          <w:i/>
          <w:iCs/>
          <w:color w:val="auto"/>
          <w:sz w:val="24"/>
          <w:szCs w:val="24"/>
        </w:rPr>
        <w:t>“Lelang Harta Pailit: 4 Bank Eksekusi Aset Cipaganti”,</w:t>
      </w:r>
      <w:r w:rsidRPr="00A93454">
        <w:rPr>
          <w:rFonts w:ascii="Times New Roman" w:hAnsi="Times New Roman" w:cs="Times New Roman"/>
          <w:color w:val="auto"/>
          <w:sz w:val="24"/>
          <w:szCs w:val="24"/>
        </w:rPr>
        <w:t xml:space="preserve"> http:// kalimantan.bisnis.com/read/20171113/439/708355/ lelang-harta-pailit-4-bank-eksekusi-aset-cipaganti</w:t>
      </w:r>
      <w:r>
        <w:rPr>
          <w:rFonts w:ascii="Times New Roman" w:hAnsi="Times New Roman" w:cs="Times New Roman"/>
          <w:color w:val="auto"/>
          <w:sz w:val="24"/>
          <w:szCs w:val="24"/>
          <w:lang w:val="id-ID"/>
        </w:rPr>
        <w:t>.</w:t>
      </w:r>
    </w:p>
    <w:p w:rsidR="0070120D" w:rsidRDefault="0070120D" w:rsidP="0070120D">
      <w:pPr>
        <w:pStyle w:val="footnotedescription"/>
        <w:spacing w:after="0" w:line="240" w:lineRule="auto"/>
        <w:ind w:left="2127" w:hanging="1701"/>
        <w:rPr>
          <w:rFonts w:ascii="Times New Roman" w:hAnsi="Times New Roman" w:cs="Times New Roman"/>
          <w:color w:val="auto"/>
          <w:sz w:val="24"/>
          <w:szCs w:val="24"/>
          <w:lang w:val="id-ID"/>
        </w:rPr>
      </w:pPr>
    </w:p>
    <w:p w:rsidR="0070120D" w:rsidRPr="00A93454" w:rsidRDefault="0070120D" w:rsidP="0070120D">
      <w:pPr>
        <w:pStyle w:val="FootnoteText"/>
        <w:ind w:left="2127" w:hanging="1701"/>
        <w:jc w:val="both"/>
        <w:rPr>
          <w:rFonts w:ascii="Times New Roman" w:hAnsi="Times New Roman" w:cs="Times New Roman"/>
          <w:sz w:val="24"/>
          <w:szCs w:val="24"/>
          <w:lang w:val="en-US"/>
        </w:rPr>
      </w:pPr>
      <w:r w:rsidRPr="00A93454">
        <w:rPr>
          <w:rFonts w:ascii="Times New Roman" w:hAnsi="Times New Roman" w:cs="Times New Roman"/>
          <w:sz w:val="24"/>
          <w:szCs w:val="24"/>
        </w:rPr>
        <w:t>Dewan Perwakilan Rakyat, Risalah Sidang Resmi (online) http://www.dpr.go.id/id/arsip/risalah/16/Rapat-Paripurna-Ke-6</w:t>
      </w:r>
      <w:r>
        <w:rPr>
          <w:rFonts w:ascii="Times New Roman" w:hAnsi="Times New Roman" w:cs="Times New Roman"/>
          <w:sz w:val="24"/>
          <w:szCs w:val="24"/>
        </w:rPr>
        <w:t>-Masa-Sidang-I-Tahun-2004--2005</w:t>
      </w:r>
    </w:p>
    <w:p w:rsidR="0070120D" w:rsidRPr="00A93454" w:rsidRDefault="0070120D" w:rsidP="0070120D">
      <w:pPr>
        <w:pStyle w:val="footnotedescription"/>
        <w:spacing w:after="0" w:line="240" w:lineRule="auto"/>
        <w:ind w:left="2127" w:hanging="1701"/>
        <w:rPr>
          <w:rFonts w:ascii="Times New Roman" w:hAnsi="Times New Roman" w:cs="Times New Roman"/>
          <w:color w:val="auto"/>
          <w:sz w:val="24"/>
          <w:szCs w:val="24"/>
        </w:rPr>
      </w:pPr>
      <w:r w:rsidRPr="00A93454">
        <w:rPr>
          <w:rFonts w:ascii="Times New Roman" w:hAnsi="Times New Roman" w:cs="Times New Roman"/>
          <w:color w:val="auto"/>
          <w:sz w:val="24"/>
          <w:szCs w:val="24"/>
        </w:rPr>
        <w:t xml:space="preserve"> </w:t>
      </w:r>
    </w:p>
    <w:p w:rsidR="0070120D" w:rsidRDefault="0070120D" w:rsidP="0070120D">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Dian Cahyaningrum, </w:t>
      </w:r>
      <w:r w:rsidRPr="00A93454">
        <w:rPr>
          <w:rFonts w:ascii="Times New Roman" w:hAnsi="Times New Roman" w:cs="Times New Roman"/>
          <w:i/>
          <w:iCs/>
          <w:sz w:val="24"/>
          <w:szCs w:val="24"/>
        </w:rPr>
        <w:t>Tanggung Jawab Hukum First Travel Dalam Kasus Penipuan, Penggelapan, Dan Pencucian Uang Dengan Modus Umrah</w:t>
      </w:r>
      <w:r w:rsidRPr="00A93454">
        <w:rPr>
          <w:rFonts w:ascii="Times New Roman" w:hAnsi="Times New Roman" w:cs="Times New Roman"/>
          <w:sz w:val="24"/>
          <w:szCs w:val="24"/>
        </w:rPr>
        <w:t>, Majalah Info Singkat Hukum Vol. IX, No. 16/II/Puslit/Agustus/2017</w:t>
      </w:r>
    </w:p>
    <w:p w:rsidR="0070120D" w:rsidRDefault="0070120D" w:rsidP="0070120D">
      <w:pPr>
        <w:pStyle w:val="FootnoteText"/>
        <w:ind w:left="2127" w:hanging="1701"/>
        <w:jc w:val="both"/>
        <w:rPr>
          <w:rFonts w:ascii="Times New Roman" w:hAnsi="Times New Roman" w:cs="Times New Roman"/>
          <w:sz w:val="24"/>
          <w:szCs w:val="24"/>
        </w:rPr>
      </w:pPr>
    </w:p>
    <w:p w:rsidR="0070120D" w:rsidRDefault="0070120D" w:rsidP="0070120D">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D. Soekarno, </w:t>
      </w:r>
      <w:r w:rsidRPr="00A93454">
        <w:rPr>
          <w:rFonts w:ascii="Times New Roman" w:hAnsi="Times New Roman" w:cs="Times New Roman"/>
          <w:i/>
          <w:iCs/>
          <w:sz w:val="24"/>
          <w:szCs w:val="24"/>
        </w:rPr>
        <w:t>Amandemen Terhadap UUD 1945</w:t>
      </w:r>
      <w:r w:rsidRPr="00A93454">
        <w:rPr>
          <w:rFonts w:ascii="Times New Roman" w:hAnsi="Times New Roman" w:cs="Times New Roman"/>
          <w:sz w:val="24"/>
          <w:szCs w:val="24"/>
        </w:rPr>
        <w:t>, Suara Pembaharuan, 1996,</w:t>
      </w:r>
      <w:r>
        <w:rPr>
          <w:rFonts w:ascii="Times New Roman" w:hAnsi="Times New Roman" w:cs="Times New Roman"/>
          <w:sz w:val="24"/>
          <w:szCs w:val="24"/>
        </w:rPr>
        <w:t xml:space="preserve"> http/www. Suarapembaharuan.com</w:t>
      </w:r>
    </w:p>
    <w:p w:rsidR="0070120D" w:rsidRDefault="0070120D" w:rsidP="0070120D">
      <w:pPr>
        <w:pStyle w:val="FootnoteText"/>
        <w:ind w:left="2127" w:hanging="1701"/>
        <w:jc w:val="both"/>
        <w:rPr>
          <w:rFonts w:ascii="Times New Roman" w:hAnsi="Times New Roman" w:cs="Times New Roman"/>
          <w:sz w:val="24"/>
          <w:szCs w:val="24"/>
        </w:rPr>
      </w:pPr>
    </w:p>
    <w:p w:rsidR="0070120D" w:rsidRDefault="0070120D" w:rsidP="0070120D">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Emmy Yuhassarie (Ed), </w:t>
      </w:r>
      <w:r w:rsidRPr="00A93454">
        <w:rPr>
          <w:rFonts w:ascii="Times New Roman" w:hAnsi="Times New Roman" w:cs="Times New Roman"/>
          <w:i/>
          <w:iCs/>
          <w:sz w:val="24"/>
          <w:szCs w:val="24"/>
        </w:rPr>
        <w:t>Prosiding Lokakarya Terbatas Kepailitan dan Transfer Aset Secara Melawan Hukum</w:t>
      </w:r>
      <w:r w:rsidRPr="00A93454">
        <w:rPr>
          <w:rFonts w:ascii="Times New Roman" w:hAnsi="Times New Roman" w:cs="Times New Roman"/>
          <w:sz w:val="24"/>
          <w:szCs w:val="24"/>
        </w:rPr>
        <w:t>. Pusat Pengkajian Hukum, Jakarta</w:t>
      </w:r>
      <w:r w:rsidRPr="00A93454">
        <w:rPr>
          <w:rFonts w:ascii="Times New Roman" w:hAnsi="Times New Roman" w:cs="Times New Roman"/>
          <w:sz w:val="24"/>
          <w:szCs w:val="24"/>
          <w:lang w:val="en-US"/>
        </w:rPr>
        <w:t>, 2015</w:t>
      </w:r>
    </w:p>
    <w:p w:rsidR="0070120D" w:rsidRDefault="0070120D" w:rsidP="0070120D">
      <w:pPr>
        <w:pStyle w:val="FootnoteText"/>
        <w:ind w:left="2127" w:hanging="1701"/>
        <w:jc w:val="both"/>
        <w:rPr>
          <w:rFonts w:ascii="Times New Roman" w:hAnsi="Times New Roman" w:cs="Times New Roman"/>
          <w:sz w:val="24"/>
          <w:szCs w:val="24"/>
        </w:rPr>
      </w:pPr>
    </w:p>
    <w:p w:rsidR="0070120D" w:rsidRDefault="0070120D" w:rsidP="0070120D">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Fence M. Wantu, </w:t>
      </w:r>
      <w:r w:rsidRPr="00A93454">
        <w:rPr>
          <w:rFonts w:ascii="Times New Roman" w:hAnsi="Times New Roman" w:cs="Times New Roman"/>
          <w:i/>
          <w:iCs/>
          <w:sz w:val="24"/>
          <w:szCs w:val="24"/>
        </w:rPr>
        <w:t>Antinomi Dalam Penegakan Hukum Oleh Hakim</w:t>
      </w:r>
      <w:r w:rsidRPr="00A93454">
        <w:rPr>
          <w:rFonts w:ascii="Times New Roman" w:hAnsi="Times New Roman" w:cs="Times New Roman"/>
          <w:sz w:val="24"/>
          <w:szCs w:val="24"/>
        </w:rPr>
        <w:t>, Jurnal Berkala Mimbar Hu</w:t>
      </w:r>
      <w:r>
        <w:rPr>
          <w:rFonts w:ascii="Times New Roman" w:hAnsi="Times New Roman" w:cs="Times New Roman"/>
          <w:sz w:val="24"/>
          <w:szCs w:val="24"/>
        </w:rPr>
        <w:t xml:space="preserve">kum, </w:t>
      </w:r>
      <w:r w:rsidRPr="00A93454">
        <w:rPr>
          <w:rFonts w:ascii="Times New Roman" w:hAnsi="Times New Roman" w:cs="Times New Roman"/>
          <w:sz w:val="24"/>
          <w:szCs w:val="24"/>
        </w:rPr>
        <w:t>Yogyakarta: Fakultas Hukum Universitas Gadjah Mada</w:t>
      </w:r>
      <w:r>
        <w:rPr>
          <w:rFonts w:ascii="Times New Roman" w:hAnsi="Times New Roman" w:cs="Times New Roman"/>
          <w:sz w:val="24"/>
          <w:szCs w:val="24"/>
        </w:rPr>
        <w:t xml:space="preserve"> Vol. 19 No.3 Oktober 2007</w:t>
      </w:r>
    </w:p>
    <w:p w:rsidR="0070120D" w:rsidRDefault="0070120D" w:rsidP="0070120D">
      <w:pPr>
        <w:pStyle w:val="FootnoteText"/>
        <w:ind w:left="2127" w:hanging="1701"/>
        <w:jc w:val="both"/>
        <w:rPr>
          <w:rFonts w:ascii="Times New Roman" w:hAnsi="Times New Roman" w:cs="Times New Roman"/>
          <w:sz w:val="24"/>
          <w:szCs w:val="24"/>
        </w:rPr>
      </w:pPr>
    </w:p>
    <w:p w:rsidR="0070120D" w:rsidRDefault="0070120D" w:rsidP="0070120D">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Heru Setiana, (Lapas Bojonegoro), “</w:t>
      </w:r>
      <w:r w:rsidRPr="00A93454">
        <w:rPr>
          <w:rFonts w:ascii="Times New Roman" w:hAnsi="Times New Roman" w:cs="Times New Roman"/>
          <w:i/>
          <w:iCs/>
          <w:sz w:val="24"/>
          <w:szCs w:val="24"/>
        </w:rPr>
        <w:t>Rupbasan Tuntutan Reformasi Hukum</w:t>
      </w:r>
      <w:r w:rsidRPr="00A93454">
        <w:rPr>
          <w:rFonts w:ascii="Times New Roman" w:hAnsi="Times New Roman" w:cs="Times New Roman"/>
          <w:sz w:val="24"/>
          <w:szCs w:val="24"/>
        </w:rPr>
        <w:t>”, Warta Masyarakat</w:t>
      </w:r>
    </w:p>
    <w:p w:rsidR="0070120D" w:rsidRDefault="0070120D" w:rsidP="0070120D">
      <w:pPr>
        <w:pStyle w:val="FootnoteText"/>
        <w:ind w:left="2127" w:hanging="1701"/>
        <w:jc w:val="both"/>
        <w:rPr>
          <w:rFonts w:ascii="Times New Roman" w:hAnsi="Times New Roman" w:cs="Times New Roman"/>
          <w:sz w:val="24"/>
          <w:szCs w:val="24"/>
        </w:rPr>
      </w:pPr>
    </w:p>
    <w:p w:rsidR="0070120D" w:rsidRPr="00A93454" w:rsidRDefault="0070120D" w:rsidP="0070120D">
      <w:pPr>
        <w:pStyle w:val="FootnoteText"/>
        <w:ind w:left="2127" w:hanging="1701"/>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Jhon Pridol dan Firman Wijaya, </w:t>
      </w:r>
      <w:r w:rsidRPr="00A93454">
        <w:rPr>
          <w:rFonts w:ascii="Times New Roman" w:hAnsi="Times New Roman" w:cs="Times New Roman"/>
          <w:i/>
          <w:iCs/>
          <w:sz w:val="24"/>
          <w:szCs w:val="24"/>
        </w:rPr>
        <w:t>Kepastian Hukum Terhadap Perampasan Aset Yang Bukan Milik Negara</w:t>
      </w:r>
      <w:r w:rsidRPr="00A93454">
        <w:rPr>
          <w:rFonts w:ascii="Times New Roman" w:hAnsi="Times New Roman" w:cs="Times New Roman"/>
          <w:sz w:val="24"/>
          <w:szCs w:val="24"/>
        </w:rPr>
        <w:t>, Jurnal Adigama Volume 2 Nomor 2, Desember 2019</w:t>
      </w:r>
    </w:p>
    <w:p w:rsidR="0070120D" w:rsidRDefault="0070120D" w:rsidP="0070120D">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70120D">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Marwanto, </w:t>
      </w:r>
      <w:r w:rsidRPr="00A93454">
        <w:rPr>
          <w:rFonts w:ascii="Times New Roman" w:hAnsi="Times New Roman" w:cs="Times New Roman"/>
          <w:i/>
          <w:iCs/>
          <w:sz w:val="24"/>
          <w:szCs w:val="24"/>
        </w:rPr>
        <w:t>Formulasi Kebijakan Hukum Pemulihan Fungsi Lembaga Kepailitan</w:t>
      </w:r>
      <w:r>
        <w:rPr>
          <w:rFonts w:ascii="Times New Roman" w:hAnsi="Times New Roman" w:cs="Times New Roman"/>
          <w:i/>
          <w:iCs/>
          <w:sz w:val="24"/>
          <w:szCs w:val="24"/>
        </w:rPr>
        <w:t xml:space="preserve"> </w:t>
      </w:r>
      <w:r w:rsidRPr="00A93454">
        <w:rPr>
          <w:rFonts w:ascii="Times New Roman" w:hAnsi="Times New Roman" w:cs="Times New Roman"/>
          <w:i/>
          <w:iCs/>
          <w:sz w:val="24"/>
          <w:szCs w:val="24"/>
        </w:rPr>
        <w:t>Sebagai Lembaga Penyelesaian Kewajiban Debitor</w:t>
      </w:r>
      <w:r w:rsidRPr="00A93454">
        <w:rPr>
          <w:rFonts w:ascii="Times New Roman" w:hAnsi="Times New Roman" w:cs="Times New Roman"/>
          <w:sz w:val="24"/>
          <w:szCs w:val="24"/>
        </w:rPr>
        <w:t>, Disertasi, Program Doktor Fakult</w:t>
      </w:r>
      <w:r w:rsidRPr="00A93454">
        <w:rPr>
          <w:rFonts w:ascii="Times New Roman" w:hAnsi="Times New Roman" w:cs="Times New Roman"/>
          <w:sz w:val="24"/>
          <w:szCs w:val="24"/>
          <w:lang w:val="en-US"/>
        </w:rPr>
        <w:t>a</w:t>
      </w:r>
      <w:r w:rsidRPr="00A93454">
        <w:rPr>
          <w:rFonts w:ascii="Times New Roman" w:hAnsi="Times New Roman" w:cs="Times New Roman"/>
          <w:sz w:val="24"/>
          <w:szCs w:val="24"/>
        </w:rPr>
        <w:t>s Fakultas Hukum Universitas Udayana, Denpasar, 2016</w:t>
      </w:r>
    </w:p>
    <w:p w:rsidR="0070120D" w:rsidRPr="00A93454" w:rsidRDefault="0070120D" w:rsidP="0070120D">
      <w:pPr>
        <w:pStyle w:val="FootnoteText"/>
        <w:ind w:left="2127" w:hanging="1701"/>
        <w:jc w:val="both"/>
        <w:rPr>
          <w:rFonts w:ascii="Times New Roman" w:hAnsi="Times New Roman" w:cs="Times New Roman"/>
          <w:sz w:val="24"/>
          <w:szCs w:val="24"/>
          <w:lang w:val="en-US"/>
        </w:rPr>
      </w:pPr>
      <w:r w:rsidRPr="00A93454">
        <w:rPr>
          <w:rFonts w:ascii="Times New Roman" w:hAnsi="Times New Roman" w:cs="Times New Roman"/>
          <w:sz w:val="24"/>
          <w:szCs w:val="24"/>
        </w:rPr>
        <w:lastRenderedPageBreak/>
        <w:t>Parwoto Wignjosumarto</w:t>
      </w:r>
      <w:r w:rsidRPr="00A93454">
        <w:rPr>
          <w:rFonts w:ascii="Times New Roman" w:hAnsi="Times New Roman" w:cs="Times New Roman"/>
          <w:i/>
          <w:iCs/>
          <w:sz w:val="24"/>
          <w:szCs w:val="24"/>
        </w:rPr>
        <w:t>, Peran dan Hubungan Hakim Pengawas dengan Kurator/Pengurus serta Permasalahannya dalam Praktik Kepailitan dan PKPU</w:t>
      </w:r>
      <w:r w:rsidRPr="00A93454">
        <w:rPr>
          <w:rFonts w:ascii="Times New Roman" w:hAnsi="Times New Roman" w:cs="Times New Roman"/>
          <w:sz w:val="24"/>
          <w:szCs w:val="24"/>
        </w:rPr>
        <w:t>, Makalah Loka karya Kurator dan Hakim Pengawas Tinjauan Secara Kritis, Jakarta, 2002</w:t>
      </w:r>
    </w:p>
    <w:p w:rsidR="0070120D" w:rsidRDefault="0070120D" w:rsidP="0070120D">
      <w:pPr>
        <w:pStyle w:val="FootnoteText"/>
        <w:ind w:left="2127" w:hanging="1701"/>
        <w:jc w:val="both"/>
        <w:rPr>
          <w:rFonts w:ascii="Times New Roman" w:hAnsi="Times New Roman" w:cs="Times New Roman"/>
          <w:sz w:val="24"/>
          <w:szCs w:val="24"/>
        </w:rPr>
      </w:pPr>
    </w:p>
    <w:p w:rsidR="0070120D" w:rsidRDefault="0070120D" w:rsidP="0070120D">
      <w:pPr>
        <w:pStyle w:val="FootnoteText"/>
        <w:spacing w:before="100" w:beforeAutospacing="1" w:after="100" w:afterAutospacing="1"/>
        <w:ind w:left="2127" w:hanging="1701"/>
        <w:contextualSpacing/>
        <w:jc w:val="both"/>
        <w:rPr>
          <w:rFonts w:ascii="Times New Roman" w:hAnsi="Times New Roman" w:cs="Times New Roman"/>
          <w:sz w:val="24"/>
          <w:szCs w:val="24"/>
        </w:rPr>
      </w:pPr>
      <w:r w:rsidRPr="00A93454">
        <w:rPr>
          <w:rFonts w:ascii="Times New Roman" w:hAnsi="Times New Roman" w:cs="Times New Roman"/>
          <w:sz w:val="24"/>
          <w:szCs w:val="24"/>
          <w:lang w:val="en-US"/>
        </w:rPr>
        <w:t xml:space="preserve">Riyanto, </w:t>
      </w:r>
      <w:r w:rsidRPr="00A93454">
        <w:rPr>
          <w:rFonts w:ascii="Times New Roman" w:hAnsi="Times New Roman" w:cs="Times New Roman"/>
          <w:i/>
          <w:iCs/>
          <w:sz w:val="24"/>
          <w:szCs w:val="24"/>
          <w:lang w:val="en-US"/>
        </w:rPr>
        <w:t>Tinjauan Sekilas Akibat Hukum Kepailitan Dalam Perseroan Terbatas</w:t>
      </w:r>
      <w:r w:rsidRPr="00A93454">
        <w:rPr>
          <w:rFonts w:ascii="Times New Roman" w:hAnsi="Times New Roman" w:cs="Times New Roman"/>
          <w:sz w:val="24"/>
          <w:szCs w:val="24"/>
        </w:rPr>
        <w:t xml:space="preserve">, Makalah Seminar </w:t>
      </w:r>
      <w:r w:rsidRPr="00A93454">
        <w:rPr>
          <w:rFonts w:ascii="Times New Roman" w:hAnsi="Times New Roman" w:cs="Times New Roman"/>
          <w:sz w:val="24"/>
          <w:szCs w:val="24"/>
          <w:lang w:val="en-US"/>
        </w:rPr>
        <w:t xml:space="preserve">Lembaga Kepailitan </w:t>
      </w:r>
      <w:r w:rsidRPr="00A93454">
        <w:rPr>
          <w:rFonts w:ascii="Times New Roman" w:hAnsi="Times New Roman" w:cs="Times New Roman"/>
          <w:sz w:val="24"/>
          <w:szCs w:val="24"/>
        </w:rPr>
        <w:t xml:space="preserve">dalam </w:t>
      </w:r>
      <w:r w:rsidRPr="00A93454">
        <w:rPr>
          <w:rFonts w:ascii="Times New Roman" w:hAnsi="Times New Roman" w:cs="Times New Roman"/>
          <w:sz w:val="24"/>
          <w:szCs w:val="24"/>
          <w:lang w:val="en-US"/>
        </w:rPr>
        <w:t xml:space="preserve">Pembaharuan </w:t>
      </w:r>
      <w:r w:rsidRPr="00A93454">
        <w:rPr>
          <w:rFonts w:ascii="Times New Roman" w:hAnsi="Times New Roman" w:cs="Times New Roman"/>
          <w:sz w:val="24"/>
          <w:szCs w:val="24"/>
        </w:rPr>
        <w:t>Hukum Ekonomi di Indonesia, FH UNIKA S</w:t>
      </w:r>
      <w:r w:rsidRPr="00A93454">
        <w:rPr>
          <w:rFonts w:ascii="Times New Roman" w:hAnsi="Times New Roman" w:cs="Times New Roman"/>
          <w:sz w:val="24"/>
          <w:szCs w:val="24"/>
          <w:lang w:val="en-US"/>
        </w:rPr>
        <w:t>e</w:t>
      </w:r>
      <w:r w:rsidRPr="00A93454">
        <w:rPr>
          <w:rFonts w:ascii="Times New Roman" w:hAnsi="Times New Roman" w:cs="Times New Roman"/>
          <w:sz w:val="24"/>
          <w:szCs w:val="24"/>
        </w:rPr>
        <w:t>ogijapranata, 1996</w:t>
      </w:r>
    </w:p>
    <w:p w:rsidR="0070120D" w:rsidRDefault="0070120D" w:rsidP="0070120D">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Serlika Aprita, </w:t>
      </w:r>
      <w:r w:rsidRPr="00A93454">
        <w:rPr>
          <w:rFonts w:ascii="Times New Roman" w:hAnsi="Times New Roman" w:cs="Times New Roman"/>
          <w:i/>
          <w:iCs/>
          <w:sz w:val="24"/>
          <w:szCs w:val="24"/>
        </w:rPr>
        <w:t>Penerapan Asas Kelangsungan Usaha Menggunakan Uji Insolvensi: Upaya Mewujudkan Perlindungan Hukum Berbasis Keadilan Restrukturitatif Bagi Debitor Pailit Dalam Penyelesaian Sengketa Kepailitan</w:t>
      </w:r>
      <w:r w:rsidRPr="00A93454">
        <w:rPr>
          <w:rFonts w:ascii="Times New Roman" w:hAnsi="Times New Roman" w:cs="Times New Roman"/>
          <w:sz w:val="24"/>
          <w:szCs w:val="24"/>
        </w:rPr>
        <w:t>, Disertasi, Universi</w:t>
      </w:r>
      <w:r>
        <w:rPr>
          <w:rFonts w:ascii="Times New Roman" w:hAnsi="Times New Roman" w:cs="Times New Roman"/>
          <w:sz w:val="24"/>
          <w:szCs w:val="24"/>
        </w:rPr>
        <w:t>tas Sriwijaya, Palembang, 2019</w:t>
      </w:r>
    </w:p>
    <w:p w:rsidR="0070120D" w:rsidRDefault="0070120D" w:rsidP="0070120D">
      <w:pPr>
        <w:pStyle w:val="FootnoteText"/>
        <w:ind w:left="2127" w:hanging="1701"/>
        <w:jc w:val="both"/>
        <w:rPr>
          <w:rFonts w:ascii="Times New Roman" w:hAnsi="Times New Roman" w:cs="Times New Roman"/>
          <w:sz w:val="24"/>
          <w:szCs w:val="24"/>
        </w:rPr>
      </w:pPr>
    </w:p>
    <w:p w:rsidR="0070120D" w:rsidRDefault="0070120D" w:rsidP="0070120D">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Siti Hapsah Isfardiyana, </w:t>
      </w:r>
      <w:r w:rsidRPr="00A93454">
        <w:rPr>
          <w:rFonts w:ascii="Times New Roman" w:hAnsi="Times New Roman" w:cs="Times New Roman"/>
          <w:i/>
          <w:iCs/>
          <w:sz w:val="24"/>
          <w:szCs w:val="24"/>
        </w:rPr>
        <w:t>“Sita Umum Kepailitan Mendahului Sita Pidana dalam Pemberesan Harta Pailit”,</w:t>
      </w:r>
      <w:r w:rsidRPr="00A93454">
        <w:rPr>
          <w:rFonts w:ascii="Times New Roman" w:hAnsi="Times New Roman" w:cs="Times New Roman"/>
          <w:sz w:val="24"/>
          <w:szCs w:val="24"/>
        </w:rPr>
        <w:t xml:space="preserve"> </w:t>
      </w:r>
      <w:r w:rsidRPr="00A93454">
        <w:rPr>
          <w:rFonts w:ascii="Times New Roman" w:hAnsi="Times New Roman" w:cs="Times New Roman"/>
          <w:i/>
          <w:sz w:val="24"/>
          <w:szCs w:val="24"/>
        </w:rPr>
        <w:t>Padjadjaran Jurnal Ilmu Hukum</w:t>
      </w:r>
      <w:r w:rsidRPr="00A93454">
        <w:rPr>
          <w:rFonts w:ascii="Times New Roman" w:hAnsi="Times New Roman" w:cs="Times New Roman"/>
          <w:sz w:val="24"/>
          <w:szCs w:val="24"/>
        </w:rPr>
        <w:t>, Vol. 3, No. 3, Tahun  635, http://jurnal.unpad.ac.id/pjih/article/ viewFile/7177/5419.</w:t>
      </w:r>
    </w:p>
    <w:p w:rsidR="0070120D" w:rsidRDefault="0070120D" w:rsidP="0070120D">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70120D">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Siti Ismijati Jenie</w:t>
      </w:r>
      <w:r w:rsidRPr="00A93454">
        <w:rPr>
          <w:rFonts w:ascii="Times New Roman" w:hAnsi="Times New Roman" w:cs="Times New Roman"/>
          <w:i/>
          <w:iCs/>
          <w:sz w:val="24"/>
          <w:szCs w:val="24"/>
        </w:rPr>
        <w:t>, Itikad Baik, Perkembangan Dari Asas Hukum Khusus Menjadi Asas Hukum Umum Di Indonesia</w:t>
      </w:r>
      <w:r w:rsidRPr="00A934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3454">
        <w:rPr>
          <w:rFonts w:ascii="Times New Roman" w:hAnsi="Times New Roman" w:cs="Times New Roman"/>
          <w:sz w:val="24"/>
          <w:szCs w:val="24"/>
        </w:rPr>
        <w:t xml:space="preserve">Pidato Pengukuhan Jabatan Guru Besar pada Fakultas Hukum Universitas Gadjah Mada, </w:t>
      </w:r>
      <w:r>
        <w:rPr>
          <w:rFonts w:ascii="Times New Roman" w:hAnsi="Times New Roman" w:cs="Times New Roman"/>
          <w:sz w:val="24"/>
          <w:szCs w:val="24"/>
        </w:rPr>
        <w:t xml:space="preserve"> </w:t>
      </w:r>
      <w:r w:rsidRPr="00A93454">
        <w:rPr>
          <w:rFonts w:ascii="Times New Roman" w:hAnsi="Times New Roman" w:cs="Times New Roman"/>
          <w:sz w:val="24"/>
          <w:szCs w:val="24"/>
        </w:rPr>
        <w:t>Yogyakarta</w:t>
      </w:r>
      <w:r>
        <w:rPr>
          <w:rFonts w:ascii="Times New Roman" w:hAnsi="Times New Roman" w:cs="Times New Roman"/>
          <w:sz w:val="24"/>
          <w:szCs w:val="24"/>
        </w:rPr>
        <w:t>, 10 September 2007</w:t>
      </w:r>
    </w:p>
    <w:p w:rsidR="0070120D" w:rsidRDefault="0070120D" w:rsidP="0070120D">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70120D">
      <w:pPr>
        <w:pStyle w:val="footnotedescription"/>
        <w:spacing w:after="0" w:line="240" w:lineRule="auto"/>
        <w:ind w:left="2127" w:hanging="1701"/>
        <w:rPr>
          <w:rFonts w:ascii="Times New Roman" w:hAnsi="Times New Roman" w:cs="Times New Roman"/>
          <w:color w:val="auto"/>
          <w:sz w:val="24"/>
          <w:szCs w:val="24"/>
          <w:lang w:val="id-ID"/>
        </w:rPr>
      </w:pPr>
      <w:r w:rsidRPr="00A93454">
        <w:rPr>
          <w:rFonts w:ascii="Times New Roman" w:hAnsi="Times New Roman" w:cs="Times New Roman"/>
          <w:color w:val="auto"/>
          <w:sz w:val="24"/>
          <w:szCs w:val="24"/>
        </w:rPr>
        <w:t>Syahariska Dina, “</w:t>
      </w:r>
      <w:r w:rsidRPr="00A93454">
        <w:rPr>
          <w:rFonts w:ascii="Times New Roman" w:hAnsi="Times New Roman" w:cs="Times New Roman"/>
          <w:i/>
          <w:iCs/>
          <w:color w:val="auto"/>
          <w:sz w:val="24"/>
          <w:szCs w:val="24"/>
        </w:rPr>
        <w:t>Tinjauan Yuridis terhadap Sita Umum dalam hukum Kepailitan: Studi Kasus Putusan Mahkamah Agung No. 157/k/Pdt.Sus/2012”,</w:t>
      </w:r>
      <w:r w:rsidRPr="00A93454">
        <w:rPr>
          <w:rFonts w:ascii="Times New Roman" w:hAnsi="Times New Roman" w:cs="Times New Roman"/>
          <w:color w:val="auto"/>
          <w:sz w:val="24"/>
          <w:szCs w:val="24"/>
        </w:rPr>
        <w:t xml:space="preserve"> </w:t>
      </w:r>
      <w:r w:rsidRPr="00A93454">
        <w:rPr>
          <w:rFonts w:ascii="Times New Roman" w:hAnsi="Times New Roman" w:cs="Times New Roman"/>
          <w:i/>
          <w:color w:val="auto"/>
          <w:sz w:val="24"/>
          <w:szCs w:val="24"/>
        </w:rPr>
        <w:t>Skripsi</w:t>
      </w:r>
      <w:r w:rsidRPr="00A93454">
        <w:rPr>
          <w:rFonts w:ascii="Times New Roman" w:hAnsi="Times New Roman" w:cs="Times New Roman"/>
          <w:color w:val="auto"/>
          <w:sz w:val="24"/>
          <w:szCs w:val="24"/>
        </w:rPr>
        <w:t>, Medan: Universitas Sumatera Utara, 2014, v. http://repository.usu.ac.id/bitstream/handle/123456789/61367/ Cover.pdf?sequence=6</w:t>
      </w:r>
    </w:p>
    <w:p w:rsidR="0070120D" w:rsidRDefault="0070120D" w:rsidP="0070120D"/>
    <w:p w:rsidR="0070120D" w:rsidRDefault="0070120D" w:rsidP="0070120D">
      <w:pPr>
        <w:pStyle w:val="FootnoteText"/>
        <w:rPr>
          <w:rFonts w:ascii="Times New Roman" w:hAnsi="Times New Roman" w:cs="Times New Roman"/>
          <w:sz w:val="24"/>
          <w:szCs w:val="24"/>
        </w:rPr>
      </w:pPr>
    </w:p>
    <w:p w:rsidR="0070120D" w:rsidRDefault="0070120D" w:rsidP="0070120D">
      <w:pPr>
        <w:pStyle w:val="FootnoteText"/>
        <w:jc w:val="both"/>
        <w:rPr>
          <w:rFonts w:ascii="Times New Roman" w:hAnsi="Times New Roman" w:cs="Times New Roman"/>
          <w:sz w:val="24"/>
          <w:szCs w:val="24"/>
        </w:rPr>
      </w:pPr>
    </w:p>
    <w:p w:rsidR="0070120D" w:rsidRPr="0070120D" w:rsidRDefault="0070120D" w:rsidP="0092709C">
      <w:pPr>
        <w:spacing w:line="240" w:lineRule="auto"/>
        <w:jc w:val="both"/>
        <w:rPr>
          <w:rFonts w:ascii="Times New Roman" w:hAnsi="Times New Roman" w:cs="Times New Roman"/>
          <w:sz w:val="24"/>
          <w:szCs w:val="24"/>
        </w:rPr>
      </w:pPr>
    </w:p>
    <w:sectPr w:rsidR="0070120D" w:rsidRPr="0070120D" w:rsidSect="00054607">
      <w:footerReference w:type="default" r:id="rId9"/>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D62" w:rsidRDefault="003A1D62" w:rsidP="00A42707">
      <w:pPr>
        <w:spacing w:after="0" w:line="240" w:lineRule="auto"/>
      </w:pPr>
      <w:r>
        <w:separator/>
      </w:r>
    </w:p>
  </w:endnote>
  <w:endnote w:type="continuationSeparator" w:id="0">
    <w:p w:rsidR="003A1D62" w:rsidRDefault="003A1D62" w:rsidP="00A4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65755"/>
      <w:docPartObj>
        <w:docPartGallery w:val="Page Numbers (Bottom of Page)"/>
        <w:docPartUnique/>
      </w:docPartObj>
    </w:sdtPr>
    <w:sdtEndPr>
      <w:rPr>
        <w:noProof/>
      </w:rPr>
    </w:sdtEndPr>
    <w:sdtContent>
      <w:p w:rsidR="00D53D7C" w:rsidRDefault="00D53D7C">
        <w:pPr>
          <w:pStyle w:val="Footer"/>
          <w:jc w:val="center"/>
        </w:pPr>
        <w:r>
          <w:fldChar w:fldCharType="begin"/>
        </w:r>
        <w:r>
          <w:instrText xml:space="preserve"> PAGE   \* MERGEFORMAT </w:instrText>
        </w:r>
        <w:r>
          <w:fldChar w:fldCharType="separate"/>
        </w:r>
        <w:r w:rsidR="00B1787A">
          <w:rPr>
            <w:noProof/>
          </w:rPr>
          <w:t>1</w:t>
        </w:r>
        <w:r>
          <w:rPr>
            <w:noProof/>
          </w:rPr>
          <w:fldChar w:fldCharType="end"/>
        </w:r>
      </w:p>
    </w:sdtContent>
  </w:sdt>
  <w:p w:rsidR="001D5CDA" w:rsidRPr="00B86DC6" w:rsidRDefault="003A1D62">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D62" w:rsidRDefault="003A1D62" w:rsidP="00A42707">
      <w:pPr>
        <w:spacing w:after="0" w:line="240" w:lineRule="auto"/>
      </w:pPr>
      <w:r>
        <w:separator/>
      </w:r>
    </w:p>
  </w:footnote>
  <w:footnote w:type="continuationSeparator" w:id="0">
    <w:p w:rsidR="003A1D62" w:rsidRDefault="003A1D62" w:rsidP="00A42707">
      <w:pPr>
        <w:spacing w:after="0" w:line="240" w:lineRule="auto"/>
      </w:pPr>
      <w:r>
        <w:continuationSeparator/>
      </w:r>
    </w:p>
  </w:footnote>
  <w:footnote w:id="1">
    <w:p w:rsidR="00A42707" w:rsidRPr="00205213" w:rsidRDefault="00A42707" w:rsidP="00A42707">
      <w:pPr>
        <w:spacing w:after="0" w:line="240" w:lineRule="auto"/>
        <w:ind w:firstLine="567"/>
        <w:jc w:val="both"/>
        <w:rPr>
          <w:rFonts w:ascii="Times New Roman" w:hAnsi="Times New Roman" w:cs="Times New Roman"/>
          <w:sz w:val="20"/>
          <w:szCs w:val="20"/>
        </w:rPr>
      </w:pPr>
      <w:r w:rsidRPr="00205213">
        <w:rPr>
          <w:rStyle w:val="FootnoteReference"/>
          <w:rFonts w:ascii="Times New Roman" w:hAnsi="Times New Roman" w:cs="Times New Roman"/>
          <w:sz w:val="20"/>
          <w:szCs w:val="20"/>
        </w:rPr>
        <w:footnoteRef/>
      </w:r>
      <w:r w:rsidRPr="00205213">
        <w:rPr>
          <w:rFonts w:ascii="Times New Roman" w:hAnsi="Times New Roman" w:cs="Times New Roman"/>
          <w:sz w:val="20"/>
          <w:szCs w:val="20"/>
        </w:rPr>
        <w:t xml:space="preserve"> Kartini Mulyadi, </w:t>
      </w:r>
      <w:r w:rsidRPr="00205213">
        <w:rPr>
          <w:rFonts w:ascii="Times New Roman" w:hAnsi="Times New Roman" w:cs="Times New Roman"/>
          <w:i/>
          <w:iCs/>
          <w:sz w:val="20"/>
          <w:szCs w:val="20"/>
        </w:rPr>
        <w:t>Kepailitan dan Penyelesaian Utang Piutang</w:t>
      </w:r>
      <w:r w:rsidRPr="00205213">
        <w:rPr>
          <w:rFonts w:ascii="Times New Roman" w:hAnsi="Times New Roman" w:cs="Times New Roman"/>
          <w:sz w:val="20"/>
          <w:szCs w:val="20"/>
        </w:rPr>
        <w:t>, Bandung, 2001, </w:t>
      </w:r>
      <w:r w:rsidRPr="00205213">
        <w:rPr>
          <w:rFonts w:ascii="Times New Roman" w:hAnsi="Times New Roman" w:cs="Times New Roman"/>
          <w:sz w:val="20"/>
          <w:szCs w:val="20"/>
          <w:lang w:val="en-US"/>
        </w:rPr>
        <w:t>hlm.</w:t>
      </w:r>
      <w:r w:rsidRPr="00205213">
        <w:rPr>
          <w:rFonts w:ascii="Times New Roman" w:hAnsi="Times New Roman" w:cs="Times New Roman"/>
          <w:sz w:val="20"/>
          <w:szCs w:val="20"/>
        </w:rPr>
        <w:t> 168.</w:t>
      </w:r>
    </w:p>
  </w:footnote>
  <w:footnote w:id="2">
    <w:p w:rsidR="00A42707" w:rsidRPr="00205213" w:rsidRDefault="00A42707" w:rsidP="00A42707">
      <w:pPr>
        <w:pStyle w:val="FootnoteText"/>
        <w:ind w:firstLine="567"/>
        <w:jc w:val="both"/>
        <w:rPr>
          <w:rFonts w:ascii="Times New Roman" w:hAnsi="Times New Roman" w:cs="Times New Roman"/>
        </w:rPr>
      </w:pPr>
      <w:r w:rsidRPr="00205213">
        <w:rPr>
          <w:rStyle w:val="FootnoteReference"/>
          <w:rFonts w:ascii="Times New Roman" w:hAnsi="Times New Roman" w:cs="Times New Roman"/>
        </w:rPr>
        <w:footnoteRef/>
      </w:r>
      <w:r w:rsidRPr="00205213">
        <w:rPr>
          <w:rFonts w:ascii="Times New Roman" w:hAnsi="Times New Roman" w:cs="Times New Roman"/>
        </w:rPr>
        <w:t xml:space="preserve"> M. Hadi Shubhan, </w:t>
      </w:r>
      <w:r w:rsidRPr="00205213">
        <w:rPr>
          <w:rFonts w:ascii="Times New Roman" w:hAnsi="Times New Roman" w:cs="Times New Roman"/>
          <w:i/>
          <w:iCs/>
        </w:rPr>
        <w:t>Hukum Kepailitan Cetakan ke-2</w:t>
      </w:r>
      <w:r w:rsidRPr="00205213">
        <w:rPr>
          <w:rFonts w:ascii="Times New Roman" w:hAnsi="Times New Roman" w:cs="Times New Roman"/>
        </w:rPr>
        <w:t xml:space="preserve">., Prenadamedia Group, Jakarta,  2009, </w:t>
      </w:r>
      <w:r w:rsidRPr="00205213">
        <w:rPr>
          <w:rFonts w:ascii="Times New Roman" w:hAnsi="Times New Roman" w:cs="Times New Roman"/>
          <w:lang w:val="en-US"/>
        </w:rPr>
        <w:t>h</w:t>
      </w:r>
      <w:r w:rsidRPr="00205213">
        <w:rPr>
          <w:rFonts w:ascii="Times New Roman" w:hAnsi="Times New Roman" w:cs="Times New Roman"/>
        </w:rPr>
        <w:t>lm. 5.</w:t>
      </w:r>
    </w:p>
  </w:footnote>
  <w:footnote w:id="3">
    <w:p w:rsidR="00A42707" w:rsidRPr="00205213" w:rsidRDefault="00A42707" w:rsidP="00A42707">
      <w:pPr>
        <w:pStyle w:val="footnotedescription"/>
        <w:spacing w:after="0" w:line="240" w:lineRule="auto"/>
        <w:ind w:firstLine="567"/>
        <w:rPr>
          <w:rFonts w:ascii="Times New Roman" w:hAnsi="Times New Roman" w:cs="Times New Roman"/>
          <w:color w:val="auto"/>
          <w:sz w:val="20"/>
          <w:szCs w:val="20"/>
        </w:rPr>
      </w:pPr>
      <w:r w:rsidRPr="00205213">
        <w:rPr>
          <w:rStyle w:val="footnotemark"/>
          <w:color w:val="auto"/>
          <w:sz w:val="20"/>
          <w:szCs w:val="20"/>
        </w:rPr>
        <w:footnoteRef/>
      </w:r>
      <w:r w:rsidRPr="00205213">
        <w:rPr>
          <w:rFonts w:ascii="Times New Roman" w:hAnsi="Times New Roman" w:cs="Times New Roman"/>
          <w:color w:val="auto"/>
          <w:sz w:val="20"/>
          <w:szCs w:val="20"/>
        </w:rPr>
        <w:t xml:space="preserve"> Siti Hapsah Isfardiyana, </w:t>
      </w:r>
      <w:r w:rsidRPr="00205213">
        <w:rPr>
          <w:rFonts w:ascii="Times New Roman" w:hAnsi="Times New Roman" w:cs="Times New Roman"/>
          <w:i/>
          <w:iCs/>
          <w:color w:val="auto"/>
          <w:sz w:val="20"/>
          <w:szCs w:val="20"/>
        </w:rPr>
        <w:t>“Sita Umum Kepailitan Mendahului Sita Pidana dalam Pemberesan Harta Pailit”,</w:t>
      </w:r>
      <w:r w:rsidRPr="00205213">
        <w:rPr>
          <w:rFonts w:ascii="Times New Roman" w:hAnsi="Times New Roman" w:cs="Times New Roman"/>
          <w:color w:val="auto"/>
          <w:sz w:val="20"/>
          <w:szCs w:val="20"/>
        </w:rPr>
        <w:t xml:space="preserve"> </w:t>
      </w:r>
      <w:r w:rsidRPr="00205213">
        <w:rPr>
          <w:rFonts w:ascii="Times New Roman" w:hAnsi="Times New Roman" w:cs="Times New Roman"/>
          <w:i/>
          <w:color w:val="auto"/>
          <w:sz w:val="20"/>
          <w:szCs w:val="20"/>
        </w:rPr>
        <w:t>Padjadjaran Jurnal Ilmu Hukum</w:t>
      </w:r>
      <w:r w:rsidRPr="00205213">
        <w:rPr>
          <w:rFonts w:ascii="Times New Roman" w:hAnsi="Times New Roman" w:cs="Times New Roman"/>
          <w:color w:val="auto"/>
          <w:sz w:val="20"/>
          <w:szCs w:val="20"/>
        </w:rPr>
        <w:t xml:space="preserve">, Vol. 3, No. 3, Tahun hlm. 635, http://jurnal.unpad.ac.id/pjih/article/ viewFile/7177/5419, diakses tanggal 5 Maret 2021. </w:t>
      </w:r>
    </w:p>
  </w:footnote>
  <w:footnote w:id="4">
    <w:p w:rsidR="00A42707" w:rsidRPr="00205213" w:rsidRDefault="00A42707" w:rsidP="00A42707">
      <w:pPr>
        <w:pStyle w:val="footnotedescription"/>
        <w:spacing w:after="0" w:line="240" w:lineRule="auto"/>
        <w:ind w:firstLine="567"/>
        <w:rPr>
          <w:rFonts w:ascii="Times New Roman" w:hAnsi="Times New Roman" w:cs="Times New Roman"/>
          <w:color w:val="auto"/>
          <w:sz w:val="20"/>
          <w:szCs w:val="20"/>
        </w:rPr>
      </w:pPr>
      <w:r w:rsidRPr="00205213">
        <w:rPr>
          <w:rStyle w:val="footnotemark"/>
          <w:color w:val="auto"/>
          <w:sz w:val="20"/>
          <w:szCs w:val="20"/>
        </w:rPr>
        <w:footnoteRef/>
      </w:r>
      <w:r w:rsidRPr="00205213">
        <w:rPr>
          <w:rFonts w:ascii="Times New Roman" w:hAnsi="Times New Roman" w:cs="Times New Roman"/>
          <w:color w:val="auto"/>
          <w:sz w:val="20"/>
          <w:szCs w:val="20"/>
        </w:rPr>
        <w:t xml:space="preserve"> Hadi M. Shubhan,</w:t>
      </w:r>
      <w:r w:rsidRPr="00205213">
        <w:rPr>
          <w:rFonts w:ascii="Times New Roman" w:hAnsi="Times New Roman" w:cs="Times New Roman"/>
          <w:i/>
          <w:color w:val="auto"/>
          <w:sz w:val="20"/>
          <w:szCs w:val="20"/>
        </w:rPr>
        <w:t xml:space="preserve"> Hukum Kepailitan Prinsip, Norma dan Praktik di Pengadilan</w:t>
      </w:r>
      <w:r w:rsidRPr="00205213">
        <w:rPr>
          <w:rFonts w:ascii="Times New Roman" w:hAnsi="Times New Roman" w:cs="Times New Roman"/>
          <w:color w:val="auto"/>
          <w:sz w:val="20"/>
          <w:szCs w:val="20"/>
        </w:rPr>
        <w:t xml:space="preserve">, Jakarta: Kencana Prenada Media Group, 2012, hlm. 266. </w:t>
      </w:r>
    </w:p>
  </w:footnote>
  <w:footnote w:id="5">
    <w:p w:rsidR="00A42707" w:rsidRPr="00205213" w:rsidRDefault="00A42707" w:rsidP="00A42707">
      <w:pPr>
        <w:spacing w:after="0" w:line="240" w:lineRule="auto"/>
        <w:ind w:firstLine="567"/>
        <w:jc w:val="both"/>
        <w:rPr>
          <w:rFonts w:ascii="Times New Roman" w:hAnsi="Times New Roman" w:cs="Times New Roman"/>
          <w:sz w:val="20"/>
          <w:szCs w:val="20"/>
          <w:lang w:val="en-US"/>
        </w:rPr>
      </w:pPr>
      <w:r w:rsidRPr="00205213">
        <w:rPr>
          <w:rStyle w:val="FootnoteReference"/>
          <w:rFonts w:ascii="Times New Roman" w:hAnsi="Times New Roman" w:cs="Times New Roman"/>
          <w:sz w:val="20"/>
          <w:szCs w:val="20"/>
        </w:rPr>
        <w:footnoteRef/>
      </w:r>
      <w:r w:rsidRPr="00205213">
        <w:rPr>
          <w:rFonts w:ascii="Times New Roman" w:hAnsi="Times New Roman" w:cs="Times New Roman"/>
          <w:sz w:val="20"/>
          <w:szCs w:val="20"/>
        </w:rPr>
        <w:t xml:space="preserve"> Pasal 31 ayat (1) dan ayat (2) UU </w:t>
      </w:r>
      <w:r w:rsidRPr="00205213">
        <w:rPr>
          <w:rFonts w:ascii="Times New Roman" w:hAnsi="Times New Roman" w:cs="Times New Roman"/>
          <w:sz w:val="20"/>
          <w:szCs w:val="20"/>
          <w:lang w:val="en-US"/>
        </w:rPr>
        <w:t>KPKPU</w:t>
      </w:r>
      <w:r w:rsidRPr="00205213">
        <w:rPr>
          <w:rFonts w:ascii="Times New Roman" w:hAnsi="Times New Roman" w:cs="Times New Roman"/>
          <w:sz w:val="20"/>
          <w:szCs w:val="20"/>
        </w:rPr>
        <w:t xml:space="preserve"> mengatur bahwa segala sita yang telah ditetapkan atas harta kekayaan debitor menjadi hapus semenjak putusan pailit diucapkan dan semenjak itu satu-satunya yang berlaku adalah sita umum. Akan tetapi pada praktiknya berbagai sita tetap ditetapkan atas harta pailit mulai dari sita perdata, </w:t>
      </w:r>
      <w:r w:rsidRPr="00205213">
        <w:rPr>
          <w:rFonts w:ascii="Times New Roman" w:hAnsi="Times New Roman" w:cs="Times New Roman"/>
          <w:sz w:val="20"/>
          <w:szCs w:val="20"/>
          <w:lang w:val="en-US"/>
        </w:rPr>
        <w:t>hal tersebut dapat dilihat dalam ketentuan sebagai berikut:</w:t>
      </w:r>
    </w:p>
    <w:p w:rsidR="00A42707" w:rsidRPr="00205213" w:rsidRDefault="00A42707" w:rsidP="00A42707">
      <w:pPr>
        <w:pStyle w:val="ListParagraph"/>
        <w:numPr>
          <w:ilvl w:val="0"/>
          <w:numId w:val="5"/>
        </w:numPr>
        <w:shd w:val="clear" w:color="auto" w:fill="FFFFFF"/>
        <w:spacing w:after="0" w:line="240" w:lineRule="auto"/>
        <w:ind w:left="426" w:firstLine="567"/>
        <w:jc w:val="both"/>
        <w:rPr>
          <w:rFonts w:ascii="Times New Roman" w:hAnsi="Times New Roman" w:cs="Times New Roman"/>
          <w:sz w:val="20"/>
          <w:szCs w:val="20"/>
        </w:rPr>
      </w:pPr>
      <w:r w:rsidRPr="00205213">
        <w:rPr>
          <w:rFonts w:ascii="Times New Roman" w:eastAsia="Times New Roman" w:hAnsi="Times New Roman" w:cs="Times New Roman"/>
          <w:sz w:val="20"/>
          <w:szCs w:val="20"/>
          <w:lang w:eastAsia="id-ID"/>
        </w:rPr>
        <w:t>Putusan pernyataan pailit berakibat bahwa segala penetapan pelaksanaan Pengadilan terhadap setiap bagian dari kekayaan Debitor yang telah dimulai sebelum kepailitan, harus dihentikan seketika dan sejak itu tidak ada suatu putusan yang dapat dilaksanakan termasuk atau juga dengan menyandera Debitor.</w:t>
      </w:r>
    </w:p>
    <w:p w:rsidR="00A42707" w:rsidRPr="00205213" w:rsidRDefault="00A42707" w:rsidP="00A42707">
      <w:pPr>
        <w:pStyle w:val="ListParagraph"/>
        <w:numPr>
          <w:ilvl w:val="0"/>
          <w:numId w:val="5"/>
        </w:numPr>
        <w:shd w:val="clear" w:color="auto" w:fill="FFFFFF"/>
        <w:spacing w:after="0" w:line="240" w:lineRule="auto"/>
        <w:ind w:left="426" w:firstLine="567"/>
        <w:jc w:val="both"/>
        <w:rPr>
          <w:rFonts w:ascii="Times New Roman" w:hAnsi="Times New Roman" w:cs="Times New Roman"/>
          <w:sz w:val="20"/>
          <w:szCs w:val="20"/>
        </w:rPr>
      </w:pPr>
      <w:r w:rsidRPr="00205213">
        <w:rPr>
          <w:rFonts w:ascii="Times New Roman" w:eastAsia="Times New Roman" w:hAnsi="Times New Roman" w:cs="Times New Roman"/>
          <w:sz w:val="20"/>
          <w:szCs w:val="20"/>
          <w:lang w:eastAsia="id-ID"/>
        </w:rPr>
        <w:t>Semua penyitaan yang telah dilakukan menjadi hapus dan jika diperlukan Hakim Pengawas harus memerintahkan pencoretannya.</w:t>
      </w:r>
    </w:p>
  </w:footnote>
  <w:footnote w:id="6">
    <w:p w:rsidR="00A42707" w:rsidRPr="00205213" w:rsidRDefault="00A42707" w:rsidP="00A42707">
      <w:pPr>
        <w:pStyle w:val="footnotedescription"/>
        <w:spacing w:after="0" w:line="240" w:lineRule="auto"/>
        <w:ind w:right="14" w:firstLine="567"/>
        <w:rPr>
          <w:rFonts w:ascii="Times New Roman" w:hAnsi="Times New Roman" w:cs="Times New Roman"/>
          <w:color w:val="auto"/>
          <w:sz w:val="20"/>
          <w:szCs w:val="20"/>
        </w:rPr>
      </w:pPr>
      <w:r w:rsidRPr="00205213">
        <w:rPr>
          <w:rStyle w:val="footnotemark"/>
          <w:color w:val="auto"/>
          <w:sz w:val="20"/>
          <w:szCs w:val="20"/>
        </w:rPr>
        <w:footnoteRef/>
      </w:r>
      <w:r w:rsidRPr="00205213">
        <w:rPr>
          <w:rFonts w:ascii="Times New Roman" w:hAnsi="Times New Roman" w:cs="Times New Roman"/>
          <w:color w:val="auto"/>
          <w:sz w:val="20"/>
          <w:szCs w:val="20"/>
        </w:rPr>
        <w:t xml:space="preserve"> Deliana Pradhita Sari, 13 November 2017, </w:t>
      </w:r>
      <w:r w:rsidRPr="00205213">
        <w:rPr>
          <w:rFonts w:ascii="Times New Roman" w:hAnsi="Times New Roman" w:cs="Times New Roman"/>
          <w:i/>
          <w:iCs/>
          <w:color w:val="auto"/>
          <w:sz w:val="20"/>
          <w:szCs w:val="20"/>
        </w:rPr>
        <w:t>“Lelang Harta Pailit: 4 Bank Eksekusi Aset Cipaganti”,</w:t>
      </w:r>
      <w:r w:rsidRPr="00205213">
        <w:rPr>
          <w:rFonts w:ascii="Times New Roman" w:hAnsi="Times New Roman" w:cs="Times New Roman"/>
          <w:color w:val="auto"/>
          <w:sz w:val="20"/>
          <w:szCs w:val="20"/>
        </w:rPr>
        <w:t xml:space="preserve"> http:// kalimantan.bisnis.com/read/20171113/439/708355/ lelang-harta-pailit-4-bank-eksekusi-aset-cipaganti, diakses tanggal 4 Juli 2021. </w:t>
      </w:r>
    </w:p>
  </w:footnote>
  <w:footnote w:id="7">
    <w:p w:rsidR="00A42707" w:rsidRPr="00205213" w:rsidRDefault="00A42707" w:rsidP="00A42707">
      <w:pPr>
        <w:pStyle w:val="footnotedescription"/>
        <w:spacing w:after="0" w:line="240" w:lineRule="auto"/>
        <w:ind w:firstLine="567"/>
        <w:rPr>
          <w:rFonts w:ascii="Times New Roman" w:hAnsi="Times New Roman" w:cs="Times New Roman"/>
          <w:color w:val="auto"/>
          <w:sz w:val="20"/>
          <w:szCs w:val="20"/>
        </w:rPr>
      </w:pPr>
      <w:r w:rsidRPr="00205213">
        <w:rPr>
          <w:rStyle w:val="footnotemark"/>
          <w:color w:val="auto"/>
          <w:sz w:val="20"/>
          <w:szCs w:val="20"/>
        </w:rPr>
        <w:footnoteRef/>
      </w:r>
      <w:r w:rsidRPr="00205213">
        <w:rPr>
          <w:rFonts w:ascii="Times New Roman" w:hAnsi="Times New Roman" w:cs="Times New Roman"/>
          <w:color w:val="auto"/>
          <w:sz w:val="20"/>
          <w:szCs w:val="20"/>
        </w:rPr>
        <w:t xml:space="preserve"> Putusan Mahkamah Agung Nomor: 202 PK/Pdt. Sus/2012. </w:t>
      </w:r>
    </w:p>
  </w:footnote>
  <w:footnote w:id="8">
    <w:p w:rsidR="00A42707" w:rsidRPr="00205213" w:rsidRDefault="00A42707" w:rsidP="00A42707">
      <w:pPr>
        <w:spacing w:after="0" w:line="240" w:lineRule="auto"/>
        <w:ind w:firstLine="567"/>
        <w:jc w:val="both"/>
        <w:rPr>
          <w:rFonts w:ascii="Times New Roman" w:hAnsi="Times New Roman" w:cs="Times New Roman"/>
          <w:sz w:val="20"/>
          <w:szCs w:val="20"/>
        </w:rPr>
      </w:pPr>
      <w:r w:rsidRPr="00205213">
        <w:rPr>
          <w:rStyle w:val="FootnoteReference"/>
          <w:rFonts w:ascii="Times New Roman" w:hAnsi="Times New Roman" w:cs="Times New Roman"/>
          <w:sz w:val="20"/>
          <w:szCs w:val="20"/>
        </w:rPr>
        <w:footnoteRef/>
      </w:r>
      <w:r w:rsidRPr="00205213">
        <w:rPr>
          <w:rFonts w:ascii="Times New Roman" w:hAnsi="Times New Roman" w:cs="Times New Roman"/>
          <w:sz w:val="20"/>
          <w:szCs w:val="20"/>
        </w:rPr>
        <w:t xml:space="preserve"> Hadi Shubhan, </w:t>
      </w:r>
      <w:r w:rsidRPr="00205213">
        <w:rPr>
          <w:rFonts w:ascii="Times New Roman" w:hAnsi="Times New Roman" w:cs="Times New Roman"/>
          <w:i/>
          <w:iCs/>
          <w:sz w:val="20"/>
          <w:szCs w:val="20"/>
        </w:rPr>
        <w:t>Hukum Kepailitan: Prinsip, Norma, dan Praktik di Peradilan, Ctk. Kedua</w:t>
      </w:r>
      <w:r w:rsidRPr="00205213">
        <w:rPr>
          <w:rFonts w:ascii="Times New Roman" w:hAnsi="Times New Roman" w:cs="Times New Roman"/>
          <w:sz w:val="20"/>
          <w:szCs w:val="20"/>
        </w:rPr>
        <w:t xml:space="preserve">, Kencana Prenadamedia Group, Jakarta, 2008, </w:t>
      </w:r>
      <w:r w:rsidRPr="00205213">
        <w:rPr>
          <w:rFonts w:ascii="Times New Roman" w:hAnsi="Times New Roman" w:cs="Times New Roman"/>
          <w:sz w:val="20"/>
          <w:szCs w:val="20"/>
          <w:lang w:val="en-US"/>
        </w:rPr>
        <w:t>hlm.</w:t>
      </w:r>
      <w:r w:rsidRPr="00205213">
        <w:rPr>
          <w:rFonts w:ascii="Times New Roman" w:hAnsi="Times New Roman" w:cs="Times New Roman"/>
          <w:sz w:val="20"/>
          <w:szCs w:val="20"/>
        </w:rPr>
        <w:t xml:space="preserve"> 1. </w:t>
      </w:r>
    </w:p>
  </w:footnote>
  <w:footnote w:id="9">
    <w:p w:rsidR="00A42707" w:rsidRPr="00205213" w:rsidRDefault="00A42707" w:rsidP="00A42707">
      <w:pPr>
        <w:pStyle w:val="FootnoteText"/>
        <w:ind w:firstLine="567"/>
        <w:jc w:val="both"/>
        <w:rPr>
          <w:rFonts w:ascii="Times New Roman" w:hAnsi="Times New Roman" w:cs="Times New Roman"/>
          <w:lang w:val="en-US"/>
        </w:rPr>
      </w:pPr>
      <w:r w:rsidRPr="00205213">
        <w:rPr>
          <w:rStyle w:val="FootnoteReference"/>
          <w:rFonts w:ascii="Times New Roman" w:hAnsi="Times New Roman" w:cs="Times New Roman"/>
        </w:rPr>
        <w:footnoteRef/>
      </w:r>
      <w:r w:rsidRPr="00205213">
        <w:rPr>
          <w:rFonts w:ascii="Times New Roman" w:hAnsi="Times New Roman" w:cs="Times New Roman"/>
        </w:rPr>
        <w:t xml:space="preserve"> </w:t>
      </w:r>
      <w:r w:rsidRPr="00205213">
        <w:rPr>
          <w:rFonts w:ascii="Times New Roman" w:hAnsi="Times New Roman" w:cs="Times New Roman"/>
          <w:lang w:val="en-US"/>
        </w:rPr>
        <w:t xml:space="preserve">Demikian pula halnya dengan </w:t>
      </w:r>
      <w:r w:rsidRPr="00205213">
        <w:rPr>
          <w:rFonts w:ascii="Times New Roman" w:hAnsi="Times New Roman" w:cs="Times New Roman"/>
          <w:shd w:val="clear" w:color="auto" w:fill="FFFFFF"/>
        </w:rPr>
        <w:t>barang bukti yang disita diserahkan kepada pihak yang paling</w:t>
      </w:r>
      <w:r w:rsidRPr="00205213">
        <w:rPr>
          <w:rFonts w:ascii="Times New Roman" w:hAnsi="Times New Roman" w:cs="Times New Roman"/>
          <w:shd w:val="clear" w:color="auto" w:fill="FFFFFF"/>
          <w:lang w:val="en-US"/>
        </w:rPr>
        <w:t xml:space="preserve"> </w:t>
      </w:r>
      <w:r w:rsidRPr="00205213">
        <w:rPr>
          <w:rFonts w:ascii="Times New Roman" w:hAnsi="Times New Roman" w:cs="Times New Roman"/>
          <w:shd w:val="clear" w:color="auto" w:fill="FFFFFF"/>
        </w:rPr>
        <w:t xml:space="preserve">berhak menerima kembali </w:t>
      </w:r>
      <w:r w:rsidRPr="00205213">
        <w:rPr>
          <w:rFonts w:ascii="Times New Roman" w:hAnsi="Times New Roman" w:cs="Times New Roman"/>
          <w:shd w:val="clear" w:color="auto" w:fill="FFFFFF"/>
          <w:lang w:val="en-US"/>
        </w:rPr>
        <w:t xml:space="preserve">adalah pihak </w:t>
      </w:r>
      <w:r w:rsidRPr="00205213">
        <w:rPr>
          <w:rFonts w:ascii="Times New Roman" w:hAnsi="Times New Roman" w:cs="Times New Roman"/>
          <w:shd w:val="clear" w:color="auto" w:fill="FFFFFF"/>
        </w:rPr>
        <w:t>yang namanya tercantum dalam putusan</w:t>
      </w:r>
      <w:r w:rsidRPr="00205213">
        <w:rPr>
          <w:rFonts w:ascii="Times New Roman" w:hAnsi="Times New Roman" w:cs="Times New Roman"/>
          <w:lang w:val="en-US"/>
        </w:rPr>
        <w:t xml:space="preserve">. Hal tersebut diatur dalam </w:t>
      </w:r>
      <w:r w:rsidRPr="00205213">
        <w:rPr>
          <w:rFonts w:ascii="Times New Roman" w:hAnsi="Times New Roman" w:cs="Times New Roman"/>
          <w:b/>
          <w:bCs/>
        </w:rPr>
        <w:t>Pasal 194 ayat 1</w:t>
      </w:r>
      <w:r w:rsidRPr="00205213">
        <w:rPr>
          <w:rFonts w:ascii="Times New Roman" w:hAnsi="Times New Roman" w:cs="Times New Roman"/>
        </w:rPr>
        <w:t xml:space="preserve"> </w:t>
      </w:r>
      <w:r w:rsidRPr="00205213">
        <w:rPr>
          <w:rFonts w:ascii="Times New Roman" w:hAnsi="Times New Roman" w:cs="Times New Roman"/>
          <w:lang w:val="en-US"/>
        </w:rPr>
        <w:t xml:space="preserve">KUHAP: </w:t>
      </w:r>
    </w:p>
    <w:p w:rsidR="00A42707" w:rsidRPr="00205213" w:rsidRDefault="00A42707" w:rsidP="00A42707">
      <w:pPr>
        <w:pStyle w:val="FootnoteText"/>
        <w:numPr>
          <w:ilvl w:val="1"/>
          <w:numId w:val="6"/>
        </w:numPr>
        <w:ind w:left="284" w:firstLine="567"/>
        <w:jc w:val="both"/>
        <w:rPr>
          <w:rFonts w:ascii="Times New Roman" w:hAnsi="Times New Roman" w:cs="Times New Roman"/>
          <w:lang w:val="en-US"/>
        </w:rPr>
      </w:pPr>
      <w:r w:rsidRPr="00205213">
        <w:rPr>
          <w:rFonts w:ascii="Times New Roman" w:hAnsi="Times New Roman" w:cs="Times New Roman"/>
          <w:shd w:val="clear" w:color="auto" w:fill="FFFFFF"/>
        </w:rPr>
        <w:t>Dalam hal putusan pemidanaan atau bebas atau lepas dari segala tuntutan hukum,</w:t>
      </w:r>
      <w:r w:rsidRPr="00205213">
        <w:rPr>
          <w:rFonts w:ascii="Times New Roman" w:hAnsi="Times New Roman" w:cs="Times New Roman"/>
          <w:shd w:val="clear" w:color="auto" w:fill="FFFFFF"/>
          <w:lang w:val="en-US"/>
        </w:rPr>
        <w:t xml:space="preserve"> </w:t>
      </w:r>
      <w:r w:rsidRPr="00205213">
        <w:rPr>
          <w:rFonts w:ascii="Times New Roman" w:hAnsi="Times New Roman" w:cs="Times New Roman"/>
          <w:shd w:val="clear" w:color="auto" w:fill="FFFFFF"/>
        </w:rPr>
        <w:t>pengadilan menetapkan supaya barang bukti yang disita diserahkan kepada pihak yang paling</w:t>
      </w:r>
      <w:r w:rsidRPr="00205213">
        <w:rPr>
          <w:rFonts w:ascii="Times New Roman" w:hAnsi="Times New Roman" w:cs="Times New Roman"/>
        </w:rPr>
        <w:br/>
      </w:r>
      <w:r w:rsidRPr="00205213">
        <w:rPr>
          <w:rFonts w:ascii="Times New Roman" w:hAnsi="Times New Roman" w:cs="Times New Roman"/>
          <w:shd w:val="clear" w:color="auto" w:fill="FFFFFF"/>
        </w:rPr>
        <w:t>berhak menerima kembali yang namanya tercantum dalam putusan tersebut kecuali jika</w:t>
      </w:r>
      <w:r w:rsidRPr="00205213">
        <w:rPr>
          <w:rFonts w:ascii="Times New Roman" w:hAnsi="Times New Roman" w:cs="Times New Roman"/>
        </w:rPr>
        <w:br/>
      </w:r>
      <w:r w:rsidRPr="00205213">
        <w:rPr>
          <w:rFonts w:ascii="Times New Roman" w:hAnsi="Times New Roman" w:cs="Times New Roman"/>
          <w:shd w:val="clear" w:color="auto" w:fill="FFFFFF"/>
        </w:rPr>
        <w:t>menurut ketentuan undang-undang barang bukti itu harus dirampas untuk kepentingan negara</w:t>
      </w:r>
      <w:r w:rsidRPr="00205213">
        <w:rPr>
          <w:rFonts w:ascii="Times New Roman" w:hAnsi="Times New Roman" w:cs="Times New Roman"/>
        </w:rPr>
        <w:br/>
      </w:r>
      <w:r w:rsidRPr="00205213">
        <w:rPr>
          <w:rFonts w:ascii="Times New Roman" w:hAnsi="Times New Roman" w:cs="Times New Roman"/>
          <w:shd w:val="clear" w:color="auto" w:fill="FFFFFF"/>
        </w:rPr>
        <w:t>atau dimusnahkan atau dirusak sehingga tidak dapat dipergunakan lagi.</w:t>
      </w:r>
      <w:r w:rsidRPr="00205213">
        <w:rPr>
          <w:rFonts w:ascii="Times New Roman" w:hAnsi="Times New Roman" w:cs="Times New Roman"/>
          <w:shd w:val="clear" w:color="auto" w:fill="FFFFFF"/>
          <w:lang w:val="en-US"/>
        </w:rPr>
        <w:t xml:space="preserve"> </w:t>
      </w:r>
    </w:p>
  </w:footnote>
  <w:footnote w:id="10">
    <w:p w:rsidR="0070120D" w:rsidRPr="006037DB" w:rsidRDefault="0070120D" w:rsidP="0070120D">
      <w:pPr>
        <w:pStyle w:val="FootnoteText"/>
        <w:ind w:firstLine="567"/>
        <w:contextualSpacing/>
        <w:jc w:val="both"/>
        <w:rPr>
          <w:rFonts w:ascii="Times New Roman" w:hAnsi="Times New Roman" w:cs="Times New Roman"/>
          <w:lang w:val="en-US"/>
        </w:rPr>
      </w:pPr>
      <w:r w:rsidRPr="006037DB">
        <w:rPr>
          <w:rStyle w:val="FootnoteReference"/>
          <w:rFonts w:ascii="Times New Roman" w:hAnsi="Times New Roman" w:cs="Times New Roman"/>
        </w:rPr>
        <w:footnoteRef/>
      </w:r>
      <w:r w:rsidRPr="006037DB">
        <w:rPr>
          <w:rFonts w:ascii="Times New Roman" w:hAnsi="Times New Roman" w:cs="Times New Roman"/>
        </w:rPr>
        <w:t xml:space="preserve"> Munir Fuady, </w:t>
      </w:r>
      <w:r w:rsidRPr="006037DB">
        <w:rPr>
          <w:rFonts w:ascii="Times New Roman" w:hAnsi="Times New Roman" w:cs="Times New Roman"/>
          <w:i/>
          <w:iCs/>
        </w:rPr>
        <w:t>Hukum Pailit dalam Teori &amp; Praktek</w:t>
      </w:r>
      <w:r w:rsidRPr="006037DB">
        <w:rPr>
          <w:rFonts w:ascii="Times New Roman" w:hAnsi="Times New Roman" w:cs="Times New Roman"/>
        </w:rPr>
        <w:t xml:space="preserve">, Bandung: PT Citra Aditya Bakti, 2017, </w:t>
      </w:r>
      <w:r w:rsidRPr="006037DB">
        <w:rPr>
          <w:rFonts w:ascii="Times New Roman" w:hAnsi="Times New Roman" w:cs="Times New Roman"/>
          <w:lang w:val="en-US"/>
        </w:rPr>
        <w:t>hlm</w:t>
      </w:r>
      <w:r w:rsidRPr="006037DB">
        <w:rPr>
          <w:rFonts w:ascii="Times New Roman" w:hAnsi="Times New Roman" w:cs="Times New Roman"/>
        </w:rPr>
        <w:t>. 8.</w:t>
      </w:r>
    </w:p>
  </w:footnote>
  <w:footnote w:id="11">
    <w:p w:rsidR="0070120D" w:rsidRPr="006037DB" w:rsidRDefault="0070120D" w:rsidP="0070120D">
      <w:pPr>
        <w:pStyle w:val="FootnoteText"/>
        <w:ind w:firstLine="567"/>
        <w:jc w:val="both"/>
        <w:rPr>
          <w:rFonts w:ascii="Times New Roman" w:hAnsi="Times New Roman" w:cs="Times New Roman"/>
          <w:lang w:val="en-US"/>
        </w:rPr>
      </w:pPr>
      <w:r w:rsidRPr="006037DB">
        <w:rPr>
          <w:rStyle w:val="FootnoteReference"/>
          <w:rFonts w:ascii="Times New Roman" w:hAnsi="Times New Roman" w:cs="Times New Roman"/>
        </w:rPr>
        <w:footnoteRef/>
      </w:r>
      <w:r w:rsidRPr="006037DB">
        <w:rPr>
          <w:rFonts w:ascii="Times New Roman" w:hAnsi="Times New Roman" w:cs="Times New Roman"/>
        </w:rPr>
        <w:t xml:space="preserve"> Rachmadi Usman, </w:t>
      </w:r>
      <w:r w:rsidRPr="006037DB">
        <w:rPr>
          <w:rFonts w:ascii="Times New Roman" w:hAnsi="Times New Roman" w:cs="Times New Roman"/>
          <w:i/>
          <w:iCs/>
        </w:rPr>
        <w:t>Dimensi Hukum Kepailitan di Indonesia</w:t>
      </w:r>
      <w:r w:rsidRPr="006037DB">
        <w:rPr>
          <w:rFonts w:ascii="Times New Roman" w:hAnsi="Times New Roman" w:cs="Times New Roman"/>
        </w:rPr>
        <w:t xml:space="preserve">, Jakarta: PT Gramedia Pustaka Utama, 2004, </w:t>
      </w:r>
      <w:r w:rsidRPr="006037DB">
        <w:rPr>
          <w:rFonts w:ascii="Times New Roman" w:hAnsi="Times New Roman" w:cs="Times New Roman"/>
          <w:lang w:val="en-US"/>
        </w:rPr>
        <w:t>hlm</w:t>
      </w:r>
      <w:r w:rsidRPr="006037DB">
        <w:rPr>
          <w:rFonts w:ascii="Times New Roman" w:hAnsi="Times New Roman" w:cs="Times New Roman"/>
        </w:rPr>
        <w:t>.12</w:t>
      </w:r>
    </w:p>
  </w:footnote>
  <w:footnote w:id="12">
    <w:p w:rsidR="0070120D" w:rsidRPr="006037DB" w:rsidRDefault="0070120D" w:rsidP="0070120D">
      <w:pPr>
        <w:ind w:firstLine="567"/>
        <w:jc w:val="both"/>
        <w:rPr>
          <w:rFonts w:ascii="Times New Roman" w:hAnsi="Times New Roman" w:cs="Times New Roman"/>
          <w:sz w:val="20"/>
          <w:szCs w:val="20"/>
          <w:lang w:val="en-US"/>
        </w:rPr>
      </w:pPr>
      <w:r w:rsidRPr="006037DB">
        <w:rPr>
          <w:rStyle w:val="FootnoteReference"/>
          <w:rFonts w:ascii="Times New Roman" w:hAnsi="Times New Roman" w:cs="Times New Roman"/>
          <w:sz w:val="20"/>
          <w:szCs w:val="20"/>
        </w:rPr>
        <w:footnoteRef/>
      </w:r>
      <w:r w:rsidRPr="006037DB">
        <w:rPr>
          <w:rFonts w:ascii="Times New Roman" w:hAnsi="Times New Roman" w:cs="Times New Roman"/>
          <w:sz w:val="20"/>
          <w:szCs w:val="20"/>
        </w:rPr>
        <w:t xml:space="preserve"> Actio Pauliana secara umum diatur pada Pasal 1341 KUH Perdata, Pasal 1061 KUH Perdata untuk Actio Pauliana atas warisan, dan Actio Pauliana dalam Kepailitan sebagaimana diatur pada Pasal 41 s.d. Pasal 50 </w:t>
      </w:r>
      <w:r w:rsidRPr="006037DB">
        <w:rPr>
          <w:rFonts w:ascii="Times New Roman" w:hAnsi="Times New Roman" w:cs="Times New Roman"/>
          <w:sz w:val="20"/>
          <w:szCs w:val="20"/>
          <w:lang w:val="en-US"/>
        </w:rPr>
        <w:t xml:space="preserve">Undang-Undang </w:t>
      </w:r>
      <w:r w:rsidRPr="006037DB">
        <w:rPr>
          <w:rFonts w:ascii="Times New Roman" w:hAnsi="Times New Roman" w:cs="Times New Roman"/>
          <w:sz w:val="20"/>
          <w:szCs w:val="20"/>
        </w:rPr>
        <w:t>KPKPU</w:t>
      </w:r>
      <w:r w:rsidRPr="006037DB">
        <w:rPr>
          <w:rFonts w:ascii="Times New Roman" w:hAnsi="Times New Roman" w:cs="Times New Roman"/>
          <w:sz w:val="20"/>
          <w:szCs w:val="20"/>
          <w:lang w:val="en-US"/>
        </w:rPr>
        <w:t>.</w:t>
      </w:r>
    </w:p>
  </w:footnote>
  <w:footnote w:id="13">
    <w:p w:rsidR="0070120D" w:rsidRPr="006037DB" w:rsidRDefault="0070120D" w:rsidP="0070120D">
      <w:pPr>
        <w:pStyle w:val="FootnoteText"/>
        <w:ind w:firstLine="567"/>
        <w:jc w:val="both"/>
        <w:rPr>
          <w:rFonts w:ascii="Times New Roman" w:hAnsi="Times New Roman" w:cs="Times New Roman"/>
          <w:lang w:val="en-US"/>
        </w:rPr>
      </w:pPr>
      <w:r w:rsidRPr="006037DB">
        <w:rPr>
          <w:rStyle w:val="FootnoteReference"/>
          <w:rFonts w:ascii="Times New Roman" w:hAnsi="Times New Roman" w:cs="Times New Roman"/>
        </w:rPr>
        <w:footnoteRef/>
      </w:r>
      <w:r w:rsidRPr="006037DB">
        <w:rPr>
          <w:rFonts w:ascii="Times New Roman" w:hAnsi="Times New Roman" w:cs="Times New Roman"/>
        </w:rPr>
        <w:t xml:space="preserve"> Marijan E Pane, </w:t>
      </w:r>
      <w:r w:rsidRPr="006037DB">
        <w:rPr>
          <w:rFonts w:ascii="Times New Roman" w:hAnsi="Times New Roman" w:cs="Times New Roman"/>
          <w:i/>
          <w:iCs/>
        </w:rPr>
        <w:t>Sekilas Tentang Tugas dan Wewenang Kurator</w:t>
      </w:r>
      <w:r w:rsidRPr="006037DB">
        <w:rPr>
          <w:rFonts w:ascii="Times New Roman" w:hAnsi="Times New Roman" w:cs="Times New Roman"/>
        </w:rPr>
        <w:t xml:space="preserve">, dalam Emmy Yuhassarie (Ed), </w:t>
      </w:r>
      <w:r w:rsidRPr="006037DB">
        <w:rPr>
          <w:rFonts w:ascii="Times New Roman" w:hAnsi="Times New Roman" w:cs="Times New Roman"/>
          <w:i/>
          <w:iCs/>
        </w:rPr>
        <w:t>Prosiding Lokakarya Terbatas Kepailitan dan Transfer Aset Secara Melawan Hukum</w:t>
      </w:r>
      <w:r w:rsidRPr="006037DB">
        <w:rPr>
          <w:rFonts w:ascii="Times New Roman" w:hAnsi="Times New Roman" w:cs="Times New Roman"/>
        </w:rPr>
        <w:t>. Pusat Pengkajian Hukum, Jakarta</w:t>
      </w:r>
      <w:r w:rsidRPr="006037DB">
        <w:rPr>
          <w:rFonts w:ascii="Times New Roman" w:hAnsi="Times New Roman" w:cs="Times New Roman"/>
          <w:lang w:val="en-US"/>
        </w:rPr>
        <w:t xml:space="preserve">, 2015, </w:t>
      </w:r>
      <w:r w:rsidRPr="006037DB">
        <w:rPr>
          <w:rFonts w:ascii="Times New Roman" w:hAnsi="Times New Roman" w:cs="Times New Roman"/>
        </w:rPr>
        <w:t>h</w:t>
      </w:r>
      <w:r w:rsidRPr="006037DB">
        <w:rPr>
          <w:rFonts w:ascii="Times New Roman" w:hAnsi="Times New Roman" w:cs="Times New Roman"/>
          <w:lang w:val="en-US"/>
        </w:rPr>
        <w:t>lm</w:t>
      </w:r>
      <w:r w:rsidRPr="006037DB">
        <w:rPr>
          <w:rFonts w:ascii="Times New Roman" w:hAnsi="Times New Roman" w:cs="Times New Roman"/>
        </w:rPr>
        <w:t>. 163.</w:t>
      </w:r>
    </w:p>
  </w:footnote>
  <w:footnote w:id="14">
    <w:p w:rsidR="0070120D" w:rsidRPr="006037DB" w:rsidRDefault="0070120D" w:rsidP="0070120D">
      <w:pPr>
        <w:pStyle w:val="FootnoteText"/>
        <w:ind w:firstLine="567"/>
        <w:jc w:val="both"/>
        <w:rPr>
          <w:rFonts w:ascii="Times New Roman" w:hAnsi="Times New Roman" w:cs="Times New Roman"/>
          <w:lang w:val="en-US"/>
        </w:rPr>
      </w:pPr>
      <w:r w:rsidRPr="006037DB">
        <w:rPr>
          <w:rStyle w:val="FootnoteReference"/>
          <w:rFonts w:ascii="Times New Roman" w:hAnsi="Times New Roman" w:cs="Times New Roman"/>
        </w:rPr>
        <w:footnoteRef/>
      </w:r>
      <w:r w:rsidRPr="006037DB">
        <w:rPr>
          <w:rFonts w:ascii="Times New Roman" w:hAnsi="Times New Roman" w:cs="Times New Roman"/>
        </w:rPr>
        <w:t xml:space="preserve"> </w:t>
      </w:r>
      <w:r w:rsidRPr="006037DB">
        <w:rPr>
          <w:rFonts w:ascii="Times New Roman" w:hAnsi="Times New Roman" w:cs="Times New Roman"/>
          <w:shd w:val="clear" w:color="auto" w:fill="FFFFFF"/>
        </w:rPr>
        <w:t xml:space="preserve">Buku II Pedoman Pelaksanaan Tugas </w:t>
      </w:r>
      <w:r w:rsidRPr="006037DB">
        <w:rPr>
          <w:rFonts w:ascii="Times New Roman" w:hAnsi="Times New Roman" w:cs="Times New Roman"/>
          <w:shd w:val="clear" w:color="auto" w:fill="FFFFFF"/>
          <w:lang w:val="en-US"/>
        </w:rPr>
        <w:t>Administrasi</w:t>
      </w:r>
      <w:r w:rsidRPr="006037DB">
        <w:rPr>
          <w:rFonts w:ascii="Times New Roman" w:hAnsi="Times New Roman" w:cs="Times New Roman"/>
          <w:shd w:val="clear" w:color="auto" w:fill="FFFFFF"/>
        </w:rPr>
        <w:t xml:space="preserve"> </w:t>
      </w:r>
      <w:r w:rsidRPr="006037DB">
        <w:rPr>
          <w:rFonts w:ascii="Times New Roman" w:hAnsi="Times New Roman" w:cs="Times New Roman"/>
          <w:shd w:val="clear" w:color="auto" w:fill="FFFFFF"/>
          <w:lang w:val="en-US"/>
        </w:rPr>
        <w:t xml:space="preserve">Dalam </w:t>
      </w:r>
      <w:r w:rsidRPr="006037DB">
        <w:rPr>
          <w:rFonts w:ascii="Times New Roman" w:hAnsi="Times New Roman" w:cs="Times New Roman"/>
          <w:shd w:val="clear" w:color="auto" w:fill="FFFFFF"/>
        </w:rPr>
        <w:t>4 Lingkungan Peradilan</w:t>
      </w:r>
      <w:r w:rsidRPr="006037DB">
        <w:rPr>
          <w:rFonts w:ascii="Times New Roman" w:hAnsi="Times New Roman" w:cs="Times New Roman"/>
          <w:shd w:val="clear" w:color="auto" w:fill="FFFFFF"/>
          <w:lang w:val="en-US"/>
        </w:rPr>
        <w:t>, Edisi 2013, Mahkamah Agung RI, 2013, Hlm. 44</w:t>
      </w:r>
    </w:p>
  </w:footnote>
  <w:footnote w:id="15">
    <w:p w:rsidR="0070120D" w:rsidRPr="006037DB" w:rsidRDefault="0070120D" w:rsidP="0070120D">
      <w:pPr>
        <w:pStyle w:val="FootnoteText"/>
        <w:ind w:firstLine="567"/>
        <w:jc w:val="both"/>
        <w:rPr>
          <w:rFonts w:ascii="Times New Roman" w:hAnsi="Times New Roman" w:cs="Times New Roman"/>
          <w:lang w:val="en-US"/>
        </w:rPr>
      </w:pPr>
      <w:r w:rsidRPr="006037DB">
        <w:rPr>
          <w:rStyle w:val="FootnoteReference"/>
          <w:rFonts w:ascii="Times New Roman" w:hAnsi="Times New Roman" w:cs="Times New Roman"/>
        </w:rPr>
        <w:footnoteRef/>
      </w:r>
      <w:r w:rsidRPr="006037DB">
        <w:rPr>
          <w:rFonts w:ascii="Times New Roman" w:hAnsi="Times New Roman" w:cs="Times New Roman"/>
        </w:rPr>
        <w:t xml:space="preserve"> B. A.</w:t>
      </w:r>
      <w:r w:rsidRPr="006037DB">
        <w:rPr>
          <w:rFonts w:ascii="Times New Roman" w:hAnsi="Times New Roman" w:cs="Times New Roman"/>
          <w:lang w:val="en-US"/>
        </w:rPr>
        <w:t xml:space="preserve"> </w:t>
      </w:r>
      <w:r w:rsidRPr="006037DB">
        <w:rPr>
          <w:rFonts w:ascii="Times New Roman" w:hAnsi="Times New Roman" w:cs="Times New Roman"/>
        </w:rPr>
        <w:t xml:space="preserve">Oktavira </w:t>
      </w:r>
      <w:r w:rsidRPr="006037DB">
        <w:rPr>
          <w:rFonts w:ascii="Times New Roman" w:hAnsi="Times New Roman" w:cs="Times New Roman"/>
          <w:lang w:val="en-US"/>
        </w:rPr>
        <w:t>dan</w:t>
      </w:r>
      <w:r w:rsidRPr="006037DB">
        <w:rPr>
          <w:rFonts w:ascii="Times New Roman" w:hAnsi="Times New Roman" w:cs="Times New Roman"/>
        </w:rPr>
        <w:t xml:space="preserve"> Y. T. Muryanto, </w:t>
      </w:r>
      <w:r w:rsidRPr="006037DB">
        <w:rPr>
          <w:rFonts w:ascii="Times New Roman" w:hAnsi="Times New Roman" w:cs="Times New Roman"/>
          <w:i/>
          <w:iCs/>
        </w:rPr>
        <w:t>Perlindungan Hukum Bagi Kreditor Pemegang Hak Tanggungan Dalam Eksekusi Harta (Boedel) Pailit Terhadap Sita Perkara Pidana</w:t>
      </w:r>
      <w:r>
        <w:rPr>
          <w:rFonts w:ascii="Times New Roman" w:hAnsi="Times New Roman" w:cs="Times New Roman"/>
          <w:lang w:val="en-US"/>
        </w:rPr>
        <w:t>,</w:t>
      </w:r>
      <w:r w:rsidRPr="006037DB">
        <w:rPr>
          <w:rFonts w:ascii="Times New Roman" w:hAnsi="Times New Roman" w:cs="Times New Roman"/>
        </w:rPr>
        <w:t xml:space="preserve"> Jurnal Privat Law, 8(1), 2020</w:t>
      </w:r>
      <w:r w:rsidRPr="006037DB">
        <w:rPr>
          <w:rFonts w:ascii="Times New Roman" w:hAnsi="Times New Roman" w:cs="Times New Roman"/>
          <w:lang w:val="en-US"/>
        </w:rPr>
        <w:t>, Hlm.</w:t>
      </w:r>
      <w:r w:rsidRPr="006037DB">
        <w:rPr>
          <w:rFonts w:ascii="Times New Roman" w:hAnsi="Times New Roman" w:cs="Times New Roman"/>
        </w:rPr>
        <w:t xml:space="preserve"> 63-69.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746A"/>
    <w:multiLevelType w:val="hybridMultilevel"/>
    <w:tmpl w:val="3A900706"/>
    <w:lvl w:ilvl="0" w:tplc="4A6CA4BC">
      <w:start w:val="1"/>
      <w:numFmt w:val="decimal"/>
      <w:lvlText w:val="(%1)"/>
      <w:lvlJc w:val="left"/>
      <w:pPr>
        <w:ind w:left="360" w:hanging="360"/>
      </w:pPr>
      <w:rPr>
        <w:rFonts w:eastAsia="Times New Roman" w:hint="default"/>
        <w:color w:val="2222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167B22A6"/>
    <w:multiLevelType w:val="hybridMultilevel"/>
    <w:tmpl w:val="037E7C06"/>
    <w:lvl w:ilvl="0" w:tplc="26A01012">
      <w:start w:val="1"/>
      <w:numFmt w:val="upperLetter"/>
      <w:pStyle w:val="Subtitle"/>
      <w:lvlText w:val="%1."/>
      <w:lvlJc w:val="left"/>
      <w:pPr>
        <w:tabs>
          <w:tab w:val="num" w:pos="720"/>
        </w:tabs>
        <w:ind w:left="720" w:hanging="360"/>
      </w:pPr>
      <w:rPr>
        <w:rFonts w:cs="Times New Roman" w:hint="default"/>
      </w:rPr>
    </w:lvl>
    <w:lvl w:ilvl="1" w:tplc="7452D9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A171B81"/>
    <w:multiLevelType w:val="hybridMultilevel"/>
    <w:tmpl w:val="A5C869E4"/>
    <w:lvl w:ilvl="0" w:tplc="38090015">
      <w:start w:val="1"/>
      <w:numFmt w:val="upperLetter"/>
      <w:lvlText w:val="%1."/>
      <w:lvlJc w:val="left"/>
      <w:pPr>
        <w:ind w:left="121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FE2532B"/>
    <w:multiLevelType w:val="hybridMultilevel"/>
    <w:tmpl w:val="8F7E7BAE"/>
    <w:lvl w:ilvl="0" w:tplc="C2D63FAA">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3FF14AF"/>
    <w:multiLevelType w:val="hybridMultilevel"/>
    <w:tmpl w:val="009230D4"/>
    <w:lvl w:ilvl="0" w:tplc="3C1A13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65D7DD3"/>
    <w:multiLevelType w:val="hybridMultilevel"/>
    <w:tmpl w:val="C1BA8494"/>
    <w:lvl w:ilvl="0" w:tplc="04210015">
      <w:start w:val="1"/>
      <w:numFmt w:val="upperLetter"/>
      <w:lvlText w:val="%1."/>
      <w:lvlJc w:val="left"/>
      <w:pPr>
        <w:ind w:left="720" w:hanging="360"/>
      </w:pPr>
      <w:rPr>
        <w:rFonts w:hint="default"/>
      </w:rPr>
    </w:lvl>
    <w:lvl w:ilvl="1" w:tplc="C3BC844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FC7578"/>
    <w:multiLevelType w:val="hybridMultilevel"/>
    <w:tmpl w:val="024A29C8"/>
    <w:lvl w:ilvl="0" w:tplc="0409000F">
      <w:start w:val="1"/>
      <w:numFmt w:val="decimal"/>
      <w:lvlText w:val="%1."/>
      <w:lvlJc w:val="left"/>
      <w:pPr>
        <w:tabs>
          <w:tab w:val="num" w:pos="720"/>
        </w:tabs>
        <w:ind w:left="720" w:hanging="360"/>
      </w:pPr>
      <w:rPr>
        <w:rFonts w:cs="Times New Roman"/>
      </w:rPr>
    </w:lvl>
    <w:lvl w:ilvl="1" w:tplc="5F944C70">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43B4055F"/>
    <w:multiLevelType w:val="hybridMultilevel"/>
    <w:tmpl w:val="948C336C"/>
    <w:lvl w:ilvl="0" w:tplc="C39CAB3E">
      <w:start w:val="1"/>
      <w:numFmt w:val="decimal"/>
      <w:lvlText w:val="(%1)"/>
      <w:lvlJc w:val="left"/>
      <w:pPr>
        <w:ind w:left="1570" w:hanging="360"/>
      </w:pPr>
      <w:rPr>
        <w:rFonts w:hint="default"/>
      </w:rPr>
    </w:lvl>
    <w:lvl w:ilvl="1" w:tplc="38090019" w:tentative="1">
      <w:start w:val="1"/>
      <w:numFmt w:val="lowerLetter"/>
      <w:lvlText w:val="%2."/>
      <w:lvlJc w:val="left"/>
      <w:pPr>
        <w:ind w:left="2290" w:hanging="360"/>
      </w:pPr>
    </w:lvl>
    <w:lvl w:ilvl="2" w:tplc="3809001B" w:tentative="1">
      <w:start w:val="1"/>
      <w:numFmt w:val="lowerRoman"/>
      <w:lvlText w:val="%3."/>
      <w:lvlJc w:val="right"/>
      <w:pPr>
        <w:ind w:left="3010" w:hanging="180"/>
      </w:pPr>
    </w:lvl>
    <w:lvl w:ilvl="3" w:tplc="3809000F" w:tentative="1">
      <w:start w:val="1"/>
      <w:numFmt w:val="decimal"/>
      <w:lvlText w:val="%4."/>
      <w:lvlJc w:val="left"/>
      <w:pPr>
        <w:ind w:left="3730" w:hanging="360"/>
      </w:pPr>
    </w:lvl>
    <w:lvl w:ilvl="4" w:tplc="38090019" w:tentative="1">
      <w:start w:val="1"/>
      <w:numFmt w:val="lowerLetter"/>
      <w:lvlText w:val="%5."/>
      <w:lvlJc w:val="left"/>
      <w:pPr>
        <w:ind w:left="4450" w:hanging="360"/>
      </w:pPr>
    </w:lvl>
    <w:lvl w:ilvl="5" w:tplc="3809001B" w:tentative="1">
      <w:start w:val="1"/>
      <w:numFmt w:val="lowerRoman"/>
      <w:lvlText w:val="%6."/>
      <w:lvlJc w:val="right"/>
      <w:pPr>
        <w:ind w:left="5170" w:hanging="180"/>
      </w:pPr>
    </w:lvl>
    <w:lvl w:ilvl="6" w:tplc="3809000F" w:tentative="1">
      <w:start w:val="1"/>
      <w:numFmt w:val="decimal"/>
      <w:lvlText w:val="%7."/>
      <w:lvlJc w:val="left"/>
      <w:pPr>
        <w:ind w:left="5890" w:hanging="360"/>
      </w:pPr>
    </w:lvl>
    <w:lvl w:ilvl="7" w:tplc="38090019" w:tentative="1">
      <w:start w:val="1"/>
      <w:numFmt w:val="lowerLetter"/>
      <w:lvlText w:val="%8."/>
      <w:lvlJc w:val="left"/>
      <w:pPr>
        <w:ind w:left="6610" w:hanging="360"/>
      </w:pPr>
    </w:lvl>
    <w:lvl w:ilvl="8" w:tplc="3809001B" w:tentative="1">
      <w:start w:val="1"/>
      <w:numFmt w:val="lowerRoman"/>
      <w:lvlText w:val="%9."/>
      <w:lvlJc w:val="right"/>
      <w:pPr>
        <w:ind w:left="7330" w:hanging="180"/>
      </w:pPr>
    </w:lvl>
  </w:abstractNum>
  <w:abstractNum w:abstractNumId="8">
    <w:nsid w:val="44F76FC0"/>
    <w:multiLevelType w:val="hybridMultilevel"/>
    <w:tmpl w:val="4CD61F3E"/>
    <w:lvl w:ilvl="0" w:tplc="FA8C6CA8">
      <w:start w:val="1"/>
      <w:numFmt w:val="decimal"/>
      <w:lvlText w:val="%1."/>
      <w:lvlJc w:val="left"/>
      <w:pPr>
        <w:tabs>
          <w:tab w:val="num" w:pos="405"/>
        </w:tabs>
        <w:ind w:left="405" w:hanging="4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4C4232D2"/>
    <w:multiLevelType w:val="multilevel"/>
    <w:tmpl w:val="E34ED4B2"/>
    <w:lvl w:ilvl="0">
      <w:start w:val="1"/>
      <w:numFmt w:val="decimal"/>
      <w:lvlText w:val="%1."/>
      <w:lvlJc w:val="left"/>
      <w:pPr>
        <w:tabs>
          <w:tab w:val="num" w:pos="720"/>
        </w:tabs>
        <w:ind w:left="720" w:hanging="360"/>
      </w:pPr>
      <w:rPr>
        <w:rFonts w:cs="Times New Roman"/>
      </w:rPr>
    </w:lvl>
    <w:lvl w:ilvl="1">
      <w:start w:val="6"/>
      <w:numFmt w:val="upperLetter"/>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DF91861"/>
    <w:multiLevelType w:val="hybridMultilevel"/>
    <w:tmpl w:val="12BCF386"/>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1">
    <w:nsid w:val="4E9B6940"/>
    <w:multiLevelType w:val="hybridMultilevel"/>
    <w:tmpl w:val="DF348D80"/>
    <w:lvl w:ilvl="0" w:tplc="483C96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F4137A8"/>
    <w:multiLevelType w:val="hybridMultilevel"/>
    <w:tmpl w:val="98C8BDBA"/>
    <w:lvl w:ilvl="0" w:tplc="15A0DDF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7C617C8"/>
    <w:multiLevelType w:val="hybridMultilevel"/>
    <w:tmpl w:val="46663866"/>
    <w:lvl w:ilvl="0" w:tplc="ABC67B3C">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4">
    <w:nsid w:val="5B7C6839"/>
    <w:multiLevelType w:val="hybridMultilevel"/>
    <w:tmpl w:val="F86853EA"/>
    <w:lvl w:ilvl="0" w:tplc="3AA8B4B0">
      <w:start w:val="1"/>
      <w:numFmt w:val="upperLetter"/>
      <w:lvlText w:val="%1."/>
      <w:lvlJc w:val="left"/>
      <w:pPr>
        <w:tabs>
          <w:tab w:val="num" w:pos="360"/>
        </w:tabs>
        <w:ind w:left="360" w:hanging="360"/>
      </w:pPr>
      <w:rPr>
        <w:rFonts w:cs="Times New Roman"/>
      </w:rPr>
    </w:lvl>
    <w:lvl w:ilvl="1" w:tplc="B908E0AC">
      <w:start w:val="1"/>
      <w:numFmt w:val="decimal"/>
      <w:lvlText w:val="%2."/>
      <w:lvlJc w:val="left"/>
      <w:pPr>
        <w:tabs>
          <w:tab w:val="num" w:pos="360"/>
        </w:tabs>
        <w:ind w:left="360" w:hanging="360"/>
      </w:pPr>
      <w:rPr>
        <w:rFonts w:cs="Times New Roman"/>
      </w:rPr>
    </w:lvl>
    <w:lvl w:ilvl="2" w:tplc="FCEA587E">
      <w:start w:val="3"/>
      <w:numFmt w:val="bullet"/>
      <w:lvlText w:val="-"/>
      <w:lvlJc w:val="left"/>
      <w:pPr>
        <w:tabs>
          <w:tab w:val="num" w:pos="2340"/>
        </w:tabs>
        <w:ind w:left="2340" w:hanging="360"/>
      </w:pPr>
      <w:rPr>
        <w:rFonts w:ascii="Times New Roman" w:eastAsia="Times New Roman" w:hAnsi="Times New Roman" w:hint="default"/>
      </w:rPr>
    </w:lvl>
    <w:lvl w:ilvl="3" w:tplc="075E096A">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31C7BEE"/>
    <w:multiLevelType w:val="hybridMultilevel"/>
    <w:tmpl w:val="D2327D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65386725"/>
    <w:multiLevelType w:val="hybridMultilevel"/>
    <w:tmpl w:val="2D16F756"/>
    <w:lvl w:ilvl="0" w:tplc="F6665084">
      <w:start w:val="1"/>
      <w:numFmt w:val="decimal"/>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7">
    <w:nsid w:val="703E4705"/>
    <w:multiLevelType w:val="hybridMultilevel"/>
    <w:tmpl w:val="BAE0B6A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8">
    <w:nsid w:val="748B43A1"/>
    <w:multiLevelType w:val="hybridMultilevel"/>
    <w:tmpl w:val="9412DF76"/>
    <w:lvl w:ilvl="0" w:tplc="3FCE0DFC">
      <w:start w:val="2"/>
      <w:numFmt w:val="decimal"/>
      <w:lvlText w:val="(%1)"/>
      <w:lvlJc w:val="left"/>
      <w:pPr>
        <w:ind w:left="1570" w:hanging="360"/>
      </w:pPr>
      <w:rPr>
        <w:rFonts w:hint="default"/>
        <w:color w:val="222222"/>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748F526A"/>
    <w:multiLevelType w:val="hybridMultilevel"/>
    <w:tmpl w:val="F2BCD5A4"/>
    <w:lvl w:ilvl="0" w:tplc="FFFFFFFF">
      <w:start w:val="1"/>
      <w:numFmt w:val="decimal"/>
      <w:lvlText w:val="(%1)"/>
      <w:lvlJc w:val="left"/>
      <w:pPr>
        <w:ind w:left="1080" w:hanging="360"/>
      </w:pPr>
      <w:rPr>
        <w:rFonts w:hint="default"/>
        <w:color w:val="222222"/>
      </w:rPr>
    </w:lvl>
    <w:lvl w:ilvl="1" w:tplc="C39CAB3E">
      <w:start w:val="1"/>
      <w:numFmt w:val="decimal"/>
      <w:lvlText w:val="(%2)"/>
      <w:lvlJc w:val="left"/>
      <w:pPr>
        <w:ind w:left="1800" w:hanging="360"/>
      </w:pPr>
      <w:rPr>
        <w:rFonts w:hint="default"/>
        <w:color w:val="22222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76BA18A7"/>
    <w:multiLevelType w:val="hybridMultilevel"/>
    <w:tmpl w:val="59E073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DA5665C"/>
    <w:multiLevelType w:val="hybridMultilevel"/>
    <w:tmpl w:val="E95E62CA"/>
    <w:lvl w:ilvl="0" w:tplc="16FE6F30">
      <w:start w:val="1"/>
      <w:numFmt w:val="upperLetter"/>
      <w:lvlText w:val="%1."/>
      <w:lvlJc w:val="left"/>
      <w:pPr>
        <w:ind w:left="928"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16"/>
  </w:num>
  <w:num w:numId="5">
    <w:abstractNumId w:val="7"/>
  </w:num>
  <w:num w:numId="6">
    <w:abstractNumId w:val="19"/>
  </w:num>
  <w:num w:numId="7">
    <w:abstractNumId w:val="18"/>
  </w:num>
  <w:num w:numId="8">
    <w:abstractNumId w:val="13"/>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2"/>
  </w:num>
  <w:num w:numId="17">
    <w:abstractNumId w:val="10"/>
  </w:num>
  <w:num w:numId="18">
    <w:abstractNumId w:val="21"/>
  </w:num>
  <w:num w:numId="19">
    <w:abstractNumId w:val="15"/>
  </w:num>
  <w:num w:numId="20">
    <w:abstractNumId w:val="11"/>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40"/>
    <w:rsid w:val="00054607"/>
    <w:rsid w:val="003A1D62"/>
    <w:rsid w:val="00557B40"/>
    <w:rsid w:val="00574148"/>
    <w:rsid w:val="005D34DD"/>
    <w:rsid w:val="005F7E37"/>
    <w:rsid w:val="0070120D"/>
    <w:rsid w:val="0092709C"/>
    <w:rsid w:val="00992868"/>
    <w:rsid w:val="00A42707"/>
    <w:rsid w:val="00B1787A"/>
    <w:rsid w:val="00B86DC6"/>
    <w:rsid w:val="00C3346F"/>
    <w:rsid w:val="00C9676D"/>
    <w:rsid w:val="00CC17B4"/>
    <w:rsid w:val="00D53D7C"/>
    <w:rsid w:val="00E63124"/>
    <w:rsid w:val="00FB10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w:basedOn w:val="Normal"/>
    <w:link w:val="FootnoteTextChar"/>
    <w:uiPriority w:val="99"/>
    <w:unhideWhenUsed/>
    <w:rsid w:val="00A42707"/>
    <w:pPr>
      <w:spacing w:after="0" w:line="240" w:lineRule="auto"/>
    </w:pPr>
    <w:rPr>
      <w:sz w:val="20"/>
      <w:szCs w:val="20"/>
    </w:rPr>
  </w:style>
  <w:style w:type="character" w:customStyle="1" w:styleId="FootnoteTextChar">
    <w:name w:val="Footnote Text Char"/>
    <w:aliases w:val="Footnote Text Char Char Char Char"/>
    <w:basedOn w:val="DefaultParagraphFont"/>
    <w:link w:val="FootnoteText"/>
    <w:uiPriority w:val="99"/>
    <w:rsid w:val="00A42707"/>
    <w:rPr>
      <w:sz w:val="20"/>
      <w:szCs w:val="20"/>
    </w:rPr>
  </w:style>
  <w:style w:type="character" w:styleId="FootnoteReference">
    <w:name w:val="footnote reference"/>
    <w:basedOn w:val="DefaultParagraphFont"/>
    <w:uiPriority w:val="99"/>
    <w:unhideWhenUsed/>
    <w:rsid w:val="00A42707"/>
    <w:rPr>
      <w:vertAlign w:val="superscript"/>
    </w:rPr>
  </w:style>
  <w:style w:type="paragraph" w:styleId="ListParagraph">
    <w:name w:val="List Paragraph"/>
    <w:basedOn w:val="Normal"/>
    <w:link w:val="ListParagraphChar"/>
    <w:uiPriority w:val="34"/>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basedOn w:val="DefaultParagraphFont"/>
    <w:link w:val="ListParagraph"/>
    <w:uiPriority w:val="34"/>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iPriority w:val="99"/>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uiPriority w:val="99"/>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9"/>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w:basedOn w:val="Normal"/>
    <w:link w:val="FootnoteTextChar"/>
    <w:uiPriority w:val="99"/>
    <w:unhideWhenUsed/>
    <w:rsid w:val="00A42707"/>
    <w:pPr>
      <w:spacing w:after="0" w:line="240" w:lineRule="auto"/>
    </w:pPr>
    <w:rPr>
      <w:sz w:val="20"/>
      <w:szCs w:val="20"/>
    </w:rPr>
  </w:style>
  <w:style w:type="character" w:customStyle="1" w:styleId="FootnoteTextChar">
    <w:name w:val="Footnote Text Char"/>
    <w:aliases w:val="Footnote Text Char Char Char Char"/>
    <w:basedOn w:val="DefaultParagraphFont"/>
    <w:link w:val="FootnoteText"/>
    <w:uiPriority w:val="99"/>
    <w:rsid w:val="00A42707"/>
    <w:rPr>
      <w:sz w:val="20"/>
      <w:szCs w:val="20"/>
    </w:rPr>
  </w:style>
  <w:style w:type="character" w:styleId="FootnoteReference">
    <w:name w:val="footnote reference"/>
    <w:basedOn w:val="DefaultParagraphFont"/>
    <w:uiPriority w:val="99"/>
    <w:unhideWhenUsed/>
    <w:rsid w:val="00A42707"/>
    <w:rPr>
      <w:vertAlign w:val="superscript"/>
    </w:rPr>
  </w:style>
  <w:style w:type="paragraph" w:styleId="ListParagraph">
    <w:name w:val="List Paragraph"/>
    <w:basedOn w:val="Normal"/>
    <w:link w:val="ListParagraphChar"/>
    <w:uiPriority w:val="34"/>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basedOn w:val="DefaultParagraphFont"/>
    <w:link w:val="ListParagraph"/>
    <w:uiPriority w:val="34"/>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iPriority w:val="99"/>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uiPriority w:val="99"/>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9"/>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1F26E-A7DB-4B0F-9DCB-23CA74BA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7997</Words>
  <Characters>45584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2022-12-03T03:55:00Z</dcterms:created>
  <dcterms:modified xsi:type="dcterms:W3CDTF">2022-12-03T03:55:00Z</dcterms:modified>
</cp:coreProperties>
</file>