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spacing w:line="480" w:lineRule="auto"/>
        <w:jc w:val="center"/>
        <w:rPr>
          <w:rFonts w:hint="default" w:ascii="Times New Roman" w:hAnsi="Times New Roman" w:cs="Times New Roman"/>
          <w:sz w:val="24"/>
          <w:szCs w:val="24"/>
          <w:lang w:val="en-US"/>
        </w:rPr>
      </w:pPr>
      <w:bookmarkStart w:id="0" w:name="_Toc1335"/>
      <w:bookmarkStart w:id="1" w:name="_Toc4425"/>
      <w:bookmarkStart w:id="2" w:name="_Toc21703"/>
      <w:r>
        <w:rPr>
          <w:rFonts w:hint="default" w:ascii="Times New Roman" w:hAnsi="Times New Roman" w:cs="Times New Roman"/>
          <w:sz w:val="24"/>
          <w:szCs w:val="24"/>
          <w:lang w:val="en-US"/>
        </w:rPr>
        <w:t>BAB II</w:t>
      </w:r>
      <w:bookmarkEnd w:id="0"/>
      <w:bookmarkEnd w:id="1"/>
      <w:bookmarkEnd w:id="2"/>
    </w:p>
    <w:p>
      <w:pPr>
        <w:pStyle w:val="2"/>
        <w:bidi w:val="0"/>
        <w:spacing w:line="480" w:lineRule="auto"/>
        <w:jc w:val="center"/>
        <w:rPr>
          <w:rFonts w:hint="default" w:ascii="Times New Roman" w:hAnsi="Times New Roman" w:cs="Times New Roman"/>
          <w:sz w:val="24"/>
          <w:szCs w:val="24"/>
          <w:lang w:val="en-US"/>
        </w:rPr>
      </w:pPr>
      <w:bookmarkStart w:id="3" w:name="_Toc3272"/>
      <w:bookmarkStart w:id="4" w:name="_Toc9702"/>
      <w:bookmarkStart w:id="5" w:name="_Toc30001"/>
      <w:bookmarkStart w:id="6" w:name="_Toc2736"/>
      <w:r>
        <w:rPr>
          <w:rFonts w:hint="default" w:ascii="Times New Roman" w:hAnsi="Times New Roman" w:cs="Times New Roman"/>
          <w:sz w:val="24"/>
          <w:szCs w:val="24"/>
          <w:lang w:val="en-US"/>
        </w:rPr>
        <w:t>TINJAUAN PUSTAKA</w:t>
      </w:r>
      <w:bookmarkEnd w:id="3"/>
      <w:bookmarkEnd w:id="4"/>
      <w:bookmarkEnd w:id="5"/>
      <w:bookmarkEnd w:id="6"/>
    </w:p>
    <w:p>
      <w:pPr>
        <w:pStyle w:val="3"/>
        <w:bidi w:val="0"/>
        <w:spacing w:line="480" w:lineRule="auto"/>
        <w:rPr>
          <w:rFonts w:hint="default" w:ascii="Times New Roman" w:hAnsi="Times New Roman" w:cs="Times New Roman"/>
          <w:sz w:val="24"/>
          <w:szCs w:val="24"/>
          <w:lang w:val="en-US"/>
        </w:rPr>
      </w:pPr>
      <w:bookmarkStart w:id="7" w:name="_Toc648"/>
      <w:bookmarkStart w:id="8" w:name="_Toc22089"/>
      <w:bookmarkStart w:id="9" w:name="_Toc27013"/>
      <w:bookmarkStart w:id="10" w:name="_Toc22526"/>
      <w:r>
        <w:rPr>
          <w:rFonts w:hint="default" w:ascii="Times New Roman" w:hAnsi="Times New Roman" w:cs="Times New Roman"/>
          <w:sz w:val="24"/>
          <w:szCs w:val="24"/>
          <w:lang w:val="en-US"/>
        </w:rPr>
        <w:t>2.1 Literature Reviu</w:t>
      </w:r>
      <w:bookmarkEnd w:id="7"/>
      <w:bookmarkEnd w:id="8"/>
      <w:bookmarkEnd w:id="9"/>
      <w:bookmarkEnd w:id="10"/>
    </w:p>
    <w:p>
      <w:pPr>
        <w:spacing w:line="480" w:lineRule="auto"/>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bCs/>
          <w:i/>
          <w:iCs/>
          <w:sz w:val="24"/>
          <w:szCs w:val="24"/>
          <w:lang w:val="en-US"/>
        </w:rPr>
        <w:tab/>
      </w:r>
      <w:r>
        <w:rPr>
          <w:rFonts w:hint="default" w:ascii="Times New Roman" w:hAnsi="Times New Roman" w:cs="Times New Roman"/>
          <w:b w:val="0"/>
          <w:bCs w:val="0"/>
          <w:i/>
          <w:iCs/>
          <w:sz w:val="24"/>
          <w:szCs w:val="24"/>
          <w:lang w:val="en-US"/>
        </w:rPr>
        <w:t xml:space="preserve">Literature reviu </w:t>
      </w:r>
      <w:r>
        <w:rPr>
          <w:rFonts w:hint="default" w:ascii="Times New Roman" w:hAnsi="Times New Roman" w:cs="Times New Roman"/>
          <w:b w:val="0"/>
          <w:bCs w:val="0"/>
          <w:i w:val="0"/>
          <w:iCs w:val="0"/>
          <w:sz w:val="24"/>
          <w:szCs w:val="24"/>
          <w:lang w:val="en-US"/>
        </w:rPr>
        <w:t xml:space="preserve">pada konteks ini merupakan uraian lengkap yang didalamnya meliputi teori, temuan juga bahan penelitian yang didapat oleh penulis yang kemudian dijadikan sebagai landasan dalam mengelaborasi sumber-sumber yang dikaji penulis. Lebih lanjut lagi, </w:t>
      </w:r>
      <w:r>
        <w:rPr>
          <w:rFonts w:hint="default" w:ascii="Times New Roman" w:hAnsi="Times New Roman" w:cs="Times New Roman"/>
          <w:b w:val="0"/>
          <w:bCs w:val="0"/>
          <w:i/>
          <w:iCs/>
          <w:sz w:val="24"/>
          <w:szCs w:val="24"/>
          <w:lang w:val="en-US"/>
        </w:rPr>
        <w:t xml:space="preserve">literature reviu </w:t>
      </w:r>
      <w:r>
        <w:rPr>
          <w:rFonts w:hint="default" w:ascii="Times New Roman" w:hAnsi="Times New Roman" w:cs="Times New Roman"/>
          <w:b w:val="0"/>
          <w:bCs w:val="0"/>
          <w:i w:val="0"/>
          <w:iCs w:val="0"/>
          <w:sz w:val="24"/>
          <w:szCs w:val="24"/>
          <w:lang w:val="en-US"/>
        </w:rPr>
        <w:t>digunakan pula oleh penulis dalam menyusun kerangka pemikiran dalam rumusan masalah serta permasalahan yang sedang diteliti.</w:t>
      </w:r>
    </w:p>
    <w:p>
      <w:pPr>
        <w:spacing w:line="480" w:lineRule="auto"/>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ab/>
      </w:r>
      <w:r>
        <w:rPr>
          <w:rFonts w:hint="default" w:ascii="Times New Roman" w:hAnsi="Times New Roman" w:cs="Times New Roman"/>
          <w:b w:val="0"/>
          <w:bCs w:val="0"/>
          <w:i/>
          <w:iCs/>
          <w:sz w:val="24"/>
          <w:szCs w:val="24"/>
          <w:lang w:val="en-US"/>
        </w:rPr>
        <w:t xml:space="preserve">Literature reviu </w:t>
      </w:r>
      <w:r>
        <w:rPr>
          <w:rFonts w:hint="default" w:ascii="Times New Roman" w:hAnsi="Times New Roman" w:cs="Times New Roman"/>
          <w:b w:val="0"/>
          <w:bCs w:val="0"/>
          <w:i w:val="0"/>
          <w:iCs w:val="0"/>
          <w:sz w:val="24"/>
          <w:szCs w:val="24"/>
          <w:lang w:val="en-US"/>
        </w:rPr>
        <w:t xml:space="preserve">juga memiliki fungsi lain. Yaitu berfungsi untuk menjelaskan secara rinci variabel bebas, variabel terikat, serta korelasi antar keduanya. Penulisan karya ilmiah dalam hal ini skripsi, sangat dimudahkan dengan adanya </w:t>
      </w:r>
      <w:r>
        <w:rPr>
          <w:rFonts w:hint="default" w:ascii="Times New Roman" w:hAnsi="Times New Roman" w:cs="Times New Roman"/>
          <w:b w:val="0"/>
          <w:bCs w:val="0"/>
          <w:i/>
          <w:iCs/>
          <w:sz w:val="24"/>
          <w:szCs w:val="24"/>
          <w:lang w:val="en-US"/>
        </w:rPr>
        <w:t xml:space="preserve">literature reviu. </w:t>
      </w:r>
      <w:r>
        <w:rPr>
          <w:rFonts w:hint="default" w:ascii="Times New Roman" w:hAnsi="Times New Roman" w:cs="Times New Roman"/>
          <w:b w:val="0"/>
          <w:bCs w:val="0"/>
          <w:i w:val="0"/>
          <w:iCs w:val="0"/>
          <w:sz w:val="24"/>
          <w:szCs w:val="24"/>
          <w:lang w:val="en-US"/>
        </w:rPr>
        <w:t xml:space="preserve">Selain fungsi tersebut, adanya </w:t>
      </w:r>
      <w:r>
        <w:rPr>
          <w:rFonts w:hint="default" w:ascii="Times New Roman" w:hAnsi="Times New Roman" w:cs="Times New Roman"/>
          <w:b w:val="0"/>
          <w:bCs w:val="0"/>
          <w:i/>
          <w:iCs/>
          <w:sz w:val="24"/>
          <w:szCs w:val="24"/>
          <w:lang w:val="en-US"/>
        </w:rPr>
        <w:t xml:space="preserve">literature reviu </w:t>
      </w:r>
      <w:r>
        <w:rPr>
          <w:rFonts w:hint="default" w:ascii="Times New Roman" w:hAnsi="Times New Roman" w:cs="Times New Roman"/>
          <w:b w:val="0"/>
          <w:bCs w:val="0"/>
          <w:i w:val="0"/>
          <w:iCs w:val="0"/>
          <w:sz w:val="24"/>
          <w:szCs w:val="24"/>
          <w:lang w:val="en-US"/>
        </w:rPr>
        <w:t>juga dapat menghindari tindakan plagiarisme. Penelitian ini dicoba oleh penulis dengan mengumpulkan informasi dari sumber tulisan dimana memiliki relevansi dengan topik penelitian penulis yang bersumber dari jurnal ilmiah, sumber daring, laporan penelitian, skripsi, dan berita resmi.</w:t>
      </w:r>
    </w:p>
    <w:p>
      <w:pPr>
        <w:spacing w:line="480" w:lineRule="auto"/>
        <w:jc w:val="both"/>
        <w:rPr>
          <w:rFonts w:hint="default" w:ascii="Times New Roman" w:hAnsi="Times New Roman" w:cs="Times New Roman"/>
          <w:b w:val="0"/>
          <w:bCs w:val="0"/>
          <w:i w:val="0"/>
          <w:iCs w:val="0"/>
          <w:sz w:val="24"/>
          <w:szCs w:val="24"/>
          <w:lang w:val="en-US"/>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r>
        <w:rPr>
          <w:rFonts w:hint="default" w:ascii="Times New Roman" w:hAnsi="Times New Roman" w:cs="Times New Roman"/>
          <w:b w:val="0"/>
          <w:bCs w:val="0"/>
          <w:i w:val="0"/>
          <w:iCs w:val="0"/>
          <w:sz w:val="24"/>
          <w:szCs w:val="24"/>
          <w:lang w:val="en-US"/>
        </w:rPr>
        <w:tab/>
      </w:r>
      <w:r>
        <w:rPr>
          <w:rFonts w:hint="default" w:ascii="Times New Roman" w:hAnsi="Times New Roman" w:cs="Times New Roman"/>
          <w:b w:val="0"/>
          <w:bCs w:val="0"/>
          <w:i w:val="0"/>
          <w:iCs w:val="0"/>
          <w:sz w:val="24"/>
          <w:szCs w:val="24"/>
          <w:lang w:val="en-US"/>
        </w:rPr>
        <w:t xml:space="preserve">Peran ASEAN </w:t>
      </w:r>
      <w:r>
        <w:rPr>
          <w:rFonts w:hint="default" w:ascii="Times New Roman" w:hAnsi="Times New Roman" w:cs="Times New Roman"/>
          <w:b w:val="0"/>
          <w:bCs w:val="0"/>
          <w:i/>
          <w:iCs/>
          <w:sz w:val="24"/>
          <w:szCs w:val="24"/>
          <w:lang w:val="en-US"/>
        </w:rPr>
        <w:t xml:space="preserve">Women Entrepreneurs Network (AWEN) </w:t>
      </w:r>
      <w:r>
        <w:rPr>
          <w:rFonts w:hint="default" w:ascii="Times New Roman" w:hAnsi="Times New Roman" w:cs="Times New Roman"/>
          <w:b w:val="0"/>
          <w:bCs w:val="0"/>
          <w:i w:val="0"/>
          <w:iCs w:val="0"/>
          <w:sz w:val="24"/>
          <w:szCs w:val="24"/>
          <w:lang w:val="en-US"/>
        </w:rPr>
        <w:t xml:space="preserve">dalam meningkatkan perekonomian di ASEAN telah beberapa kali </w:t>
      </w:r>
      <w:r>
        <w:rPr>
          <w:rFonts w:hint="default" w:ascii="Times New Roman" w:hAnsi="Times New Roman"/>
          <w:b w:val="0"/>
          <w:bCs w:val="0"/>
          <w:i w:val="0"/>
          <w:iCs w:val="0"/>
          <w:sz w:val="24"/>
          <w:szCs w:val="24"/>
          <w:lang w:val="en-US"/>
        </w:rPr>
        <w:t xml:space="preserve">jadi poin ulasan dalam kesusastraan akademik yang ditulis oleh golongan akademisi, periset, penguasa, serta instansi non- pemerintah. </w:t>
      </w:r>
      <w:r>
        <w:rPr>
          <w:rFonts w:hint="default" w:ascii="Times New Roman" w:hAnsi="Times New Roman" w:cs="Times New Roman"/>
          <w:b w:val="0"/>
          <w:bCs w:val="0"/>
          <w:i w:val="0"/>
          <w:iCs w:val="0"/>
          <w:sz w:val="24"/>
          <w:szCs w:val="24"/>
          <w:lang w:val="en-US"/>
        </w:rPr>
        <w:t xml:space="preserve">Dalam penelitian atau kajian literatur tersebut, tentu memiliki pandangannya masing-masing yang didasari oleh kerangka pemikiran yang digunakan dalam menulis penelitian atau kajian literatur tersebut. Dalam penyusunan penelitian ini, penulis mengimplementasikan </w:t>
      </w:r>
      <w:r>
        <w:rPr>
          <w:rFonts w:hint="default" w:ascii="Times New Roman" w:hAnsi="Times New Roman" w:cs="Times New Roman"/>
          <w:b w:val="0"/>
          <w:bCs w:val="0"/>
          <w:i/>
          <w:iCs/>
          <w:sz w:val="24"/>
          <w:szCs w:val="24"/>
          <w:lang w:val="en-US"/>
        </w:rPr>
        <w:t xml:space="preserve">literature reviu </w:t>
      </w:r>
      <w:r>
        <w:rPr>
          <w:rFonts w:hint="default" w:ascii="Times New Roman" w:hAnsi="Times New Roman" w:cs="Times New Roman"/>
          <w:b w:val="0"/>
          <w:bCs w:val="0"/>
          <w:i w:val="0"/>
          <w:iCs w:val="0"/>
          <w:sz w:val="24"/>
          <w:szCs w:val="24"/>
          <w:lang w:val="en-US"/>
        </w:rPr>
        <w:t xml:space="preserve">sebagai kerangka yang </w:t>
      </w:r>
    </w:p>
    <w:p>
      <w:pPr>
        <w:spacing w:line="480" w:lineRule="auto"/>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 xml:space="preserve">dibangun untuk mengkategorikan sumber data informasi umum yang dikaji dalam penelitian. Berikut ini beberapa penelitian yang mengkaji tentang ASEAN </w:t>
      </w:r>
      <w:r>
        <w:rPr>
          <w:rFonts w:hint="default" w:ascii="Times New Roman" w:hAnsi="Times New Roman" w:cs="Times New Roman"/>
          <w:b w:val="0"/>
          <w:bCs w:val="0"/>
          <w:i/>
          <w:iCs/>
          <w:sz w:val="24"/>
          <w:szCs w:val="24"/>
          <w:lang w:val="en-US"/>
        </w:rPr>
        <w:t xml:space="preserve">women entrepreneurs network </w:t>
      </w:r>
      <w:r>
        <w:rPr>
          <w:rFonts w:hint="default" w:ascii="Times New Roman" w:hAnsi="Times New Roman" w:cs="Times New Roman"/>
          <w:b w:val="0"/>
          <w:bCs w:val="0"/>
          <w:i w:val="0"/>
          <w:iCs w:val="0"/>
          <w:sz w:val="24"/>
          <w:szCs w:val="24"/>
          <w:lang w:val="en-US"/>
        </w:rPr>
        <w:t>ekonomi kreatif dalam meningkatkan perekonomian di ASEAN.</w:t>
      </w:r>
    </w:p>
    <w:p>
      <w:pPr>
        <w:spacing w:line="480" w:lineRule="auto"/>
        <w:jc w:val="both"/>
        <w:rPr>
          <w:rFonts w:hint="default" w:ascii="Times New Roman" w:hAnsi="Times New Roman" w:cs="Times New Roman"/>
          <w:b w:val="0"/>
          <w:bCs w:val="0"/>
          <w:i w:val="0"/>
          <w:iCs w:val="0"/>
          <w:sz w:val="24"/>
          <w:szCs w:val="24"/>
          <w:lang w:val="en-US"/>
        </w:rPr>
      </w:pPr>
    </w:p>
    <w:p>
      <w:pPr>
        <w:spacing w:line="480" w:lineRule="auto"/>
        <w:jc w:val="center"/>
        <w:rPr>
          <w:rFonts w:hint="default" w:ascii="Times New Roman" w:hAnsi="Times New Roman" w:cs="Times New Roman"/>
          <w:b/>
          <w:bCs/>
          <w:i w:val="0"/>
          <w:iCs w:val="0"/>
          <w:sz w:val="24"/>
          <w:szCs w:val="24"/>
          <w:lang w:val="en-US"/>
        </w:rPr>
      </w:pPr>
      <w:r>
        <w:rPr>
          <w:rFonts w:hint="default" w:ascii="Times New Roman" w:hAnsi="Times New Roman" w:cs="Times New Roman"/>
          <w:b/>
          <w:bCs/>
          <w:i w:val="0"/>
          <w:iCs w:val="0"/>
          <w:sz w:val="24"/>
          <w:szCs w:val="24"/>
          <w:lang w:val="en-US"/>
        </w:rPr>
        <w:t>Tabel 1. Literature Reviu</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1755"/>
        <w:gridCol w:w="2127"/>
        <w:gridCol w:w="2122"/>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dxa"/>
            <w:gridSpan w:val="2"/>
          </w:tcPr>
          <w:p>
            <w:pPr>
              <w:widowControl w:val="0"/>
              <w:spacing w:line="480" w:lineRule="auto"/>
              <w:jc w:val="center"/>
              <w:rPr>
                <w:rFonts w:hint="default" w:ascii="Times New Roman" w:hAnsi="Times New Roman" w:cs="Times New Roman"/>
                <w:b/>
                <w:bCs/>
                <w:i w:val="0"/>
                <w:iCs w:val="0"/>
                <w:sz w:val="24"/>
                <w:szCs w:val="24"/>
                <w:vertAlign w:val="baseline"/>
                <w:lang w:val="en-US"/>
              </w:rPr>
            </w:pPr>
            <w:r>
              <w:rPr>
                <w:rFonts w:hint="default" w:ascii="Times New Roman" w:hAnsi="Times New Roman" w:cs="Times New Roman"/>
                <w:b/>
                <w:bCs/>
                <w:i w:val="0"/>
                <w:iCs w:val="0"/>
                <w:sz w:val="24"/>
                <w:szCs w:val="24"/>
                <w:vertAlign w:val="baseline"/>
                <w:lang w:val="en-US"/>
              </w:rPr>
              <w:t xml:space="preserve">Nama </w:t>
            </w:r>
          </w:p>
          <w:p>
            <w:pPr>
              <w:widowControl w:val="0"/>
              <w:spacing w:line="480" w:lineRule="auto"/>
              <w:jc w:val="center"/>
              <w:rPr>
                <w:rFonts w:hint="default" w:ascii="Times New Roman" w:hAnsi="Times New Roman" w:cs="Times New Roman"/>
                <w:b/>
                <w:bCs/>
                <w:i w:val="0"/>
                <w:iCs w:val="0"/>
                <w:sz w:val="24"/>
                <w:szCs w:val="24"/>
                <w:vertAlign w:val="baseline"/>
                <w:lang w:val="en-US"/>
              </w:rPr>
            </w:pPr>
            <w:r>
              <w:rPr>
                <w:rFonts w:hint="default" w:ascii="Times New Roman" w:hAnsi="Times New Roman" w:cs="Times New Roman"/>
                <w:b/>
                <w:bCs/>
                <w:i w:val="0"/>
                <w:iCs w:val="0"/>
                <w:sz w:val="24"/>
                <w:szCs w:val="24"/>
                <w:vertAlign w:val="baseline"/>
                <w:lang w:val="en-US"/>
              </w:rPr>
              <w:t>Penulis</w:t>
            </w:r>
          </w:p>
        </w:tc>
        <w:tc>
          <w:tcPr>
            <w:tcW w:w="2127" w:type="dxa"/>
          </w:tcPr>
          <w:p>
            <w:pPr>
              <w:widowControl w:val="0"/>
              <w:spacing w:line="480" w:lineRule="auto"/>
              <w:jc w:val="center"/>
              <w:rPr>
                <w:rFonts w:hint="default" w:ascii="Times New Roman" w:hAnsi="Times New Roman" w:cs="Times New Roman"/>
                <w:b/>
                <w:bCs/>
                <w:i w:val="0"/>
                <w:iCs w:val="0"/>
                <w:sz w:val="24"/>
                <w:szCs w:val="24"/>
                <w:vertAlign w:val="baseline"/>
                <w:lang w:val="en-US"/>
              </w:rPr>
            </w:pPr>
            <w:r>
              <w:rPr>
                <w:rFonts w:hint="default" w:ascii="Times New Roman" w:hAnsi="Times New Roman" w:cs="Times New Roman"/>
                <w:b/>
                <w:bCs/>
                <w:i w:val="0"/>
                <w:iCs w:val="0"/>
                <w:sz w:val="24"/>
                <w:szCs w:val="24"/>
                <w:vertAlign w:val="baseline"/>
                <w:lang w:val="en-US"/>
              </w:rPr>
              <w:t xml:space="preserve">Judul </w:t>
            </w:r>
          </w:p>
          <w:p>
            <w:pPr>
              <w:widowControl w:val="0"/>
              <w:spacing w:line="480" w:lineRule="auto"/>
              <w:jc w:val="center"/>
              <w:rPr>
                <w:rFonts w:hint="default" w:ascii="Times New Roman" w:hAnsi="Times New Roman" w:cs="Times New Roman"/>
                <w:b/>
                <w:bCs/>
                <w:i w:val="0"/>
                <w:iCs w:val="0"/>
                <w:sz w:val="24"/>
                <w:szCs w:val="24"/>
                <w:vertAlign w:val="baseline"/>
                <w:lang w:val="en-US"/>
              </w:rPr>
            </w:pPr>
            <w:r>
              <w:rPr>
                <w:rFonts w:hint="default" w:ascii="Times New Roman" w:hAnsi="Times New Roman" w:cs="Times New Roman"/>
                <w:b/>
                <w:bCs/>
                <w:i w:val="0"/>
                <w:iCs w:val="0"/>
                <w:sz w:val="24"/>
                <w:szCs w:val="24"/>
                <w:vertAlign w:val="baseline"/>
                <w:lang w:val="en-US"/>
              </w:rPr>
              <w:t>Penelitian</w:t>
            </w:r>
          </w:p>
        </w:tc>
        <w:tc>
          <w:tcPr>
            <w:tcW w:w="2122" w:type="dxa"/>
          </w:tcPr>
          <w:p>
            <w:pPr>
              <w:widowControl w:val="0"/>
              <w:spacing w:line="480" w:lineRule="auto"/>
              <w:jc w:val="center"/>
              <w:rPr>
                <w:rFonts w:hint="default" w:ascii="Times New Roman" w:hAnsi="Times New Roman" w:cs="Times New Roman"/>
                <w:b/>
                <w:bCs/>
                <w:i w:val="0"/>
                <w:iCs w:val="0"/>
                <w:sz w:val="24"/>
                <w:szCs w:val="24"/>
                <w:vertAlign w:val="baseline"/>
                <w:lang w:val="en-US"/>
              </w:rPr>
            </w:pPr>
            <w:r>
              <w:rPr>
                <w:rFonts w:hint="default" w:ascii="Times New Roman" w:hAnsi="Times New Roman" w:cs="Times New Roman"/>
                <w:b/>
                <w:bCs/>
                <w:i w:val="0"/>
                <w:iCs w:val="0"/>
                <w:sz w:val="24"/>
                <w:szCs w:val="24"/>
                <w:vertAlign w:val="baseline"/>
                <w:lang w:val="en-US"/>
              </w:rPr>
              <w:t>Persamaan</w:t>
            </w:r>
          </w:p>
        </w:tc>
        <w:tc>
          <w:tcPr>
            <w:tcW w:w="2122" w:type="dxa"/>
          </w:tcPr>
          <w:p>
            <w:pPr>
              <w:widowControl w:val="0"/>
              <w:spacing w:line="480" w:lineRule="auto"/>
              <w:jc w:val="center"/>
              <w:rPr>
                <w:rFonts w:hint="default" w:ascii="Times New Roman" w:hAnsi="Times New Roman" w:cs="Times New Roman"/>
                <w:b/>
                <w:bCs/>
                <w:i w:val="0"/>
                <w:iCs w:val="0"/>
                <w:sz w:val="24"/>
                <w:szCs w:val="24"/>
                <w:vertAlign w:val="baseline"/>
                <w:lang w:val="en-US"/>
              </w:rPr>
            </w:pPr>
            <w:r>
              <w:rPr>
                <w:rFonts w:hint="default" w:ascii="Times New Roman" w:hAnsi="Times New Roman" w:cs="Times New Roman"/>
                <w:b/>
                <w:bCs/>
                <w:i w:val="0"/>
                <w:iCs w:val="0"/>
                <w:sz w:val="24"/>
                <w:szCs w:val="24"/>
                <w:vertAlign w:val="baseline"/>
                <w:lang w:val="en-US"/>
              </w:rPr>
              <w:t>Perbedaan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widowControl w:val="0"/>
              <w:numPr>
                <w:ilvl w:val="0"/>
                <w:numId w:val="0"/>
              </w:numPr>
              <w:spacing w:line="480" w:lineRule="auto"/>
              <w:jc w:val="both"/>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1.</w:t>
            </w:r>
          </w:p>
        </w:tc>
        <w:tc>
          <w:tcPr>
            <w:tcW w:w="1755" w:type="dxa"/>
          </w:tcPr>
          <w:p>
            <w:pPr>
              <w:widowControl w:val="0"/>
              <w:numPr>
                <w:ilvl w:val="0"/>
                <w:numId w:val="0"/>
              </w:numPr>
              <w:spacing w:line="480" w:lineRule="auto"/>
              <w:jc w:val="both"/>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Muhammad Fadli, Kantor Wilayah Kementerian Hukum dan HAM, Sulawesi Selatan, 2014.</w:t>
            </w:r>
          </w:p>
        </w:tc>
        <w:tc>
          <w:tcPr>
            <w:tcW w:w="2127" w:type="dxa"/>
          </w:tcPr>
          <w:p>
            <w:pPr>
              <w:widowControl w:val="0"/>
              <w:spacing w:line="480" w:lineRule="auto"/>
              <w:jc w:val="center"/>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Optimalisasi Kebijakan Ketenagakerjaan dalam Menghadapi Masyarakat Ekonomi ASEAN 2015</w:t>
            </w:r>
          </w:p>
        </w:tc>
        <w:tc>
          <w:tcPr>
            <w:tcW w:w="2122" w:type="dxa"/>
          </w:tcPr>
          <w:p>
            <w:pPr>
              <w:widowControl w:val="0"/>
              <w:spacing w:line="480" w:lineRule="auto"/>
              <w:jc w:val="left"/>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 xml:space="preserve">Penelitian ini terfokus pada optimalisasi pelaksanaan kebijakan yang mendukung peningkatan kualitas tenaga kerja yang harus terus dilakukan baik pemerintah maupun swasta. Dimana peningkatan </w:t>
            </w:r>
            <w:r>
              <w:rPr>
                <w:rFonts w:hint="default" w:ascii="Times New Roman" w:hAnsi="Times New Roman"/>
                <w:b w:val="0"/>
                <w:bCs w:val="0"/>
                <w:i w:val="0"/>
                <w:iCs w:val="0"/>
                <w:sz w:val="24"/>
                <w:szCs w:val="24"/>
                <w:vertAlign w:val="baseline"/>
                <w:lang w:val="en-US"/>
              </w:rPr>
              <w:t xml:space="preserve">mutu daya kegiatan di bermacam zona bagus penguasa ataupun swasta, hendak menolong Indonesia dalam menyiapkan daya kegiatan ahli mengalami MEA </w:t>
            </w:r>
            <w:r>
              <w:rPr>
                <w:rFonts w:hint="default" w:ascii="Times New Roman" w:hAnsi="Times New Roman" w:cs="Times New Roman"/>
                <w:b w:val="0"/>
                <w:bCs w:val="0"/>
                <w:i w:val="0"/>
                <w:iCs w:val="0"/>
                <w:sz w:val="24"/>
                <w:szCs w:val="24"/>
                <w:vertAlign w:val="baseline"/>
                <w:lang w:val="en-US"/>
              </w:rPr>
              <w:t>2015. Sehingga pemerintah dapat memanfaatkan momen tersebut dalam mengurangi pengangguran dengan ketersediaan lapangan kerja di kawasan ASEAN.</w:t>
            </w:r>
          </w:p>
        </w:tc>
        <w:tc>
          <w:tcPr>
            <w:tcW w:w="2122" w:type="dxa"/>
          </w:tcPr>
          <w:p>
            <w:pPr>
              <w:widowControl w:val="0"/>
              <w:spacing w:line="480" w:lineRule="auto"/>
              <w:jc w:val="left"/>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 xml:space="preserve">Penelitian ini terfokus pada peranan pemerintah Indonesia maupun swasta dalam menyelesaikan persoalan-persoalan, seperti sinergi antar-lembaga, minimnya anggaran, kurangnya kesadaran angkatan pekerja mengenai pentingnya keterampilan kerja, infrastruktur yang kurang memadai. Persoalan-persoalan tersebut dinilai merupakan tanggung jawab bersama negeri maupun swasta, sehingga permasalahan tersebut dapat diselesaikan </w:t>
            </w:r>
            <w:r>
              <w:rPr>
                <w:rFonts w:hint="default" w:ascii="Times New Roman" w:hAnsi="Times New Roman"/>
                <w:b w:val="0"/>
                <w:bCs w:val="0"/>
                <w:i w:val="0"/>
                <w:iCs w:val="0"/>
                <w:sz w:val="24"/>
                <w:szCs w:val="24"/>
                <w:vertAlign w:val="baseline"/>
                <w:lang w:val="en-US"/>
              </w:rPr>
              <w:t>paling utama penataran pembibitan keahlian kegiatan wajib bisa dioptimalkan serta jadi serasi antara zona serta instansi supaya bermacam hambatan serta halangan itu bisa terkendali dalam menyiapkan daya kegiatan ahli</w:t>
            </w:r>
            <w:r>
              <w:rPr>
                <w:rFonts w:hint="default" w:ascii="Times New Roman" w:hAnsi="Times New Roman" w:cs="Times New Roman"/>
                <w:b w:val="0"/>
                <w:bCs w:val="0"/>
                <w:i w:val="0"/>
                <w:iCs w:val="0"/>
                <w:sz w:val="24"/>
                <w:szCs w:val="24"/>
                <w:vertAlign w:val="baseline"/>
                <w:lang w:val="en-US"/>
              </w:rPr>
              <w:t xml:space="preserve"> dalam mengahadapi </w:t>
            </w:r>
            <w:r>
              <w:rPr>
                <w:rFonts w:hint="default" w:ascii="Times New Roman" w:hAnsi="Times New Roman"/>
                <w:b w:val="0"/>
                <w:bCs w:val="0"/>
                <w:i w:val="0"/>
                <w:iCs w:val="0"/>
                <w:sz w:val="24"/>
                <w:szCs w:val="24"/>
                <w:vertAlign w:val="baseline"/>
                <w:lang w:val="en-US"/>
              </w:rPr>
              <w:t>berlakunya arus leluasa daya kegiatan ahli 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widowControl w:val="0"/>
              <w:spacing w:line="480" w:lineRule="auto"/>
              <w:jc w:val="center"/>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2.</w:t>
            </w:r>
          </w:p>
        </w:tc>
        <w:tc>
          <w:tcPr>
            <w:tcW w:w="1755" w:type="dxa"/>
          </w:tcPr>
          <w:p>
            <w:pPr>
              <w:widowControl w:val="0"/>
              <w:spacing w:line="480" w:lineRule="auto"/>
              <w:jc w:val="left"/>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Refti Handini Listyani, Prodi Sosiologi, Universitas Negeri Surabaya  dan Ika Kharisma, Jurusan Manajemen, Universitas Bhayangkara Surabaya</w:t>
            </w:r>
          </w:p>
        </w:tc>
        <w:tc>
          <w:tcPr>
            <w:tcW w:w="2127" w:type="dxa"/>
          </w:tcPr>
          <w:p>
            <w:pPr>
              <w:widowControl w:val="0"/>
              <w:spacing w:line="480" w:lineRule="auto"/>
              <w:jc w:val="center"/>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UMKM: Wujud Kemandirian Ekonomi Perempuan Menuju Perekonomian Global</w:t>
            </w:r>
          </w:p>
        </w:tc>
        <w:tc>
          <w:tcPr>
            <w:tcW w:w="2122" w:type="dxa"/>
          </w:tcPr>
          <w:p>
            <w:pPr>
              <w:widowControl w:val="0"/>
              <w:spacing w:line="480" w:lineRule="auto"/>
              <w:jc w:val="left"/>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 xml:space="preserve">Penelitian ini terfokus pada peran dan keterlibatan perempuan dalam dunia wirausaha yang dari tahun ke tahun meningkat cukup tajam dan menunjukkan kemampuan yang signifikan dengan membangun dan mengembangkan kewirausahaan. Dimana UMKM, merupakan bagian dari sektor usaha yang banyak dikelola perempuan untuk meningkatkan pertumbuhan ekonomi dan penyerapan tenaga kerja, berkontribusi juga dalam menurunkan angka kemiskinan dan </w:t>
            </w:r>
            <w:r>
              <w:rPr>
                <w:rFonts w:hint="default" w:ascii="Times New Roman" w:hAnsi="Times New Roman"/>
                <w:b w:val="0"/>
                <w:bCs w:val="0"/>
                <w:i w:val="0"/>
                <w:iCs w:val="0"/>
                <w:sz w:val="24"/>
                <w:szCs w:val="24"/>
                <w:vertAlign w:val="baseline"/>
                <w:lang w:val="en-US"/>
              </w:rPr>
              <w:t>aktivitas upaya ini tidak bebas dari kedudukan besar kalangan wanita. Peran wanita pun salah satu bagian berarti dalam menciptakan pembangunan nasional spesialnya pengembangan ekonomi negeri serta membuat kemitraan garis besar dalam pembangunan paling utama dengan meningkatkan upaya produktif yang pantas dijalani buat kalangan belia.</w:t>
            </w:r>
          </w:p>
        </w:tc>
        <w:tc>
          <w:tcPr>
            <w:tcW w:w="2122" w:type="dxa"/>
          </w:tcPr>
          <w:p>
            <w:pPr>
              <w:widowControl w:val="0"/>
              <w:spacing w:line="480" w:lineRule="auto"/>
              <w:jc w:val="left"/>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Penelitian ini terfokus pada keseteraan gender dimana adanya ketimpangan gender dan pertumbuhan ekonomi. Membahas mengenai perbedaan upah perempuan yang lebih rendah dari laki-laki, pengusaha perempuan mempunyai akses lebih kecil di banding laki-laki dalam membangun usahanya. Dimana dalam penelitian ini mengungkap secara umum bahwa kesenjangan antara upah gender dipengaruhi oleh kemajuan suatu negara.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widowControl w:val="0"/>
              <w:spacing w:line="480" w:lineRule="auto"/>
              <w:jc w:val="center"/>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3.</w:t>
            </w:r>
          </w:p>
        </w:tc>
        <w:tc>
          <w:tcPr>
            <w:tcW w:w="1755" w:type="dxa"/>
          </w:tcPr>
          <w:p>
            <w:pPr>
              <w:widowControl w:val="0"/>
              <w:spacing w:line="480" w:lineRule="auto"/>
              <w:jc w:val="left"/>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 xml:space="preserve">Myma Dominguez, SHAPE SEA </w:t>
            </w:r>
            <w:r>
              <w:rPr>
                <w:rFonts w:hint="default" w:ascii="Times New Roman" w:hAnsi="Times New Roman" w:cs="Times New Roman"/>
                <w:b w:val="0"/>
                <w:bCs w:val="0"/>
                <w:i/>
                <w:iCs/>
                <w:sz w:val="24"/>
                <w:szCs w:val="24"/>
                <w:vertAlign w:val="baseline"/>
                <w:lang w:val="en-US"/>
              </w:rPr>
              <w:t xml:space="preserve">Research Project, </w:t>
            </w:r>
            <w:r>
              <w:rPr>
                <w:rFonts w:hint="default" w:ascii="Times New Roman" w:hAnsi="Times New Roman" w:cs="Times New Roman"/>
                <w:b w:val="0"/>
                <w:bCs w:val="0"/>
                <w:i w:val="0"/>
                <w:iCs w:val="0"/>
                <w:sz w:val="24"/>
                <w:szCs w:val="24"/>
                <w:vertAlign w:val="baseline"/>
                <w:lang w:val="en-US"/>
              </w:rPr>
              <w:t>Juni, 2019</w:t>
            </w:r>
          </w:p>
        </w:tc>
        <w:tc>
          <w:tcPr>
            <w:tcW w:w="2127" w:type="dxa"/>
          </w:tcPr>
          <w:p>
            <w:pPr>
              <w:widowControl w:val="0"/>
              <w:spacing w:line="480" w:lineRule="auto"/>
              <w:jc w:val="center"/>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iCs/>
                <w:sz w:val="24"/>
                <w:szCs w:val="24"/>
                <w:vertAlign w:val="baseline"/>
                <w:lang w:val="en-US"/>
              </w:rPr>
              <w:t>Women and the ASEAN 2025: Locating the Gender and Human Rights Dimension of the ASEAN Economic Community (AEC)</w:t>
            </w:r>
          </w:p>
        </w:tc>
        <w:tc>
          <w:tcPr>
            <w:tcW w:w="2122" w:type="dxa"/>
          </w:tcPr>
          <w:p>
            <w:pPr>
              <w:widowControl w:val="0"/>
              <w:spacing w:line="480" w:lineRule="auto"/>
              <w:jc w:val="left"/>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 xml:space="preserve">Penelitian ini berfokus pada Cetak Biru MEA 2015 dan Visi Komunitas ASEAN 2025 tentang integrasi ekonomi regional yang inklusif. Cetak Biru MEA 2025, berfokus pada perdagangan, investasi, dan persaingan MEA dalam hal peran dan kontribusinya terhadap pertumbuhan ekonomi ASEAN. Penelitian ini melibatkan </w:t>
            </w:r>
            <w:r>
              <w:rPr>
                <w:rFonts w:hint="default" w:ascii="Times New Roman" w:hAnsi="Times New Roman" w:cs="Times New Roman"/>
                <w:b w:val="0"/>
                <w:bCs w:val="0"/>
                <w:i/>
                <w:iCs/>
                <w:sz w:val="24"/>
                <w:szCs w:val="24"/>
                <w:vertAlign w:val="baseline"/>
                <w:lang w:val="en-US"/>
              </w:rPr>
              <w:t xml:space="preserve">Weaving Women’s Voices in Southeast Asia (WEAVE) </w:t>
            </w:r>
            <w:r>
              <w:rPr>
                <w:rFonts w:hint="default" w:ascii="Times New Roman" w:hAnsi="Times New Roman" w:cs="Times New Roman"/>
                <w:b w:val="0"/>
                <w:bCs w:val="0"/>
                <w:i w:val="0"/>
                <w:iCs w:val="0"/>
                <w:sz w:val="24"/>
                <w:szCs w:val="24"/>
                <w:vertAlign w:val="baseline"/>
                <w:lang w:val="en-US"/>
              </w:rPr>
              <w:t>yang bekerjasama dengan Penguatan Hak Asasi Manusia dan Perdamaian Penelitian dan Pendidikan di Asia Tenggara (SHAPE SEA) untuk melakukan penelitian dengan tujuan mengangkat isu-isu perempuan terpinggirkan di ASEAN beserta integrasi ekonomi daerah. Dengan mengangkat cerita dan narasi dan isu-isu perempuan dalam kaitannya dengan MEA untuk membawa mereka ke kancah ASEAN, merupakan sebuah tujuan yang sangat penting.</w:t>
            </w:r>
          </w:p>
        </w:tc>
        <w:tc>
          <w:tcPr>
            <w:tcW w:w="2122" w:type="dxa"/>
          </w:tcPr>
          <w:p>
            <w:pPr>
              <w:widowControl w:val="0"/>
              <w:spacing w:line="480" w:lineRule="auto"/>
              <w:jc w:val="left"/>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Penelitian ini berfokus pada kesetaraan gender yang meliputi hak asasi manusia dan gender juga. Dalam penelitian ini dijelaskan bahwa untuk benar-benar mewujudkan Visi Komunitas ASEAN 2025 tentang integrasi ekonomi regional inklusif, alternatif MEA yang lebih baik adalah mengadopsi kerangka kerja Konvensi Penghapusan Segala Bentuk Diskriminasi terhadap Perempuan (CEDAW) tentang kesetaraan transformatif, karena dinilai tidak ada inklusivitas tanpa kesetaraan. Dengan menganut kerangka CEDAW kesetaraan transformatif, MEA harus menyediakan lingkungan yang memungkinkan dimana perempuan dapat menikmati akses, peluang, dan hasil yang bermanfaat dari target MEA secara setara dengan laki-laki.  Serta pertumbuhan ekonomi yang inklusif dinilai harus mengadalkan hak asasi manusia dan kesetaraan gender.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widowControl w:val="0"/>
              <w:spacing w:line="480" w:lineRule="auto"/>
              <w:jc w:val="center"/>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4.</w:t>
            </w:r>
          </w:p>
        </w:tc>
        <w:tc>
          <w:tcPr>
            <w:tcW w:w="1755" w:type="dxa"/>
          </w:tcPr>
          <w:p>
            <w:pPr>
              <w:widowControl w:val="0"/>
              <w:spacing w:line="480" w:lineRule="auto"/>
              <w:jc w:val="left"/>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Trung Cuong, Radio Suara Vietnam, VOV Internasional, 24 April 2014</w:t>
            </w:r>
          </w:p>
        </w:tc>
        <w:tc>
          <w:tcPr>
            <w:tcW w:w="2127" w:type="dxa"/>
          </w:tcPr>
          <w:p>
            <w:pPr>
              <w:widowControl w:val="0"/>
              <w:spacing w:line="480" w:lineRule="auto"/>
              <w:jc w:val="center"/>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AWEN, Tempat Sandaran bagi Wanita Pengusaha ASEAN dalam Proses Integrasi</w:t>
            </w:r>
          </w:p>
        </w:tc>
        <w:tc>
          <w:tcPr>
            <w:tcW w:w="2122" w:type="dxa"/>
          </w:tcPr>
          <w:p>
            <w:pPr>
              <w:widowControl w:val="0"/>
              <w:spacing w:line="480" w:lineRule="auto"/>
              <w:jc w:val="left"/>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 xml:space="preserve">Dalam artikel berita ini, terfokus pada  target jaringan pengusaha perempuan ASEAN (AWEN), yaitu pengembangan ekonomi global dengan memperkokoh dan mendorong lebih kuat lagi konektivitas yang berkesinambungan antara badan-badan usaha negara intra-kawasan. </w:t>
            </w:r>
          </w:p>
        </w:tc>
        <w:tc>
          <w:tcPr>
            <w:tcW w:w="2122" w:type="dxa"/>
          </w:tcPr>
          <w:p>
            <w:pPr>
              <w:widowControl w:val="0"/>
              <w:spacing w:line="480" w:lineRule="auto"/>
              <w:jc w:val="left"/>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 xml:space="preserve">Artikel ini terfokus pada negara Vietnam saja, dimana Vietnam akan berupaya mendorong kerjasama antara wanita pengusaha </w:t>
            </w:r>
            <w:r>
              <w:rPr>
                <w:rFonts w:hint="default" w:ascii="Times New Roman" w:hAnsi="Times New Roman"/>
                <w:b w:val="0"/>
                <w:bCs w:val="0"/>
                <w:i w:val="0"/>
                <w:iCs w:val="0"/>
                <w:sz w:val="24"/>
                <w:szCs w:val="24"/>
                <w:vertAlign w:val="baseline"/>
                <w:lang w:val="en-US"/>
              </w:rPr>
              <w:t xml:space="preserve">serta menguatkan kontrol seluruh hak dari kalangan perempuan Vietnam pada spesialnya dan kalangan perempuan ASEAN pada biasanya. </w:t>
            </w:r>
            <w:r>
              <w:rPr>
                <w:rFonts w:hint="default" w:ascii="Times New Roman" w:hAnsi="Times New Roman" w:cs="Times New Roman"/>
                <w:b w:val="0"/>
                <w:bCs w:val="0"/>
                <w:i w:val="0"/>
                <w:iCs w:val="0"/>
                <w:sz w:val="24"/>
                <w:szCs w:val="24"/>
                <w:vertAlign w:val="baseline"/>
                <w:lang w:val="en-US"/>
              </w:rPr>
              <w:t xml:space="preserve">Serta </w:t>
            </w:r>
            <w:r>
              <w:rPr>
                <w:rFonts w:hint="default" w:ascii="Times New Roman" w:hAnsi="Times New Roman"/>
                <w:b w:val="0"/>
                <w:bCs w:val="0"/>
                <w:i w:val="0"/>
                <w:iCs w:val="0"/>
                <w:sz w:val="24"/>
                <w:szCs w:val="24"/>
                <w:vertAlign w:val="baseline"/>
                <w:lang w:val="en-US"/>
              </w:rPr>
              <w:t xml:space="preserve">Pimpinan Awal AWEN, bunda Pham Thi Tuyet Minh, Kepala negara Badan Perempuan Wiraswasta Vietnam, Kamar Bisnis serta Pabrik Vietnam sudah menghasilkan prioritas- prioritas waktu pendek serta jauh, program- program kegiatan bersama buat menjamin hasil- guna AWEN dalam era depan. </w:t>
            </w:r>
          </w:p>
        </w:tc>
      </w:tr>
    </w:tbl>
    <w:p>
      <w:pPr>
        <w:spacing w:line="480" w:lineRule="auto"/>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 xml:space="preserve"> </w:t>
      </w:r>
    </w:p>
    <w:p>
      <w:pPr>
        <w:pStyle w:val="3"/>
        <w:bidi w:val="0"/>
        <w:spacing w:line="480" w:lineRule="auto"/>
        <w:rPr>
          <w:rFonts w:hint="default" w:ascii="Times New Roman" w:hAnsi="Times New Roman" w:cs="Times New Roman"/>
          <w:sz w:val="24"/>
          <w:szCs w:val="24"/>
          <w:lang w:val="en-US"/>
        </w:rPr>
      </w:pPr>
      <w:bookmarkStart w:id="11" w:name="_Toc293"/>
      <w:bookmarkStart w:id="12" w:name="_Toc4543"/>
      <w:r>
        <w:rPr>
          <w:rFonts w:hint="default" w:ascii="Times New Roman" w:hAnsi="Times New Roman" w:cs="Times New Roman"/>
          <w:sz w:val="24"/>
          <w:szCs w:val="24"/>
          <w:lang w:val="en-US"/>
        </w:rPr>
        <w:t>2.2 Kerangka Teoritis</w:t>
      </w:r>
      <w:bookmarkEnd w:id="11"/>
      <w:bookmarkEnd w:id="12"/>
    </w:p>
    <w:p>
      <w:pPr>
        <w:pStyle w:val="4"/>
        <w:bidi w:val="0"/>
        <w:spacing w:line="480" w:lineRule="auto"/>
        <w:ind w:firstLine="720" w:firstLineChars="0"/>
        <w:rPr>
          <w:rFonts w:hint="default" w:ascii="Times New Roman" w:hAnsi="Times New Roman" w:cs="Times New Roman"/>
          <w:sz w:val="24"/>
          <w:szCs w:val="24"/>
          <w:lang w:val="en-US"/>
        </w:rPr>
      </w:pPr>
      <w:r>
        <w:rPr>
          <w:rStyle w:val="11"/>
          <w:rFonts w:hint="default" w:ascii="Times New Roman" w:hAnsi="Times New Roman" w:cs="Times New Roman"/>
          <w:b/>
          <w:bCs/>
          <w:sz w:val="24"/>
          <w:szCs w:val="24"/>
          <w:lang w:val="en-US"/>
        </w:rPr>
        <w:t xml:space="preserve">2.2.1 </w:t>
      </w:r>
      <w:r>
        <w:rPr>
          <w:rFonts w:hint="default" w:ascii="Times New Roman" w:hAnsi="Times New Roman" w:cs="Times New Roman"/>
          <w:sz w:val="24"/>
          <w:szCs w:val="24"/>
          <w:lang w:val="en-US"/>
        </w:rPr>
        <w:t>Organisasi Regional</w:t>
      </w:r>
    </w:p>
    <w:p>
      <w:pPr>
        <w:spacing w:line="480" w:lineRule="auto"/>
        <w:ind w:left="720" w:leftChars="0" w:firstLine="720" w:firstLineChars="0"/>
        <w:jc w:val="both"/>
        <w:rPr>
          <w:rFonts w:hint="default" w:ascii="Times New Roman" w:hAnsi="Times New Roman"/>
          <w:i w:val="0"/>
          <w:iCs w:val="0"/>
          <w:sz w:val="24"/>
          <w:szCs w:val="24"/>
          <w:lang w:val="en-US"/>
        </w:rPr>
      </w:pPr>
      <w:r>
        <w:rPr>
          <w:rFonts w:hint="default" w:ascii="Times New Roman" w:hAnsi="Times New Roman" w:cs="Times New Roman"/>
          <w:sz w:val="24"/>
          <w:szCs w:val="24"/>
          <w:lang w:val="en-US"/>
        </w:rPr>
        <w:t xml:space="preserve">Organisasi regional merupakan kelompok yang besar wilayahnya meliputi sebagian negeri khusus saja. Organisasi regional memliki area dimana kegiatannya berkarakter regional serta keahlian cuma diserahkan untuk negara- negara pada area khusus saja Menurut Joseph Nye, organisasi regional sebagai </w:t>
      </w:r>
      <w:r>
        <w:rPr>
          <w:rFonts w:hint="default" w:ascii="Times New Roman" w:hAnsi="Times New Roman" w:cs="Times New Roman"/>
          <w:i/>
          <w:iCs/>
          <w:sz w:val="24"/>
          <w:szCs w:val="24"/>
          <w:lang w:val="en-US"/>
        </w:rPr>
        <w:t xml:space="preserve">“a limited number of states linked together by a geographic relationship and by a degree of mutual interdependence”. </w:t>
      </w:r>
      <w:r>
        <w:rPr>
          <w:rFonts w:hint="default" w:ascii="Times New Roman" w:hAnsi="Times New Roman" w:cs="Times New Roman"/>
          <w:i w:val="0"/>
          <w:iCs w:val="0"/>
          <w:sz w:val="24"/>
          <w:szCs w:val="24"/>
          <w:lang w:val="en-US"/>
        </w:rPr>
        <w:t>(JS Nye,</w:t>
      </w:r>
      <w:r>
        <w:rPr>
          <w:rFonts w:hint="default" w:ascii="Times New Roman" w:hAnsi="Times New Roman" w:cs="Times New Roman"/>
          <w:i/>
          <w:iCs/>
          <w:sz w:val="24"/>
          <w:szCs w:val="24"/>
          <w:lang w:val="en-US"/>
        </w:rPr>
        <w:t xml:space="preserve">International Regionalism, </w:t>
      </w:r>
      <w:r>
        <w:rPr>
          <w:rFonts w:hint="default" w:ascii="Times New Roman" w:hAnsi="Times New Roman" w:cs="Times New Roman"/>
          <w:i w:val="0"/>
          <w:iCs w:val="0"/>
          <w:sz w:val="24"/>
          <w:szCs w:val="24"/>
          <w:lang w:val="en-US"/>
        </w:rPr>
        <w:t xml:space="preserve">Little Brown, Boston, 1962). </w:t>
      </w:r>
      <w:r>
        <w:rPr>
          <w:rFonts w:hint="default" w:ascii="Times New Roman" w:hAnsi="Times New Roman"/>
          <w:i w:val="0"/>
          <w:iCs w:val="0"/>
          <w:sz w:val="24"/>
          <w:szCs w:val="24"/>
          <w:lang w:val="en-US"/>
        </w:rPr>
        <w:t xml:space="preserve">Nye pula berpendapat kalau kedudukan yang dimainkan oleh organisasi- organisasi regional amat berlainan tergantung pada karakter kelompok itu. Karakter ini dipengaruhi antara lain oleh aspek geografis, ketersediaan sumber- sumber dan bentuk kelompok. Perbandingan faktor- faktor ini hendak pengaruhi wujud kelompok regional serta organ- organ yang menopangnya. Perbandingan kepribadian ini pula esoknya hendak mempengaruhi pada metode serta metode penanganan bentrokan yang ditempuh buat membereskan bentrokan antara badan dalam suatu kelompok regional. </w:t>
      </w:r>
    </w:p>
    <w:p>
      <w:pPr>
        <w:spacing w:line="480" w:lineRule="auto"/>
        <w:ind w:left="720" w:leftChars="0" w:firstLine="720" w:firstLineChars="0"/>
        <w:jc w:val="both"/>
        <w:rPr>
          <w:rFonts w:hint="default" w:ascii="Times New Roman" w:hAnsi="Times New Roman"/>
          <w:i w:val="0"/>
          <w:iCs w:val="0"/>
          <w:sz w:val="24"/>
          <w:szCs w:val="24"/>
          <w:lang w:val="en-US"/>
        </w:rPr>
      </w:pPr>
    </w:p>
    <w:p>
      <w:pPr>
        <w:pStyle w:val="4"/>
        <w:bidi w:val="0"/>
        <w:spacing w:line="480" w:lineRule="auto"/>
        <w:ind w:firstLine="72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2.2.2 </w:t>
      </w:r>
      <w:r>
        <w:rPr>
          <w:rFonts w:hint="default" w:ascii="Times New Roman" w:hAnsi="Times New Roman" w:cs="Times New Roman"/>
          <w:i/>
          <w:iCs/>
          <w:sz w:val="24"/>
          <w:szCs w:val="24"/>
          <w:lang w:val="en-US"/>
        </w:rPr>
        <w:t xml:space="preserve"> Entrepreneur</w:t>
      </w:r>
      <w:r>
        <w:rPr>
          <w:rFonts w:hint="default" w:ascii="Times New Roman" w:hAnsi="Times New Roman" w:cs="Times New Roman"/>
          <w:sz w:val="24"/>
          <w:szCs w:val="24"/>
          <w:lang w:val="en-US"/>
        </w:rPr>
        <w:t xml:space="preserve"> (Pengusaha)</w:t>
      </w:r>
    </w:p>
    <w:p>
      <w:pPr>
        <w:spacing w:line="480" w:lineRule="auto"/>
        <w:ind w:left="720" w:leftChars="0" w:firstLine="720" w:firstLineChars="0"/>
        <w:jc w:val="both"/>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t xml:space="preserve">Sebutan </w:t>
      </w:r>
      <w:r>
        <w:rPr>
          <w:rFonts w:hint="default" w:ascii="Times New Roman" w:hAnsi="Times New Roman"/>
          <w:b w:val="0"/>
          <w:bCs w:val="0"/>
          <w:i/>
          <w:iCs/>
          <w:sz w:val="24"/>
          <w:szCs w:val="24"/>
          <w:lang w:val="en-US"/>
        </w:rPr>
        <w:t>entrepreneur</w:t>
      </w:r>
      <w:r>
        <w:rPr>
          <w:rFonts w:hint="default" w:ascii="Times New Roman" w:hAnsi="Times New Roman"/>
          <w:b w:val="0"/>
          <w:bCs w:val="0"/>
          <w:i w:val="0"/>
          <w:iCs w:val="0"/>
          <w:sz w:val="24"/>
          <w:szCs w:val="24"/>
          <w:lang w:val="en-US"/>
        </w:rPr>
        <w:t xml:space="preserve"> telah diketahui orang dalam asal usul ilmu ekonomi selaku ilmu wawasan semenjak tahun 1755. Sebutan </w:t>
      </w:r>
      <w:r>
        <w:rPr>
          <w:rFonts w:hint="default" w:ascii="Times New Roman" w:hAnsi="Times New Roman"/>
          <w:b w:val="0"/>
          <w:bCs w:val="0"/>
          <w:i/>
          <w:iCs/>
          <w:sz w:val="24"/>
          <w:szCs w:val="24"/>
          <w:lang w:val="en-US"/>
        </w:rPr>
        <w:t>“entrepreneur”</w:t>
      </w:r>
      <w:r>
        <w:rPr>
          <w:rFonts w:hint="default" w:ascii="Times New Roman" w:hAnsi="Times New Roman"/>
          <w:b w:val="0"/>
          <w:bCs w:val="0"/>
          <w:i w:val="0"/>
          <w:iCs w:val="0"/>
          <w:sz w:val="24"/>
          <w:szCs w:val="24"/>
          <w:lang w:val="en-US"/>
        </w:rPr>
        <w:t xml:space="preserve"> berawal dari percakapan bahasa Perancis serta dengan cara literal berarti perantara (Bahasa Inggris: </w:t>
      </w:r>
      <w:r>
        <w:rPr>
          <w:rFonts w:hint="default" w:ascii="Times New Roman" w:hAnsi="Times New Roman"/>
          <w:b w:val="0"/>
          <w:bCs w:val="0"/>
          <w:i/>
          <w:iCs/>
          <w:sz w:val="24"/>
          <w:szCs w:val="24"/>
          <w:lang w:val="en-US"/>
        </w:rPr>
        <w:t xml:space="preserve">Between- taker </w:t>
      </w:r>
      <w:r>
        <w:rPr>
          <w:rFonts w:hint="default" w:ascii="Times New Roman" w:hAnsi="Times New Roman"/>
          <w:b w:val="0"/>
          <w:bCs w:val="0"/>
          <w:i w:val="0"/>
          <w:iCs w:val="0"/>
          <w:sz w:val="24"/>
          <w:szCs w:val="24"/>
          <w:lang w:val="en-US"/>
        </w:rPr>
        <w:t xml:space="preserve">ataupun </w:t>
      </w:r>
      <w:r>
        <w:rPr>
          <w:rFonts w:hint="default" w:ascii="Times New Roman" w:hAnsi="Times New Roman"/>
          <w:b w:val="0"/>
          <w:bCs w:val="0"/>
          <w:i/>
          <w:iCs/>
          <w:sz w:val="24"/>
          <w:szCs w:val="24"/>
          <w:lang w:val="en-US"/>
        </w:rPr>
        <w:t>go- between</w:t>
      </w:r>
      <w:r>
        <w:rPr>
          <w:rFonts w:hint="default" w:ascii="Times New Roman" w:hAnsi="Times New Roman"/>
          <w:b w:val="0"/>
          <w:bCs w:val="0"/>
          <w:i w:val="0"/>
          <w:iCs w:val="0"/>
          <w:sz w:val="24"/>
          <w:szCs w:val="24"/>
          <w:lang w:val="en-US"/>
        </w:rPr>
        <w:t xml:space="preserve">). Seseorang Perancis yang bernama Richard Cantillon, pakar ekonomi Perancis generasi Irlandia dikira selaku orang awal yang memakai sebutan </w:t>
      </w:r>
      <w:r>
        <w:rPr>
          <w:rFonts w:hint="default" w:ascii="Times New Roman" w:hAnsi="Times New Roman"/>
          <w:b w:val="0"/>
          <w:bCs w:val="0"/>
          <w:i/>
          <w:iCs/>
          <w:sz w:val="24"/>
          <w:szCs w:val="24"/>
          <w:lang w:val="en-US"/>
        </w:rPr>
        <w:t>entrepreneur</w:t>
      </w:r>
      <w:r>
        <w:rPr>
          <w:rFonts w:hint="default" w:ascii="Times New Roman" w:hAnsi="Times New Roman"/>
          <w:b w:val="0"/>
          <w:bCs w:val="0"/>
          <w:i w:val="0"/>
          <w:iCs w:val="0"/>
          <w:sz w:val="24"/>
          <w:szCs w:val="24"/>
          <w:lang w:val="en-US"/>
        </w:rPr>
        <w:t xml:space="preserve"> serta </w:t>
      </w:r>
      <w:r>
        <w:rPr>
          <w:rFonts w:hint="default" w:ascii="Times New Roman" w:hAnsi="Times New Roman"/>
          <w:b w:val="0"/>
          <w:bCs w:val="0"/>
          <w:i/>
          <w:iCs/>
          <w:sz w:val="24"/>
          <w:szCs w:val="24"/>
          <w:lang w:val="en-US"/>
        </w:rPr>
        <w:t>entrepreneurship</w:t>
      </w:r>
      <w:r>
        <w:rPr>
          <w:rFonts w:hint="default" w:ascii="Times New Roman" w:hAnsi="Times New Roman"/>
          <w:b w:val="0"/>
          <w:bCs w:val="0"/>
          <w:i w:val="0"/>
          <w:iCs w:val="0"/>
          <w:sz w:val="24"/>
          <w:szCs w:val="24"/>
          <w:lang w:val="en-US"/>
        </w:rPr>
        <w:t xml:space="preserve">. </w:t>
      </w:r>
    </w:p>
    <w:p>
      <w:pPr>
        <w:spacing w:line="480" w:lineRule="auto"/>
        <w:ind w:left="720" w:leftChars="0" w:firstLine="720" w:firstLineChars="0"/>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 xml:space="preserve">Pada akhir abad ke- 19 </w:t>
      </w:r>
      <w:r>
        <w:rPr>
          <w:rFonts w:hint="default" w:ascii="Times New Roman" w:hAnsi="Times New Roman"/>
          <w:b w:val="0"/>
          <w:bCs w:val="0"/>
          <w:i w:val="0"/>
          <w:iCs w:val="0"/>
          <w:sz w:val="24"/>
          <w:szCs w:val="24"/>
          <w:lang w:val="en-US"/>
        </w:rPr>
        <w:t xml:space="preserve">serta permulaan era ke- 20 para </w:t>
      </w:r>
      <w:r>
        <w:rPr>
          <w:rFonts w:hint="default" w:ascii="Times New Roman" w:hAnsi="Times New Roman"/>
          <w:b w:val="0"/>
          <w:bCs w:val="0"/>
          <w:i/>
          <w:iCs/>
          <w:sz w:val="24"/>
          <w:szCs w:val="24"/>
          <w:lang w:val="en-US"/>
        </w:rPr>
        <w:t xml:space="preserve">entrepreneur </w:t>
      </w:r>
      <w:r>
        <w:rPr>
          <w:rFonts w:hint="default" w:ascii="Times New Roman" w:hAnsi="Times New Roman"/>
          <w:b w:val="0"/>
          <w:bCs w:val="0"/>
          <w:i w:val="0"/>
          <w:iCs w:val="0"/>
          <w:sz w:val="24"/>
          <w:szCs w:val="24"/>
          <w:lang w:val="en-US"/>
        </w:rPr>
        <w:t xml:space="preserve">kerapkali tidak dibedakan dengan golongan administrator serta golongan wiraswasta paling utama ditatap dari ujung perspektif ekonomi. </w:t>
      </w:r>
      <w:r>
        <w:rPr>
          <w:rFonts w:hint="default" w:ascii="Times New Roman" w:hAnsi="Times New Roman"/>
          <w:b w:val="0"/>
          <w:bCs w:val="0"/>
          <w:i/>
          <w:iCs/>
          <w:sz w:val="24"/>
          <w:szCs w:val="24"/>
          <w:lang w:val="en-US"/>
        </w:rPr>
        <w:t xml:space="preserve">Entrepreneur </w:t>
      </w:r>
      <w:r>
        <w:rPr>
          <w:rFonts w:hint="default" w:ascii="Times New Roman" w:hAnsi="Times New Roman" w:cs="Times New Roman"/>
          <w:b w:val="0"/>
          <w:bCs w:val="0"/>
          <w:i w:val="0"/>
          <w:iCs w:val="0"/>
          <w:sz w:val="24"/>
          <w:szCs w:val="24"/>
          <w:lang w:val="en-US"/>
        </w:rPr>
        <w:t>banyak didefinisikan oleh pakar antara lain:</w:t>
      </w:r>
    </w:p>
    <w:p>
      <w:pPr>
        <w:numPr>
          <w:ilvl w:val="0"/>
          <w:numId w:val="1"/>
        </w:numPr>
        <w:spacing w:line="480" w:lineRule="auto"/>
        <w:ind w:left="845" w:leftChars="0" w:hanging="425" w:firstLineChars="0"/>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 xml:space="preserve">Pada tahun 1776, Adam Smith, Bapak ilmu ekonomi, </w:t>
      </w:r>
      <w:r>
        <w:rPr>
          <w:rFonts w:hint="default" w:ascii="Times New Roman" w:hAnsi="Times New Roman"/>
          <w:b w:val="0"/>
          <w:bCs w:val="0"/>
          <w:i w:val="0"/>
          <w:iCs w:val="0"/>
          <w:sz w:val="24"/>
          <w:szCs w:val="24"/>
          <w:lang w:val="en-US"/>
        </w:rPr>
        <w:t xml:space="preserve">dalam buatan akbarnya yang bertajuk: </w:t>
      </w:r>
      <w:r>
        <w:rPr>
          <w:rFonts w:hint="default" w:ascii="Times New Roman" w:hAnsi="Times New Roman"/>
          <w:b w:val="0"/>
          <w:bCs w:val="0"/>
          <w:i/>
          <w:iCs/>
          <w:sz w:val="24"/>
          <w:szCs w:val="24"/>
          <w:lang w:val="en-US"/>
        </w:rPr>
        <w:t>An Inquiry into The Nature and The Wealth of Nations</w:t>
      </w:r>
      <w:r>
        <w:rPr>
          <w:rFonts w:hint="default" w:ascii="Times New Roman" w:hAnsi="Times New Roman"/>
          <w:b w:val="0"/>
          <w:bCs w:val="0"/>
          <w:i w:val="0"/>
          <w:iCs w:val="0"/>
          <w:sz w:val="24"/>
          <w:szCs w:val="24"/>
          <w:lang w:val="en-US"/>
        </w:rPr>
        <w:t xml:space="preserve">, mendeskripsikan seseorang </w:t>
      </w:r>
      <w:r>
        <w:rPr>
          <w:rFonts w:hint="default" w:ascii="Times New Roman" w:hAnsi="Times New Roman"/>
          <w:b w:val="0"/>
          <w:bCs w:val="0"/>
          <w:i/>
          <w:iCs/>
          <w:sz w:val="24"/>
          <w:szCs w:val="24"/>
          <w:lang w:val="en-US"/>
        </w:rPr>
        <w:t>entrepreneur</w:t>
      </w:r>
      <w:r>
        <w:rPr>
          <w:rFonts w:hint="default" w:ascii="Times New Roman" w:hAnsi="Times New Roman"/>
          <w:b w:val="0"/>
          <w:bCs w:val="0"/>
          <w:i w:val="0"/>
          <w:iCs w:val="0"/>
          <w:sz w:val="24"/>
          <w:szCs w:val="24"/>
          <w:lang w:val="en-US"/>
        </w:rPr>
        <w:t xml:space="preserve"> selaku seseorang orang yang menciptakan suatu kelompok buat tujuan- tujuan menguntungkan. Beliau menyangkutkan andil si </w:t>
      </w:r>
      <w:r>
        <w:rPr>
          <w:rFonts w:hint="default" w:ascii="Times New Roman" w:hAnsi="Times New Roman"/>
          <w:b w:val="0"/>
          <w:bCs w:val="0"/>
          <w:i/>
          <w:iCs/>
          <w:sz w:val="24"/>
          <w:szCs w:val="24"/>
          <w:lang w:val="en-US"/>
        </w:rPr>
        <w:t>entrepreneu</w:t>
      </w:r>
      <w:r>
        <w:rPr>
          <w:rFonts w:hint="default" w:ascii="Times New Roman" w:hAnsi="Times New Roman"/>
          <w:b w:val="0"/>
          <w:bCs w:val="0"/>
          <w:i w:val="0"/>
          <w:iCs w:val="0"/>
          <w:sz w:val="24"/>
          <w:szCs w:val="24"/>
          <w:lang w:val="en-US"/>
        </w:rPr>
        <w:t xml:space="preserve">r dengan andil seseorang industrialis. Namun, beliau pula memandang seseorang </w:t>
      </w:r>
      <w:r>
        <w:rPr>
          <w:rFonts w:hint="default" w:ascii="Times New Roman" w:hAnsi="Times New Roman"/>
          <w:b w:val="0"/>
          <w:bCs w:val="0"/>
          <w:i/>
          <w:iCs/>
          <w:sz w:val="24"/>
          <w:szCs w:val="24"/>
          <w:lang w:val="en-US"/>
        </w:rPr>
        <w:t>entrepreneur</w:t>
      </w:r>
      <w:r>
        <w:rPr>
          <w:rFonts w:hint="default" w:ascii="Times New Roman" w:hAnsi="Times New Roman"/>
          <w:b w:val="0"/>
          <w:bCs w:val="0"/>
          <w:i w:val="0"/>
          <w:iCs w:val="0"/>
          <w:sz w:val="24"/>
          <w:szCs w:val="24"/>
          <w:lang w:val="en-US"/>
        </w:rPr>
        <w:t xml:space="preserve"> selaku seseorang yang mempunyai pemikiran ke depan, sampai beliau berdaya buat mengetahui permohonan potensial hendak benda serta pelayanan khusus. Dalam anggapan Adam Smith, para </w:t>
      </w:r>
      <w:r>
        <w:rPr>
          <w:rFonts w:hint="default" w:ascii="Times New Roman" w:hAnsi="Times New Roman"/>
          <w:b w:val="0"/>
          <w:bCs w:val="0"/>
          <w:i/>
          <w:iCs/>
          <w:sz w:val="24"/>
          <w:szCs w:val="24"/>
          <w:lang w:val="en-US"/>
        </w:rPr>
        <w:t xml:space="preserve">entrepreneur </w:t>
      </w:r>
      <w:r>
        <w:rPr>
          <w:rFonts w:hint="default" w:ascii="Times New Roman" w:hAnsi="Times New Roman"/>
          <w:b w:val="0"/>
          <w:bCs w:val="0"/>
          <w:i w:val="0"/>
          <w:iCs w:val="0"/>
          <w:sz w:val="24"/>
          <w:szCs w:val="24"/>
          <w:lang w:val="en-US"/>
        </w:rPr>
        <w:t xml:space="preserve">bereaksi kepada perubahan- perubahan ekonomi, sampai mereka jadi pelakon ekonomi </w:t>
      </w:r>
      <w:r>
        <w:rPr>
          <w:rFonts w:hint="default" w:ascii="Times New Roman" w:hAnsi="Times New Roman"/>
          <w:b w:val="0"/>
          <w:bCs w:val="0"/>
          <w:i/>
          <w:iCs/>
          <w:sz w:val="24"/>
          <w:szCs w:val="24"/>
          <w:lang w:val="en-US"/>
        </w:rPr>
        <w:t xml:space="preserve">(economic agents) </w:t>
      </w:r>
      <w:r>
        <w:rPr>
          <w:rFonts w:hint="default" w:ascii="Times New Roman" w:hAnsi="Times New Roman"/>
          <w:b w:val="0"/>
          <w:bCs w:val="0"/>
          <w:i w:val="0"/>
          <w:iCs w:val="0"/>
          <w:sz w:val="24"/>
          <w:szCs w:val="24"/>
          <w:lang w:val="en-US"/>
        </w:rPr>
        <w:t xml:space="preserve">yang mentrasformasi permohonan jadi ijab. </w:t>
      </w:r>
    </w:p>
    <w:p>
      <w:pPr>
        <w:numPr>
          <w:ilvl w:val="0"/>
          <w:numId w:val="1"/>
        </w:numPr>
        <w:spacing w:line="480" w:lineRule="auto"/>
        <w:ind w:left="845" w:leftChars="0" w:hanging="425" w:firstLineChars="0"/>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 xml:space="preserve">Di Austria, pelaku ekonom yang bernama Carl Menger memutuskan apa yang diketahui selaku: “Perspektif subjektivistik ilmu ekonomi”. Perihal </w:t>
      </w:r>
      <w:r>
        <w:rPr>
          <w:rFonts w:hint="default" w:ascii="Times New Roman" w:hAnsi="Times New Roman"/>
          <w:b w:val="0"/>
          <w:bCs w:val="0"/>
          <w:i w:val="0"/>
          <w:iCs w:val="0"/>
          <w:sz w:val="24"/>
          <w:szCs w:val="24"/>
          <w:lang w:val="en-US"/>
        </w:rPr>
        <w:t xml:space="preserve">itu dihidangkan dalam ciptaannya yang bertajuk </w:t>
      </w:r>
      <w:r>
        <w:rPr>
          <w:rFonts w:hint="default" w:ascii="Times New Roman" w:hAnsi="Times New Roman"/>
          <w:b w:val="0"/>
          <w:bCs w:val="0"/>
          <w:i/>
          <w:iCs/>
          <w:sz w:val="24"/>
          <w:szCs w:val="24"/>
          <w:lang w:val="en-US"/>
        </w:rPr>
        <w:t xml:space="preserve">Principles of Economic </w:t>
      </w:r>
      <w:r>
        <w:rPr>
          <w:rFonts w:hint="default" w:ascii="Times New Roman" w:hAnsi="Times New Roman"/>
          <w:b w:val="0"/>
          <w:bCs w:val="0"/>
          <w:i w:val="0"/>
          <w:iCs w:val="0"/>
          <w:sz w:val="24"/>
          <w:szCs w:val="24"/>
          <w:lang w:val="en-US"/>
        </w:rPr>
        <w:t xml:space="preserve">(Menger, 1950). Bagi Menger, pergantian ekonomi tidaklah mencuat sebab kondisi yang legal, namun dari pemahaman serta uraian orang mengenai kondisi itu. </w:t>
      </w:r>
    </w:p>
    <w:p>
      <w:pPr>
        <w:numPr>
          <w:ilvl w:val="0"/>
          <w:numId w:val="1"/>
        </w:numPr>
        <w:spacing w:line="480" w:lineRule="auto"/>
        <w:ind w:left="845" w:leftChars="0" w:hanging="425" w:firstLineChars="0"/>
        <w:jc w:val="both"/>
        <w:rPr>
          <w:rFonts w:hint="default" w:ascii="Times New Roman" w:hAnsi="Times New Roman" w:cs="Times New Roman"/>
          <w:b w:val="0"/>
          <w:bCs w:val="0"/>
          <w:i w:val="0"/>
          <w:iCs w:val="0"/>
          <w:sz w:val="24"/>
          <w:szCs w:val="24"/>
          <w:lang w:val="en-US"/>
        </w:rPr>
      </w:pPr>
      <w:r>
        <w:rPr>
          <w:rFonts w:hint="default" w:ascii="Times New Roman" w:hAnsi="Times New Roman"/>
          <w:b w:val="0"/>
          <w:bCs w:val="0"/>
          <w:i w:val="0"/>
          <w:iCs w:val="0"/>
          <w:sz w:val="24"/>
          <w:szCs w:val="24"/>
          <w:lang w:val="en-US"/>
        </w:rPr>
        <w:t xml:space="preserve">Seseorang pakar ekonomi Perancis yang bernama Jean Baptiste Say, pada tahun 1803, menulis suatu buatan yang bertajuk: </w:t>
      </w:r>
      <w:r>
        <w:rPr>
          <w:rFonts w:hint="default" w:ascii="Times New Roman" w:hAnsi="Times New Roman"/>
          <w:b w:val="0"/>
          <w:bCs w:val="0"/>
          <w:i/>
          <w:iCs/>
          <w:sz w:val="24"/>
          <w:szCs w:val="24"/>
          <w:lang w:val="en-US"/>
        </w:rPr>
        <w:t xml:space="preserve">Traite D’ economic Politique </w:t>
      </w:r>
      <w:r>
        <w:rPr>
          <w:rFonts w:hint="default" w:ascii="Times New Roman" w:hAnsi="Times New Roman"/>
          <w:b w:val="0"/>
          <w:bCs w:val="0"/>
          <w:i w:val="0"/>
          <w:iCs w:val="0"/>
          <w:sz w:val="24"/>
          <w:szCs w:val="24"/>
          <w:lang w:val="en-US"/>
        </w:rPr>
        <w:t>(Bahasa Inggris:</w:t>
      </w:r>
      <w:r>
        <w:rPr>
          <w:rFonts w:hint="default" w:ascii="Times New Roman" w:hAnsi="Times New Roman"/>
          <w:b w:val="0"/>
          <w:bCs w:val="0"/>
          <w:i/>
          <w:iCs/>
          <w:sz w:val="24"/>
          <w:szCs w:val="24"/>
          <w:lang w:val="en-US"/>
        </w:rPr>
        <w:t xml:space="preserve"> A Treatise on political economy</w:t>
      </w:r>
      <w:r>
        <w:rPr>
          <w:rFonts w:hint="default" w:ascii="Times New Roman" w:hAnsi="Times New Roman"/>
          <w:b w:val="0"/>
          <w:bCs w:val="0"/>
          <w:i w:val="0"/>
          <w:iCs w:val="0"/>
          <w:sz w:val="24"/>
          <w:szCs w:val="24"/>
          <w:lang w:val="en-US"/>
        </w:rPr>
        <w:t xml:space="preserve">). Dalam buatan ini, Say, menggambarkan seseorang </w:t>
      </w:r>
      <w:r>
        <w:rPr>
          <w:rFonts w:hint="default" w:ascii="Times New Roman" w:hAnsi="Times New Roman"/>
          <w:b w:val="0"/>
          <w:bCs w:val="0"/>
          <w:i/>
          <w:iCs/>
          <w:sz w:val="24"/>
          <w:szCs w:val="24"/>
          <w:lang w:val="en-US"/>
        </w:rPr>
        <w:t>entrepreneur</w:t>
      </w:r>
      <w:r>
        <w:rPr>
          <w:rFonts w:hint="default" w:ascii="Times New Roman" w:hAnsi="Times New Roman"/>
          <w:b w:val="0"/>
          <w:bCs w:val="0"/>
          <w:i w:val="0"/>
          <w:iCs w:val="0"/>
          <w:sz w:val="24"/>
          <w:szCs w:val="24"/>
          <w:lang w:val="en-US"/>
        </w:rPr>
        <w:t xml:space="preserve"> selaku seseorang yang mempunyai seni dan keahlian buat menciptakan perusahaan- perusahaan terkini, serta yang mempunyai uraian mengenai keinginan warga. Say mengkombinasi rancangan </w:t>
      </w:r>
      <w:r>
        <w:rPr>
          <w:rFonts w:hint="default" w:ascii="Times New Roman" w:hAnsi="Times New Roman"/>
          <w:b w:val="0"/>
          <w:bCs w:val="0"/>
          <w:i/>
          <w:iCs/>
          <w:sz w:val="24"/>
          <w:szCs w:val="24"/>
          <w:lang w:val="en-US"/>
        </w:rPr>
        <w:t>Catillon Economic Risk Taker</w:t>
      </w:r>
      <w:r>
        <w:rPr>
          <w:rFonts w:hint="default" w:ascii="Times New Roman" w:hAnsi="Times New Roman"/>
          <w:b w:val="0"/>
          <w:bCs w:val="0"/>
          <w:i w:val="0"/>
          <w:iCs w:val="0"/>
          <w:sz w:val="24"/>
          <w:szCs w:val="24"/>
          <w:lang w:val="en-US"/>
        </w:rPr>
        <w:t xml:space="preserve"> dengan rancangan Adam Smith: </w:t>
      </w:r>
      <w:r>
        <w:rPr>
          <w:rFonts w:hint="default" w:ascii="Times New Roman" w:hAnsi="Times New Roman"/>
          <w:b w:val="0"/>
          <w:bCs w:val="0"/>
          <w:i/>
          <w:iCs/>
          <w:sz w:val="24"/>
          <w:szCs w:val="24"/>
          <w:lang w:val="en-US"/>
        </w:rPr>
        <w:t>Industrial Administrator</w:t>
      </w:r>
      <w:r>
        <w:rPr>
          <w:rFonts w:hint="default" w:ascii="Times New Roman" w:hAnsi="Times New Roman"/>
          <w:b w:val="0"/>
          <w:bCs w:val="0"/>
          <w:i w:val="0"/>
          <w:iCs w:val="0"/>
          <w:sz w:val="24"/>
          <w:szCs w:val="24"/>
          <w:lang w:val="en-US"/>
        </w:rPr>
        <w:t xml:space="preserve">, sampai dicapainya seseorang orang yang “istimewa” yang pengaruhi warga, melewati invensi perusahaan- perusahaan terkini yang pada dikala yang berbarengan dipengaruhi warga buat penuhi tuntutan- tuntutan hendak bahan- bahan inovatif, melewati manajemen kencang sumber- sumber energi yang ada. </w:t>
      </w:r>
    </w:p>
    <w:p>
      <w:pPr>
        <w:numPr>
          <w:ilvl w:val="0"/>
          <w:numId w:val="1"/>
        </w:numPr>
        <w:spacing w:line="480" w:lineRule="auto"/>
        <w:ind w:left="845" w:leftChars="0" w:hanging="425" w:firstLineChars="0"/>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 xml:space="preserve">Pada tahun 1848, </w:t>
      </w:r>
      <w:r>
        <w:rPr>
          <w:rFonts w:hint="default" w:ascii="Times New Roman" w:hAnsi="Times New Roman"/>
          <w:b w:val="0"/>
          <w:bCs w:val="0"/>
          <w:i w:val="0"/>
          <w:iCs w:val="0"/>
          <w:sz w:val="24"/>
          <w:szCs w:val="24"/>
          <w:lang w:val="en-US"/>
        </w:rPr>
        <w:t xml:space="preserve">seseorang pakar ekonomi Inggris yang bernama John Stuart Mill, membalas pemikiran perlunya </w:t>
      </w:r>
      <w:r>
        <w:rPr>
          <w:rFonts w:hint="default" w:ascii="Times New Roman" w:hAnsi="Times New Roman"/>
          <w:b w:val="0"/>
          <w:bCs w:val="0"/>
          <w:i/>
          <w:iCs/>
          <w:sz w:val="24"/>
          <w:szCs w:val="24"/>
          <w:lang w:val="en-US"/>
        </w:rPr>
        <w:t>entrepreneurship</w:t>
      </w:r>
      <w:r>
        <w:rPr>
          <w:rFonts w:hint="default" w:ascii="Times New Roman" w:hAnsi="Times New Roman"/>
          <w:b w:val="0"/>
          <w:bCs w:val="0"/>
          <w:i w:val="0"/>
          <w:iCs w:val="0"/>
          <w:sz w:val="24"/>
          <w:szCs w:val="24"/>
          <w:lang w:val="en-US"/>
        </w:rPr>
        <w:t xml:space="preserve"> pada perusahaan- perusahaan swasta; sehingga sebutan </w:t>
      </w:r>
      <w:r>
        <w:rPr>
          <w:rFonts w:hint="default" w:ascii="Times New Roman" w:hAnsi="Times New Roman"/>
          <w:b w:val="0"/>
          <w:bCs w:val="0"/>
          <w:i/>
          <w:iCs/>
          <w:sz w:val="24"/>
          <w:szCs w:val="24"/>
          <w:lang w:val="en-US"/>
        </w:rPr>
        <w:t xml:space="preserve">entrepreneur </w:t>
      </w:r>
      <w:r>
        <w:rPr>
          <w:rFonts w:hint="default" w:ascii="Times New Roman" w:hAnsi="Times New Roman"/>
          <w:b w:val="0"/>
          <w:bCs w:val="0"/>
          <w:i w:val="0"/>
          <w:iCs w:val="0"/>
          <w:sz w:val="24"/>
          <w:szCs w:val="24"/>
          <w:lang w:val="en-US"/>
        </w:rPr>
        <w:t>jadi sebutan yang umum dipakai buat mendeskripsi pendiri- pendiri industri bidang usaha</w:t>
      </w:r>
      <w:r>
        <w:rPr>
          <w:rFonts w:hint="default" w:ascii="Times New Roman" w:hAnsi="Times New Roman"/>
          <w:b w:val="0"/>
          <w:bCs w:val="0"/>
          <w:i/>
          <w:iCs/>
          <w:sz w:val="24"/>
          <w:szCs w:val="24"/>
          <w:lang w:val="en-US"/>
        </w:rPr>
        <w:t xml:space="preserve"> (Business Founders)</w:t>
      </w:r>
      <w:r>
        <w:rPr>
          <w:rFonts w:hint="default" w:ascii="Times New Roman" w:hAnsi="Times New Roman"/>
          <w:b w:val="0"/>
          <w:bCs w:val="0"/>
          <w:i w:val="0"/>
          <w:iCs w:val="0"/>
          <w:sz w:val="24"/>
          <w:szCs w:val="24"/>
          <w:lang w:val="en-US"/>
        </w:rPr>
        <w:t xml:space="preserve"> serta beliau jadi aspek keempat (aspek penciptaan keempat) upaya- upaya ekonomi. Dalam kesusastraan ekonomi, sebutan itu memperoleh tempat spesial selaku perihal yang melingkupi kepemilikan ultimat industri menguntungkan. </w:t>
      </w:r>
      <w:r>
        <w:rPr>
          <w:rFonts w:hint="default" w:ascii="Times New Roman" w:hAnsi="Times New Roman" w:cs="Times New Roman"/>
          <w:b w:val="0"/>
          <w:bCs w:val="0"/>
          <w:i w:val="0"/>
          <w:iCs w:val="0"/>
          <w:sz w:val="24"/>
          <w:szCs w:val="24"/>
          <w:lang w:val="en-US"/>
        </w:rPr>
        <w:t xml:space="preserve"> </w:t>
      </w:r>
    </w:p>
    <w:p>
      <w:pPr>
        <w:numPr>
          <w:ilvl w:val="0"/>
          <w:numId w:val="0"/>
        </w:numPr>
        <w:spacing w:line="480" w:lineRule="auto"/>
        <w:ind w:left="420" w:leftChars="0"/>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ab/>
      </w:r>
      <w:r>
        <w:rPr>
          <w:rFonts w:hint="default" w:ascii="Times New Roman" w:hAnsi="Times New Roman" w:cs="Times New Roman"/>
          <w:b w:val="0"/>
          <w:bCs w:val="0"/>
          <w:i w:val="0"/>
          <w:iCs w:val="0"/>
          <w:sz w:val="24"/>
          <w:szCs w:val="24"/>
          <w:lang w:val="en-US"/>
        </w:rPr>
        <w:tab/>
      </w:r>
      <w:r>
        <w:rPr>
          <w:rFonts w:hint="default" w:ascii="Times New Roman" w:hAnsi="Times New Roman" w:cs="Times New Roman"/>
          <w:b w:val="0"/>
          <w:bCs w:val="0"/>
          <w:i w:val="0"/>
          <w:iCs w:val="0"/>
          <w:sz w:val="24"/>
          <w:szCs w:val="24"/>
          <w:lang w:val="en-US"/>
        </w:rPr>
        <w:t xml:space="preserve">Harus diakui bahwa berbagai macam definisi yang disajikan </w:t>
      </w:r>
      <w:r>
        <w:rPr>
          <w:rFonts w:hint="default" w:ascii="Times New Roman" w:hAnsi="Times New Roman" w:cs="Times New Roman"/>
          <w:b w:val="0"/>
          <w:bCs w:val="0"/>
          <w:i w:val="0"/>
          <w:iCs w:val="0"/>
          <w:sz w:val="24"/>
          <w:szCs w:val="24"/>
          <w:lang w:val="en-US"/>
        </w:rPr>
        <w:tab/>
      </w:r>
      <w:r>
        <w:rPr>
          <w:rFonts w:hint="default" w:ascii="Times New Roman" w:hAnsi="Times New Roman" w:cs="Times New Roman"/>
          <w:b w:val="0"/>
          <w:bCs w:val="0"/>
          <w:i w:val="0"/>
          <w:iCs w:val="0"/>
          <w:sz w:val="24"/>
          <w:szCs w:val="24"/>
          <w:lang w:val="en-US"/>
        </w:rPr>
        <w:t xml:space="preserve">memandang para </w:t>
      </w:r>
      <w:r>
        <w:rPr>
          <w:rFonts w:hint="default" w:ascii="Times New Roman" w:hAnsi="Times New Roman" w:cs="Times New Roman"/>
          <w:b w:val="0"/>
          <w:bCs w:val="0"/>
          <w:i/>
          <w:iCs/>
          <w:sz w:val="24"/>
          <w:szCs w:val="24"/>
          <w:lang w:val="en-US"/>
        </w:rPr>
        <w:t>entrepreneur</w:t>
      </w:r>
      <w:r>
        <w:rPr>
          <w:rFonts w:hint="default" w:ascii="Times New Roman" w:hAnsi="Times New Roman" w:cs="Times New Roman"/>
          <w:b w:val="0"/>
          <w:bCs w:val="0"/>
          <w:i w:val="0"/>
          <w:iCs w:val="0"/>
          <w:sz w:val="24"/>
          <w:szCs w:val="24"/>
          <w:lang w:val="en-US"/>
        </w:rPr>
        <w:t xml:space="preserve"> dari perspektif yang agak berbeda. Masing-</w:t>
      </w:r>
      <w:r>
        <w:rPr>
          <w:rFonts w:hint="default" w:ascii="Times New Roman" w:hAnsi="Times New Roman" w:cs="Times New Roman"/>
          <w:b w:val="0"/>
          <w:bCs w:val="0"/>
          <w:i w:val="0"/>
          <w:iCs w:val="0"/>
          <w:sz w:val="24"/>
          <w:szCs w:val="24"/>
          <w:lang w:val="en-US"/>
        </w:rPr>
        <w:tab/>
      </w:r>
      <w:r>
        <w:rPr>
          <w:rFonts w:hint="default" w:ascii="Times New Roman" w:hAnsi="Times New Roman" w:cs="Times New Roman"/>
          <w:b w:val="0"/>
          <w:bCs w:val="0"/>
          <w:i w:val="0"/>
          <w:iCs w:val="0"/>
          <w:sz w:val="24"/>
          <w:szCs w:val="24"/>
          <w:lang w:val="en-US"/>
        </w:rPr>
        <w:t xml:space="preserve">masing definisi mengandung hal-hal pokok yang sama, yakni : hal baru </w:t>
      </w:r>
      <w:r>
        <w:rPr>
          <w:rFonts w:hint="default" w:ascii="Times New Roman" w:hAnsi="Times New Roman" w:cs="Times New Roman"/>
          <w:b w:val="0"/>
          <w:bCs w:val="0"/>
          <w:i w:val="0"/>
          <w:iCs w:val="0"/>
          <w:sz w:val="24"/>
          <w:szCs w:val="24"/>
          <w:lang w:val="en-US"/>
        </w:rPr>
        <w:tab/>
      </w:r>
      <w:r>
        <w:rPr>
          <w:rFonts w:hint="default" w:ascii="Times New Roman" w:hAnsi="Times New Roman" w:cs="Times New Roman"/>
          <w:b w:val="0"/>
          <w:bCs w:val="0"/>
          <w:i w:val="0"/>
          <w:iCs w:val="0"/>
          <w:sz w:val="24"/>
          <w:szCs w:val="24"/>
          <w:lang w:val="en-US"/>
        </w:rPr>
        <w:t>(</w:t>
      </w:r>
      <w:r>
        <w:rPr>
          <w:rFonts w:hint="default" w:ascii="Times New Roman" w:hAnsi="Times New Roman" w:cs="Times New Roman"/>
          <w:b w:val="0"/>
          <w:bCs w:val="0"/>
          <w:i/>
          <w:iCs/>
          <w:sz w:val="24"/>
          <w:szCs w:val="24"/>
          <w:lang w:val="en-US"/>
        </w:rPr>
        <w:t>Newness</w:t>
      </w:r>
      <w:r>
        <w:rPr>
          <w:rFonts w:hint="default" w:ascii="Times New Roman" w:hAnsi="Times New Roman" w:cs="Times New Roman"/>
          <w:b w:val="0"/>
          <w:bCs w:val="0"/>
          <w:i w:val="0"/>
          <w:iCs w:val="0"/>
          <w:sz w:val="24"/>
          <w:szCs w:val="24"/>
          <w:lang w:val="en-US"/>
        </w:rPr>
        <w:t xml:space="preserve">-pengorganisasian-penciptaan-kekayaan-dan menerima risiko (perlu </w:t>
      </w:r>
      <w:r>
        <w:rPr>
          <w:rFonts w:hint="default" w:ascii="Times New Roman" w:hAnsi="Times New Roman" w:cs="Times New Roman"/>
          <w:b w:val="0"/>
          <w:bCs w:val="0"/>
          <w:i w:val="0"/>
          <w:iCs w:val="0"/>
          <w:sz w:val="24"/>
          <w:szCs w:val="24"/>
          <w:lang w:val="en-US"/>
        </w:rPr>
        <w:tab/>
      </w:r>
      <w:r>
        <w:rPr>
          <w:rFonts w:hint="default" w:ascii="Times New Roman" w:hAnsi="Times New Roman" w:cs="Times New Roman"/>
          <w:b w:val="0"/>
          <w:bCs w:val="0"/>
          <w:i w:val="0"/>
          <w:iCs w:val="0"/>
          <w:sz w:val="24"/>
          <w:szCs w:val="24"/>
          <w:lang w:val="en-US"/>
        </w:rPr>
        <w:t xml:space="preserve">juga dinyatakan bahwa masing-masing definisi tersebut bersifat terbatas). </w:t>
      </w:r>
      <w:r>
        <w:rPr>
          <w:rFonts w:hint="default" w:ascii="Times New Roman" w:hAnsi="Times New Roman" w:cs="Times New Roman"/>
          <w:b w:val="0"/>
          <w:bCs w:val="0"/>
          <w:i w:val="0"/>
          <w:iCs w:val="0"/>
          <w:sz w:val="24"/>
          <w:szCs w:val="24"/>
          <w:lang w:val="en-US"/>
        </w:rPr>
        <w:tab/>
      </w:r>
      <w:r>
        <w:rPr>
          <w:rFonts w:hint="default" w:ascii="Times New Roman" w:hAnsi="Times New Roman" w:cs="Times New Roman"/>
          <w:b w:val="0"/>
          <w:bCs w:val="0"/>
          <w:i w:val="0"/>
          <w:iCs w:val="0"/>
          <w:sz w:val="24"/>
          <w:szCs w:val="24"/>
          <w:lang w:val="en-US"/>
        </w:rPr>
        <w:t xml:space="preserve">Atau dapat disimpulkan juga </w:t>
      </w:r>
      <w:r>
        <w:rPr>
          <w:rFonts w:hint="default" w:ascii="Times New Roman" w:hAnsi="Times New Roman"/>
          <w:b w:val="0"/>
          <w:bCs w:val="0"/>
          <w:i w:val="0"/>
          <w:iCs w:val="0"/>
          <w:sz w:val="24"/>
          <w:szCs w:val="24"/>
          <w:lang w:val="en-US"/>
        </w:rPr>
        <w:t xml:space="preserve">kalau entrepreneur berarti orang yang memulai </w:t>
      </w:r>
      <w:r>
        <w:rPr>
          <w:rFonts w:hint="default" w:ascii="Times New Roman" w:hAnsi="Times New Roman"/>
          <w:b w:val="0"/>
          <w:bCs w:val="0"/>
          <w:i w:val="0"/>
          <w:iCs w:val="0"/>
          <w:sz w:val="24"/>
          <w:szCs w:val="24"/>
          <w:lang w:val="en-US"/>
        </w:rPr>
        <w:tab/>
      </w:r>
      <w:r>
        <w:rPr>
          <w:rFonts w:hint="default" w:ascii="Times New Roman" w:hAnsi="Times New Roman"/>
          <w:b w:val="0"/>
          <w:bCs w:val="0"/>
          <w:i/>
          <w:iCs/>
          <w:sz w:val="24"/>
          <w:szCs w:val="24"/>
          <w:lang w:val="en-US"/>
        </w:rPr>
        <w:t xml:space="preserve">(The originator) </w:t>
      </w:r>
      <w:r>
        <w:rPr>
          <w:rFonts w:hint="default" w:ascii="Times New Roman" w:hAnsi="Times New Roman"/>
          <w:b w:val="0"/>
          <w:bCs w:val="0"/>
          <w:i w:val="0"/>
          <w:iCs w:val="0"/>
          <w:sz w:val="24"/>
          <w:szCs w:val="24"/>
          <w:lang w:val="en-US"/>
        </w:rPr>
        <w:t xml:space="preserve">suatu upaya bidang usaha terkini. Ataupun seseorang </w:t>
      </w:r>
      <w:r>
        <w:rPr>
          <w:rFonts w:hint="default" w:ascii="Times New Roman" w:hAnsi="Times New Roman"/>
          <w:b w:val="0"/>
          <w:bCs w:val="0"/>
          <w:i w:val="0"/>
          <w:iCs w:val="0"/>
          <w:sz w:val="24"/>
          <w:szCs w:val="24"/>
          <w:lang w:val="en-US"/>
        </w:rPr>
        <w:tab/>
      </w:r>
      <w:r>
        <w:rPr>
          <w:rFonts w:hint="default" w:ascii="Times New Roman" w:hAnsi="Times New Roman"/>
          <w:b w:val="0"/>
          <w:bCs w:val="0"/>
          <w:i w:val="0"/>
          <w:iCs w:val="0"/>
          <w:sz w:val="24"/>
          <w:szCs w:val="24"/>
          <w:lang w:val="en-US"/>
        </w:rPr>
        <w:t xml:space="preserve">administrator, yang berusaha membenarkan suatu bagian keorganisasian </w:t>
      </w:r>
      <w:r>
        <w:rPr>
          <w:rFonts w:hint="default" w:ascii="Times New Roman" w:hAnsi="Times New Roman"/>
          <w:b w:val="0"/>
          <w:bCs w:val="0"/>
          <w:i w:val="0"/>
          <w:iCs w:val="0"/>
          <w:sz w:val="24"/>
          <w:szCs w:val="24"/>
          <w:lang w:val="en-US"/>
        </w:rPr>
        <w:tab/>
      </w:r>
      <w:r>
        <w:rPr>
          <w:rFonts w:hint="default" w:ascii="Times New Roman" w:hAnsi="Times New Roman"/>
          <w:b w:val="0"/>
          <w:bCs w:val="0"/>
          <w:i w:val="0"/>
          <w:iCs w:val="0"/>
          <w:sz w:val="24"/>
          <w:szCs w:val="24"/>
          <w:lang w:val="en-US"/>
        </w:rPr>
        <w:t xml:space="preserve">melewati serangkaian perubahan- perubahan produktif. </w:t>
      </w:r>
      <w:r>
        <w:rPr>
          <w:rFonts w:hint="default" w:ascii="Times New Roman" w:hAnsi="Times New Roman" w:cs="Times New Roman"/>
          <w:b w:val="0"/>
          <w:bCs w:val="0"/>
          <w:i w:val="0"/>
          <w:iCs w:val="0"/>
          <w:sz w:val="24"/>
          <w:szCs w:val="24"/>
          <w:lang w:val="en-US"/>
        </w:rPr>
        <w:tab/>
      </w:r>
      <w:r>
        <w:rPr>
          <w:rFonts w:hint="default" w:ascii="Times New Roman" w:hAnsi="Times New Roman" w:cs="Times New Roman"/>
          <w:b w:val="0"/>
          <w:bCs w:val="0"/>
          <w:i w:val="0"/>
          <w:iCs w:val="0"/>
          <w:sz w:val="24"/>
          <w:szCs w:val="24"/>
          <w:lang w:val="en-US"/>
        </w:rPr>
        <w:tab/>
      </w:r>
    </w:p>
    <w:p>
      <w:pPr>
        <w:numPr>
          <w:ilvl w:val="0"/>
          <w:numId w:val="0"/>
        </w:numPr>
        <w:spacing w:line="480" w:lineRule="auto"/>
        <w:ind w:left="720" w:leftChars="0" w:firstLine="720" w:firstLineChars="0"/>
        <w:jc w:val="both"/>
        <w:rPr>
          <w:rFonts w:hint="default" w:ascii="Times New Roman" w:hAnsi="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 xml:space="preserve">Dalam kesusastraan </w:t>
      </w:r>
      <w:r>
        <w:rPr>
          <w:rFonts w:hint="default" w:ascii="Times New Roman" w:hAnsi="Times New Roman"/>
          <w:b w:val="0"/>
          <w:bCs w:val="0"/>
          <w:i w:val="0"/>
          <w:iCs w:val="0"/>
          <w:sz w:val="24"/>
          <w:szCs w:val="24"/>
          <w:lang w:val="en-US"/>
        </w:rPr>
        <w:t xml:space="preserve"> mengenai </w:t>
      </w:r>
      <w:r>
        <w:rPr>
          <w:rFonts w:hint="default" w:ascii="Times New Roman" w:hAnsi="Times New Roman"/>
          <w:b w:val="0"/>
          <w:bCs w:val="0"/>
          <w:i/>
          <w:iCs/>
          <w:sz w:val="24"/>
          <w:szCs w:val="24"/>
          <w:lang w:val="en-US"/>
        </w:rPr>
        <w:t>entrepreneur</w:t>
      </w:r>
      <w:r>
        <w:rPr>
          <w:rFonts w:hint="default" w:ascii="Times New Roman" w:hAnsi="Times New Roman"/>
          <w:b w:val="0"/>
          <w:bCs w:val="0"/>
          <w:i w:val="0"/>
          <w:iCs w:val="0"/>
          <w:sz w:val="24"/>
          <w:szCs w:val="24"/>
          <w:lang w:val="en-US"/>
        </w:rPr>
        <w:t xml:space="preserve"> serta </w:t>
      </w:r>
      <w:r>
        <w:rPr>
          <w:rFonts w:hint="default" w:ascii="Times New Roman" w:hAnsi="Times New Roman"/>
          <w:b w:val="0"/>
          <w:bCs w:val="0"/>
          <w:i/>
          <w:iCs/>
          <w:sz w:val="24"/>
          <w:szCs w:val="24"/>
          <w:lang w:val="en-US"/>
        </w:rPr>
        <w:t>entrepreneurship</w:t>
      </w:r>
      <w:r>
        <w:rPr>
          <w:rFonts w:hint="default" w:ascii="Times New Roman" w:hAnsi="Times New Roman"/>
          <w:b w:val="0"/>
          <w:bCs w:val="0"/>
          <w:i w:val="0"/>
          <w:iCs w:val="0"/>
          <w:sz w:val="24"/>
          <w:szCs w:val="24"/>
          <w:lang w:val="en-US"/>
        </w:rPr>
        <w:t xml:space="preserve">, memanglah kerapkali kita memandang kalau orang yang membuat perbandingan antara seseorang </w:t>
      </w:r>
      <w:r>
        <w:rPr>
          <w:rFonts w:hint="default" w:ascii="Times New Roman" w:hAnsi="Times New Roman"/>
          <w:b w:val="0"/>
          <w:bCs w:val="0"/>
          <w:i/>
          <w:iCs/>
          <w:sz w:val="24"/>
          <w:szCs w:val="24"/>
          <w:lang w:val="en-US"/>
        </w:rPr>
        <w:t>entrepreneur</w:t>
      </w:r>
      <w:r>
        <w:rPr>
          <w:rFonts w:hint="default" w:ascii="Times New Roman" w:hAnsi="Times New Roman"/>
          <w:b w:val="0"/>
          <w:bCs w:val="0"/>
          <w:i w:val="0"/>
          <w:iCs w:val="0"/>
          <w:sz w:val="24"/>
          <w:szCs w:val="24"/>
          <w:lang w:val="en-US"/>
        </w:rPr>
        <w:t xml:space="preserve"> serta seseorang administrator, sebab wajib diakui kalau terdapat perbedaan- perbedaan antara kedua rancangan. Dalam rancangan e</w:t>
      </w:r>
      <w:r>
        <w:rPr>
          <w:rFonts w:hint="default" w:ascii="Times New Roman" w:hAnsi="Times New Roman"/>
          <w:b w:val="0"/>
          <w:bCs w:val="0"/>
          <w:i/>
          <w:iCs/>
          <w:sz w:val="24"/>
          <w:szCs w:val="24"/>
          <w:lang w:val="en-US"/>
        </w:rPr>
        <w:t>ntrepreneur</w:t>
      </w:r>
      <w:r>
        <w:rPr>
          <w:rFonts w:hint="default" w:ascii="Times New Roman" w:hAnsi="Times New Roman"/>
          <w:b w:val="0"/>
          <w:bCs w:val="0"/>
          <w:i w:val="0"/>
          <w:iCs w:val="0"/>
          <w:sz w:val="24"/>
          <w:szCs w:val="24"/>
          <w:lang w:val="en-US"/>
        </w:rPr>
        <w:t xml:space="preserve">, kalau seseorang </w:t>
      </w:r>
      <w:r>
        <w:rPr>
          <w:rFonts w:hint="default" w:ascii="Times New Roman" w:hAnsi="Times New Roman"/>
          <w:b w:val="0"/>
          <w:bCs w:val="0"/>
          <w:i/>
          <w:iCs/>
          <w:sz w:val="24"/>
          <w:szCs w:val="24"/>
          <w:lang w:val="en-US"/>
        </w:rPr>
        <w:t>“entrepreneur“</w:t>
      </w:r>
      <w:r>
        <w:rPr>
          <w:rFonts w:hint="default" w:ascii="Times New Roman" w:hAnsi="Times New Roman"/>
          <w:b w:val="0"/>
          <w:bCs w:val="0"/>
          <w:i w:val="0"/>
          <w:iCs w:val="0"/>
          <w:sz w:val="24"/>
          <w:szCs w:val="24"/>
          <w:lang w:val="en-US"/>
        </w:rPr>
        <w:t xml:space="preserve"> senantiasa mencari pergantian serta setelah itu beliau bereaksi terhadapnya, serta memakainya selaku suatu kesempatan”.( Drucker, 1986: 27) </w:t>
      </w:r>
    </w:p>
    <w:p>
      <w:pPr>
        <w:numPr>
          <w:ilvl w:val="0"/>
          <w:numId w:val="0"/>
        </w:numPr>
        <w:spacing w:line="480" w:lineRule="auto"/>
        <w:ind w:left="720" w:leftChars="0" w:firstLine="720" w:firstLineChars="0"/>
        <w:jc w:val="both"/>
        <w:rPr>
          <w:rFonts w:hint="default" w:ascii="Times New Roman" w:hAnsi="Times New Roman"/>
          <w:b w:val="0"/>
          <w:bCs w:val="0"/>
          <w:i w:val="0"/>
          <w:iCs w:val="0"/>
          <w:sz w:val="24"/>
          <w:szCs w:val="24"/>
          <w:lang w:val="en-US"/>
        </w:rPr>
      </w:pPr>
    </w:p>
    <w:p>
      <w:pPr>
        <w:pStyle w:val="4"/>
        <w:bidi w:val="0"/>
        <w:spacing w:line="480" w:lineRule="auto"/>
        <w:ind w:firstLine="72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2.2.3 Industri Kreatif</w:t>
      </w:r>
    </w:p>
    <w:p>
      <w:pPr>
        <w:numPr>
          <w:ilvl w:val="0"/>
          <w:numId w:val="0"/>
        </w:numPr>
        <w:spacing w:line="480" w:lineRule="auto"/>
        <w:ind w:left="420" w:leftChars="0"/>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bCs/>
          <w:i w:val="0"/>
          <w:iCs w:val="0"/>
          <w:sz w:val="24"/>
          <w:szCs w:val="24"/>
          <w:lang w:val="en-US"/>
        </w:rPr>
        <w:tab/>
      </w:r>
      <w:r>
        <w:rPr>
          <w:rFonts w:hint="default" w:ascii="Times New Roman" w:hAnsi="Times New Roman" w:cs="Times New Roman"/>
          <w:b/>
          <w:bCs/>
          <w:i w:val="0"/>
          <w:iCs w:val="0"/>
          <w:sz w:val="24"/>
          <w:szCs w:val="24"/>
          <w:lang w:val="en-US"/>
        </w:rPr>
        <w:tab/>
      </w:r>
      <w:r>
        <w:rPr>
          <w:rFonts w:hint="default" w:ascii="Times New Roman" w:hAnsi="Times New Roman" w:cs="Times New Roman"/>
          <w:b w:val="0"/>
          <w:bCs w:val="0"/>
          <w:i w:val="0"/>
          <w:iCs w:val="0"/>
          <w:sz w:val="24"/>
          <w:szCs w:val="24"/>
          <w:lang w:val="en-US"/>
        </w:rPr>
        <w:t>Definisi industri kreatif menurut para pakar:</w:t>
      </w:r>
      <w:r>
        <w:rPr>
          <w:rFonts w:hint="default" w:ascii="Times New Roman" w:hAnsi="Times New Roman" w:cs="Times New Roman"/>
          <w:b w:val="0"/>
          <w:bCs w:val="0"/>
          <w:i w:val="0"/>
          <w:iCs w:val="0"/>
          <w:sz w:val="24"/>
          <w:szCs w:val="24"/>
          <w:lang w:val="en-US"/>
        </w:rPr>
        <w:tab/>
      </w:r>
    </w:p>
    <w:p>
      <w:pPr>
        <w:numPr>
          <w:ilvl w:val="0"/>
          <w:numId w:val="2"/>
        </w:numPr>
        <w:spacing w:line="480" w:lineRule="auto"/>
        <w:ind w:left="1265" w:leftChars="0" w:hanging="425" w:firstLineChars="0"/>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 xml:space="preserve">Simatupang (2007), industri kreatif </w:t>
      </w:r>
      <w:r>
        <w:rPr>
          <w:rFonts w:hint="default" w:ascii="Times New Roman" w:hAnsi="Times New Roman"/>
          <w:b w:val="0"/>
          <w:bCs w:val="0"/>
          <w:i w:val="0"/>
          <w:iCs w:val="0"/>
          <w:sz w:val="24"/>
          <w:szCs w:val="24"/>
          <w:lang w:val="en-US"/>
        </w:rPr>
        <w:t xml:space="preserve">merupakan pabrik yang memercayakan keterampilan, bakat serta daya cipta yang berpotensi dalam menaikkan keselamatan. </w:t>
      </w:r>
    </w:p>
    <w:p>
      <w:pPr>
        <w:numPr>
          <w:ilvl w:val="0"/>
          <w:numId w:val="2"/>
        </w:numPr>
        <w:spacing w:line="480" w:lineRule="auto"/>
        <w:ind w:left="1265" w:leftChars="0" w:hanging="425" w:firstLineChars="0"/>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 xml:space="preserve">Departemen Perdagangan RI tahun 2009,  industri kreatif adalah industri yang </w:t>
      </w:r>
      <w:r>
        <w:rPr>
          <w:rFonts w:hint="default" w:ascii="Times New Roman" w:hAnsi="Times New Roman"/>
          <w:b w:val="0"/>
          <w:bCs w:val="0"/>
          <w:i w:val="0"/>
          <w:iCs w:val="0"/>
          <w:sz w:val="24"/>
          <w:szCs w:val="24"/>
          <w:lang w:val="en-US"/>
        </w:rPr>
        <w:t xml:space="preserve">berawal dari penggunaan keahlian, daya cipta, serta kemampuan yang dipunyai orang dalam menciptakan keselamatan serta alun- alun profesi. Industri ini hendak terfokus buat memberdayakan energi membuat serta energi buatan sesuatu orang. </w:t>
      </w:r>
    </w:p>
    <w:p>
      <w:pPr>
        <w:numPr>
          <w:ilvl w:val="0"/>
          <w:numId w:val="2"/>
        </w:numPr>
        <w:spacing w:line="480" w:lineRule="auto"/>
        <w:ind w:left="1265" w:leftChars="0" w:hanging="425" w:firstLineChars="0"/>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 xml:space="preserve">UK DCM </w:t>
      </w:r>
      <w:r>
        <w:rPr>
          <w:rFonts w:hint="default" w:ascii="Times New Roman" w:hAnsi="Times New Roman" w:cs="Times New Roman"/>
          <w:b w:val="0"/>
          <w:bCs w:val="0"/>
          <w:i/>
          <w:iCs/>
          <w:sz w:val="24"/>
          <w:szCs w:val="24"/>
          <w:lang w:val="en-US"/>
        </w:rPr>
        <w:t xml:space="preserve">Task Force </w:t>
      </w:r>
      <w:r>
        <w:rPr>
          <w:rFonts w:hint="default" w:ascii="Times New Roman" w:hAnsi="Times New Roman" w:cs="Times New Roman"/>
          <w:b w:val="0"/>
          <w:bCs w:val="0"/>
          <w:i w:val="0"/>
          <w:iCs w:val="0"/>
          <w:sz w:val="24"/>
          <w:szCs w:val="24"/>
          <w:lang w:val="en-US"/>
        </w:rPr>
        <w:t xml:space="preserve">: 1998, industri kreatif merupakan industri yang </w:t>
      </w:r>
      <w:r>
        <w:rPr>
          <w:rFonts w:hint="default" w:ascii="Times New Roman" w:hAnsi="Times New Roman"/>
          <w:b w:val="0"/>
          <w:bCs w:val="0"/>
          <w:i w:val="0"/>
          <w:iCs w:val="0"/>
          <w:sz w:val="24"/>
          <w:szCs w:val="24"/>
          <w:lang w:val="en-US"/>
        </w:rPr>
        <w:t>berawal dari daya cipta orang yang dengan cara potensial sanggup buat menciptakan kekayaan serta alun- alun profesi melewati pemanfaatan serta pembangkitan energi membuat serta kekayaan intelektual orang itu.</w:t>
      </w:r>
    </w:p>
    <w:p>
      <w:pPr>
        <w:numPr>
          <w:ilvl w:val="0"/>
          <w:numId w:val="2"/>
        </w:numPr>
        <w:spacing w:line="480" w:lineRule="auto"/>
        <w:ind w:left="1265" w:leftChars="0" w:hanging="425" w:firstLineChars="0"/>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 xml:space="preserve">Howkins : 2001, penafsiran industri kreatif adalah industri </w:t>
      </w:r>
      <w:r>
        <w:rPr>
          <w:rFonts w:hint="default" w:ascii="Times New Roman" w:hAnsi="Times New Roman"/>
          <w:b w:val="0"/>
          <w:bCs w:val="0"/>
          <w:i w:val="0"/>
          <w:iCs w:val="0"/>
          <w:sz w:val="24"/>
          <w:szCs w:val="24"/>
          <w:lang w:val="en-US"/>
        </w:rPr>
        <w:t xml:space="preserve">yang memiliki identitas kelebihan pada bagian daya cipta dalam membuahkan ataupun menciptakan bermacam konsep inovatif yang menempel pada produk benda ataupun pelayanan. </w:t>
      </w:r>
    </w:p>
    <w:p>
      <w:pPr>
        <w:numPr>
          <w:ilvl w:val="0"/>
          <w:numId w:val="0"/>
        </w:numPr>
        <w:spacing w:line="480" w:lineRule="auto"/>
        <w:ind w:left="420" w:leftChars="0"/>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ab/>
      </w:r>
      <w:r>
        <w:rPr>
          <w:rFonts w:hint="default" w:ascii="Times New Roman" w:hAnsi="Times New Roman" w:cs="Times New Roman"/>
          <w:b w:val="0"/>
          <w:bCs w:val="0"/>
          <w:i w:val="0"/>
          <w:iCs w:val="0"/>
          <w:sz w:val="24"/>
          <w:szCs w:val="24"/>
          <w:lang w:val="en-US"/>
        </w:rPr>
        <w:tab/>
      </w:r>
      <w:r>
        <w:rPr>
          <w:rFonts w:hint="default" w:ascii="Times New Roman" w:hAnsi="Times New Roman" w:cs="Times New Roman"/>
          <w:b w:val="0"/>
          <w:bCs w:val="0"/>
          <w:i w:val="0"/>
          <w:iCs w:val="0"/>
          <w:sz w:val="24"/>
          <w:szCs w:val="24"/>
          <w:lang w:val="en-US"/>
        </w:rPr>
        <w:t xml:space="preserve">Keempat definisi dan pengertian tentang industri kreatif diatas </w:t>
      </w:r>
      <w:r>
        <w:rPr>
          <w:rFonts w:hint="default" w:ascii="Times New Roman" w:hAnsi="Times New Roman" w:cs="Times New Roman"/>
          <w:b w:val="0"/>
          <w:bCs w:val="0"/>
          <w:i w:val="0"/>
          <w:iCs w:val="0"/>
          <w:sz w:val="24"/>
          <w:szCs w:val="24"/>
          <w:lang w:val="en-US"/>
        </w:rPr>
        <w:tab/>
      </w:r>
      <w:r>
        <w:rPr>
          <w:rFonts w:hint="default" w:ascii="Times New Roman" w:hAnsi="Times New Roman" w:cs="Times New Roman"/>
          <w:b w:val="0"/>
          <w:bCs w:val="0"/>
          <w:i w:val="0"/>
          <w:iCs w:val="0"/>
          <w:sz w:val="24"/>
          <w:szCs w:val="24"/>
          <w:lang w:val="en-US"/>
        </w:rPr>
        <w:t xml:space="preserve">menurut para pakar, </w:t>
      </w:r>
      <w:r>
        <w:rPr>
          <w:rFonts w:hint="default" w:ascii="Times New Roman" w:hAnsi="Times New Roman"/>
          <w:b w:val="0"/>
          <w:bCs w:val="0"/>
          <w:i w:val="0"/>
          <w:iCs w:val="0"/>
          <w:sz w:val="24"/>
          <w:szCs w:val="24"/>
          <w:lang w:val="en-US"/>
        </w:rPr>
        <w:t xml:space="preserve">bisa disimpulkan kalau pabrik inovatif merupakan suatu </w:t>
      </w:r>
      <w:r>
        <w:rPr>
          <w:rFonts w:hint="default" w:ascii="Times New Roman" w:hAnsi="Times New Roman"/>
          <w:b w:val="0"/>
          <w:bCs w:val="0"/>
          <w:i w:val="0"/>
          <w:iCs w:val="0"/>
          <w:sz w:val="24"/>
          <w:szCs w:val="24"/>
          <w:lang w:val="en-US"/>
        </w:rPr>
        <w:tab/>
      </w:r>
      <w:r>
        <w:rPr>
          <w:rFonts w:hint="default" w:ascii="Times New Roman" w:hAnsi="Times New Roman"/>
          <w:b w:val="0"/>
          <w:bCs w:val="0"/>
          <w:i w:val="0"/>
          <w:iCs w:val="0"/>
          <w:sz w:val="24"/>
          <w:szCs w:val="24"/>
          <w:lang w:val="en-US"/>
        </w:rPr>
        <w:t xml:space="preserve">pabrik yang mencampurkan faktor digital serta faktor inovatif pada produk </w:t>
      </w:r>
      <w:r>
        <w:rPr>
          <w:rFonts w:hint="default" w:ascii="Times New Roman" w:hAnsi="Times New Roman"/>
          <w:b w:val="0"/>
          <w:bCs w:val="0"/>
          <w:i w:val="0"/>
          <w:iCs w:val="0"/>
          <w:sz w:val="24"/>
          <w:szCs w:val="24"/>
          <w:lang w:val="en-US"/>
        </w:rPr>
        <w:tab/>
      </w:r>
      <w:r>
        <w:rPr>
          <w:rFonts w:hint="default" w:ascii="Times New Roman" w:hAnsi="Times New Roman"/>
          <w:b w:val="0"/>
          <w:bCs w:val="0"/>
          <w:i w:val="0"/>
          <w:iCs w:val="0"/>
          <w:sz w:val="24"/>
          <w:szCs w:val="24"/>
          <w:lang w:val="en-US"/>
        </w:rPr>
        <w:t xml:space="preserve">dan jasanya. </w:t>
      </w:r>
      <w:r>
        <w:rPr>
          <w:rFonts w:hint="default" w:ascii="Times New Roman" w:hAnsi="Times New Roman" w:cs="Times New Roman"/>
          <w:b w:val="0"/>
          <w:bCs w:val="0"/>
          <w:i w:val="0"/>
          <w:iCs w:val="0"/>
          <w:sz w:val="24"/>
          <w:szCs w:val="24"/>
          <w:lang w:val="en-US"/>
        </w:rPr>
        <w:t xml:space="preserve"> </w:t>
      </w:r>
    </w:p>
    <w:p>
      <w:pPr>
        <w:numPr>
          <w:ilvl w:val="0"/>
          <w:numId w:val="0"/>
        </w:numPr>
        <w:spacing w:line="480" w:lineRule="auto"/>
        <w:ind w:left="420" w:leftChars="0"/>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ab/>
      </w:r>
    </w:p>
    <w:p>
      <w:pPr>
        <w:numPr>
          <w:ilvl w:val="0"/>
          <w:numId w:val="0"/>
        </w:numPr>
        <w:spacing w:line="480" w:lineRule="auto"/>
        <w:ind w:left="420" w:leftChars="0"/>
        <w:jc w:val="both"/>
        <w:rPr>
          <w:rStyle w:val="11"/>
          <w:rFonts w:hint="default" w:ascii="Times New Roman" w:hAnsi="Times New Roman" w:cs="Times New Roman"/>
          <w:sz w:val="24"/>
          <w:szCs w:val="24"/>
          <w:lang w:val="en-US"/>
        </w:rPr>
      </w:pPr>
      <w:r>
        <w:rPr>
          <w:rStyle w:val="11"/>
          <w:rFonts w:hint="default" w:ascii="Times New Roman" w:hAnsi="Times New Roman" w:cs="Times New Roman"/>
          <w:sz w:val="24"/>
          <w:szCs w:val="24"/>
          <w:lang w:val="en-US"/>
        </w:rPr>
        <w:t>2.2.4 Fashion</w:t>
      </w:r>
    </w:p>
    <w:p>
      <w:pPr>
        <w:numPr>
          <w:ilvl w:val="0"/>
          <w:numId w:val="0"/>
        </w:numPr>
        <w:spacing w:line="480" w:lineRule="auto"/>
        <w:ind w:left="420" w:leftChars="0"/>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bCs/>
          <w:i w:val="0"/>
          <w:iCs w:val="0"/>
          <w:sz w:val="24"/>
          <w:szCs w:val="24"/>
          <w:lang w:val="en-US"/>
        </w:rPr>
        <w:tab/>
      </w:r>
      <w:r>
        <w:rPr>
          <w:rFonts w:hint="default" w:ascii="Times New Roman" w:hAnsi="Times New Roman" w:cs="Times New Roman"/>
          <w:b/>
          <w:bCs/>
          <w:i w:val="0"/>
          <w:iCs w:val="0"/>
          <w:sz w:val="24"/>
          <w:szCs w:val="24"/>
          <w:lang w:val="en-US"/>
        </w:rPr>
        <w:tab/>
      </w:r>
      <w:r>
        <w:rPr>
          <w:rFonts w:hint="default" w:ascii="Times New Roman" w:hAnsi="Times New Roman" w:cs="Times New Roman"/>
          <w:b w:val="0"/>
          <w:bCs w:val="0"/>
          <w:i/>
          <w:iCs/>
          <w:sz w:val="24"/>
          <w:szCs w:val="24"/>
          <w:lang w:val="en-US"/>
        </w:rPr>
        <w:t>Fashion</w:t>
      </w:r>
      <w:r>
        <w:rPr>
          <w:rFonts w:hint="default" w:ascii="Times New Roman" w:hAnsi="Times New Roman" w:cs="Times New Roman"/>
          <w:b w:val="0"/>
          <w:bCs w:val="0"/>
          <w:i w:val="0"/>
          <w:iCs w:val="0"/>
          <w:sz w:val="24"/>
          <w:szCs w:val="24"/>
          <w:lang w:val="en-US"/>
        </w:rPr>
        <w:t xml:space="preserve"> dikala ini </w:t>
      </w:r>
      <w:r>
        <w:rPr>
          <w:rFonts w:hint="default" w:ascii="Times New Roman" w:hAnsi="Times New Roman"/>
          <w:b w:val="0"/>
          <w:bCs w:val="0"/>
          <w:i w:val="0"/>
          <w:iCs w:val="0"/>
          <w:sz w:val="24"/>
          <w:szCs w:val="24"/>
          <w:lang w:val="en-US"/>
        </w:rPr>
        <w:t>merupakan bidang usaha yang lumayan besar serta profitabel</w:t>
      </w:r>
      <w:r>
        <w:rPr>
          <w:rFonts w:hint="default" w:ascii="Times New Roman" w:hAnsi="Times New Roman" w:cs="Times New Roman"/>
          <w:b w:val="0"/>
          <w:bCs w:val="0"/>
          <w:i w:val="0"/>
          <w:iCs w:val="0"/>
          <w:sz w:val="24"/>
          <w:szCs w:val="24"/>
          <w:lang w:val="en-US"/>
        </w:rPr>
        <w:t xml:space="preserve">. Bahkan sudah menjadi kehidupan tiap hari tiap orang. Karena </w:t>
      </w:r>
      <w:r>
        <w:rPr>
          <w:rFonts w:hint="default" w:ascii="Times New Roman" w:hAnsi="Times New Roman" w:cs="Times New Roman"/>
          <w:b w:val="0"/>
          <w:bCs w:val="0"/>
          <w:i/>
          <w:iCs/>
          <w:sz w:val="24"/>
          <w:szCs w:val="24"/>
          <w:lang w:val="en-US"/>
        </w:rPr>
        <w:t>fashion</w:t>
      </w:r>
      <w:r>
        <w:rPr>
          <w:rFonts w:hint="default" w:ascii="Times New Roman" w:hAnsi="Times New Roman" w:cs="Times New Roman"/>
          <w:b w:val="0"/>
          <w:bCs w:val="0"/>
          <w:i w:val="0"/>
          <w:iCs w:val="0"/>
          <w:sz w:val="24"/>
          <w:szCs w:val="24"/>
          <w:lang w:val="en-US"/>
        </w:rPr>
        <w:t xml:space="preserve"> pengaruhi apa yang kita pakai, kita makan, gimana kita hidup, serta gimana kita memandang diri sendiri. Definisi dari kata </w:t>
      </w:r>
      <w:r>
        <w:rPr>
          <w:rFonts w:hint="default" w:ascii="Times New Roman" w:hAnsi="Times New Roman" w:cs="Times New Roman"/>
          <w:b w:val="0"/>
          <w:bCs w:val="0"/>
          <w:i/>
          <w:iCs/>
          <w:sz w:val="24"/>
          <w:szCs w:val="24"/>
          <w:lang w:val="en-US"/>
        </w:rPr>
        <w:t>fashion</w:t>
      </w:r>
      <w:r>
        <w:rPr>
          <w:rFonts w:hint="default" w:ascii="Times New Roman" w:hAnsi="Times New Roman" w:cs="Times New Roman"/>
          <w:b w:val="0"/>
          <w:bCs w:val="0"/>
          <w:i w:val="0"/>
          <w:iCs w:val="0"/>
          <w:sz w:val="24"/>
          <w:szCs w:val="24"/>
          <w:lang w:val="en-US"/>
        </w:rPr>
        <w:t xml:space="preserve"> itu sendiri memiliki banyak sisi. Dengan cara spesial, </w:t>
      </w:r>
      <w:r>
        <w:rPr>
          <w:rFonts w:hint="default" w:ascii="Times New Roman" w:hAnsi="Times New Roman" w:cs="Times New Roman"/>
          <w:b w:val="0"/>
          <w:bCs w:val="0"/>
          <w:i/>
          <w:iCs/>
          <w:sz w:val="24"/>
          <w:szCs w:val="24"/>
          <w:lang w:val="en-US"/>
        </w:rPr>
        <w:t>fashion</w:t>
      </w:r>
      <w:r>
        <w:rPr>
          <w:rFonts w:hint="default" w:ascii="Times New Roman" w:hAnsi="Times New Roman" w:cs="Times New Roman"/>
          <w:b w:val="0"/>
          <w:bCs w:val="0"/>
          <w:i w:val="0"/>
          <w:iCs w:val="0"/>
          <w:sz w:val="24"/>
          <w:szCs w:val="24"/>
          <w:lang w:val="en-US"/>
        </w:rPr>
        <w:t xml:space="preserve"> ialah </w:t>
      </w:r>
      <w:r>
        <w:rPr>
          <w:rFonts w:hint="default" w:ascii="Times New Roman" w:hAnsi="Times New Roman" w:cs="Times New Roman"/>
          <w:b w:val="0"/>
          <w:bCs w:val="0"/>
          <w:i/>
          <w:iCs/>
          <w:sz w:val="24"/>
          <w:szCs w:val="24"/>
          <w:lang w:val="en-US"/>
        </w:rPr>
        <w:t>style</w:t>
      </w:r>
      <w:r>
        <w:rPr>
          <w:rFonts w:hint="default" w:ascii="Times New Roman" w:hAnsi="Times New Roman" w:cs="Times New Roman"/>
          <w:b w:val="0"/>
          <w:bCs w:val="0"/>
          <w:i w:val="0"/>
          <w:iCs w:val="0"/>
          <w:sz w:val="24"/>
          <w:szCs w:val="24"/>
          <w:lang w:val="en-US"/>
        </w:rPr>
        <w:t xml:space="preserve"> berpakaian </w:t>
      </w:r>
      <w:r>
        <w:rPr>
          <w:rFonts w:hint="default" w:ascii="Times New Roman" w:hAnsi="Times New Roman"/>
          <w:b w:val="0"/>
          <w:bCs w:val="0"/>
          <w:i w:val="0"/>
          <w:iCs w:val="0"/>
          <w:sz w:val="24"/>
          <w:szCs w:val="24"/>
          <w:lang w:val="en-US"/>
        </w:rPr>
        <w:t xml:space="preserve">yang dipakai tiap hari oleh seorang, bagus itu dalam kehidupan tiap hari atau pada dikala kegiatan khusus dengan misi buat mendukung performa. </w:t>
      </w:r>
      <w:r>
        <w:rPr>
          <w:rFonts w:hint="default" w:ascii="Times New Roman" w:hAnsi="Times New Roman" w:cs="Times New Roman"/>
          <w:b w:val="0"/>
          <w:bCs w:val="0"/>
          <w:i w:val="0"/>
          <w:iCs w:val="0"/>
          <w:sz w:val="24"/>
          <w:szCs w:val="24"/>
          <w:lang w:val="en-US"/>
        </w:rPr>
        <w:t xml:space="preserve">Adapun pengertian </w:t>
      </w:r>
      <w:r>
        <w:rPr>
          <w:rFonts w:hint="default" w:ascii="Times New Roman" w:hAnsi="Times New Roman" w:cs="Times New Roman"/>
          <w:b w:val="0"/>
          <w:bCs w:val="0"/>
          <w:i/>
          <w:iCs/>
          <w:sz w:val="24"/>
          <w:szCs w:val="24"/>
          <w:lang w:val="en-US"/>
        </w:rPr>
        <w:t>fashion</w:t>
      </w:r>
      <w:r>
        <w:rPr>
          <w:rFonts w:hint="default" w:ascii="Times New Roman" w:hAnsi="Times New Roman" w:cs="Times New Roman"/>
          <w:b w:val="0"/>
          <w:bCs w:val="0"/>
          <w:i w:val="0"/>
          <w:iCs w:val="0"/>
          <w:sz w:val="24"/>
          <w:szCs w:val="24"/>
          <w:lang w:val="en-US"/>
        </w:rPr>
        <w:t xml:space="preserve"> menurut para pakar:</w:t>
      </w:r>
    </w:p>
    <w:p>
      <w:pPr>
        <w:numPr>
          <w:ilvl w:val="0"/>
          <w:numId w:val="3"/>
        </w:numPr>
        <w:spacing w:line="480" w:lineRule="auto"/>
        <w:ind w:left="1265" w:leftChars="0" w:hanging="425" w:firstLineChars="0"/>
        <w:jc w:val="both"/>
        <w:rPr>
          <w:rFonts w:hint="default" w:ascii="Times New Roman" w:hAnsi="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 xml:space="preserve">Bagi Troxell serta Stone dalam bukunya </w:t>
      </w:r>
      <w:r>
        <w:rPr>
          <w:rFonts w:hint="default" w:ascii="Times New Roman" w:hAnsi="Times New Roman" w:cs="Times New Roman"/>
          <w:b w:val="0"/>
          <w:bCs w:val="0"/>
          <w:i/>
          <w:iCs/>
          <w:sz w:val="24"/>
          <w:szCs w:val="24"/>
          <w:lang w:val="en-US"/>
        </w:rPr>
        <w:t>Fashion Merchandising</w:t>
      </w:r>
      <w:r>
        <w:rPr>
          <w:rFonts w:hint="default" w:ascii="Times New Roman" w:hAnsi="Times New Roman" w:cs="Times New Roman"/>
          <w:b w:val="0"/>
          <w:bCs w:val="0"/>
          <w:i w:val="0"/>
          <w:iCs w:val="0"/>
          <w:sz w:val="24"/>
          <w:szCs w:val="24"/>
          <w:lang w:val="en-US"/>
        </w:rPr>
        <w:t xml:space="preserve">, </w:t>
      </w:r>
      <w:r>
        <w:rPr>
          <w:rFonts w:hint="default" w:ascii="Times New Roman" w:hAnsi="Times New Roman" w:cs="Times New Roman"/>
          <w:b w:val="0"/>
          <w:bCs w:val="0"/>
          <w:i/>
          <w:iCs/>
          <w:sz w:val="24"/>
          <w:szCs w:val="24"/>
          <w:lang w:val="en-US"/>
        </w:rPr>
        <w:t>fashion</w:t>
      </w:r>
      <w:r>
        <w:rPr>
          <w:rFonts w:hint="default" w:ascii="Times New Roman" w:hAnsi="Times New Roman" w:cs="Times New Roman"/>
          <w:b w:val="0"/>
          <w:bCs w:val="0"/>
          <w:i w:val="0"/>
          <w:iCs w:val="0"/>
          <w:sz w:val="24"/>
          <w:szCs w:val="24"/>
          <w:lang w:val="en-US"/>
        </w:rPr>
        <w:t xml:space="preserve"> didefinisikan selaku </w:t>
      </w:r>
      <w:r>
        <w:rPr>
          <w:rFonts w:hint="default" w:ascii="Times New Roman" w:hAnsi="Times New Roman" w:cs="Times New Roman"/>
          <w:b w:val="0"/>
          <w:bCs w:val="0"/>
          <w:i/>
          <w:iCs/>
          <w:sz w:val="24"/>
          <w:szCs w:val="24"/>
          <w:lang w:val="en-US"/>
        </w:rPr>
        <w:t>style</w:t>
      </w:r>
      <w:r>
        <w:rPr>
          <w:rFonts w:hint="default" w:ascii="Times New Roman" w:hAnsi="Times New Roman" w:cs="Times New Roman"/>
          <w:b w:val="0"/>
          <w:bCs w:val="0"/>
          <w:i w:val="0"/>
          <w:iCs w:val="0"/>
          <w:sz w:val="24"/>
          <w:szCs w:val="24"/>
          <w:lang w:val="en-US"/>
        </w:rPr>
        <w:t xml:space="preserve"> yang diperoleh serta dipakai oleh </w:t>
      </w:r>
      <w:r>
        <w:rPr>
          <w:rFonts w:hint="default" w:ascii="Times New Roman" w:hAnsi="Times New Roman"/>
          <w:b w:val="0"/>
          <w:bCs w:val="0"/>
          <w:i w:val="0"/>
          <w:iCs w:val="0"/>
          <w:sz w:val="24"/>
          <w:szCs w:val="24"/>
          <w:lang w:val="en-US"/>
        </w:rPr>
        <w:t>kebanyakan badan suatu golongan dalam satu durasi khusus.</w:t>
      </w:r>
    </w:p>
    <w:p>
      <w:pPr>
        <w:numPr>
          <w:ilvl w:val="0"/>
          <w:numId w:val="3"/>
        </w:numPr>
        <w:spacing w:line="480" w:lineRule="auto"/>
        <w:ind w:left="1265" w:leftChars="0" w:hanging="425" w:firstLineChars="0"/>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Bagi Thomas Karlyle, “</w:t>
      </w:r>
      <w:r>
        <w:rPr>
          <w:rFonts w:hint="default" w:ascii="Times New Roman" w:hAnsi="Times New Roman"/>
          <w:b w:val="0"/>
          <w:bCs w:val="0"/>
          <w:i w:val="0"/>
          <w:iCs w:val="0"/>
          <w:sz w:val="24"/>
          <w:szCs w:val="24"/>
          <w:lang w:val="en-US"/>
        </w:rPr>
        <w:t>busana merupakan pertanda dari jiwa. Busana tidak bisa dipisahkan dari kemajuan asal usul kehidupan serta adat orang”. Dengan tutur lain, mode bisa dimaksud selaku kulit bidang sosial yang memiliki catatan serta pula metode hidup orang ataupun komunitas khusus yang jadi bagian dari kultur sosial.</w:t>
      </w:r>
    </w:p>
    <w:p>
      <w:pPr>
        <w:numPr>
          <w:ilvl w:val="0"/>
          <w:numId w:val="3"/>
        </w:numPr>
        <w:spacing w:line="480" w:lineRule="auto"/>
        <w:ind w:left="1265" w:leftChars="0" w:hanging="425" w:firstLineChars="0"/>
        <w:jc w:val="both"/>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t xml:space="preserve"> </w:t>
      </w:r>
      <w:r>
        <w:rPr>
          <w:rFonts w:hint="default" w:ascii="Times New Roman" w:hAnsi="Times New Roman" w:cs="Times New Roman"/>
          <w:b w:val="0"/>
          <w:bCs w:val="0"/>
          <w:i w:val="0"/>
          <w:iCs w:val="0"/>
          <w:sz w:val="24"/>
          <w:szCs w:val="24"/>
          <w:lang w:val="en-US"/>
        </w:rPr>
        <w:t xml:space="preserve">Menurut Malcolm Barnard, </w:t>
      </w:r>
      <w:r>
        <w:rPr>
          <w:rFonts w:hint="default" w:ascii="Times New Roman" w:hAnsi="Times New Roman"/>
          <w:b w:val="0"/>
          <w:bCs w:val="0"/>
          <w:i w:val="0"/>
          <w:iCs w:val="0"/>
          <w:sz w:val="24"/>
          <w:szCs w:val="24"/>
          <w:lang w:val="en-US"/>
        </w:rPr>
        <w:t xml:space="preserve">diamati dari bagian etimologi sehingga tutur mode ini berkaitan akrab dengan suatu tutur bahasa Latin, ialah </w:t>
      </w:r>
      <w:r>
        <w:rPr>
          <w:rFonts w:hint="default" w:ascii="Times New Roman" w:hAnsi="Times New Roman"/>
          <w:b w:val="0"/>
          <w:bCs w:val="0"/>
          <w:i/>
          <w:iCs/>
          <w:sz w:val="24"/>
          <w:szCs w:val="24"/>
          <w:lang w:val="en-US"/>
        </w:rPr>
        <w:t xml:space="preserve">factio </w:t>
      </w:r>
      <w:r>
        <w:rPr>
          <w:rFonts w:hint="default" w:ascii="Times New Roman" w:hAnsi="Times New Roman"/>
          <w:b w:val="0"/>
          <w:bCs w:val="0"/>
          <w:i w:val="0"/>
          <w:iCs w:val="0"/>
          <w:sz w:val="24"/>
          <w:szCs w:val="24"/>
          <w:lang w:val="en-US"/>
        </w:rPr>
        <w:t>yang mempunyai maksud “membuat”. Oleh sebab itu, sehingga mode ialah suatu kegiatan yang lagi dicoba oleh seorang.</w:t>
      </w:r>
    </w:p>
    <w:p>
      <w:pPr>
        <w:numPr>
          <w:ilvl w:val="0"/>
          <w:numId w:val="3"/>
        </w:numPr>
        <w:spacing w:line="480" w:lineRule="auto"/>
        <w:ind w:left="1265" w:leftChars="0" w:hanging="425" w:firstLineChars="0"/>
        <w:jc w:val="both"/>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t xml:space="preserve">Bagi Solomon dalam bukunya </w:t>
      </w:r>
      <w:r>
        <w:rPr>
          <w:rFonts w:hint="default" w:ascii="Times New Roman" w:hAnsi="Times New Roman"/>
          <w:b w:val="0"/>
          <w:bCs w:val="0"/>
          <w:i/>
          <w:iCs/>
          <w:sz w:val="24"/>
          <w:szCs w:val="24"/>
          <w:lang w:val="en-US"/>
        </w:rPr>
        <w:t>‘Consumer Behaviour: European Perspective’</w:t>
      </w:r>
      <w:r>
        <w:rPr>
          <w:rFonts w:hint="default" w:ascii="Times New Roman" w:hAnsi="Times New Roman"/>
          <w:b w:val="0"/>
          <w:bCs w:val="0"/>
          <w:i w:val="0"/>
          <w:iCs w:val="0"/>
          <w:sz w:val="24"/>
          <w:szCs w:val="24"/>
          <w:lang w:val="en-US"/>
        </w:rPr>
        <w:t xml:space="preserve">, mode merupakan cara penyebaran sosial </w:t>
      </w:r>
      <w:r>
        <w:rPr>
          <w:rFonts w:hint="default" w:ascii="Times New Roman" w:hAnsi="Times New Roman"/>
          <w:b w:val="0"/>
          <w:bCs w:val="0"/>
          <w:i/>
          <w:iCs/>
          <w:sz w:val="24"/>
          <w:szCs w:val="24"/>
          <w:lang w:val="en-US"/>
        </w:rPr>
        <w:t xml:space="preserve">(social- diffusion) </w:t>
      </w:r>
      <w:r>
        <w:rPr>
          <w:rFonts w:hint="default" w:ascii="Times New Roman" w:hAnsi="Times New Roman"/>
          <w:b w:val="0"/>
          <w:bCs w:val="0"/>
          <w:i w:val="0"/>
          <w:iCs w:val="0"/>
          <w:sz w:val="24"/>
          <w:szCs w:val="24"/>
          <w:lang w:val="en-US"/>
        </w:rPr>
        <w:t xml:space="preserve">dimana suatu </w:t>
      </w:r>
      <w:r>
        <w:rPr>
          <w:rFonts w:hint="default" w:ascii="Times New Roman" w:hAnsi="Times New Roman"/>
          <w:b w:val="0"/>
          <w:bCs w:val="0"/>
          <w:i/>
          <w:iCs/>
          <w:sz w:val="24"/>
          <w:szCs w:val="24"/>
          <w:lang w:val="en-US"/>
        </w:rPr>
        <w:t>style</w:t>
      </w:r>
      <w:r>
        <w:rPr>
          <w:rFonts w:hint="default" w:ascii="Times New Roman" w:hAnsi="Times New Roman"/>
          <w:b w:val="0"/>
          <w:bCs w:val="0"/>
          <w:i w:val="0"/>
          <w:iCs w:val="0"/>
          <w:sz w:val="24"/>
          <w:szCs w:val="24"/>
          <w:lang w:val="en-US"/>
        </w:rPr>
        <w:t xml:space="preserve"> terkini diadopsi oleh golongan pelanggan. Mode ataupun </w:t>
      </w:r>
      <w:r>
        <w:rPr>
          <w:rFonts w:hint="default" w:ascii="Times New Roman" w:hAnsi="Times New Roman"/>
          <w:b w:val="0"/>
          <w:bCs w:val="0"/>
          <w:i/>
          <w:iCs/>
          <w:sz w:val="24"/>
          <w:szCs w:val="24"/>
          <w:lang w:val="en-US"/>
        </w:rPr>
        <w:t xml:space="preserve">style </w:t>
      </w:r>
      <w:r>
        <w:rPr>
          <w:rFonts w:hint="default" w:ascii="Times New Roman" w:hAnsi="Times New Roman"/>
          <w:b w:val="0"/>
          <w:bCs w:val="0"/>
          <w:i w:val="0"/>
          <w:iCs w:val="0"/>
          <w:sz w:val="24"/>
          <w:szCs w:val="24"/>
          <w:lang w:val="en-US"/>
        </w:rPr>
        <w:t>merujuk pada campuran sebagian ciri. Serta supaya bisa dibilang</w:t>
      </w:r>
      <w:r>
        <w:rPr>
          <w:rFonts w:hint="default" w:ascii="Times New Roman" w:hAnsi="Times New Roman"/>
          <w:b w:val="0"/>
          <w:bCs w:val="0"/>
          <w:i/>
          <w:iCs/>
          <w:sz w:val="24"/>
          <w:szCs w:val="24"/>
          <w:lang w:val="en-US"/>
        </w:rPr>
        <w:t xml:space="preserve"> ‘in mode’</w:t>
      </w:r>
      <w:r>
        <w:rPr>
          <w:rFonts w:hint="default" w:ascii="Times New Roman" w:hAnsi="Times New Roman"/>
          <w:b w:val="0"/>
          <w:bCs w:val="0"/>
          <w:i w:val="0"/>
          <w:iCs w:val="0"/>
          <w:sz w:val="24"/>
          <w:szCs w:val="24"/>
          <w:lang w:val="en-US"/>
        </w:rPr>
        <w:t xml:space="preserve">, campuran itu haruslah dievaluasi dengan cara positif oleh suatu </w:t>
      </w:r>
      <w:r>
        <w:rPr>
          <w:rFonts w:hint="default" w:ascii="Times New Roman" w:hAnsi="Times New Roman"/>
          <w:b w:val="0"/>
          <w:bCs w:val="0"/>
          <w:i/>
          <w:iCs/>
          <w:sz w:val="24"/>
          <w:szCs w:val="24"/>
          <w:lang w:val="en-US"/>
        </w:rPr>
        <w:t>reference group</w:t>
      </w:r>
      <w:r>
        <w:rPr>
          <w:rFonts w:hint="default" w:ascii="Times New Roman" w:hAnsi="Times New Roman"/>
          <w:b w:val="0"/>
          <w:bCs w:val="0"/>
          <w:i w:val="0"/>
          <w:iCs w:val="0"/>
          <w:sz w:val="24"/>
          <w:szCs w:val="24"/>
          <w:lang w:val="en-US"/>
        </w:rPr>
        <w:t xml:space="preserve">. </w:t>
      </w:r>
    </w:p>
    <w:p>
      <w:pPr>
        <w:numPr>
          <w:ilvl w:val="0"/>
          <w:numId w:val="0"/>
        </w:numPr>
        <w:spacing w:line="480" w:lineRule="auto"/>
        <w:ind w:left="840" w:leftChars="0"/>
        <w:jc w:val="both"/>
        <w:rPr>
          <w:rFonts w:hint="default" w:ascii="Times New Roman" w:hAnsi="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ab/>
      </w:r>
      <w:r>
        <w:rPr>
          <w:rFonts w:hint="default" w:ascii="Times New Roman" w:hAnsi="Times New Roman" w:cs="Times New Roman"/>
          <w:b w:val="0"/>
          <w:bCs w:val="0"/>
          <w:i w:val="0"/>
          <w:iCs w:val="0"/>
          <w:sz w:val="24"/>
          <w:szCs w:val="24"/>
          <w:lang w:val="en-US"/>
        </w:rPr>
        <w:t xml:space="preserve">Dapat disimpulkan dari keempat definisi </w:t>
      </w:r>
      <w:r>
        <w:rPr>
          <w:rFonts w:hint="default" w:ascii="Times New Roman" w:hAnsi="Times New Roman" w:cs="Times New Roman"/>
          <w:b w:val="0"/>
          <w:bCs w:val="0"/>
          <w:i/>
          <w:iCs/>
          <w:sz w:val="24"/>
          <w:szCs w:val="24"/>
          <w:lang w:val="en-US"/>
        </w:rPr>
        <w:t>fashion</w:t>
      </w:r>
      <w:r>
        <w:rPr>
          <w:rFonts w:hint="default" w:ascii="Times New Roman" w:hAnsi="Times New Roman" w:cs="Times New Roman"/>
          <w:b w:val="0"/>
          <w:bCs w:val="0"/>
          <w:i w:val="0"/>
          <w:iCs w:val="0"/>
          <w:sz w:val="24"/>
          <w:szCs w:val="24"/>
          <w:lang w:val="en-US"/>
        </w:rPr>
        <w:t xml:space="preserve"> diatas, bahwa </w:t>
      </w:r>
      <w:r>
        <w:rPr>
          <w:rFonts w:hint="default" w:ascii="Times New Roman" w:hAnsi="Times New Roman" w:cs="Times New Roman"/>
          <w:b w:val="0"/>
          <w:bCs w:val="0"/>
          <w:i/>
          <w:iCs/>
          <w:sz w:val="24"/>
          <w:szCs w:val="24"/>
          <w:lang w:val="en-US"/>
        </w:rPr>
        <w:t>fashion</w:t>
      </w:r>
      <w:r>
        <w:rPr>
          <w:rFonts w:hint="default" w:ascii="Times New Roman" w:hAnsi="Times New Roman" w:cs="Times New Roman"/>
          <w:b w:val="0"/>
          <w:bCs w:val="0"/>
          <w:i w:val="0"/>
          <w:iCs w:val="0"/>
          <w:sz w:val="24"/>
          <w:szCs w:val="24"/>
          <w:lang w:val="en-US"/>
        </w:rPr>
        <w:t xml:space="preserve"> </w:t>
      </w:r>
      <w:r>
        <w:rPr>
          <w:rFonts w:hint="default" w:ascii="Times New Roman" w:hAnsi="Times New Roman"/>
          <w:b w:val="0"/>
          <w:bCs w:val="0"/>
          <w:i w:val="0"/>
          <w:iCs w:val="0"/>
          <w:sz w:val="24"/>
          <w:szCs w:val="24"/>
          <w:lang w:val="en-US"/>
        </w:rPr>
        <w:t xml:space="preserve">dapat dikira selaku isyarat, ataupun bahasa yang menolong kita menguasai arti- arti itu. Tetapi, mode kayaknya lebih mengarah lebih </w:t>
      </w:r>
      <w:r>
        <w:rPr>
          <w:rFonts w:hint="default" w:ascii="Times New Roman" w:hAnsi="Times New Roman"/>
          <w:b w:val="0"/>
          <w:bCs w:val="0"/>
          <w:i/>
          <w:iCs/>
          <w:sz w:val="24"/>
          <w:szCs w:val="24"/>
          <w:lang w:val="en-US"/>
        </w:rPr>
        <w:t xml:space="preserve">context- dependent </w:t>
      </w:r>
      <w:r>
        <w:rPr>
          <w:rFonts w:hint="default" w:ascii="Times New Roman" w:hAnsi="Times New Roman"/>
          <w:b w:val="0"/>
          <w:bCs w:val="0"/>
          <w:i w:val="0"/>
          <w:iCs w:val="0"/>
          <w:sz w:val="24"/>
          <w:szCs w:val="24"/>
          <w:lang w:val="en-US"/>
        </w:rPr>
        <w:t xml:space="preserve">dari bahasa. Artinya merupakan, suatu perihal yang serupa bisa dimaksud dengan metode yang berlainan oleh pelanggan yang berlainan serta dalam suasana yang berlainan. Alhasil tidak terdapat maksud yang tentu tetapi mencadangkan independensi untuk juru bahasa dalam mengartikannya. </w:t>
      </w:r>
    </w:p>
    <w:p>
      <w:pPr>
        <w:numPr>
          <w:ilvl w:val="0"/>
          <w:numId w:val="0"/>
        </w:numPr>
        <w:spacing w:line="480" w:lineRule="auto"/>
        <w:ind w:left="840" w:leftChars="0"/>
        <w:jc w:val="both"/>
        <w:rPr>
          <w:rFonts w:hint="default" w:ascii="Times New Roman" w:hAnsi="Times New Roman"/>
          <w:b w:val="0"/>
          <w:bCs w:val="0"/>
          <w:i w:val="0"/>
          <w:iCs w:val="0"/>
          <w:sz w:val="24"/>
          <w:szCs w:val="24"/>
          <w:lang w:val="en-US"/>
        </w:rPr>
      </w:pPr>
    </w:p>
    <w:p>
      <w:pPr>
        <w:numPr>
          <w:ilvl w:val="0"/>
          <w:numId w:val="0"/>
        </w:numPr>
        <w:spacing w:line="480" w:lineRule="auto"/>
        <w:ind w:left="420" w:leftChars="0"/>
        <w:jc w:val="both"/>
        <w:rPr>
          <w:rStyle w:val="11"/>
          <w:rFonts w:hint="default" w:ascii="Times New Roman" w:hAnsi="Times New Roman" w:cs="Times New Roman"/>
          <w:sz w:val="24"/>
          <w:szCs w:val="24"/>
          <w:lang w:val="en-US"/>
        </w:rPr>
      </w:pPr>
      <w:r>
        <w:rPr>
          <w:rFonts w:hint="default" w:ascii="Times New Roman" w:hAnsi="Times New Roman" w:cs="Times New Roman"/>
          <w:b w:val="0"/>
          <w:bCs w:val="0"/>
          <w:i w:val="0"/>
          <w:iCs w:val="0"/>
          <w:sz w:val="24"/>
          <w:szCs w:val="24"/>
          <w:lang w:val="en-US"/>
        </w:rPr>
        <w:tab/>
      </w:r>
      <w:r>
        <w:rPr>
          <w:rStyle w:val="11"/>
          <w:rFonts w:hint="default" w:ascii="Times New Roman" w:hAnsi="Times New Roman" w:cs="Times New Roman"/>
          <w:sz w:val="24"/>
          <w:szCs w:val="24"/>
          <w:lang w:val="en-US"/>
        </w:rPr>
        <w:t>2.2.5 Masyarakat Ekonomi ASEAN</w:t>
      </w:r>
    </w:p>
    <w:p>
      <w:pPr>
        <w:numPr>
          <w:ilvl w:val="0"/>
          <w:numId w:val="0"/>
        </w:numPr>
        <w:spacing w:line="480" w:lineRule="auto"/>
        <w:ind w:left="420" w:leftChars="0"/>
        <w:jc w:val="both"/>
        <w:rPr>
          <w:rFonts w:hint="default" w:ascii="Times New Roman" w:hAnsi="Times New Roman"/>
          <w:b w:val="0"/>
          <w:bCs w:val="0"/>
          <w:i w:val="0"/>
          <w:iCs w:val="0"/>
          <w:sz w:val="24"/>
          <w:szCs w:val="24"/>
          <w:lang w:val="en-US"/>
        </w:rPr>
      </w:pPr>
      <w:r>
        <w:rPr>
          <w:rFonts w:hint="default" w:ascii="Times New Roman" w:hAnsi="Times New Roman" w:cs="Times New Roman"/>
          <w:b/>
          <w:bCs/>
          <w:i w:val="0"/>
          <w:iCs w:val="0"/>
          <w:sz w:val="24"/>
          <w:szCs w:val="24"/>
          <w:lang w:val="en-US"/>
        </w:rPr>
        <w:tab/>
      </w:r>
      <w:r>
        <w:rPr>
          <w:rFonts w:hint="default" w:ascii="Times New Roman" w:hAnsi="Times New Roman" w:cs="Times New Roman"/>
          <w:b/>
          <w:bCs/>
          <w:i w:val="0"/>
          <w:iCs w:val="0"/>
          <w:sz w:val="24"/>
          <w:szCs w:val="24"/>
          <w:lang w:val="en-US"/>
        </w:rPr>
        <w:tab/>
      </w:r>
      <w:r>
        <w:rPr>
          <w:rFonts w:hint="default" w:ascii="Times New Roman" w:hAnsi="Times New Roman" w:cs="Times New Roman"/>
          <w:b w:val="0"/>
          <w:bCs w:val="0"/>
          <w:i w:val="0"/>
          <w:iCs w:val="0"/>
          <w:sz w:val="24"/>
          <w:szCs w:val="24"/>
          <w:lang w:val="en-US"/>
        </w:rPr>
        <w:t xml:space="preserve">Masyarakat Ekonomi ASEAN </w:t>
      </w:r>
      <w:r>
        <w:rPr>
          <w:rFonts w:hint="default" w:ascii="Times New Roman" w:hAnsi="Times New Roman" w:cs="Times New Roman"/>
          <w:b w:val="0"/>
          <w:bCs w:val="0"/>
          <w:i/>
          <w:iCs/>
          <w:sz w:val="24"/>
          <w:szCs w:val="24"/>
          <w:lang w:val="en-US"/>
        </w:rPr>
        <w:t xml:space="preserve">(ASEAN Economic Community/AEC) </w:t>
      </w:r>
      <w:r>
        <w:rPr>
          <w:rFonts w:hint="default" w:ascii="Times New Roman" w:hAnsi="Times New Roman" w:cs="Times New Roman"/>
          <w:b w:val="0"/>
          <w:bCs w:val="0"/>
          <w:i/>
          <w:iCs/>
          <w:sz w:val="24"/>
          <w:szCs w:val="24"/>
          <w:lang w:val="en-US"/>
        </w:rPr>
        <w:tab/>
      </w:r>
      <w:r>
        <w:rPr>
          <w:rFonts w:hint="default" w:ascii="Times New Roman" w:hAnsi="Times New Roman" w:cs="Times New Roman"/>
          <w:b w:val="0"/>
          <w:bCs w:val="0"/>
          <w:i/>
          <w:iCs/>
          <w:sz w:val="24"/>
          <w:szCs w:val="24"/>
          <w:lang w:val="en-US"/>
        </w:rPr>
        <w:t xml:space="preserve"> </w:t>
      </w:r>
      <w:r>
        <w:rPr>
          <w:rFonts w:hint="default" w:ascii="Times New Roman" w:hAnsi="Times New Roman"/>
          <w:b w:val="0"/>
          <w:bCs w:val="0"/>
          <w:i w:val="0"/>
          <w:iCs w:val="0"/>
          <w:sz w:val="24"/>
          <w:szCs w:val="24"/>
          <w:lang w:val="en-US"/>
        </w:rPr>
        <w:t xml:space="preserve">dibangun buat menciptakan integrasi ekonomi ASEAN, ialah tercapainya area </w:t>
      </w:r>
      <w:r>
        <w:rPr>
          <w:rFonts w:hint="default" w:ascii="Times New Roman" w:hAnsi="Times New Roman"/>
          <w:b w:val="0"/>
          <w:bCs w:val="0"/>
          <w:i w:val="0"/>
          <w:iCs w:val="0"/>
          <w:sz w:val="24"/>
          <w:szCs w:val="24"/>
          <w:lang w:val="en-US"/>
        </w:rPr>
        <w:tab/>
      </w:r>
      <w:r>
        <w:rPr>
          <w:rFonts w:hint="default" w:ascii="Times New Roman" w:hAnsi="Times New Roman"/>
          <w:b w:val="0"/>
          <w:bCs w:val="0"/>
          <w:i w:val="0"/>
          <w:iCs w:val="0"/>
          <w:sz w:val="24"/>
          <w:szCs w:val="24"/>
          <w:lang w:val="en-US"/>
        </w:rPr>
        <w:t xml:space="preserve"> ASEAN yang nyaman dengan tingkatan gairah pembangunan yang lebih            </w:t>
      </w:r>
      <w:r>
        <w:rPr>
          <w:rFonts w:hint="default" w:ascii="Times New Roman" w:hAnsi="Times New Roman"/>
          <w:b w:val="0"/>
          <w:bCs w:val="0"/>
          <w:i w:val="0"/>
          <w:iCs w:val="0"/>
          <w:sz w:val="24"/>
          <w:szCs w:val="24"/>
          <w:lang w:val="en-US"/>
        </w:rPr>
        <w:tab/>
      </w:r>
      <w:r>
        <w:rPr>
          <w:rFonts w:hint="default" w:ascii="Times New Roman" w:hAnsi="Times New Roman"/>
          <w:b w:val="0"/>
          <w:bCs w:val="0"/>
          <w:i w:val="0"/>
          <w:iCs w:val="0"/>
          <w:sz w:val="24"/>
          <w:szCs w:val="24"/>
          <w:lang w:val="en-US"/>
        </w:rPr>
        <w:t xml:space="preserve">besar serta berintegrasi, pengentasan warga ASEAN dari kekurangan, dan </w:t>
      </w:r>
      <w:r>
        <w:rPr>
          <w:rFonts w:hint="default" w:ascii="Times New Roman" w:hAnsi="Times New Roman"/>
          <w:b w:val="0"/>
          <w:bCs w:val="0"/>
          <w:i w:val="0"/>
          <w:iCs w:val="0"/>
          <w:sz w:val="24"/>
          <w:szCs w:val="24"/>
          <w:lang w:val="en-US"/>
        </w:rPr>
        <w:tab/>
      </w:r>
      <w:r>
        <w:rPr>
          <w:rFonts w:hint="default" w:ascii="Times New Roman" w:hAnsi="Times New Roman"/>
          <w:b w:val="0"/>
          <w:bCs w:val="0"/>
          <w:i w:val="0"/>
          <w:iCs w:val="0"/>
          <w:sz w:val="24"/>
          <w:szCs w:val="24"/>
          <w:lang w:val="en-US"/>
        </w:rPr>
        <w:t xml:space="preserve">perkembangan ekonomi buat menggapai kelimpahan yang menyeluruh dan </w:t>
      </w:r>
      <w:r>
        <w:rPr>
          <w:rFonts w:hint="default" w:ascii="Times New Roman" w:hAnsi="Times New Roman"/>
          <w:b w:val="0"/>
          <w:bCs w:val="0"/>
          <w:i w:val="0"/>
          <w:iCs w:val="0"/>
          <w:sz w:val="24"/>
          <w:szCs w:val="24"/>
          <w:lang w:val="en-US"/>
        </w:rPr>
        <w:tab/>
      </w:r>
      <w:r>
        <w:rPr>
          <w:rFonts w:hint="default" w:ascii="Times New Roman" w:hAnsi="Times New Roman"/>
          <w:b w:val="0"/>
          <w:bCs w:val="0"/>
          <w:i w:val="0"/>
          <w:iCs w:val="0"/>
          <w:sz w:val="24"/>
          <w:szCs w:val="24"/>
          <w:lang w:val="en-US"/>
        </w:rPr>
        <w:t xml:space="preserve">berkepanjangan. Buat itu MEA mempunyai 4 karakter penting, ialah pasar </w:t>
      </w:r>
      <w:r>
        <w:rPr>
          <w:rFonts w:hint="default" w:ascii="Times New Roman" w:hAnsi="Times New Roman"/>
          <w:b w:val="0"/>
          <w:bCs w:val="0"/>
          <w:i w:val="0"/>
          <w:iCs w:val="0"/>
          <w:sz w:val="24"/>
          <w:szCs w:val="24"/>
          <w:lang w:val="en-US"/>
        </w:rPr>
        <w:tab/>
      </w:r>
      <w:r>
        <w:rPr>
          <w:rFonts w:hint="default" w:ascii="Times New Roman" w:hAnsi="Times New Roman"/>
          <w:b w:val="0"/>
          <w:bCs w:val="0"/>
          <w:i w:val="0"/>
          <w:iCs w:val="0"/>
          <w:sz w:val="24"/>
          <w:szCs w:val="24"/>
          <w:lang w:val="en-US"/>
        </w:rPr>
        <w:t xml:space="preserve">tunggal serta dasar penciptaan, area ekonomi yang berakal saing besar, dan </w:t>
      </w:r>
      <w:r>
        <w:rPr>
          <w:rFonts w:hint="default" w:ascii="Times New Roman" w:hAnsi="Times New Roman"/>
          <w:b w:val="0"/>
          <w:bCs w:val="0"/>
          <w:i w:val="0"/>
          <w:iCs w:val="0"/>
          <w:sz w:val="24"/>
          <w:szCs w:val="24"/>
          <w:lang w:val="en-US"/>
        </w:rPr>
        <w:tab/>
      </w:r>
      <w:r>
        <w:rPr>
          <w:rFonts w:hint="default" w:ascii="Times New Roman" w:hAnsi="Times New Roman"/>
          <w:b w:val="0"/>
          <w:bCs w:val="0"/>
          <w:i w:val="0"/>
          <w:iCs w:val="0"/>
          <w:sz w:val="24"/>
          <w:szCs w:val="24"/>
          <w:lang w:val="en-US"/>
        </w:rPr>
        <w:t xml:space="preserve">area dengan pembangunan ekonomi yang menyeluruh, dan area yang </w:t>
      </w:r>
      <w:r>
        <w:rPr>
          <w:rFonts w:hint="default" w:ascii="Times New Roman" w:hAnsi="Times New Roman"/>
          <w:b w:val="0"/>
          <w:bCs w:val="0"/>
          <w:i w:val="0"/>
          <w:iCs w:val="0"/>
          <w:sz w:val="24"/>
          <w:szCs w:val="24"/>
          <w:lang w:val="en-US"/>
        </w:rPr>
        <w:tab/>
      </w:r>
      <w:r>
        <w:rPr>
          <w:rFonts w:hint="default" w:ascii="Times New Roman" w:hAnsi="Times New Roman"/>
          <w:b w:val="0"/>
          <w:bCs w:val="0"/>
          <w:i w:val="0"/>
          <w:iCs w:val="0"/>
          <w:sz w:val="24"/>
          <w:szCs w:val="24"/>
          <w:lang w:val="en-US"/>
        </w:rPr>
        <w:t xml:space="preserve">berintegrasi penuh dengan ekonomi garis besar. </w:t>
      </w:r>
    </w:p>
    <w:p>
      <w:pPr>
        <w:numPr>
          <w:ilvl w:val="0"/>
          <w:numId w:val="0"/>
        </w:numPr>
        <w:spacing w:line="480" w:lineRule="auto"/>
        <w:ind w:left="420" w:leftChars="0" w:firstLine="716" w:firstLineChars="0"/>
        <w:jc w:val="both"/>
        <w:rPr>
          <w:rFonts w:hint="default" w:ascii="Times New Roman" w:hAnsi="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 xml:space="preserve">Kelima karakter itu terdapat dalam Cetak Biru MEA yang  </w:t>
      </w:r>
      <w:r>
        <w:rPr>
          <w:rFonts w:hint="default" w:ascii="Times New Roman" w:hAnsi="Times New Roman"/>
          <w:b w:val="0"/>
          <w:bCs w:val="0"/>
          <w:i w:val="0"/>
          <w:iCs w:val="0"/>
          <w:sz w:val="24"/>
          <w:szCs w:val="24"/>
          <w:lang w:val="en-US"/>
        </w:rPr>
        <w:t xml:space="preserve">diresmikan </w:t>
      </w:r>
      <w:r>
        <w:rPr>
          <w:rFonts w:hint="default" w:ascii="Times New Roman" w:hAnsi="Times New Roman"/>
          <w:b w:val="0"/>
          <w:bCs w:val="0"/>
          <w:i w:val="0"/>
          <w:iCs w:val="0"/>
          <w:sz w:val="24"/>
          <w:szCs w:val="24"/>
          <w:lang w:val="en-US"/>
        </w:rPr>
        <w:tab/>
      </w:r>
      <w:r>
        <w:rPr>
          <w:rFonts w:hint="default" w:ascii="Times New Roman" w:hAnsi="Times New Roman"/>
          <w:b w:val="0"/>
          <w:bCs w:val="0"/>
          <w:i w:val="0"/>
          <w:iCs w:val="0"/>
          <w:sz w:val="24"/>
          <w:szCs w:val="24"/>
          <w:lang w:val="en-US"/>
        </w:rPr>
        <w:t xml:space="preserve">pada Pertemuan ke- 38 </w:t>
      </w:r>
      <w:r>
        <w:rPr>
          <w:rFonts w:hint="default" w:ascii="Times New Roman" w:hAnsi="Times New Roman"/>
          <w:b w:val="0"/>
          <w:bCs w:val="0"/>
          <w:i/>
          <w:iCs/>
          <w:sz w:val="24"/>
          <w:szCs w:val="24"/>
          <w:lang w:val="en-US"/>
        </w:rPr>
        <w:t>ASEAN Economic Ministers (AEM)</w:t>
      </w:r>
      <w:r>
        <w:rPr>
          <w:rFonts w:hint="default" w:ascii="Times New Roman" w:hAnsi="Times New Roman"/>
          <w:b w:val="0"/>
          <w:bCs w:val="0"/>
          <w:i w:val="0"/>
          <w:iCs w:val="0"/>
          <w:sz w:val="24"/>
          <w:szCs w:val="24"/>
          <w:lang w:val="en-US"/>
        </w:rPr>
        <w:t xml:space="preserve"> di Kuala Lumpur, </w:t>
      </w:r>
      <w:r>
        <w:rPr>
          <w:rFonts w:hint="default" w:ascii="Times New Roman" w:hAnsi="Times New Roman"/>
          <w:b w:val="0"/>
          <w:bCs w:val="0"/>
          <w:i w:val="0"/>
          <w:iCs w:val="0"/>
          <w:sz w:val="24"/>
          <w:szCs w:val="24"/>
          <w:lang w:val="en-US"/>
        </w:rPr>
        <w:tab/>
      </w:r>
      <w:r>
        <w:rPr>
          <w:rFonts w:hint="default" w:ascii="Times New Roman" w:hAnsi="Times New Roman"/>
          <w:b w:val="0"/>
          <w:bCs w:val="0"/>
          <w:i w:val="0"/>
          <w:iCs w:val="0"/>
          <w:sz w:val="24"/>
          <w:szCs w:val="24"/>
          <w:lang w:val="en-US"/>
        </w:rPr>
        <w:t xml:space="preserve">Malaysia bulan Agustus 2006. Cap Biru MEA memiliki sasaran serta </w:t>
      </w:r>
      <w:r>
        <w:rPr>
          <w:rFonts w:hint="default" w:ascii="Times New Roman" w:hAnsi="Times New Roman"/>
          <w:b w:val="0"/>
          <w:bCs w:val="0"/>
          <w:i w:val="0"/>
          <w:iCs w:val="0"/>
          <w:sz w:val="24"/>
          <w:szCs w:val="24"/>
          <w:lang w:val="en-US"/>
        </w:rPr>
        <w:tab/>
      </w:r>
      <w:r>
        <w:rPr>
          <w:rFonts w:hint="default" w:ascii="Times New Roman" w:hAnsi="Times New Roman"/>
          <w:b w:val="0"/>
          <w:bCs w:val="0"/>
          <w:i w:val="0"/>
          <w:iCs w:val="0"/>
          <w:sz w:val="24"/>
          <w:szCs w:val="24"/>
          <w:lang w:val="en-US"/>
        </w:rPr>
        <w:t xml:space="preserve">kerangka durasi yang nyata dalam menerapkan berbagai tahap dan elastisitas </w:t>
      </w:r>
      <w:r>
        <w:rPr>
          <w:rFonts w:hint="default" w:ascii="Times New Roman" w:hAnsi="Times New Roman"/>
          <w:b w:val="0"/>
          <w:bCs w:val="0"/>
          <w:i w:val="0"/>
          <w:iCs w:val="0"/>
          <w:sz w:val="24"/>
          <w:szCs w:val="24"/>
          <w:lang w:val="en-US"/>
        </w:rPr>
        <w:tab/>
      </w:r>
      <w:r>
        <w:rPr>
          <w:rFonts w:hint="default" w:ascii="Times New Roman" w:hAnsi="Times New Roman"/>
          <w:b w:val="0"/>
          <w:bCs w:val="0"/>
          <w:i w:val="0"/>
          <w:iCs w:val="0"/>
          <w:sz w:val="24"/>
          <w:szCs w:val="24"/>
          <w:lang w:val="en-US"/>
        </w:rPr>
        <w:t xml:space="preserve">yang disetujui lebih dahulu buat mengakomodasi kebutuhan semua badan </w:t>
      </w:r>
      <w:r>
        <w:rPr>
          <w:rFonts w:hint="default" w:ascii="Times New Roman" w:hAnsi="Times New Roman"/>
          <w:b w:val="0"/>
          <w:bCs w:val="0"/>
          <w:i w:val="0"/>
          <w:iCs w:val="0"/>
          <w:sz w:val="24"/>
          <w:szCs w:val="24"/>
          <w:lang w:val="en-US"/>
        </w:rPr>
        <w:tab/>
      </w:r>
      <w:r>
        <w:rPr>
          <w:rFonts w:hint="default" w:ascii="Times New Roman" w:hAnsi="Times New Roman"/>
          <w:b w:val="0"/>
          <w:bCs w:val="0"/>
          <w:i w:val="0"/>
          <w:iCs w:val="0"/>
          <w:sz w:val="24"/>
          <w:szCs w:val="24"/>
          <w:lang w:val="en-US"/>
        </w:rPr>
        <w:t xml:space="preserve">ASEAN. </w:t>
      </w:r>
      <w:r>
        <w:rPr>
          <w:rFonts w:hint="default" w:ascii="Times New Roman" w:hAnsi="Times New Roman"/>
          <w:b w:val="0"/>
          <w:bCs w:val="0"/>
          <w:i w:val="0"/>
          <w:iCs w:val="0"/>
          <w:sz w:val="24"/>
          <w:szCs w:val="24"/>
          <w:lang w:val="en-US"/>
        </w:rPr>
        <w:tab/>
      </w:r>
    </w:p>
    <w:p>
      <w:pPr>
        <w:numPr>
          <w:ilvl w:val="0"/>
          <w:numId w:val="0"/>
        </w:numPr>
        <w:spacing w:line="480" w:lineRule="auto"/>
        <w:ind w:left="420" w:leftChars="0" w:firstLine="716" w:firstLineChars="0"/>
        <w:jc w:val="both"/>
        <w:rPr>
          <w:rFonts w:hint="default" w:ascii="Times New Roman" w:hAnsi="Times New Roman" w:cs="Times New Roman"/>
          <w:b w:val="0"/>
          <w:bCs w:val="0"/>
          <w:i w:val="0"/>
          <w:iCs w:val="0"/>
          <w:sz w:val="24"/>
          <w:szCs w:val="24"/>
          <w:lang w:val="en-US"/>
        </w:rPr>
      </w:pPr>
      <w:r>
        <w:rPr>
          <w:rFonts w:hint="default" w:ascii="Times New Roman" w:hAnsi="Times New Roman"/>
          <w:b w:val="0"/>
          <w:bCs w:val="0"/>
          <w:i w:val="0"/>
          <w:iCs w:val="0"/>
          <w:sz w:val="24"/>
          <w:szCs w:val="24"/>
          <w:lang w:val="en-US"/>
        </w:rPr>
        <w:t xml:space="preserve">Berikutnya, pada KTT ke- 13 ASEAN di Singapore bulan November </w:t>
      </w:r>
      <w:r>
        <w:rPr>
          <w:rFonts w:hint="default" w:ascii="Times New Roman" w:hAnsi="Times New Roman"/>
          <w:b w:val="0"/>
          <w:bCs w:val="0"/>
          <w:i w:val="0"/>
          <w:iCs w:val="0"/>
          <w:sz w:val="24"/>
          <w:szCs w:val="24"/>
          <w:lang w:val="en-US"/>
        </w:rPr>
        <w:tab/>
      </w:r>
      <w:r>
        <w:rPr>
          <w:rFonts w:hint="default" w:ascii="Times New Roman" w:hAnsi="Times New Roman"/>
          <w:b w:val="0"/>
          <w:bCs w:val="0"/>
          <w:i w:val="0"/>
          <w:iCs w:val="0"/>
          <w:sz w:val="24"/>
          <w:szCs w:val="24"/>
          <w:lang w:val="en-US"/>
        </w:rPr>
        <w:t xml:space="preserve">2007 disetujui denah kebijaksanaan </w:t>
      </w:r>
      <w:r>
        <w:rPr>
          <w:rFonts w:hint="default" w:ascii="Times New Roman" w:hAnsi="Times New Roman"/>
          <w:b w:val="0"/>
          <w:bCs w:val="0"/>
          <w:i/>
          <w:iCs/>
          <w:sz w:val="24"/>
          <w:szCs w:val="24"/>
          <w:lang w:val="en-US"/>
        </w:rPr>
        <w:t>(roadmap)</w:t>
      </w:r>
      <w:r>
        <w:rPr>
          <w:rFonts w:hint="default" w:ascii="Times New Roman" w:hAnsi="Times New Roman"/>
          <w:b w:val="0"/>
          <w:bCs w:val="0"/>
          <w:i w:val="0"/>
          <w:iCs w:val="0"/>
          <w:sz w:val="24"/>
          <w:szCs w:val="24"/>
          <w:lang w:val="en-US"/>
        </w:rPr>
        <w:t xml:space="preserve"> buat menggapai MEA.</w:t>
      </w:r>
    </w:p>
    <w:p>
      <w:pPr>
        <w:numPr>
          <w:ilvl w:val="0"/>
          <w:numId w:val="4"/>
        </w:numPr>
        <w:spacing w:line="480" w:lineRule="auto"/>
        <w:ind w:left="1265" w:leftChars="0" w:hanging="425" w:firstLineChars="0"/>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Ekonomi yang Terstruktur serta Berintegrasi Penuh</w:t>
      </w:r>
    </w:p>
    <w:p>
      <w:pPr>
        <w:numPr>
          <w:ilvl w:val="0"/>
          <w:numId w:val="0"/>
        </w:numPr>
        <w:spacing w:line="480" w:lineRule="auto"/>
        <w:ind w:left="840" w:leftChars="0"/>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ab/>
      </w:r>
      <w:r>
        <w:rPr>
          <w:rFonts w:hint="default" w:ascii="Times New Roman" w:hAnsi="Times New Roman"/>
          <w:b w:val="0"/>
          <w:bCs w:val="0"/>
          <w:i w:val="0"/>
          <w:iCs w:val="0"/>
          <w:sz w:val="24"/>
          <w:szCs w:val="24"/>
          <w:lang w:val="en-US"/>
        </w:rPr>
        <w:t>Misi penting dari karakter ini merupakan buat menyediakan kelancaran pergerakan benda, pelayanan, pemodalan, modal, serta daya kegiatan ahli di ASEAN dalam bagan meluaskan jejaring perdagangan serta penciptaan ASEAN, dan menciptakan pasar yang lebih terstruktur untuk industri serta kliennya.</w:t>
      </w:r>
    </w:p>
    <w:p>
      <w:pPr>
        <w:numPr>
          <w:ilvl w:val="0"/>
          <w:numId w:val="4"/>
        </w:numPr>
        <w:spacing w:line="480" w:lineRule="auto"/>
        <w:ind w:left="1265" w:leftChars="0" w:hanging="425" w:firstLineChars="0"/>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ASEAN yang Berakal Saing, Inovatif serta Dinamis</w:t>
      </w:r>
    </w:p>
    <w:p>
      <w:pPr>
        <w:numPr>
          <w:ilvl w:val="0"/>
          <w:numId w:val="0"/>
        </w:numPr>
        <w:spacing w:line="480" w:lineRule="auto"/>
        <w:ind w:left="840" w:leftChars="0"/>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ab/>
      </w:r>
      <w:r>
        <w:rPr>
          <w:rFonts w:hint="default" w:ascii="Times New Roman" w:hAnsi="Times New Roman"/>
          <w:b w:val="0"/>
          <w:bCs w:val="0"/>
          <w:i w:val="0"/>
          <w:iCs w:val="0"/>
          <w:sz w:val="24"/>
          <w:szCs w:val="24"/>
          <w:lang w:val="en-US"/>
        </w:rPr>
        <w:t xml:space="preserve">Misi dari karakter ini merupakan mementingkan pada elemen- elemen yang berkontribusi pada kenaikan energi saing serta daya produksi area dengan: </w:t>
      </w:r>
    </w:p>
    <w:p>
      <w:pPr>
        <w:numPr>
          <w:ilvl w:val="0"/>
          <w:numId w:val="5"/>
        </w:numPr>
        <w:spacing w:line="480" w:lineRule="auto"/>
        <w:ind w:left="1685" w:leftChars="0" w:hanging="425" w:firstLineChars="0"/>
        <w:jc w:val="both"/>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t>Mempraktikkan tataran main untuk semua pelakon upaya melewati kebijaksanaan kompetisi yang efisien;</w:t>
      </w:r>
    </w:p>
    <w:p>
      <w:pPr>
        <w:numPr>
          <w:ilvl w:val="0"/>
          <w:numId w:val="5"/>
        </w:numPr>
        <w:spacing w:line="480" w:lineRule="auto"/>
        <w:ind w:left="1685" w:leftChars="0" w:hanging="425" w:firstLineChars="0"/>
        <w:jc w:val="both"/>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t>Meningkatkan invensi serta proteksi wawasan;</w:t>
      </w:r>
    </w:p>
    <w:p>
      <w:pPr>
        <w:numPr>
          <w:ilvl w:val="0"/>
          <w:numId w:val="5"/>
        </w:numPr>
        <w:spacing w:line="480" w:lineRule="auto"/>
        <w:ind w:left="1685" w:leftChars="0" w:hanging="425" w:firstLineChars="0"/>
        <w:jc w:val="both"/>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t>Memperdalam kesertaan ASEAN dalam Kaitan Angka Garis besar( GVC); dan</w:t>
      </w:r>
    </w:p>
    <w:p>
      <w:pPr>
        <w:numPr>
          <w:ilvl w:val="0"/>
          <w:numId w:val="5"/>
        </w:numPr>
        <w:spacing w:line="480" w:lineRule="auto"/>
        <w:ind w:left="1685" w:leftChars="0" w:hanging="425" w:firstLineChars="0"/>
        <w:jc w:val="both"/>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t xml:space="preserve">Menguatkan kerangka regulasi terpaut praktek serta keharmonisan regulasi dengan cara global pada tingkatan area. </w:t>
      </w:r>
    </w:p>
    <w:p>
      <w:pPr>
        <w:numPr>
          <w:ilvl w:val="0"/>
          <w:numId w:val="0"/>
        </w:numPr>
        <w:spacing w:line="480" w:lineRule="auto"/>
        <w:ind w:left="720" w:leftChars="0" w:firstLine="720" w:firstLineChars="0"/>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 xml:space="preserve">Elemen-elemen utama dari ASEAN yang berdaya saing, inovatif dan </w:t>
      </w:r>
      <w:r>
        <w:rPr>
          <w:rFonts w:hint="default" w:ascii="Times New Roman" w:hAnsi="Times New Roman" w:cs="Times New Roman"/>
          <w:b w:val="0"/>
          <w:bCs w:val="0"/>
          <w:i w:val="0"/>
          <w:iCs w:val="0"/>
          <w:sz w:val="24"/>
          <w:szCs w:val="24"/>
          <w:lang w:val="en-US"/>
        </w:rPr>
        <w:tab/>
      </w:r>
      <w:r>
        <w:rPr>
          <w:rFonts w:hint="default" w:ascii="Times New Roman" w:hAnsi="Times New Roman" w:cs="Times New Roman"/>
          <w:b w:val="0"/>
          <w:bCs w:val="0"/>
          <w:i w:val="0"/>
          <w:iCs w:val="0"/>
          <w:sz w:val="24"/>
          <w:szCs w:val="24"/>
          <w:lang w:val="en-US"/>
        </w:rPr>
        <w:t>dinamis.</w:t>
      </w:r>
    </w:p>
    <w:p>
      <w:pPr>
        <w:numPr>
          <w:ilvl w:val="0"/>
          <w:numId w:val="4"/>
        </w:numPr>
        <w:spacing w:line="480" w:lineRule="auto"/>
        <w:ind w:left="1265" w:leftChars="0" w:hanging="425" w:firstLineChars="0"/>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Kenaikan Konektivitas serta Kegiatan Serupa Sektoral</w:t>
      </w:r>
    </w:p>
    <w:p>
      <w:pPr>
        <w:numPr>
          <w:ilvl w:val="0"/>
          <w:numId w:val="0"/>
        </w:numPr>
        <w:spacing w:line="480" w:lineRule="auto"/>
        <w:ind w:left="840" w:leftChars="0"/>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ab/>
      </w:r>
      <w:r>
        <w:rPr>
          <w:rFonts w:hint="default" w:ascii="Times New Roman" w:hAnsi="Times New Roman"/>
          <w:b w:val="0"/>
          <w:bCs w:val="0"/>
          <w:i w:val="0"/>
          <w:iCs w:val="0"/>
          <w:sz w:val="24"/>
          <w:szCs w:val="24"/>
          <w:lang w:val="en-US"/>
        </w:rPr>
        <w:t>Misi penting karakter ini merupakan menaikkan konektivitas ekonomi dengan mengaitkan bermacam zona, ialah pemindahan, telekomunikasi serta tenaga, searah serta men</w:t>
      </w:r>
      <w:r>
        <w:rPr>
          <w:rFonts w:hint="default" w:ascii="Times New Roman" w:hAnsi="Times New Roman"/>
          <w:b w:val="0"/>
          <w:bCs w:val="0"/>
          <w:i/>
          <w:iCs/>
          <w:sz w:val="24"/>
          <w:szCs w:val="24"/>
          <w:lang w:val="en-US"/>
        </w:rPr>
        <w:t>support</w:t>
      </w:r>
      <w:r>
        <w:rPr>
          <w:rFonts w:hint="default" w:ascii="Times New Roman" w:hAnsi="Times New Roman"/>
          <w:b w:val="0"/>
          <w:bCs w:val="0"/>
          <w:i w:val="0"/>
          <w:iCs w:val="0"/>
          <w:sz w:val="24"/>
          <w:szCs w:val="24"/>
          <w:lang w:val="en-US"/>
        </w:rPr>
        <w:t xml:space="preserve"> visi serta misi Master Plan on ASEAN Connectivity (MPAC) serta akta lanjutannya, dan menggabungkan serta berkolaborasi lebih lanjut di sektor- sektor penting yang silih memenuhi usaha yang terdapat mengarah terciptanya area ekonomi yang berintegrasi serta berkepanjangan, dengan misi mengoptimalkan partisipasi dalam menaikkan energi saing ASEAN dengan cara global serta menguatkan jejaring keras serta lunak di area.</w:t>
      </w:r>
    </w:p>
    <w:p>
      <w:pPr>
        <w:numPr>
          <w:ilvl w:val="0"/>
          <w:numId w:val="4"/>
        </w:numPr>
        <w:spacing w:line="480" w:lineRule="auto"/>
        <w:ind w:left="1265" w:leftChars="0" w:hanging="425" w:firstLineChars="0"/>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ASEAN yang Berakal Kuat, Inklusif, Beorientasi Pada Orang, serta Berfokus Pada Rakyat</w:t>
      </w:r>
    </w:p>
    <w:p>
      <w:pPr>
        <w:numPr>
          <w:ilvl w:val="0"/>
          <w:numId w:val="0"/>
        </w:numPr>
        <w:spacing w:line="480" w:lineRule="auto"/>
        <w:ind w:left="840" w:leftChars="0"/>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ab/>
      </w:r>
      <w:r>
        <w:rPr>
          <w:rFonts w:hint="default" w:ascii="Times New Roman" w:hAnsi="Times New Roman" w:cs="Times New Roman"/>
          <w:b w:val="0"/>
          <w:bCs w:val="0"/>
          <w:i w:val="0"/>
          <w:iCs w:val="0"/>
          <w:sz w:val="24"/>
          <w:szCs w:val="24"/>
          <w:lang w:val="en-US"/>
        </w:rPr>
        <w:t>Cetak Biru MEA 2025 berusaha buat menguatkan karakter ketiga dari Cetak Biru MEA 2015 ialah “Pembangunan Ekonomi yang Seimbang” dengan memperdalam elemen- elemen yang terdapat serta mencampurkan elemen- elemen berarti yang lain.</w:t>
      </w:r>
      <w:r>
        <w:rPr>
          <w:rFonts w:hint="default" w:ascii="Times New Roman" w:hAnsi="Times New Roman" w:cs="Times New Roman"/>
          <w:b w:val="0"/>
          <w:bCs w:val="0"/>
          <w:i w:val="0"/>
          <w:iCs w:val="0"/>
          <w:sz w:val="24"/>
          <w:szCs w:val="24"/>
          <w:lang w:val="en-US"/>
        </w:rPr>
        <w:tab/>
      </w:r>
    </w:p>
    <w:p>
      <w:pPr>
        <w:numPr>
          <w:ilvl w:val="0"/>
          <w:numId w:val="0"/>
        </w:numPr>
        <w:spacing w:line="480" w:lineRule="auto"/>
        <w:ind w:left="840" w:leftChars="0"/>
        <w:jc w:val="both"/>
        <w:rPr>
          <w:rFonts w:hint="default" w:ascii="Times New Roman" w:hAnsi="Times New Roman" w:cs="Times New Roman"/>
          <w:b w:val="0"/>
          <w:bCs w:val="0"/>
          <w:i w:val="0"/>
          <w:iCs w:val="0"/>
          <w:sz w:val="24"/>
          <w:szCs w:val="24"/>
          <w:lang w:val="en-US"/>
        </w:rPr>
      </w:pPr>
    </w:p>
    <w:p>
      <w:pPr>
        <w:numPr>
          <w:ilvl w:val="0"/>
          <w:numId w:val="4"/>
        </w:numPr>
        <w:spacing w:line="480" w:lineRule="auto"/>
        <w:ind w:left="1265" w:leftChars="0" w:hanging="425" w:firstLineChars="0"/>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 xml:space="preserve">ASEAN yang Global </w:t>
      </w:r>
    </w:p>
    <w:p>
      <w:pPr>
        <w:numPr>
          <w:ilvl w:val="0"/>
          <w:numId w:val="0"/>
        </w:numPr>
        <w:spacing w:line="480" w:lineRule="auto"/>
        <w:ind w:left="840" w:leftChars="0"/>
        <w:jc w:val="both"/>
        <w:rPr>
          <w:rFonts w:hint="default" w:ascii="Times New Roman" w:hAnsi="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ab/>
      </w:r>
      <w:r>
        <w:rPr>
          <w:rFonts w:hint="default" w:ascii="Times New Roman" w:hAnsi="Times New Roman"/>
          <w:b w:val="0"/>
          <w:bCs w:val="0"/>
          <w:i w:val="0"/>
          <w:iCs w:val="0"/>
          <w:sz w:val="24"/>
          <w:szCs w:val="24"/>
          <w:lang w:val="en-US"/>
        </w:rPr>
        <w:t xml:space="preserve">ASEAN lalu membuat perkembangan dalam menggabungkan area dengan ekonomi garis besar melewati FTA serta perjanjian- perjanjian </w:t>
      </w:r>
      <w:r>
        <w:rPr>
          <w:rFonts w:hint="default" w:ascii="Times New Roman" w:hAnsi="Times New Roman"/>
          <w:b w:val="0"/>
          <w:bCs w:val="0"/>
          <w:i/>
          <w:iCs/>
          <w:sz w:val="24"/>
          <w:szCs w:val="24"/>
          <w:lang w:val="en-US"/>
        </w:rPr>
        <w:t>Comprehensive Economic Partnership (CEP)</w:t>
      </w:r>
      <w:r>
        <w:rPr>
          <w:rFonts w:hint="default" w:ascii="Times New Roman" w:hAnsi="Times New Roman"/>
          <w:b w:val="0"/>
          <w:bCs w:val="0"/>
          <w:i w:val="0"/>
          <w:iCs w:val="0"/>
          <w:sz w:val="24"/>
          <w:szCs w:val="24"/>
          <w:lang w:val="en-US"/>
        </w:rPr>
        <w:t xml:space="preserve"> dengan RRT, Jepang, Republik Korea, India, Australia, serta Selandia Terkini. Perundingan buat membereskan </w:t>
      </w:r>
      <w:r>
        <w:rPr>
          <w:rFonts w:hint="default" w:ascii="Times New Roman" w:hAnsi="Times New Roman"/>
          <w:b w:val="0"/>
          <w:bCs w:val="0"/>
          <w:i/>
          <w:iCs/>
          <w:sz w:val="24"/>
          <w:szCs w:val="24"/>
          <w:lang w:val="en-US"/>
        </w:rPr>
        <w:t>Regional Comprehensive Economic Partnership (RCEP)</w:t>
      </w:r>
      <w:r>
        <w:rPr>
          <w:rFonts w:hint="default" w:ascii="Times New Roman" w:hAnsi="Times New Roman"/>
          <w:b w:val="0"/>
          <w:bCs w:val="0"/>
          <w:i w:val="0"/>
          <w:iCs w:val="0"/>
          <w:sz w:val="24"/>
          <w:szCs w:val="24"/>
          <w:lang w:val="en-US"/>
        </w:rPr>
        <w:t xml:space="preserve"> serta ASEAN- Hong Kong FTA (AHKFTA) pula tengah berjalan. FTA atau CEP itu sudah menguatkan posisi ASEAN selaku area ekonomi yang terbuka serta inklusif, dan jadi bawah untuk ASEAN buat menjaga sentralitasnya dalam keikutsertaan garis besar serta regional, bila membolehkan. Negeri badan ASEAN pula ikut serta dalam FTA serta CEP dengan kawan kerja bisnis penting tiap- tiap buat memenuhi FTA atau CEP area. Dengan mengutip guna dari keikutsertaan ASEAN dengan cara garis besar serta inisiatif integrasi ekonominya, ASEAN wajib memusatkan integrasi MEA lebih jauh ke dalam ekonomi garis besar. Melewati keikutsertaan itu, ASEAN berusaha buat mendesak komplementaritas serta profit bersama untuk ASEAN. </w:t>
      </w:r>
    </w:p>
    <w:p>
      <w:pPr>
        <w:numPr>
          <w:ilvl w:val="0"/>
          <w:numId w:val="0"/>
        </w:numPr>
        <w:spacing w:line="480" w:lineRule="auto"/>
        <w:ind w:left="840" w:leftChars="0"/>
        <w:jc w:val="both"/>
        <w:rPr>
          <w:rFonts w:hint="default" w:ascii="Times New Roman" w:hAnsi="Times New Roman"/>
          <w:b w:val="0"/>
          <w:bCs w:val="0"/>
          <w:i w:val="0"/>
          <w:iCs w:val="0"/>
          <w:sz w:val="24"/>
          <w:szCs w:val="24"/>
          <w:lang w:val="en-US"/>
        </w:rPr>
      </w:pPr>
    </w:p>
    <w:p>
      <w:pPr>
        <w:pStyle w:val="4"/>
        <w:bidi w:val="0"/>
        <w:spacing w:line="480" w:lineRule="auto"/>
        <w:ind w:firstLine="72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2.2.6 Peran Women Entrepreneur dalam Perekonomian di ASEAN</w:t>
      </w:r>
    </w:p>
    <w:p>
      <w:pPr>
        <w:numPr>
          <w:ilvl w:val="0"/>
          <w:numId w:val="0"/>
        </w:numPr>
        <w:spacing w:line="480" w:lineRule="auto"/>
        <w:ind w:left="840" w:leftChars="0"/>
        <w:jc w:val="both"/>
        <w:rPr>
          <w:rFonts w:hint="default" w:ascii="Times New Roman" w:hAnsi="Times New Roman"/>
          <w:b w:val="0"/>
          <w:bCs w:val="0"/>
          <w:i w:val="0"/>
          <w:iCs w:val="0"/>
          <w:sz w:val="24"/>
          <w:szCs w:val="24"/>
          <w:lang w:val="en-US"/>
        </w:rPr>
      </w:pPr>
      <w:r>
        <w:rPr>
          <w:rFonts w:hint="default" w:ascii="Times New Roman" w:hAnsi="Times New Roman" w:cs="Times New Roman"/>
          <w:b/>
          <w:bCs/>
          <w:i w:val="0"/>
          <w:iCs w:val="0"/>
          <w:sz w:val="24"/>
          <w:szCs w:val="24"/>
          <w:lang w:val="en-US"/>
        </w:rPr>
        <w:tab/>
      </w:r>
      <w:r>
        <w:rPr>
          <w:rFonts w:hint="default" w:ascii="Times New Roman" w:hAnsi="Times New Roman"/>
          <w:b w:val="0"/>
          <w:bCs w:val="0"/>
          <w:i w:val="0"/>
          <w:iCs w:val="0"/>
          <w:sz w:val="24"/>
          <w:szCs w:val="24"/>
          <w:lang w:val="en-US"/>
        </w:rPr>
        <w:t>Wanita ialah basis energi yang memiliki kedudukan berarti buat menaikkan keselamatan ekonomi. Tetapi partisipasi wanita kerap kali jadi tidak sebesar pria. Walaupun begitu, banyak wiraswasta wanita yang sukses menyudahi mengutip bumi wirausahawan dalam perekonomian spesialnya rumah tangga. Wanita memiliki sebagian karakter di antara lain memiliki dorongan besar, dimana buat berupaya mandiri menaikkan daya produksi dengan turut berasosiasi dalam sebagian penataran pembibitan serta pendidikan.. Kedudukan wanita dalam ekonomi dengan menaikkan daya cipta serta keinovasian buat membongkar kasus serta usaha menggunakan peluang- peluang yang dialami orang tiap hari.</w:t>
      </w:r>
    </w:p>
    <w:p>
      <w:pPr>
        <w:numPr>
          <w:ilvl w:val="0"/>
          <w:numId w:val="0"/>
        </w:numPr>
        <w:spacing w:line="480" w:lineRule="auto"/>
        <w:ind w:left="720" w:leftChars="0" w:firstLine="720" w:firstLineChars="0"/>
        <w:jc w:val="both"/>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t>Walaupun lebih dahulu wiraswasta didominasi oleh pria, dikala ini terus menjadi banyak perempuan yang merambah bumi upaya selaku opsi pekerjaan serta pekerjaan. Arah kewirausahaan perempuan dipengaruhi oleh misi, corak bukti diri perempuan serta karakter perorangan (Mokalu, 2016). Faktor- faktor dalam (atensi, pemberdayaan, serta dorongan) mempengaruhi ketetapan wanita buat berwirausaha, paling utama yang sangat kokoh merupakan atensi serta dorongan, tetapi pemberdayaan tidak mempengaruhi dengan cara penting. Antara lain faktor- faktor eksternal semacam sokongan suami, basis energi finansial sehingga cuma sokongan suami yang mempengaruhi (Mokalu, 2016)</w:t>
      </w:r>
    </w:p>
    <w:p>
      <w:pPr>
        <w:numPr>
          <w:ilvl w:val="0"/>
          <w:numId w:val="0"/>
        </w:numPr>
        <w:spacing w:line="480" w:lineRule="auto"/>
        <w:ind w:left="720" w:leftChars="0" w:firstLine="720" w:firstLineChars="0"/>
        <w:jc w:val="both"/>
        <w:rPr>
          <w:rFonts w:hint="default" w:ascii="Times New Roman" w:hAnsi="Times New Roman" w:cs="Times New Roman"/>
          <w:b w:val="0"/>
          <w:bCs w:val="0"/>
          <w:i w:val="0"/>
          <w:iCs w:val="0"/>
          <w:sz w:val="24"/>
          <w:szCs w:val="24"/>
          <w:lang w:val="en-US"/>
        </w:rPr>
      </w:pPr>
      <w:r>
        <w:rPr>
          <w:rFonts w:hint="default" w:ascii="Times New Roman" w:hAnsi="Times New Roman"/>
          <w:b w:val="0"/>
          <w:bCs w:val="0"/>
          <w:i w:val="0"/>
          <w:iCs w:val="0"/>
          <w:sz w:val="24"/>
          <w:szCs w:val="24"/>
          <w:lang w:val="en-US"/>
        </w:rPr>
        <w:t xml:space="preserve">Kedatangan upaya mikro yang diatur oleh wanita ialah wujud upaya mandiri buat tidak ketergantungan dengan pria ataupun orang lain. Independensi timbul dari sebagian pandangan sosial yang pada biasanya buat menaikkan pemasukan rumah tangga serta ataupun pelampiasan keinginan rumah tangga. Oleh sebab itu usaha wanita dalam meningkatkan usahanya tidak cuma berhubungan dengan permasalahan teknis daya berbisnis, namun pula ikatan antara wanita serta pria. </w:t>
      </w:r>
    </w:p>
    <w:p>
      <w:pPr>
        <w:pStyle w:val="3"/>
        <w:bidi w:val="0"/>
        <w:spacing w:line="480" w:lineRule="auto"/>
        <w:ind w:firstLine="720" w:firstLineChars="0"/>
        <w:rPr>
          <w:rFonts w:hint="default" w:ascii="Times New Roman" w:hAnsi="Times New Roman" w:cs="Times New Roman"/>
          <w:sz w:val="24"/>
          <w:szCs w:val="24"/>
          <w:lang w:val="en-US"/>
        </w:rPr>
      </w:pPr>
      <w:bookmarkStart w:id="13" w:name="_Toc30713"/>
      <w:bookmarkStart w:id="14" w:name="_Toc11695"/>
      <w:r>
        <w:rPr>
          <w:rFonts w:hint="default" w:ascii="Times New Roman" w:hAnsi="Times New Roman" w:cs="Times New Roman"/>
          <w:sz w:val="24"/>
          <w:szCs w:val="24"/>
          <w:lang w:val="en-US"/>
        </w:rPr>
        <w:t>2.3 Hipotesis Penelitian</w:t>
      </w:r>
      <w:bookmarkEnd w:id="13"/>
      <w:bookmarkEnd w:id="14"/>
    </w:p>
    <w:p>
      <w:pPr>
        <w:numPr>
          <w:ilvl w:val="0"/>
          <w:numId w:val="0"/>
        </w:numPr>
        <w:spacing w:line="480" w:lineRule="auto"/>
        <w:ind w:left="840" w:leftChars="0"/>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bCs/>
          <w:i w:val="0"/>
          <w:iCs w:val="0"/>
          <w:sz w:val="24"/>
          <w:szCs w:val="24"/>
          <w:lang w:val="en-US"/>
        </w:rPr>
        <w:tab/>
      </w:r>
      <w:r>
        <w:rPr>
          <w:rFonts w:hint="default" w:ascii="Times New Roman" w:hAnsi="Times New Roman" w:cs="Times New Roman"/>
          <w:b w:val="0"/>
          <w:bCs w:val="0"/>
          <w:i w:val="0"/>
          <w:iCs w:val="0"/>
          <w:sz w:val="24"/>
          <w:szCs w:val="24"/>
          <w:lang w:val="en-US"/>
        </w:rPr>
        <w:t>Hipotesis penelitian di dalam suatu penelitian adalah sebuah jawaban yang bersifat sementara atas pernyataan penulis yang kemudian masih harus diuji kebenaran dan keabsahannya berdasar kepada informasi dimana telah digabungkan. Bersumber pada kerangka teoritis diatas, sehingga penulis merumuskan hipotesis sebagai berikut:</w:t>
      </w:r>
    </w:p>
    <w:p>
      <w:pPr>
        <w:numPr>
          <w:ilvl w:val="0"/>
          <w:numId w:val="0"/>
        </w:numPr>
        <w:spacing w:line="480" w:lineRule="auto"/>
        <w:ind w:left="840" w:leftChars="0" w:firstLine="719" w:firstLineChars="0"/>
        <w:jc w:val="both"/>
        <w:rPr>
          <w:rFonts w:hint="default" w:ascii="Times New Roman" w:hAnsi="Times New Roman"/>
          <w:b/>
          <w:bCs/>
          <w:i w:val="0"/>
          <w:iCs w:val="0"/>
          <w:sz w:val="24"/>
          <w:szCs w:val="24"/>
          <w:lang w:val="en-US"/>
        </w:rPr>
      </w:pPr>
      <w:r>
        <w:rPr>
          <w:rFonts w:hint="default" w:ascii="Times New Roman" w:hAnsi="Times New Roman" w:cs="Times New Roman"/>
          <w:b w:val="0"/>
          <w:bCs w:val="0"/>
          <w:i w:val="0"/>
          <w:iCs w:val="0"/>
          <w:sz w:val="24"/>
          <w:szCs w:val="24"/>
          <w:lang w:val="en-US"/>
        </w:rPr>
        <w:t xml:space="preserve"> </w:t>
      </w:r>
      <w:r>
        <w:rPr>
          <w:rFonts w:hint="default" w:ascii="Times New Roman" w:hAnsi="Times New Roman" w:cs="Times New Roman"/>
          <w:b/>
          <w:bCs/>
          <w:i w:val="0"/>
          <w:iCs w:val="0"/>
          <w:sz w:val="24"/>
          <w:szCs w:val="24"/>
          <w:lang w:val="en-US"/>
        </w:rPr>
        <w:t xml:space="preserve">“Dengan terdapatnya peran dan kontribusi ASEAN </w:t>
      </w:r>
      <w:r>
        <w:rPr>
          <w:rFonts w:hint="default" w:ascii="Times New Roman" w:hAnsi="Times New Roman" w:cs="Times New Roman"/>
          <w:b/>
          <w:bCs/>
          <w:i/>
          <w:iCs/>
          <w:sz w:val="24"/>
          <w:szCs w:val="24"/>
          <w:lang w:val="en-US"/>
        </w:rPr>
        <w:t xml:space="preserve">women entrepreneurs network </w:t>
      </w:r>
      <w:r>
        <w:rPr>
          <w:rFonts w:hint="default" w:ascii="Times New Roman" w:hAnsi="Times New Roman" w:cs="Times New Roman"/>
          <w:b/>
          <w:bCs/>
          <w:i w:val="0"/>
          <w:iCs w:val="0"/>
          <w:sz w:val="24"/>
          <w:szCs w:val="24"/>
          <w:lang w:val="en-US"/>
        </w:rPr>
        <w:t xml:space="preserve">dalam bidang ekonomi dan industri kreatif, maka perekonomian di ASEAN akan meningkat, yang ditandai dengan meningkatnya </w:t>
      </w:r>
      <w:r>
        <w:rPr>
          <w:rFonts w:hint="default" w:ascii="Times New Roman" w:hAnsi="Times New Roman"/>
          <w:b/>
          <w:bCs/>
          <w:i w:val="0"/>
          <w:iCs w:val="0"/>
          <w:sz w:val="24"/>
          <w:szCs w:val="24"/>
          <w:lang w:val="en-US"/>
        </w:rPr>
        <w:t xml:space="preserve">mutu serta jumlah instansi pendidikan inovatif dan melonjaknya kapasitas daya kegiatan inovatif.” </w:t>
      </w:r>
    </w:p>
    <w:p>
      <w:pPr>
        <w:numPr>
          <w:ilvl w:val="0"/>
          <w:numId w:val="0"/>
        </w:numPr>
        <w:spacing w:line="480" w:lineRule="auto"/>
        <w:ind w:left="840" w:leftChars="0" w:firstLine="719" w:firstLineChars="0"/>
        <w:jc w:val="both"/>
        <w:rPr>
          <w:rFonts w:hint="default" w:ascii="Times New Roman" w:hAnsi="Times New Roman"/>
          <w:b/>
          <w:bCs/>
          <w:i w:val="0"/>
          <w:iCs w:val="0"/>
          <w:sz w:val="24"/>
          <w:szCs w:val="24"/>
          <w:lang w:val="en-US"/>
        </w:rPr>
      </w:pPr>
    </w:p>
    <w:p>
      <w:pPr>
        <w:numPr>
          <w:ilvl w:val="0"/>
          <w:numId w:val="0"/>
        </w:numPr>
        <w:spacing w:line="480" w:lineRule="auto"/>
        <w:jc w:val="both"/>
        <w:rPr>
          <w:rStyle w:val="12"/>
          <w:rFonts w:hint="default" w:ascii="Times New Roman" w:hAnsi="Times New Roman" w:cs="Times New Roman"/>
          <w:sz w:val="24"/>
          <w:szCs w:val="24"/>
          <w:lang w:val="en-US"/>
        </w:rPr>
      </w:pPr>
      <w:r>
        <w:rPr>
          <w:rFonts w:hint="default" w:ascii="Times New Roman" w:hAnsi="Times New Roman" w:cs="Times New Roman"/>
          <w:b/>
          <w:bCs/>
          <w:i w:val="0"/>
          <w:iCs w:val="0"/>
          <w:sz w:val="24"/>
          <w:szCs w:val="24"/>
          <w:lang w:val="en-US"/>
        </w:rPr>
        <w:tab/>
      </w:r>
      <w:bookmarkStart w:id="15" w:name="_Toc4695"/>
      <w:bookmarkStart w:id="16" w:name="_Toc18386"/>
      <w:r>
        <w:rPr>
          <w:rStyle w:val="12"/>
          <w:rFonts w:hint="default" w:ascii="Times New Roman" w:hAnsi="Times New Roman" w:cs="Times New Roman"/>
          <w:sz w:val="24"/>
          <w:szCs w:val="24"/>
          <w:lang w:val="en-US"/>
        </w:rPr>
        <w:t>2.4 Verifikasi Variabel dan Indikator</w:t>
      </w:r>
    </w:p>
    <w:bookmarkEnd w:id="15"/>
    <w:bookmarkEnd w:id="16"/>
    <w:p>
      <w:pPr>
        <w:numPr>
          <w:ilvl w:val="0"/>
          <w:numId w:val="0"/>
        </w:numPr>
        <w:spacing w:line="480" w:lineRule="auto"/>
        <w:jc w:val="center"/>
        <w:rPr>
          <w:rFonts w:hint="default" w:ascii="Times New Roman" w:hAnsi="Times New Roman" w:cs="Times New Roman"/>
          <w:b/>
          <w:bCs/>
          <w:i/>
          <w:iCs/>
          <w:sz w:val="24"/>
          <w:szCs w:val="24"/>
          <w:lang w:val="en-US"/>
        </w:rPr>
      </w:pPr>
      <w:r>
        <w:rPr>
          <w:rFonts w:hint="default" w:ascii="Times New Roman" w:hAnsi="Times New Roman" w:cs="Times New Roman"/>
          <w:b/>
          <w:bCs/>
          <w:i/>
          <w:iCs/>
          <w:sz w:val="24"/>
          <w:szCs w:val="24"/>
          <w:lang w:val="en-US"/>
        </w:rPr>
        <w:t>Tabel 2. Verifikasi Variabel dan Indikator</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6"/>
        <w:gridCol w:w="3589"/>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tcPr>
          <w:p>
            <w:pPr>
              <w:widowControl w:val="0"/>
              <w:numPr>
                <w:ilvl w:val="0"/>
                <w:numId w:val="0"/>
              </w:numPr>
              <w:spacing w:line="480" w:lineRule="auto"/>
              <w:jc w:val="center"/>
              <w:rPr>
                <w:rFonts w:hint="default" w:ascii="Times New Roman" w:hAnsi="Times New Roman" w:cs="Times New Roman"/>
                <w:b/>
                <w:bCs/>
                <w:i w:val="0"/>
                <w:iCs w:val="0"/>
                <w:sz w:val="24"/>
                <w:szCs w:val="24"/>
                <w:vertAlign w:val="baseline"/>
                <w:lang w:val="en-US"/>
              </w:rPr>
            </w:pPr>
            <w:r>
              <w:rPr>
                <w:rFonts w:hint="default" w:ascii="Times New Roman" w:hAnsi="Times New Roman" w:cs="Times New Roman"/>
                <w:b/>
                <w:bCs/>
                <w:i w:val="0"/>
                <w:iCs w:val="0"/>
                <w:sz w:val="24"/>
                <w:szCs w:val="24"/>
                <w:vertAlign w:val="baseline"/>
                <w:lang w:val="en-US"/>
              </w:rPr>
              <w:t>Variabel dalam hipotesis</w:t>
            </w:r>
          </w:p>
          <w:p>
            <w:pPr>
              <w:widowControl w:val="0"/>
              <w:numPr>
                <w:ilvl w:val="0"/>
                <w:numId w:val="0"/>
              </w:numPr>
              <w:spacing w:line="480" w:lineRule="auto"/>
              <w:jc w:val="center"/>
              <w:rPr>
                <w:rFonts w:hint="default" w:ascii="Times New Roman" w:hAnsi="Times New Roman" w:cs="Times New Roman"/>
                <w:b/>
                <w:bCs/>
                <w:i w:val="0"/>
                <w:iCs w:val="0"/>
                <w:sz w:val="24"/>
                <w:szCs w:val="24"/>
                <w:vertAlign w:val="baseline"/>
                <w:lang w:val="en-US"/>
              </w:rPr>
            </w:pPr>
            <w:r>
              <w:rPr>
                <w:rFonts w:hint="default" w:ascii="Times New Roman" w:hAnsi="Times New Roman" w:cs="Times New Roman"/>
                <w:b/>
                <w:bCs/>
                <w:i w:val="0"/>
                <w:iCs w:val="0"/>
                <w:sz w:val="24"/>
                <w:szCs w:val="24"/>
                <w:vertAlign w:val="baseline"/>
                <w:lang w:val="en-US"/>
              </w:rPr>
              <w:t>(Teoritik)</w:t>
            </w:r>
          </w:p>
        </w:tc>
        <w:tc>
          <w:tcPr>
            <w:tcW w:w="3589" w:type="dxa"/>
          </w:tcPr>
          <w:p>
            <w:pPr>
              <w:widowControl w:val="0"/>
              <w:numPr>
                <w:ilvl w:val="0"/>
                <w:numId w:val="0"/>
              </w:numPr>
              <w:spacing w:line="480" w:lineRule="auto"/>
              <w:jc w:val="center"/>
              <w:rPr>
                <w:rFonts w:hint="default" w:ascii="Times New Roman" w:hAnsi="Times New Roman" w:cs="Times New Roman"/>
                <w:b/>
                <w:bCs/>
                <w:i w:val="0"/>
                <w:iCs w:val="0"/>
                <w:sz w:val="24"/>
                <w:szCs w:val="24"/>
                <w:vertAlign w:val="baseline"/>
                <w:lang w:val="en-US"/>
              </w:rPr>
            </w:pPr>
            <w:r>
              <w:rPr>
                <w:rFonts w:hint="default" w:ascii="Times New Roman" w:hAnsi="Times New Roman" w:cs="Times New Roman"/>
                <w:b/>
                <w:bCs/>
                <w:i w:val="0"/>
                <w:iCs w:val="0"/>
                <w:sz w:val="24"/>
                <w:szCs w:val="24"/>
                <w:vertAlign w:val="baseline"/>
                <w:lang w:val="en-US"/>
              </w:rPr>
              <w:t>Indikator</w:t>
            </w:r>
          </w:p>
          <w:p>
            <w:pPr>
              <w:widowControl w:val="0"/>
              <w:numPr>
                <w:ilvl w:val="0"/>
                <w:numId w:val="0"/>
              </w:numPr>
              <w:spacing w:line="480" w:lineRule="auto"/>
              <w:jc w:val="center"/>
              <w:rPr>
                <w:rFonts w:hint="default" w:ascii="Times New Roman" w:hAnsi="Times New Roman" w:cs="Times New Roman"/>
                <w:b/>
                <w:bCs/>
                <w:i w:val="0"/>
                <w:iCs w:val="0"/>
                <w:sz w:val="24"/>
                <w:szCs w:val="24"/>
                <w:vertAlign w:val="baseline"/>
                <w:lang w:val="en-US"/>
              </w:rPr>
            </w:pPr>
            <w:r>
              <w:rPr>
                <w:rFonts w:hint="default" w:ascii="Times New Roman" w:hAnsi="Times New Roman" w:cs="Times New Roman"/>
                <w:b/>
                <w:bCs/>
                <w:i w:val="0"/>
                <w:iCs w:val="0"/>
                <w:sz w:val="24"/>
                <w:szCs w:val="24"/>
                <w:vertAlign w:val="baseline"/>
                <w:lang w:val="en-US"/>
              </w:rPr>
              <w:t>(Empirik)</w:t>
            </w:r>
          </w:p>
        </w:tc>
        <w:tc>
          <w:tcPr>
            <w:tcW w:w="2837" w:type="dxa"/>
          </w:tcPr>
          <w:p>
            <w:pPr>
              <w:widowControl w:val="0"/>
              <w:numPr>
                <w:ilvl w:val="0"/>
                <w:numId w:val="0"/>
              </w:numPr>
              <w:spacing w:line="480" w:lineRule="auto"/>
              <w:jc w:val="center"/>
              <w:rPr>
                <w:rFonts w:hint="default" w:ascii="Times New Roman" w:hAnsi="Times New Roman" w:cs="Times New Roman"/>
                <w:b/>
                <w:bCs/>
                <w:i w:val="0"/>
                <w:iCs w:val="0"/>
                <w:sz w:val="24"/>
                <w:szCs w:val="24"/>
                <w:vertAlign w:val="baseline"/>
                <w:lang w:val="en-US"/>
              </w:rPr>
            </w:pPr>
            <w:r>
              <w:rPr>
                <w:rFonts w:hint="default" w:ascii="Times New Roman" w:hAnsi="Times New Roman" w:cs="Times New Roman"/>
                <w:b/>
                <w:bCs/>
                <w:i w:val="0"/>
                <w:iCs w:val="0"/>
                <w:sz w:val="24"/>
                <w:szCs w:val="24"/>
                <w:vertAlign w:val="baseline"/>
                <w:lang w:val="en-US"/>
              </w:rPr>
              <w:t xml:space="preserve">Verifikasi </w:t>
            </w:r>
          </w:p>
          <w:p>
            <w:pPr>
              <w:widowControl w:val="0"/>
              <w:numPr>
                <w:ilvl w:val="0"/>
                <w:numId w:val="0"/>
              </w:numPr>
              <w:spacing w:line="480" w:lineRule="auto"/>
              <w:jc w:val="center"/>
              <w:rPr>
                <w:rFonts w:hint="default" w:ascii="Times New Roman" w:hAnsi="Times New Roman" w:cs="Times New Roman"/>
                <w:b/>
                <w:bCs/>
                <w:i w:val="0"/>
                <w:iCs w:val="0"/>
                <w:sz w:val="24"/>
                <w:szCs w:val="24"/>
                <w:vertAlign w:val="baseline"/>
                <w:lang w:val="en-US"/>
              </w:rPr>
            </w:pPr>
            <w:r>
              <w:rPr>
                <w:rFonts w:hint="default" w:ascii="Times New Roman" w:hAnsi="Times New Roman" w:cs="Times New Roman"/>
                <w:b/>
                <w:bCs/>
                <w:i w:val="0"/>
                <w:iCs w:val="0"/>
                <w:sz w:val="24"/>
                <w:szCs w:val="24"/>
                <w:vertAlign w:val="baseline"/>
                <w:lang w:val="en-US"/>
              </w:rPr>
              <w:t>(Analisis)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tcPr>
          <w:p>
            <w:pPr>
              <w:widowControl w:val="0"/>
              <w:numPr>
                <w:ilvl w:val="0"/>
                <w:numId w:val="0"/>
              </w:numPr>
              <w:spacing w:line="480" w:lineRule="auto"/>
              <w:jc w:val="both"/>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 Variabel bebas:</w:t>
            </w:r>
          </w:p>
          <w:p>
            <w:pPr>
              <w:widowControl w:val="0"/>
              <w:numPr>
                <w:ilvl w:val="0"/>
                <w:numId w:val="0"/>
              </w:numPr>
              <w:spacing w:line="480" w:lineRule="auto"/>
              <w:jc w:val="both"/>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 xml:space="preserve">Peran dan kontribusi ASEAN  </w:t>
            </w:r>
            <w:r>
              <w:rPr>
                <w:rFonts w:hint="default" w:ascii="Times New Roman" w:hAnsi="Times New Roman" w:cs="Times New Roman"/>
                <w:b w:val="0"/>
                <w:bCs w:val="0"/>
                <w:i/>
                <w:iCs/>
                <w:sz w:val="24"/>
                <w:szCs w:val="24"/>
                <w:vertAlign w:val="baseline"/>
                <w:lang w:val="en-US"/>
              </w:rPr>
              <w:t xml:space="preserve">Women Entrepreneurs Network (AWEN) </w:t>
            </w:r>
            <w:r>
              <w:rPr>
                <w:rFonts w:hint="default" w:ascii="Times New Roman" w:hAnsi="Times New Roman" w:cs="Times New Roman"/>
                <w:b w:val="0"/>
                <w:bCs w:val="0"/>
                <w:i w:val="0"/>
                <w:iCs w:val="0"/>
                <w:sz w:val="24"/>
                <w:szCs w:val="24"/>
                <w:vertAlign w:val="baseline"/>
                <w:lang w:val="en-US"/>
              </w:rPr>
              <w:t>dalam  bidang ekonomi kreatif.</w:t>
            </w:r>
          </w:p>
          <w:p>
            <w:pPr>
              <w:widowControl w:val="0"/>
              <w:numPr>
                <w:ilvl w:val="0"/>
                <w:numId w:val="0"/>
              </w:numPr>
              <w:spacing w:line="480" w:lineRule="auto"/>
              <w:jc w:val="both"/>
              <w:rPr>
                <w:rFonts w:hint="default" w:ascii="Times New Roman" w:hAnsi="Times New Roman" w:cs="Times New Roman"/>
                <w:b w:val="0"/>
                <w:bCs w:val="0"/>
                <w:i w:val="0"/>
                <w:iCs w:val="0"/>
                <w:sz w:val="24"/>
                <w:szCs w:val="24"/>
                <w:vertAlign w:val="baseline"/>
                <w:lang w:val="en-US"/>
              </w:rPr>
            </w:pPr>
          </w:p>
        </w:tc>
        <w:tc>
          <w:tcPr>
            <w:tcW w:w="3589" w:type="dxa"/>
          </w:tcPr>
          <w:p>
            <w:pPr>
              <w:widowControl w:val="0"/>
              <w:numPr>
                <w:ilvl w:val="0"/>
                <w:numId w:val="0"/>
              </w:numPr>
              <w:spacing w:line="480" w:lineRule="auto"/>
              <w:jc w:val="center"/>
              <w:rPr>
                <w:rFonts w:hint="default" w:ascii="Times New Roman" w:hAnsi="Times New Roman" w:cs="Times New Roman"/>
                <w:b w:val="0"/>
                <w:bCs w:val="0"/>
                <w:i/>
                <w:iCs/>
                <w:sz w:val="24"/>
                <w:szCs w:val="24"/>
                <w:vertAlign w:val="baseline"/>
                <w:lang w:val="en-US"/>
              </w:rPr>
            </w:pPr>
            <w:r>
              <w:rPr>
                <w:rFonts w:hint="default" w:ascii="Times New Roman" w:hAnsi="Times New Roman" w:cs="Times New Roman"/>
                <w:b/>
                <w:bCs/>
                <w:i/>
                <w:iCs/>
                <w:sz w:val="24"/>
                <w:szCs w:val="24"/>
                <w:vertAlign w:val="baseline"/>
                <w:lang w:val="en-US"/>
              </w:rPr>
              <w:t>-</w:t>
            </w:r>
            <w:r>
              <w:rPr>
                <w:rFonts w:hint="default" w:ascii="Times New Roman" w:hAnsi="Times New Roman" w:cs="Times New Roman"/>
                <w:b w:val="0"/>
                <w:bCs w:val="0"/>
                <w:i w:val="0"/>
                <w:iCs w:val="0"/>
                <w:sz w:val="24"/>
                <w:szCs w:val="24"/>
                <w:vertAlign w:val="baseline"/>
                <w:lang w:val="en-US"/>
              </w:rPr>
              <w:t xml:space="preserve"> ASEAN </w:t>
            </w:r>
            <w:r>
              <w:rPr>
                <w:rFonts w:hint="default" w:ascii="Times New Roman" w:hAnsi="Times New Roman" w:cs="Times New Roman"/>
                <w:b w:val="0"/>
                <w:bCs w:val="0"/>
                <w:i/>
                <w:iCs/>
                <w:sz w:val="24"/>
                <w:szCs w:val="24"/>
                <w:vertAlign w:val="baseline"/>
                <w:lang w:val="en-US"/>
              </w:rPr>
              <w:t>Women Entrepreneurs Network (AWEN)</w:t>
            </w:r>
          </w:p>
          <w:p>
            <w:pPr>
              <w:widowControl w:val="0"/>
              <w:numPr>
                <w:ilvl w:val="0"/>
                <w:numId w:val="0"/>
              </w:numPr>
              <w:spacing w:line="480" w:lineRule="auto"/>
              <w:jc w:val="center"/>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 Ekonomi kreatif</w:t>
            </w:r>
          </w:p>
          <w:p>
            <w:pPr>
              <w:widowControl w:val="0"/>
              <w:numPr>
                <w:ilvl w:val="0"/>
                <w:numId w:val="0"/>
              </w:numPr>
              <w:spacing w:line="480" w:lineRule="auto"/>
              <w:jc w:val="center"/>
              <w:rPr>
                <w:rFonts w:hint="default" w:ascii="Times New Roman" w:hAnsi="Times New Roman" w:cs="Times New Roman"/>
                <w:b w:val="0"/>
                <w:bCs w:val="0"/>
                <w:i w:val="0"/>
                <w:iCs w:val="0"/>
                <w:sz w:val="24"/>
                <w:szCs w:val="24"/>
                <w:vertAlign w:val="baseline"/>
                <w:lang w:val="en-US"/>
              </w:rPr>
            </w:pPr>
          </w:p>
        </w:tc>
        <w:tc>
          <w:tcPr>
            <w:tcW w:w="2837" w:type="dxa"/>
          </w:tcPr>
          <w:p>
            <w:pPr>
              <w:widowControl w:val="0"/>
              <w:numPr>
                <w:ilvl w:val="0"/>
                <w:numId w:val="6"/>
              </w:numPr>
              <w:spacing w:line="480" w:lineRule="auto"/>
              <w:jc w:val="both"/>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Analisis bagaimana peran AWEN dalam mengadopsi resolusi atau kebijakan yang sangat penting untuk menguntungkan pengusaha perempuan di seluruh ASEAN.</w:t>
            </w:r>
          </w:p>
          <w:p>
            <w:pPr>
              <w:widowControl w:val="0"/>
              <w:numPr>
                <w:ilvl w:val="0"/>
                <w:numId w:val="0"/>
              </w:numPr>
              <w:spacing w:line="480" w:lineRule="auto"/>
              <w:jc w:val="both"/>
              <w:rPr>
                <w:rFonts w:hint="default" w:ascii="Times New Roman" w:hAnsi="Times New Roman"/>
                <w:b w:val="0"/>
                <w:bCs w:val="0"/>
                <w:i w:val="0"/>
                <w:iCs w:val="0"/>
                <w:sz w:val="24"/>
                <w:szCs w:val="24"/>
                <w:vertAlign w:val="baseline"/>
                <w:lang w:val="en-US"/>
              </w:rPr>
            </w:pPr>
            <w:r>
              <w:rPr>
                <w:rFonts w:hint="default" w:ascii="Times New Roman" w:hAnsi="Times New Roman"/>
                <w:b w:val="0"/>
                <w:bCs w:val="0"/>
                <w:i w:val="0"/>
                <w:iCs w:val="0"/>
                <w:sz w:val="24"/>
                <w:szCs w:val="24"/>
                <w:vertAlign w:val="baseline"/>
                <w:lang w:val="en-US"/>
              </w:rPr>
              <w:fldChar w:fldCharType="begin"/>
            </w:r>
            <w:r>
              <w:rPr>
                <w:rFonts w:hint="default" w:ascii="Times New Roman" w:hAnsi="Times New Roman"/>
                <w:b w:val="0"/>
                <w:bCs w:val="0"/>
                <w:i w:val="0"/>
                <w:iCs w:val="0"/>
                <w:sz w:val="24"/>
                <w:szCs w:val="24"/>
                <w:vertAlign w:val="baseline"/>
                <w:lang w:val="en-US"/>
              </w:rPr>
              <w:instrText xml:space="preserve"> HYPERLINK "https://www.asean-bac.org/news/show/5-awen-asean-women-entrepreneurs-network-and-its-role-in-asean" </w:instrText>
            </w:r>
            <w:r>
              <w:rPr>
                <w:rFonts w:hint="default" w:ascii="Times New Roman" w:hAnsi="Times New Roman"/>
                <w:b w:val="0"/>
                <w:bCs w:val="0"/>
                <w:i w:val="0"/>
                <w:iCs w:val="0"/>
                <w:sz w:val="24"/>
                <w:szCs w:val="24"/>
                <w:vertAlign w:val="baseline"/>
                <w:lang w:val="en-US"/>
              </w:rPr>
              <w:fldChar w:fldCharType="separate"/>
            </w:r>
            <w:r>
              <w:rPr>
                <w:rStyle w:val="9"/>
                <w:rFonts w:hint="default" w:ascii="Times New Roman" w:hAnsi="Times New Roman"/>
                <w:b w:val="0"/>
                <w:bCs w:val="0"/>
                <w:i w:val="0"/>
                <w:iCs w:val="0"/>
                <w:sz w:val="24"/>
                <w:szCs w:val="24"/>
                <w:vertAlign w:val="baseline"/>
                <w:lang w:val="en-US"/>
              </w:rPr>
              <w:t>https://www.asean-bac.org/news/show/5-awen-asean-women-entrepreneurs-network-and-its-role-in-asean</w:t>
            </w:r>
            <w:r>
              <w:rPr>
                <w:rFonts w:hint="default" w:ascii="Times New Roman" w:hAnsi="Times New Roman"/>
                <w:b w:val="0"/>
                <w:bCs w:val="0"/>
                <w:i w:val="0"/>
                <w:iCs w:val="0"/>
                <w:sz w:val="24"/>
                <w:szCs w:val="24"/>
                <w:vertAlign w:val="baseline"/>
                <w:lang w:val="en-US"/>
              </w:rPr>
              <w:fldChar w:fldCharType="end"/>
            </w:r>
          </w:p>
          <w:p>
            <w:pPr>
              <w:widowControl w:val="0"/>
              <w:numPr>
                <w:ilvl w:val="0"/>
                <w:numId w:val="0"/>
              </w:numPr>
              <w:spacing w:line="480" w:lineRule="auto"/>
              <w:jc w:val="both"/>
              <w:rPr>
                <w:rFonts w:hint="default" w:ascii="Times New Roman" w:hAnsi="Times New Roman" w:cs="Times New Roman"/>
                <w:b w:val="0"/>
                <w:bCs w:val="0"/>
                <w:i w:val="0"/>
                <w:iCs w:val="0"/>
                <w:sz w:val="24"/>
                <w:szCs w:val="24"/>
                <w:vertAlign w:val="baseline"/>
                <w:lang w:val="en-US"/>
              </w:rPr>
            </w:pPr>
          </w:p>
          <w:p>
            <w:pPr>
              <w:widowControl w:val="0"/>
              <w:numPr>
                <w:ilvl w:val="0"/>
                <w:numId w:val="6"/>
              </w:numPr>
              <w:spacing w:line="480" w:lineRule="auto"/>
              <w:jc w:val="both"/>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 xml:space="preserve">Penelitian tentang bagaimana para </w:t>
            </w:r>
            <w:r>
              <w:rPr>
                <w:rFonts w:hint="default" w:ascii="Times New Roman" w:hAnsi="Times New Roman" w:cs="Times New Roman"/>
                <w:b w:val="0"/>
                <w:bCs w:val="0"/>
                <w:i/>
                <w:iCs/>
                <w:sz w:val="24"/>
                <w:szCs w:val="24"/>
                <w:vertAlign w:val="baseline"/>
                <w:lang w:val="en-US"/>
              </w:rPr>
              <w:t xml:space="preserve">entrepreneur </w:t>
            </w:r>
            <w:r>
              <w:rPr>
                <w:rFonts w:hint="default" w:ascii="Times New Roman" w:hAnsi="Times New Roman" w:cs="Times New Roman"/>
                <w:b w:val="0"/>
                <w:bCs w:val="0"/>
                <w:i w:val="0"/>
                <w:iCs w:val="0"/>
                <w:sz w:val="24"/>
                <w:szCs w:val="24"/>
                <w:vertAlign w:val="baseline"/>
                <w:lang w:val="en-US"/>
              </w:rPr>
              <w:t>dapat menjadi pemimpin di bidang wirausaha dengan kepercayaan dirinya dalam menjalankan usaha di sektor ekonomi kreatif.</w:t>
            </w:r>
          </w:p>
          <w:p>
            <w:pPr>
              <w:widowControl w:val="0"/>
              <w:numPr>
                <w:ilvl w:val="0"/>
                <w:numId w:val="0"/>
              </w:numPr>
              <w:spacing w:line="480" w:lineRule="auto"/>
              <w:jc w:val="both"/>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 xml:space="preserve">Sumber : </w:t>
            </w:r>
            <w:r>
              <w:rPr>
                <w:rFonts w:hint="default" w:ascii="Times New Roman" w:hAnsi="Times New Roman" w:cs="Times New Roman"/>
                <w:b w:val="0"/>
                <w:bCs w:val="0"/>
                <w:i w:val="0"/>
                <w:iCs w:val="0"/>
                <w:sz w:val="24"/>
                <w:szCs w:val="24"/>
                <w:vertAlign w:val="baseline"/>
                <w:lang w:val="en-US"/>
              </w:rPr>
              <w:fldChar w:fldCharType="begin"/>
            </w:r>
            <w:r>
              <w:rPr>
                <w:rFonts w:hint="default" w:ascii="Times New Roman" w:hAnsi="Times New Roman" w:cs="Times New Roman"/>
                <w:b w:val="0"/>
                <w:bCs w:val="0"/>
                <w:i w:val="0"/>
                <w:iCs w:val="0"/>
                <w:sz w:val="24"/>
                <w:szCs w:val="24"/>
                <w:vertAlign w:val="baseline"/>
                <w:lang w:val="en-US"/>
              </w:rPr>
              <w:instrText xml:space="preserve"> HYPERLINK "https://scholar.googleusercontent.com/scholar?q=cache:U2Xzq5FpsvYJ:scholar.google.com/+Peran+Women+Entrepreneur+dalam++bidang+ekonomi+kreatif.&amp;hl=id&amp;as_sdt=0,5" </w:instrText>
            </w:r>
            <w:r>
              <w:rPr>
                <w:rFonts w:hint="default" w:ascii="Times New Roman" w:hAnsi="Times New Roman" w:cs="Times New Roman"/>
                <w:b w:val="0"/>
                <w:bCs w:val="0"/>
                <w:i w:val="0"/>
                <w:iCs w:val="0"/>
                <w:sz w:val="24"/>
                <w:szCs w:val="24"/>
                <w:vertAlign w:val="baseline"/>
                <w:lang w:val="en-US"/>
              </w:rPr>
              <w:fldChar w:fldCharType="separate"/>
            </w:r>
            <w:r>
              <w:rPr>
                <w:rStyle w:val="9"/>
                <w:rFonts w:hint="default" w:ascii="Times New Roman" w:hAnsi="Times New Roman" w:cs="Times New Roman"/>
                <w:b w:val="0"/>
                <w:bCs w:val="0"/>
                <w:i w:val="0"/>
                <w:iCs w:val="0"/>
                <w:sz w:val="24"/>
                <w:szCs w:val="24"/>
                <w:vertAlign w:val="baseline"/>
                <w:lang w:val="en-US"/>
              </w:rPr>
              <w:t>https://scholar.googleusercontent.com/scholar?q=cache:U2Xzq5FpsvYJ:scholar.google.com/+Peran+Women+Entrepreneur+dalam++bidang+ekonomi+kreatif.&amp;hl=id&amp;as_sdt=0,5</w:t>
            </w:r>
            <w:r>
              <w:rPr>
                <w:rFonts w:hint="default" w:ascii="Times New Roman" w:hAnsi="Times New Roman" w:cs="Times New Roman"/>
                <w:b w:val="0"/>
                <w:bCs w:val="0"/>
                <w:i w:val="0"/>
                <w:iCs w:val="0"/>
                <w:sz w:val="24"/>
                <w:szCs w:val="24"/>
                <w:vertAlign w:val="baseline"/>
                <w:lang w:val="en-US"/>
              </w:rPr>
              <w:fldChar w:fldCharType="end"/>
            </w:r>
          </w:p>
          <w:p>
            <w:pPr>
              <w:widowControl w:val="0"/>
              <w:numPr>
                <w:ilvl w:val="0"/>
                <w:numId w:val="0"/>
              </w:numPr>
              <w:spacing w:line="480" w:lineRule="auto"/>
              <w:jc w:val="both"/>
              <w:rPr>
                <w:rFonts w:hint="default" w:ascii="Times New Roman" w:hAnsi="Times New Roman" w:cs="Times New Roman"/>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tcPr>
          <w:p>
            <w:pPr>
              <w:widowControl w:val="0"/>
              <w:numPr>
                <w:ilvl w:val="0"/>
                <w:numId w:val="0"/>
              </w:numPr>
              <w:spacing w:line="480" w:lineRule="auto"/>
              <w:jc w:val="both"/>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 Variabel Terikat :</w:t>
            </w:r>
          </w:p>
          <w:p>
            <w:pPr>
              <w:widowControl w:val="0"/>
              <w:numPr>
                <w:ilvl w:val="0"/>
                <w:numId w:val="0"/>
              </w:numPr>
              <w:spacing w:line="480" w:lineRule="auto"/>
              <w:jc w:val="both"/>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Meningkatkan Perekonomian di ASEAN</w:t>
            </w:r>
          </w:p>
        </w:tc>
        <w:tc>
          <w:tcPr>
            <w:tcW w:w="3589" w:type="dxa"/>
          </w:tcPr>
          <w:p>
            <w:pPr>
              <w:widowControl w:val="0"/>
              <w:numPr>
                <w:ilvl w:val="0"/>
                <w:numId w:val="7"/>
              </w:numPr>
              <w:spacing w:line="480" w:lineRule="auto"/>
              <w:jc w:val="center"/>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Optimalisasi peningkatan perekonomian.</w:t>
            </w:r>
          </w:p>
        </w:tc>
        <w:tc>
          <w:tcPr>
            <w:tcW w:w="2837" w:type="dxa"/>
          </w:tcPr>
          <w:p>
            <w:pPr>
              <w:widowControl w:val="0"/>
              <w:numPr>
                <w:ilvl w:val="0"/>
                <w:numId w:val="8"/>
              </w:numPr>
              <w:spacing w:line="480" w:lineRule="auto"/>
              <w:ind w:leftChars="0"/>
              <w:jc w:val="both"/>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 xml:space="preserve">Diadakannya pertemuan </w:t>
            </w:r>
            <w:r>
              <w:rPr>
                <w:rFonts w:hint="default" w:ascii="Times New Roman" w:hAnsi="Times New Roman"/>
                <w:b w:val="0"/>
                <w:bCs w:val="0"/>
                <w:i w:val="0"/>
                <w:iCs w:val="0"/>
                <w:sz w:val="24"/>
                <w:szCs w:val="24"/>
                <w:vertAlign w:val="baseline"/>
                <w:lang w:val="en-US"/>
              </w:rPr>
              <w:t xml:space="preserve">6th </w:t>
            </w:r>
            <w:r>
              <w:rPr>
                <w:rFonts w:hint="default" w:ascii="Times New Roman" w:hAnsi="Times New Roman"/>
                <w:b w:val="0"/>
                <w:bCs w:val="0"/>
                <w:i/>
                <w:iCs/>
                <w:sz w:val="24"/>
                <w:szCs w:val="24"/>
                <w:vertAlign w:val="baseline"/>
                <w:lang w:val="en-US"/>
              </w:rPr>
              <w:t xml:space="preserve">ASEAN Finance Minister and Central Bank Governors Meeting (AFMGM) </w:t>
            </w:r>
            <w:r>
              <w:rPr>
                <w:rFonts w:hint="default" w:ascii="Times New Roman" w:hAnsi="Times New Roman"/>
                <w:b w:val="0"/>
                <w:bCs w:val="0"/>
                <w:i w:val="0"/>
                <w:iCs w:val="0"/>
                <w:sz w:val="24"/>
                <w:szCs w:val="24"/>
                <w:vertAlign w:val="baseline"/>
                <w:lang w:val="en-US"/>
              </w:rPr>
              <w:t xml:space="preserve">pada 2 Oktober 2020 dimana mereka menggarisbawahi 3 tiang penting ialah, konektivitas, sustainabilitas, serta responsivitas dari ASEAN. Pertemuan tesebut pula dihadiri oleh sebagian instansi global, ialah </w:t>
            </w:r>
            <w:r>
              <w:rPr>
                <w:rFonts w:hint="default" w:ascii="Times New Roman" w:hAnsi="Times New Roman"/>
                <w:b w:val="0"/>
                <w:bCs w:val="0"/>
                <w:i/>
                <w:iCs/>
                <w:sz w:val="24"/>
                <w:szCs w:val="24"/>
                <w:vertAlign w:val="baseline"/>
                <w:lang w:val="en-US"/>
              </w:rPr>
              <w:t>International Monetary Fund (IMF)</w:t>
            </w:r>
            <w:r>
              <w:rPr>
                <w:rFonts w:hint="default" w:ascii="Times New Roman" w:hAnsi="Times New Roman"/>
                <w:b w:val="0"/>
                <w:bCs w:val="0"/>
                <w:i w:val="0"/>
                <w:iCs w:val="0"/>
                <w:sz w:val="24"/>
                <w:szCs w:val="24"/>
                <w:vertAlign w:val="baseline"/>
                <w:lang w:val="en-US"/>
              </w:rPr>
              <w:t xml:space="preserve">, </w:t>
            </w:r>
            <w:r>
              <w:rPr>
                <w:rFonts w:hint="default" w:ascii="Times New Roman" w:hAnsi="Times New Roman"/>
                <w:b w:val="0"/>
                <w:bCs w:val="0"/>
                <w:i/>
                <w:iCs/>
                <w:sz w:val="24"/>
                <w:szCs w:val="24"/>
                <w:vertAlign w:val="baseline"/>
                <w:lang w:val="en-US"/>
              </w:rPr>
              <w:t>Asian Development Bank (ADB)</w:t>
            </w:r>
            <w:r>
              <w:rPr>
                <w:rFonts w:hint="default" w:ascii="Times New Roman" w:hAnsi="Times New Roman"/>
                <w:b w:val="0"/>
                <w:bCs w:val="0"/>
                <w:i w:val="0"/>
                <w:iCs w:val="0"/>
                <w:sz w:val="24"/>
                <w:szCs w:val="24"/>
                <w:vertAlign w:val="baseline"/>
                <w:lang w:val="en-US"/>
              </w:rPr>
              <w:t xml:space="preserve">, serta </w:t>
            </w:r>
            <w:r>
              <w:rPr>
                <w:rFonts w:hint="default" w:ascii="Times New Roman" w:hAnsi="Times New Roman"/>
                <w:b w:val="0"/>
                <w:bCs w:val="0"/>
                <w:i/>
                <w:iCs/>
                <w:sz w:val="24"/>
                <w:szCs w:val="24"/>
                <w:vertAlign w:val="baseline"/>
                <w:lang w:val="en-US"/>
              </w:rPr>
              <w:t>ASEAN+3 Macroeconomic Research Office (AMRO)</w:t>
            </w:r>
            <w:r>
              <w:rPr>
                <w:rFonts w:hint="default" w:ascii="Times New Roman" w:hAnsi="Times New Roman"/>
                <w:b w:val="0"/>
                <w:bCs w:val="0"/>
                <w:i w:val="0"/>
                <w:iCs w:val="0"/>
                <w:sz w:val="24"/>
                <w:szCs w:val="24"/>
                <w:vertAlign w:val="baseline"/>
                <w:lang w:val="en-US"/>
              </w:rPr>
              <w:t xml:space="preserve"> selaku kawan kerja ASEAN. Dengan bermaksud buat beralih penglihatan hal situasi terbaru ekonomi garis besar serta regional dan saran kebijaksanaan yang bisa didapat oleh daulat. </w:t>
            </w:r>
            <w:r>
              <w:rPr>
                <w:rFonts w:hint="default" w:ascii="Times New Roman" w:hAnsi="Times New Roman" w:cs="Times New Roman"/>
                <w:b w:val="0"/>
                <w:bCs w:val="0"/>
                <w:i w:val="0"/>
                <w:iCs w:val="0"/>
                <w:sz w:val="24"/>
                <w:szCs w:val="24"/>
                <w:vertAlign w:val="baseline"/>
                <w:lang w:val="en-US"/>
              </w:rPr>
              <w:t>Pertemuan tersebut menyepakati 6 hal dalam meningkatkan perekonomian di ASEAN.</w:t>
            </w:r>
          </w:p>
          <w:p>
            <w:pPr>
              <w:widowControl w:val="0"/>
              <w:numPr>
                <w:ilvl w:val="0"/>
                <w:numId w:val="0"/>
              </w:numPr>
              <w:spacing w:line="480" w:lineRule="auto"/>
              <w:jc w:val="both"/>
              <w:rPr>
                <w:rFonts w:hint="default" w:ascii="Times New Roman" w:hAnsi="Times New Roman" w:cs="Times New Roman"/>
                <w:b w:val="0"/>
                <w:bCs w:val="0"/>
                <w:i w:val="0"/>
                <w:iCs w:val="0"/>
                <w:sz w:val="24"/>
                <w:szCs w:val="24"/>
                <w:vertAlign w:val="baseline"/>
                <w:lang w:val="en-US"/>
              </w:rPr>
            </w:pPr>
            <w:r>
              <w:rPr>
                <w:rFonts w:hint="default" w:ascii="Times New Roman" w:hAnsi="Times New Roman" w:cs="Times New Roman"/>
                <w:b w:val="0"/>
                <w:bCs w:val="0"/>
                <w:i w:val="0"/>
                <w:iCs w:val="0"/>
                <w:sz w:val="24"/>
                <w:szCs w:val="24"/>
                <w:vertAlign w:val="baseline"/>
                <w:lang w:val="en-US"/>
              </w:rPr>
              <w:t xml:space="preserve">Sumber: </w:t>
            </w:r>
            <w:r>
              <w:rPr>
                <w:rFonts w:hint="default" w:ascii="Times New Roman" w:hAnsi="Times New Roman" w:cs="Times New Roman"/>
                <w:b w:val="0"/>
                <w:bCs w:val="0"/>
                <w:i w:val="0"/>
                <w:iCs w:val="0"/>
                <w:sz w:val="24"/>
                <w:szCs w:val="24"/>
                <w:vertAlign w:val="baseline"/>
                <w:lang w:val="en-US"/>
              </w:rPr>
              <w:fldChar w:fldCharType="begin"/>
            </w:r>
            <w:r>
              <w:rPr>
                <w:rFonts w:hint="default" w:ascii="Times New Roman" w:hAnsi="Times New Roman" w:cs="Times New Roman"/>
                <w:b w:val="0"/>
                <w:bCs w:val="0"/>
                <w:i w:val="0"/>
                <w:iCs w:val="0"/>
                <w:sz w:val="24"/>
                <w:szCs w:val="24"/>
                <w:vertAlign w:val="baseline"/>
                <w:lang w:val="en-US"/>
              </w:rPr>
              <w:instrText xml:space="preserve"> HYPERLINK "https://ekonomi.bisnis.com/read/20201006/9/1301365/perkuat-ekonomi-kawasan-negara-anggota-asean-sepakati-6-hal-ini" </w:instrText>
            </w:r>
            <w:r>
              <w:rPr>
                <w:rFonts w:hint="default" w:ascii="Times New Roman" w:hAnsi="Times New Roman" w:cs="Times New Roman"/>
                <w:b w:val="0"/>
                <w:bCs w:val="0"/>
                <w:i w:val="0"/>
                <w:iCs w:val="0"/>
                <w:sz w:val="24"/>
                <w:szCs w:val="24"/>
                <w:vertAlign w:val="baseline"/>
                <w:lang w:val="en-US"/>
              </w:rPr>
              <w:fldChar w:fldCharType="separate"/>
            </w:r>
            <w:r>
              <w:rPr>
                <w:rStyle w:val="9"/>
                <w:rFonts w:hint="default" w:ascii="Times New Roman" w:hAnsi="Times New Roman" w:cs="Times New Roman"/>
                <w:b w:val="0"/>
                <w:bCs w:val="0"/>
                <w:i w:val="0"/>
                <w:iCs w:val="0"/>
                <w:sz w:val="24"/>
                <w:szCs w:val="24"/>
                <w:vertAlign w:val="baseline"/>
                <w:lang w:val="en-US"/>
              </w:rPr>
              <w:t>https://ekonomi.bisnis.com/read/20201006/9/1301365/perkuat-ekonomi-kawasan-negara-anggota-asean-sepakati-6-hal-ini</w:t>
            </w:r>
            <w:r>
              <w:rPr>
                <w:rFonts w:hint="default" w:ascii="Times New Roman" w:hAnsi="Times New Roman" w:cs="Times New Roman"/>
                <w:b w:val="0"/>
                <w:bCs w:val="0"/>
                <w:i w:val="0"/>
                <w:iCs w:val="0"/>
                <w:sz w:val="24"/>
                <w:szCs w:val="24"/>
                <w:vertAlign w:val="baseline"/>
                <w:lang w:val="en-US"/>
              </w:rPr>
              <w:fldChar w:fldCharType="end"/>
            </w:r>
          </w:p>
        </w:tc>
      </w:tr>
    </w:tbl>
    <w:p>
      <w:pPr>
        <w:numPr>
          <w:ilvl w:val="0"/>
          <w:numId w:val="0"/>
        </w:numPr>
        <w:spacing w:line="480" w:lineRule="auto"/>
        <w:jc w:val="both"/>
        <w:rPr>
          <w:rFonts w:hint="default" w:ascii="Times New Roman" w:hAnsi="Times New Roman" w:cs="Times New Roman"/>
          <w:b/>
          <w:bCs/>
          <w:i w:val="0"/>
          <w:iCs w:val="0"/>
          <w:sz w:val="24"/>
          <w:szCs w:val="24"/>
          <w:lang w:val="en-US"/>
        </w:rPr>
      </w:pPr>
    </w:p>
    <w:p>
      <w:pPr>
        <w:numPr>
          <w:ilvl w:val="0"/>
          <w:numId w:val="0"/>
        </w:numPr>
        <w:spacing w:line="480" w:lineRule="auto"/>
        <w:jc w:val="both"/>
        <w:rPr>
          <w:rFonts w:hint="default" w:ascii="Times New Roman" w:hAnsi="Times New Roman" w:cs="Times New Roman"/>
          <w:b/>
          <w:bCs/>
          <w:i w:val="0"/>
          <w:iCs w:val="0"/>
          <w:sz w:val="24"/>
          <w:szCs w:val="24"/>
          <w:lang w:val="en-US"/>
        </w:rPr>
      </w:pPr>
    </w:p>
    <w:p>
      <w:pPr>
        <w:numPr>
          <w:ilvl w:val="0"/>
          <w:numId w:val="0"/>
        </w:numPr>
        <w:spacing w:line="480" w:lineRule="auto"/>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bCs/>
          <w:i w:val="0"/>
          <w:iCs w:val="0"/>
          <w:sz w:val="24"/>
          <w:szCs w:val="24"/>
          <w:lang w:val="en-US"/>
        </w:rPr>
        <w:t>2.5 Skema dan Alur Penelitian</w:t>
      </w:r>
    </w:p>
    <w:p>
      <w:pPr>
        <w:numPr>
          <w:ilvl w:val="0"/>
          <w:numId w:val="0"/>
        </w:numPr>
        <w:spacing w:line="480" w:lineRule="auto"/>
        <w:jc w:val="both"/>
        <w:rPr>
          <w:rFonts w:hint="default" w:ascii="Times New Roman" w:hAnsi="Times New Roman" w:cs="Times New Roman"/>
          <w:b w:val="0"/>
          <w:bCs w:val="0"/>
          <w:i w:val="0"/>
          <w:iCs w:val="0"/>
          <w:sz w:val="24"/>
          <w:szCs w:val="24"/>
          <w:lang w:val="en-US"/>
        </w:rPr>
      </w:pPr>
    </w:p>
    <w:p>
      <w:r>
        <w:rPr>
          <w:rFonts w:hint="default" w:ascii="Times New Roman" w:hAnsi="Times New Roman" w:cs="Times New Roman"/>
          <w:b w:val="0"/>
          <w:bCs w:val="0"/>
          <w:i w:val="0"/>
          <w:iCs w:val="0"/>
          <w:sz w:val="24"/>
          <w:szCs w:val="24"/>
          <w:lang w:val="en-US"/>
        </w:rPr>
        <w:drawing>
          <wp:inline distT="0" distB="0" distL="114300" distR="114300">
            <wp:extent cx="5068570" cy="3072765"/>
            <wp:effectExtent l="6350" t="0" r="1143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bookmarkStart w:id="17" w:name="_GoBack"/>
      <w:bookmarkEnd w:id="17"/>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KNC834hAgAA&#10;YgQAAA4AAAAAAAAAAQAgAAAAHwEAAGRycy9lMm9Eb2MueG1sUEsFBgAAAAAGAAYAWQEAALIFAAAA&#10;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94CA9"/>
    <w:multiLevelType w:val="singleLevel"/>
    <w:tmpl w:val="91B94CA9"/>
    <w:lvl w:ilvl="0" w:tentative="0">
      <w:start w:val="1"/>
      <w:numFmt w:val="decimal"/>
      <w:suff w:val="space"/>
      <w:lvlText w:val="%1."/>
      <w:lvlJc w:val="left"/>
    </w:lvl>
  </w:abstractNum>
  <w:abstractNum w:abstractNumId="1">
    <w:nsid w:val="9F551DE6"/>
    <w:multiLevelType w:val="singleLevel"/>
    <w:tmpl w:val="9F551DE6"/>
    <w:lvl w:ilvl="0" w:tentative="0">
      <w:start w:val="1"/>
      <w:numFmt w:val="lowerRoman"/>
      <w:lvlText w:val="%1."/>
      <w:lvlJc w:val="left"/>
      <w:pPr>
        <w:tabs>
          <w:tab w:val="left" w:pos="1685"/>
        </w:tabs>
        <w:ind w:left="1685" w:leftChars="0" w:hanging="425" w:firstLineChars="0"/>
      </w:pPr>
      <w:rPr>
        <w:rFonts w:hint="default"/>
      </w:rPr>
    </w:lvl>
  </w:abstractNum>
  <w:abstractNum w:abstractNumId="2">
    <w:nsid w:val="BAFEA3B4"/>
    <w:multiLevelType w:val="singleLevel"/>
    <w:tmpl w:val="BAFEA3B4"/>
    <w:lvl w:ilvl="0" w:tentative="0">
      <w:start w:val="1"/>
      <w:numFmt w:val="decimal"/>
      <w:suff w:val="space"/>
      <w:lvlText w:val="%1."/>
      <w:lvlJc w:val="left"/>
    </w:lvl>
  </w:abstractNum>
  <w:abstractNum w:abstractNumId="3">
    <w:nsid w:val="D432A29C"/>
    <w:multiLevelType w:val="singleLevel"/>
    <w:tmpl w:val="D432A29C"/>
    <w:lvl w:ilvl="0" w:tentative="0">
      <w:start w:val="1"/>
      <w:numFmt w:val="lowerLetter"/>
      <w:lvlText w:val="%1."/>
      <w:lvlJc w:val="left"/>
      <w:pPr>
        <w:tabs>
          <w:tab w:val="left" w:pos="1265"/>
        </w:tabs>
        <w:ind w:left="1265" w:leftChars="0" w:hanging="425" w:firstLineChars="0"/>
      </w:pPr>
      <w:rPr>
        <w:rFonts w:hint="default"/>
      </w:rPr>
    </w:lvl>
  </w:abstractNum>
  <w:abstractNum w:abstractNumId="4">
    <w:nsid w:val="4928A2BC"/>
    <w:multiLevelType w:val="singleLevel"/>
    <w:tmpl w:val="4928A2BC"/>
    <w:lvl w:ilvl="0" w:tentative="0">
      <w:start w:val="1"/>
      <w:numFmt w:val="lowerLetter"/>
      <w:lvlText w:val="%1."/>
      <w:lvlJc w:val="left"/>
      <w:pPr>
        <w:tabs>
          <w:tab w:val="left" w:pos="1265"/>
        </w:tabs>
        <w:ind w:left="1265" w:leftChars="0" w:hanging="425" w:firstLineChars="0"/>
      </w:pPr>
      <w:rPr>
        <w:rFonts w:hint="default"/>
      </w:rPr>
    </w:lvl>
  </w:abstractNum>
  <w:abstractNum w:abstractNumId="5">
    <w:nsid w:val="4DCD58D5"/>
    <w:multiLevelType w:val="singleLevel"/>
    <w:tmpl w:val="4DCD58D5"/>
    <w:lvl w:ilvl="0" w:tentative="0">
      <w:start w:val="1"/>
      <w:numFmt w:val="lowerLetter"/>
      <w:lvlText w:val="%1."/>
      <w:lvlJc w:val="left"/>
      <w:pPr>
        <w:tabs>
          <w:tab w:val="left" w:pos="845"/>
        </w:tabs>
        <w:ind w:left="845" w:leftChars="0" w:hanging="425" w:firstLineChars="0"/>
      </w:pPr>
      <w:rPr>
        <w:rFonts w:hint="default"/>
      </w:rPr>
    </w:lvl>
  </w:abstractNum>
  <w:abstractNum w:abstractNumId="6">
    <w:nsid w:val="5DAB33F2"/>
    <w:multiLevelType w:val="singleLevel"/>
    <w:tmpl w:val="5DAB33F2"/>
    <w:lvl w:ilvl="0" w:tentative="0">
      <w:start w:val="1"/>
      <w:numFmt w:val="lowerLetter"/>
      <w:lvlText w:val="%1."/>
      <w:lvlJc w:val="left"/>
      <w:pPr>
        <w:tabs>
          <w:tab w:val="left" w:pos="1265"/>
        </w:tabs>
        <w:ind w:left="1265" w:leftChars="0" w:hanging="425" w:firstLineChars="0"/>
      </w:pPr>
      <w:rPr>
        <w:rFonts w:hint="default"/>
      </w:rPr>
    </w:lvl>
  </w:abstractNum>
  <w:abstractNum w:abstractNumId="7">
    <w:nsid w:val="6F985F56"/>
    <w:multiLevelType w:val="singleLevel"/>
    <w:tmpl w:val="6F985F56"/>
    <w:lvl w:ilvl="0" w:tentative="0">
      <w:start w:val="1"/>
      <w:numFmt w:val="decimal"/>
      <w:suff w:val="space"/>
      <w:lvlText w:val="%1."/>
      <w:lvlJc w:val="left"/>
    </w:lvl>
  </w:abstractNum>
  <w:num w:numId="1">
    <w:abstractNumId w:val="5"/>
  </w:num>
  <w:num w:numId="2">
    <w:abstractNumId w:val="6"/>
  </w:num>
  <w:num w:numId="3">
    <w:abstractNumId w:val="4"/>
  </w:num>
  <w:num w:numId="4">
    <w:abstractNumId w:val="3"/>
  </w:num>
  <w:num w:numId="5">
    <w:abstractNumId w:val="1"/>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471C4E"/>
    <w:rsid w:val="69471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2"/>
    <w:unhideWhenUsed/>
    <w:qFormat/>
    <w:uiPriority w:val="0"/>
    <w:pPr>
      <w:keepNext/>
      <w:keepLines/>
      <w:spacing w:before="260" w:after="260" w:line="416" w:lineRule="auto"/>
      <w:outlineLvl w:val="1"/>
    </w:pPr>
    <w:rPr>
      <w:b/>
      <w:bCs/>
      <w:sz w:val="32"/>
      <w:szCs w:val="32"/>
    </w:rPr>
  </w:style>
  <w:style w:type="paragraph" w:styleId="4">
    <w:name w:val="heading 3"/>
    <w:basedOn w:val="1"/>
    <w:next w:val="1"/>
    <w:link w:val="11"/>
    <w:unhideWhenUsed/>
    <w:qFormat/>
    <w:uiPriority w:val="0"/>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5"/>
    <w:qFormat/>
    <w:uiPriority w:val="0"/>
    <w:rPr>
      <w:color w:val="0000FF"/>
      <w:u w:val="single"/>
    </w:rPr>
  </w:style>
  <w:style w:type="table" w:styleId="10">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ing 3 Char"/>
    <w:link w:val="4"/>
    <w:qFormat/>
    <w:uiPriority w:val="0"/>
    <w:rPr>
      <w:b/>
      <w:bCs/>
      <w:sz w:val="32"/>
      <w:szCs w:val="32"/>
    </w:rPr>
  </w:style>
  <w:style w:type="character" w:customStyle="1" w:styleId="12">
    <w:name w:val="Heading 2 Char"/>
    <w:link w:val="3"/>
    <w:qFormat/>
    <w:uiPriority w:val="0"/>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diagramColors" Target="diagrams/colors1.xml"/><Relationship Id="rId8" Type="http://schemas.openxmlformats.org/officeDocument/2006/relationships/diagramQuickStyle" Target="diagrams/quickStyle1.xml"/><Relationship Id="rId7" Type="http://schemas.openxmlformats.org/officeDocument/2006/relationships/diagramLayout" Target="diagrams/layout1.xml"/><Relationship Id="rId6" Type="http://schemas.openxmlformats.org/officeDocument/2006/relationships/diagramData" Target="diagrams/data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microsoft.com/office/2007/relationships/diagramDrawing" Target="diagrams/drawing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A77D31B3-3808-4FBA-8FA4-CC8D448A173E}" type="doc">
      <dgm:prSet loTypeId="hierarchy" loCatId="hierarchy" qsTypeId="urn:microsoft.com/office/officeart/2005/8/quickstyle/simple5" qsCatId="simple" csTypeId="urn:microsoft.com/office/officeart/2005/8/colors/colorful3" csCatId="accent1" phldr="0"/>
      <dgm:spPr/>
      <dgm:t>
        <a:bodyPr/>
        <a:p>
          <a:endParaRPr lang="en-US"/>
        </a:p>
      </dgm:t>
    </dgm:pt>
    <dgm:pt modelId="{47C757F0-AA23-46BE-9311-EA432CDEEAA1}">
      <dgm:prSet phldrT="[Text]" phldr="0" custT="1"/>
      <dgm:spPr/>
      <dgm:t>
        <a:bodyPr vert="horz" wrap="square"/>
        <a:p>
          <a:pPr>
            <a:lnSpc>
              <a:spcPct val="100000"/>
            </a:lnSpc>
            <a:spcBef>
              <a:spcPct val="0"/>
            </a:spcBef>
            <a:spcAft>
              <a:spcPct val="35000"/>
            </a:spcAft>
          </a:pPr>
          <a:r>
            <a:rPr lang="en-US" sz="900">
              <a:latin typeface="Times New Roman" panose="02020603050405020304" charset="0"/>
              <a:cs typeface="Times New Roman" panose="02020603050405020304" charset="0"/>
            </a:rPr>
            <a:t>Peran ASEAN </a:t>
          </a:r>
          <a:r>
            <a:rPr lang="en-US" sz="900" i="1">
              <a:latin typeface="Times New Roman" panose="02020603050405020304" charset="0"/>
              <a:cs typeface="Times New Roman" panose="02020603050405020304" charset="0"/>
            </a:rPr>
            <a:t>Women Entrepreneurs Network </a:t>
          </a:r>
          <a:r>
            <a:rPr lang="en-US" sz="900">
              <a:latin typeface="Times New Roman" panose="02020603050405020304" charset="0"/>
              <a:cs typeface="Times New Roman" panose="02020603050405020304" charset="0"/>
            </a:rPr>
            <a:t>Ekonomi Kreatif dalam Meningkatkan Perekonomian di ASEAN</a:t>
          </a:r>
          <a:endParaRPr lang="en-US" sz="900">
            <a:latin typeface="Times New Roman" panose="02020603050405020304" charset="0"/>
            <a:cs typeface="Times New Roman" panose="02020603050405020304" charset="0"/>
          </a:endParaRPr>
        </a:p>
      </dgm:t>
    </dgm:pt>
    <dgm:pt modelId="{AB39B06D-FE6C-48B2-B5B4-77CD0C8CF7AD}" cxnId="{F421B05A-53E7-4C23-8AA6-AE7696293E37}" type="parTrans">
      <dgm:prSet/>
      <dgm:spPr/>
      <dgm:t>
        <a:bodyPr/>
        <a:p>
          <a:endParaRPr lang="en-US"/>
        </a:p>
      </dgm:t>
    </dgm:pt>
    <dgm:pt modelId="{DF0D1C21-B79E-4875-B7FA-EF183CB48B88}" cxnId="{F421B05A-53E7-4C23-8AA6-AE7696293E37}" type="sibTrans">
      <dgm:prSet/>
      <dgm:spPr/>
      <dgm:t>
        <a:bodyPr/>
        <a:p>
          <a:endParaRPr lang="en-US"/>
        </a:p>
      </dgm:t>
    </dgm:pt>
    <dgm:pt modelId="{B29BF47F-FB6F-4BB3-8B1F-25C507DDACF5}" type="asst">
      <dgm:prSet phldrT="[Text]" phldr="0" custT="0"/>
      <dgm:spPr/>
      <dgm:t>
        <a:bodyPr vert="horz" wrap="square"/>
        <a:p>
          <a:pPr>
            <a:lnSpc>
              <a:spcPct val="100000"/>
            </a:lnSpc>
            <a:spcBef>
              <a:spcPct val="0"/>
            </a:spcBef>
            <a:spcAft>
              <a:spcPct val="35000"/>
            </a:spcAft>
          </a:pPr>
          <a:r>
            <a:rPr lang="en-US">
              <a:latin typeface="Times New Roman" panose="02020603050405020304" charset="0"/>
              <a:cs typeface="Times New Roman" panose="02020603050405020304" charset="0"/>
            </a:rPr>
            <a:t>Kontribusi </a:t>
          </a:r>
          <a:r>
            <a:rPr lang="en-US" i="1">
              <a:latin typeface="Times New Roman" panose="02020603050405020304" charset="0"/>
              <a:cs typeface="Times New Roman" panose="02020603050405020304" charset="0"/>
            </a:rPr>
            <a:t>women entrepreneurs </a:t>
          </a:r>
          <a:r>
            <a:rPr lang="en-US">
              <a:latin typeface="Times New Roman" panose="02020603050405020304" charset="0"/>
              <a:cs typeface="Times New Roman" panose="02020603050405020304" charset="0"/>
            </a:rPr>
            <a:t>dalam membantu meningkatkan perekonomian di ASEAN</a:t>
          </a:r>
          <a:endParaRPr lang="en-US">
            <a:latin typeface="Times New Roman" panose="02020603050405020304" charset="0"/>
            <a:cs typeface="Times New Roman" panose="02020603050405020304" charset="0"/>
          </a:endParaRPr>
        </a:p>
      </dgm:t>
    </dgm:pt>
    <dgm:pt modelId="{4294CB15-5EAF-442A-BADC-24588A60ECFF}" cxnId="{77F1BD20-E828-4C71-AFBC-C71FD798E89E}" type="parTrans">
      <dgm:prSet/>
      <dgm:spPr/>
      <dgm:t>
        <a:bodyPr/>
        <a:p>
          <a:endParaRPr lang="en-US"/>
        </a:p>
      </dgm:t>
    </dgm:pt>
    <dgm:pt modelId="{4FBEC948-3FA9-4375-B83A-B44348E5F34D}" cxnId="{77F1BD20-E828-4C71-AFBC-C71FD798E89E}" type="sibTrans">
      <dgm:prSet/>
      <dgm:spPr/>
      <dgm:t>
        <a:bodyPr/>
        <a:p>
          <a:endParaRPr lang="en-US"/>
        </a:p>
      </dgm:t>
    </dgm:pt>
    <dgm:pt modelId="{12714FC6-8B41-47E5-91DD-F02D34D23B93}">
      <dgm:prSet phldrT="[Text]" phldr="0" custT="0"/>
      <dgm:spPr/>
      <dgm:t>
        <a:bodyPr vert="horz" wrap="square"/>
        <a:p>
          <a:pPr>
            <a:lnSpc>
              <a:spcPct val="100000"/>
            </a:lnSpc>
            <a:spcBef>
              <a:spcPct val="0"/>
            </a:spcBef>
            <a:spcAft>
              <a:spcPct val="35000"/>
            </a:spcAft>
          </a:pPr>
          <a:r>
            <a:rPr lang="en-US">
              <a:latin typeface="Times New Roman" panose="02020603050405020304" charset="0"/>
              <a:cs typeface="Times New Roman" panose="02020603050405020304" charset="0"/>
            </a:rPr>
            <a:t>Masyarakat Ekonomi ASEAN (MEA)</a:t>
          </a:r>
          <a:r>
            <a:rPr lang="en-US">
              <a:latin typeface="Times New Roman" panose="02020603050405020304" charset="0"/>
              <a:cs typeface="Times New Roman" panose="02020603050405020304" charset="0"/>
            </a:rPr>
            <a:t/>
          </a:r>
          <a:endParaRPr lang="en-US">
            <a:latin typeface="Times New Roman" panose="02020603050405020304" charset="0"/>
            <a:cs typeface="Times New Roman" panose="02020603050405020304" charset="0"/>
          </a:endParaRPr>
        </a:p>
      </dgm:t>
    </dgm:pt>
    <dgm:pt modelId="{EACD17F5-D793-4A43-B489-D1804D50CFEF}" cxnId="{D7E5D67A-DE25-4210-AC0E-0A53D5CC994B}" type="parTrans">
      <dgm:prSet/>
      <dgm:spPr/>
      <dgm:t>
        <a:bodyPr/>
        <a:p>
          <a:endParaRPr lang="en-US"/>
        </a:p>
      </dgm:t>
    </dgm:pt>
    <dgm:pt modelId="{FA45D93F-0724-4936-AA45-E6762732A19D}" cxnId="{D7E5D67A-DE25-4210-AC0E-0A53D5CC994B}" type="sibTrans">
      <dgm:prSet/>
      <dgm:spPr/>
      <dgm:t>
        <a:bodyPr/>
        <a:p>
          <a:endParaRPr lang="en-US"/>
        </a:p>
      </dgm:t>
    </dgm:pt>
    <dgm:pt modelId="{4EC42421-831D-4CD3-8215-2AF4300F9C01}">
      <dgm:prSet phldrT="[Text]" phldr="0" custT="0"/>
      <dgm:spPr/>
      <dgm:t>
        <a:bodyPr vert="horz" wrap="square"/>
        <a:p>
          <a:pPr>
            <a:lnSpc>
              <a:spcPct val="100000"/>
            </a:lnSpc>
            <a:spcBef>
              <a:spcPct val="0"/>
            </a:spcBef>
            <a:spcAft>
              <a:spcPct val="35000"/>
            </a:spcAft>
          </a:pPr>
          <a:r>
            <a:rPr lang="en-US">
              <a:latin typeface="Times New Roman" panose="02020603050405020304" charset="0"/>
              <a:cs typeface="Times New Roman" panose="02020603050405020304" charset="0"/>
            </a:rPr>
            <a:t>Ekonomi Kreatif</a:t>
          </a:r>
          <a:r>
            <a:rPr lang="en-US">
              <a:latin typeface="Times New Roman" panose="02020603050405020304" charset="0"/>
              <a:cs typeface="Times New Roman" panose="02020603050405020304" charset="0"/>
            </a:rPr>
            <a:t/>
          </a:r>
          <a:endParaRPr lang="en-US">
            <a:latin typeface="Times New Roman" panose="02020603050405020304" charset="0"/>
            <a:cs typeface="Times New Roman" panose="02020603050405020304" charset="0"/>
          </a:endParaRPr>
        </a:p>
      </dgm:t>
    </dgm:pt>
    <dgm:pt modelId="{8D5FB264-0A5C-4C3A-85B7-453D9BD837DF}" cxnId="{6DB27297-C9A9-43AC-994B-5D846334C655}" type="parTrans">
      <dgm:prSet/>
      <dgm:spPr/>
      <dgm:t>
        <a:bodyPr/>
        <a:p>
          <a:endParaRPr lang="en-US"/>
        </a:p>
      </dgm:t>
    </dgm:pt>
    <dgm:pt modelId="{A1825131-D805-48C8-BFCE-E45C02E6F5CE}" cxnId="{6DB27297-C9A9-43AC-994B-5D846334C655}" type="sibTrans">
      <dgm:prSet/>
      <dgm:spPr/>
      <dgm:t>
        <a:bodyPr/>
        <a:p>
          <a:endParaRPr lang="en-US"/>
        </a:p>
      </dgm:t>
    </dgm:pt>
    <dgm:pt modelId="{CF717C8A-B40B-4AFF-BF49-65ABB7DF8190}">
      <dgm:prSet phldrT="[Text]" phldr="0" custT="0"/>
      <dgm:spPr/>
      <dgm:t>
        <a:bodyPr vert="horz" wrap="square"/>
        <a:p>
          <a:pPr>
            <a:lnSpc>
              <a:spcPct val="100000"/>
            </a:lnSpc>
            <a:spcBef>
              <a:spcPct val="0"/>
            </a:spcBef>
            <a:spcAft>
              <a:spcPct val="35000"/>
            </a:spcAft>
          </a:pPr>
          <a:r>
            <a:rPr lang="en-US">
              <a:latin typeface="Times New Roman" panose="02020603050405020304" charset="0"/>
              <a:cs typeface="Times New Roman" panose="02020603050405020304" charset="0"/>
            </a:rPr>
            <a:t>Potensi para pengusaha dalam UKM untuk meningkatkan perekonomian di kawasa ASEAN</a:t>
          </a:r>
          <a:r>
            <a:rPr lang="en-US">
              <a:latin typeface="Times New Roman" panose="02020603050405020304" charset="0"/>
              <a:cs typeface="Times New Roman" panose="02020603050405020304" charset="0"/>
            </a:rPr>
            <a:t/>
          </a:r>
          <a:endParaRPr lang="en-US">
            <a:latin typeface="Times New Roman" panose="02020603050405020304" charset="0"/>
            <a:cs typeface="Times New Roman" panose="02020603050405020304" charset="0"/>
          </a:endParaRPr>
        </a:p>
      </dgm:t>
    </dgm:pt>
    <dgm:pt modelId="{CCF68ADE-40B6-47D0-93C1-88EC13ADC8AC}" cxnId="{4B95BA6D-83BB-4787-A451-E85282250276}" type="parTrans">
      <dgm:prSet/>
      <dgm:spPr/>
      <dgm:t>
        <a:bodyPr/>
        <a:p>
          <a:endParaRPr lang="en-US"/>
        </a:p>
      </dgm:t>
    </dgm:pt>
    <dgm:pt modelId="{630D3E0B-D1D7-4E1A-8193-515AA5E1866F}" cxnId="{4B95BA6D-83BB-4787-A451-E85282250276}" type="sibTrans">
      <dgm:prSet/>
      <dgm:spPr/>
      <dgm:t>
        <a:bodyPr/>
        <a:p>
          <a:endParaRPr lang="en-US"/>
        </a:p>
      </dgm:t>
    </dgm:pt>
    <dgm:pt modelId="{E498DC9C-C5AC-4482-A26F-3B99DC5D79F0}" type="pres">
      <dgm:prSet presAssocID="{A77D31B3-3808-4FBA-8FA4-CC8D448A173E}" presName="hierChild1" presStyleCnt="0">
        <dgm:presLayoutVars>
          <dgm:orgChart val="1"/>
          <dgm:chPref val="1"/>
          <dgm:dir/>
          <dgm:animOne val="branch"/>
          <dgm:animLvl val="lvl"/>
          <dgm:resizeHandles/>
        </dgm:presLayoutVars>
      </dgm:prSet>
      <dgm:spPr/>
    </dgm:pt>
    <dgm:pt modelId="{F728C3E8-5128-4BB6-90CC-A86769ECE335}" type="pres">
      <dgm:prSet presAssocID="{47C757F0-AA23-46BE-9311-EA432CDEEAA1}" presName="hierRoot1" presStyleCnt="0">
        <dgm:presLayoutVars>
          <dgm:hierBranch val="init"/>
        </dgm:presLayoutVars>
      </dgm:prSet>
      <dgm:spPr/>
    </dgm:pt>
    <dgm:pt modelId="{79147750-B6BF-43FD-83A0-7ACDC9B53EFF}" type="pres">
      <dgm:prSet presAssocID="{47C757F0-AA23-46BE-9311-EA432CDEEAA1}" presName="rootComposite1" presStyleCnt="0"/>
      <dgm:spPr/>
    </dgm:pt>
    <dgm:pt modelId="{AE79172D-D441-42BB-84EA-E3D989670DED}" type="pres">
      <dgm:prSet presAssocID="{47C757F0-AA23-46BE-9311-EA432CDEEAA1}" presName="rootText1" presStyleLbl="node0" presStyleIdx="0" presStyleCnt="1">
        <dgm:presLayoutVars>
          <dgm:chPref val="3"/>
        </dgm:presLayoutVars>
      </dgm:prSet>
      <dgm:spPr/>
    </dgm:pt>
    <dgm:pt modelId="{86420519-308D-4A6A-8FEA-6FB2E39BA448}" type="pres">
      <dgm:prSet presAssocID="{47C757F0-AA23-46BE-9311-EA432CDEEAA1}" presName="rootConnector1" presStyleCnt="0"/>
      <dgm:spPr/>
    </dgm:pt>
    <dgm:pt modelId="{9A0FF10C-81C7-47CD-A320-768F2009480B}" type="pres">
      <dgm:prSet presAssocID="{47C757F0-AA23-46BE-9311-EA432CDEEAA1}" presName="hierChild2" presStyleCnt="0"/>
      <dgm:spPr/>
    </dgm:pt>
    <dgm:pt modelId="{6A259130-4455-44E0-969B-948D1249687E}" type="pres">
      <dgm:prSet presAssocID="{EACD17F5-D793-4A43-B489-D1804D50CFEF}" presName="Name37" presStyleLbl="parChTrans1D2" presStyleIdx="0" presStyleCnt="4"/>
      <dgm:spPr/>
    </dgm:pt>
    <dgm:pt modelId="{D6C5C065-A308-417C-8ECC-04FC2BEC646C}" type="pres">
      <dgm:prSet presAssocID="{12714FC6-8B41-47E5-91DD-F02D34D23B93}" presName="hierRoot2" presStyleCnt="0">
        <dgm:presLayoutVars>
          <dgm:hierBranch val="init"/>
        </dgm:presLayoutVars>
      </dgm:prSet>
      <dgm:spPr/>
    </dgm:pt>
    <dgm:pt modelId="{E36491EF-5019-46FD-BC82-1BD579B9EE0E}" type="pres">
      <dgm:prSet presAssocID="{12714FC6-8B41-47E5-91DD-F02D34D23B93}" presName="rootComposite" presStyleCnt="0"/>
      <dgm:spPr/>
    </dgm:pt>
    <dgm:pt modelId="{43B7C837-49D6-40CE-BBAB-953D9E4BA7ED}" type="pres">
      <dgm:prSet presAssocID="{12714FC6-8B41-47E5-91DD-F02D34D23B93}" presName="rootText" presStyleLbl="node2" presStyleIdx="0" presStyleCnt="3">
        <dgm:presLayoutVars>
          <dgm:chPref val="3"/>
        </dgm:presLayoutVars>
      </dgm:prSet>
      <dgm:spPr/>
    </dgm:pt>
    <dgm:pt modelId="{9A037140-9B69-4B9F-A134-F2F2EB0F2E32}" type="pres">
      <dgm:prSet presAssocID="{12714FC6-8B41-47E5-91DD-F02D34D23B93}" presName="rootConnector" presStyleCnt="0"/>
      <dgm:spPr/>
    </dgm:pt>
    <dgm:pt modelId="{FA37AA5D-87C2-47F6-9B72-B753C073E744}" type="pres">
      <dgm:prSet presAssocID="{12714FC6-8B41-47E5-91DD-F02D34D23B93}" presName="hierChild4" presStyleCnt="0"/>
      <dgm:spPr/>
    </dgm:pt>
    <dgm:pt modelId="{A7309641-2A58-41EA-9E42-56812CF298ED}" type="pres">
      <dgm:prSet presAssocID="{12714FC6-8B41-47E5-91DD-F02D34D23B93}" presName="hierChild5" presStyleCnt="0"/>
      <dgm:spPr/>
    </dgm:pt>
    <dgm:pt modelId="{F492B679-3C8C-4E72-95A8-8B81298826E7}" type="pres">
      <dgm:prSet presAssocID="{8D5FB264-0A5C-4C3A-85B7-453D9BD837DF}" presName="Name37" presStyleLbl="parChTrans1D2" presStyleIdx="1" presStyleCnt="4"/>
      <dgm:spPr/>
    </dgm:pt>
    <dgm:pt modelId="{C6F584B9-7EA2-46D8-913B-8F508509ECAB}" type="pres">
      <dgm:prSet presAssocID="{4EC42421-831D-4CD3-8215-2AF4300F9C01}" presName="hierRoot2" presStyleCnt="0">
        <dgm:presLayoutVars>
          <dgm:hierBranch val="init"/>
        </dgm:presLayoutVars>
      </dgm:prSet>
      <dgm:spPr/>
    </dgm:pt>
    <dgm:pt modelId="{6CAD9CE6-86A1-4F7D-98A6-3AF53F55F9E3}" type="pres">
      <dgm:prSet presAssocID="{4EC42421-831D-4CD3-8215-2AF4300F9C01}" presName="rootComposite" presStyleCnt="0"/>
      <dgm:spPr/>
    </dgm:pt>
    <dgm:pt modelId="{08A0D1D2-3A20-4D63-8E35-B7C8B6B16D48}" type="pres">
      <dgm:prSet presAssocID="{4EC42421-831D-4CD3-8215-2AF4300F9C01}" presName="rootText" presStyleLbl="node2" presStyleIdx="1" presStyleCnt="3">
        <dgm:presLayoutVars>
          <dgm:chPref val="3"/>
        </dgm:presLayoutVars>
      </dgm:prSet>
      <dgm:spPr/>
    </dgm:pt>
    <dgm:pt modelId="{6238C53E-A961-488B-8FBD-6EC13507B069}" type="pres">
      <dgm:prSet presAssocID="{4EC42421-831D-4CD3-8215-2AF4300F9C01}" presName="rootConnector" presStyleCnt="0"/>
      <dgm:spPr/>
    </dgm:pt>
    <dgm:pt modelId="{A9C46FD3-3BE9-4E6E-BFF6-B0B42B13F857}" type="pres">
      <dgm:prSet presAssocID="{4EC42421-831D-4CD3-8215-2AF4300F9C01}" presName="hierChild4" presStyleCnt="0"/>
      <dgm:spPr/>
    </dgm:pt>
    <dgm:pt modelId="{A663BBFB-A120-4F5B-82EC-DB644DB9966B}" type="pres">
      <dgm:prSet presAssocID="{4EC42421-831D-4CD3-8215-2AF4300F9C01}" presName="hierChild5" presStyleCnt="0"/>
      <dgm:spPr/>
    </dgm:pt>
    <dgm:pt modelId="{AB3A8128-6C86-49B7-B5CC-0153888815E5}" type="pres">
      <dgm:prSet presAssocID="{CCF68ADE-40B6-47D0-93C1-88EC13ADC8AC}" presName="Name37" presStyleLbl="parChTrans1D2" presStyleIdx="2" presStyleCnt="4"/>
      <dgm:spPr/>
    </dgm:pt>
    <dgm:pt modelId="{1A917F9A-DDE6-4568-B35C-7FABCEF0A586}" type="pres">
      <dgm:prSet presAssocID="{CF717C8A-B40B-4AFF-BF49-65ABB7DF8190}" presName="hierRoot2" presStyleCnt="0">
        <dgm:presLayoutVars>
          <dgm:hierBranch val="init"/>
        </dgm:presLayoutVars>
      </dgm:prSet>
      <dgm:spPr/>
    </dgm:pt>
    <dgm:pt modelId="{FA949B67-3DB7-47FA-97C9-4A653E762F22}" type="pres">
      <dgm:prSet presAssocID="{CF717C8A-B40B-4AFF-BF49-65ABB7DF8190}" presName="rootComposite" presStyleCnt="0"/>
      <dgm:spPr/>
    </dgm:pt>
    <dgm:pt modelId="{7D64F4A3-0E55-47AC-A59B-9D5A9DC25552}" type="pres">
      <dgm:prSet presAssocID="{CF717C8A-B40B-4AFF-BF49-65ABB7DF8190}" presName="rootText" presStyleLbl="node2" presStyleIdx="2" presStyleCnt="3">
        <dgm:presLayoutVars>
          <dgm:chPref val="3"/>
        </dgm:presLayoutVars>
      </dgm:prSet>
      <dgm:spPr/>
    </dgm:pt>
    <dgm:pt modelId="{5667CB49-EC34-46BC-AD2D-72F3BD95D049}" type="pres">
      <dgm:prSet presAssocID="{CF717C8A-B40B-4AFF-BF49-65ABB7DF8190}" presName="rootConnector" presStyleCnt="0"/>
      <dgm:spPr/>
    </dgm:pt>
    <dgm:pt modelId="{EB3A10DA-2FA4-4DAD-8341-8078D7F83716}" type="pres">
      <dgm:prSet presAssocID="{CF717C8A-B40B-4AFF-BF49-65ABB7DF8190}" presName="hierChild4" presStyleCnt="0"/>
      <dgm:spPr/>
    </dgm:pt>
    <dgm:pt modelId="{B05C5608-85C8-433E-A928-1755312B673B}" type="pres">
      <dgm:prSet presAssocID="{CF717C8A-B40B-4AFF-BF49-65ABB7DF8190}" presName="hierChild5" presStyleCnt="0"/>
      <dgm:spPr/>
    </dgm:pt>
    <dgm:pt modelId="{0E819307-1B4E-434E-BA76-D5A4192B0663}" type="pres">
      <dgm:prSet presAssocID="{47C757F0-AA23-46BE-9311-EA432CDEEAA1}" presName="hierChild3" presStyleCnt="0"/>
      <dgm:spPr/>
    </dgm:pt>
    <dgm:pt modelId="{7CC60CE2-51D0-47DE-A469-FE4884597341}" type="pres">
      <dgm:prSet presAssocID="{4294CB15-5EAF-442A-BADC-24588A60ECFF}" presName="Name111" presStyleLbl="parChTrans1D2" presStyleIdx="3" presStyleCnt="4"/>
      <dgm:spPr/>
    </dgm:pt>
    <dgm:pt modelId="{2C28615C-654F-4C05-9383-C72EAED46321}" type="pres">
      <dgm:prSet presAssocID="{B29BF47F-FB6F-4BB3-8B1F-25C507DDACF5}" presName="hierRoot3" presStyleCnt="0">
        <dgm:presLayoutVars>
          <dgm:hierBranch val="init"/>
        </dgm:presLayoutVars>
      </dgm:prSet>
      <dgm:spPr/>
    </dgm:pt>
    <dgm:pt modelId="{531B400A-09FB-4AC6-91D5-6C58DB555D6A}" type="pres">
      <dgm:prSet presAssocID="{B29BF47F-FB6F-4BB3-8B1F-25C507DDACF5}" presName="rootComposite3" presStyleCnt="0"/>
      <dgm:spPr/>
    </dgm:pt>
    <dgm:pt modelId="{15F46F7C-8483-49B2-9069-BD47518FA3C5}" type="pres">
      <dgm:prSet presAssocID="{B29BF47F-FB6F-4BB3-8B1F-25C507DDACF5}" presName="rootText3" presStyleLbl="asst1" presStyleIdx="0" presStyleCnt="1">
        <dgm:presLayoutVars>
          <dgm:chPref val="3"/>
        </dgm:presLayoutVars>
      </dgm:prSet>
      <dgm:spPr/>
    </dgm:pt>
    <dgm:pt modelId="{84CA6990-2D5D-47C3-9020-DF2944DEADCF}" type="pres">
      <dgm:prSet presAssocID="{B29BF47F-FB6F-4BB3-8B1F-25C507DDACF5}" presName="rootConnector3" presStyleCnt="0"/>
      <dgm:spPr/>
    </dgm:pt>
    <dgm:pt modelId="{0851F80F-8C6D-4400-A85F-BC390C21E4EE}" type="pres">
      <dgm:prSet presAssocID="{B29BF47F-FB6F-4BB3-8B1F-25C507DDACF5}" presName="hierChild6" presStyleCnt="0"/>
      <dgm:spPr/>
    </dgm:pt>
    <dgm:pt modelId="{3025C0A7-DA6F-4394-8167-7956EFF162F0}" type="pres">
      <dgm:prSet presAssocID="{B29BF47F-FB6F-4BB3-8B1F-25C507DDACF5}" presName="hierChild7" presStyleCnt="0"/>
      <dgm:spPr/>
    </dgm:pt>
  </dgm:ptLst>
  <dgm:cxnLst>
    <dgm:cxn modelId="{F421B05A-53E7-4C23-8AA6-AE7696293E37}" srcId="{A77D31B3-3808-4FBA-8FA4-CC8D448A173E}" destId="{47C757F0-AA23-46BE-9311-EA432CDEEAA1}" srcOrd="0" destOrd="0" parTransId="{AB39B06D-FE6C-48B2-B5B4-77CD0C8CF7AD}" sibTransId="{DF0D1C21-B79E-4875-B7FA-EF183CB48B88}"/>
    <dgm:cxn modelId="{77F1BD20-E828-4C71-AFBC-C71FD798E89E}" srcId="{47C757F0-AA23-46BE-9311-EA432CDEEAA1}" destId="{B29BF47F-FB6F-4BB3-8B1F-25C507DDACF5}" srcOrd="0" destOrd="0" parTransId="{4294CB15-5EAF-442A-BADC-24588A60ECFF}" sibTransId="{4FBEC948-3FA9-4375-B83A-B44348E5F34D}"/>
    <dgm:cxn modelId="{D7E5D67A-DE25-4210-AC0E-0A53D5CC994B}" srcId="{47C757F0-AA23-46BE-9311-EA432CDEEAA1}" destId="{12714FC6-8B41-47E5-91DD-F02D34D23B93}" srcOrd="1" destOrd="0" parTransId="{EACD17F5-D793-4A43-B489-D1804D50CFEF}" sibTransId="{FA45D93F-0724-4936-AA45-E6762732A19D}"/>
    <dgm:cxn modelId="{6DB27297-C9A9-43AC-994B-5D846334C655}" srcId="{47C757F0-AA23-46BE-9311-EA432CDEEAA1}" destId="{4EC42421-831D-4CD3-8215-2AF4300F9C01}" srcOrd="2" destOrd="0" parTransId="{8D5FB264-0A5C-4C3A-85B7-453D9BD837DF}" sibTransId="{A1825131-D805-48C8-BFCE-E45C02E6F5CE}"/>
    <dgm:cxn modelId="{4B95BA6D-83BB-4787-A451-E85282250276}" srcId="{47C757F0-AA23-46BE-9311-EA432CDEEAA1}" destId="{CF717C8A-B40B-4AFF-BF49-65ABB7DF8190}" srcOrd="3" destOrd="0" parTransId="{CCF68ADE-40B6-47D0-93C1-88EC13ADC8AC}" sibTransId="{630D3E0B-D1D7-4E1A-8193-515AA5E1866F}"/>
    <dgm:cxn modelId="{6EE071F4-2113-4AB4-ADF0-C7019B94851B}" type="presOf" srcId="{A77D31B3-3808-4FBA-8FA4-CC8D448A173E}" destId="{E498DC9C-C5AC-4482-A26F-3B99DC5D79F0}" srcOrd="0" destOrd="0" presId="urn:microsoft.com/office/officeart/2005/8/layout/orgChart1"/>
    <dgm:cxn modelId="{F6EE15C6-BA4B-4802-8418-74B57736F22C}" type="presParOf" srcId="{E498DC9C-C5AC-4482-A26F-3B99DC5D79F0}" destId="{F728C3E8-5128-4BB6-90CC-A86769ECE335}" srcOrd="0" destOrd="0" presId="urn:microsoft.com/office/officeart/2005/8/layout/orgChart1"/>
    <dgm:cxn modelId="{A454FA35-905B-4414-A848-84BA853FE5F3}" type="presParOf" srcId="{F728C3E8-5128-4BB6-90CC-A86769ECE335}" destId="{79147750-B6BF-43FD-83A0-7ACDC9B53EFF}" srcOrd="0" destOrd="0" presId="urn:microsoft.com/office/officeart/2005/8/layout/orgChart1"/>
    <dgm:cxn modelId="{9EF5846A-426B-497C-8740-01DD43D535ED}" type="presOf" srcId="{47C757F0-AA23-46BE-9311-EA432CDEEAA1}" destId="{79147750-B6BF-43FD-83A0-7ACDC9B53EFF}" srcOrd="0" destOrd="0" presId="urn:microsoft.com/office/officeart/2005/8/layout/orgChart1"/>
    <dgm:cxn modelId="{2D20ABA9-BADC-408B-9B66-966B4158B534}" type="presParOf" srcId="{79147750-B6BF-43FD-83A0-7ACDC9B53EFF}" destId="{AE79172D-D441-42BB-84EA-E3D989670DED}" srcOrd="0" destOrd="0" presId="urn:microsoft.com/office/officeart/2005/8/layout/orgChart1"/>
    <dgm:cxn modelId="{7A0244B1-F4F4-47A8-BC08-8F4341A9D59A}" type="presOf" srcId="{47C757F0-AA23-46BE-9311-EA432CDEEAA1}" destId="{AE79172D-D441-42BB-84EA-E3D989670DED}" srcOrd="0" destOrd="0" presId="urn:microsoft.com/office/officeart/2005/8/layout/orgChart1"/>
    <dgm:cxn modelId="{2ED047FB-7A0E-4B83-8DE8-660D67078E5C}" type="presParOf" srcId="{79147750-B6BF-43FD-83A0-7ACDC9B53EFF}" destId="{86420519-308D-4A6A-8FEA-6FB2E39BA448}" srcOrd="1" destOrd="0" presId="urn:microsoft.com/office/officeart/2005/8/layout/orgChart1"/>
    <dgm:cxn modelId="{C055FD39-2F6E-4F74-87D5-34D37D1F482D}" type="presOf" srcId="{47C757F0-AA23-46BE-9311-EA432CDEEAA1}" destId="{86420519-308D-4A6A-8FEA-6FB2E39BA448}" srcOrd="0" destOrd="0" presId="urn:microsoft.com/office/officeart/2005/8/layout/orgChart1"/>
    <dgm:cxn modelId="{5531C21B-A39E-448D-9E44-2AFBF0529997}" type="presParOf" srcId="{F728C3E8-5128-4BB6-90CC-A86769ECE335}" destId="{9A0FF10C-81C7-47CD-A320-768F2009480B}" srcOrd="1" destOrd="0" presId="urn:microsoft.com/office/officeart/2005/8/layout/orgChart1"/>
    <dgm:cxn modelId="{BE791E2F-E193-40EA-B803-B976BFAEE085}" type="presParOf" srcId="{9A0FF10C-81C7-47CD-A320-768F2009480B}" destId="{6A259130-4455-44E0-969B-948D1249687E}" srcOrd="0" destOrd="1" presId="urn:microsoft.com/office/officeart/2005/8/layout/orgChart1"/>
    <dgm:cxn modelId="{0D09323D-0F32-4D47-9DB5-DCFC6EE489B5}" type="presOf" srcId="{EACD17F5-D793-4A43-B489-D1804D50CFEF}" destId="{6A259130-4455-44E0-969B-948D1249687E}" srcOrd="0" destOrd="0" presId="urn:microsoft.com/office/officeart/2005/8/layout/orgChart1"/>
    <dgm:cxn modelId="{C4DA8ACF-6B57-4FC2-8A13-0F3EC87E424D}" type="presParOf" srcId="{9A0FF10C-81C7-47CD-A320-768F2009480B}" destId="{D6C5C065-A308-417C-8ECC-04FC2BEC646C}" srcOrd="1" destOrd="1" presId="urn:microsoft.com/office/officeart/2005/8/layout/orgChart1"/>
    <dgm:cxn modelId="{D89DB8DF-5314-41AE-95F4-A75DB8B0AB28}" type="presParOf" srcId="{D6C5C065-A308-417C-8ECC-04FC2BEC646C}" destId="{E36491EF-5019-46FD-BC82-1BD579B9EE0E}" srcOrd="0" destOrd="1" presId="urn:microsoft.com/office/officeart/2005/8/layout/orgChart1"/>
    <dgm:cxn modelId="{8AC2105A-6750-4260-86D6-B3C807858F3E}" type="presOf" srcId="{12714FC6-8B41-47E5-91DD-F02D34D23B93}" destId="{E36491EF-5019-46FD-BC82-1BD579B9EE0E}" srcOrd="0" destOrd="0" presId="urn:microsoft.com/office/officeart/2005/8/layout/orgChart1"/>
    <dgm:cxn modelId="{E6317CB2-9B28-4BCA-9AB1-C1633C38C133}" type="presParOf" srcId="{E36491EF-5019-46FD-BC82-1BD579B9EE0E}" destId="{43B7C837-49D6-40CE-BBAB-953D9E4BA7ED}" srcOrd="0" destOrd="0" presId="urn:microsoft.com/office/officeart/2005/8/layout/orgChart1"/>
    <dgm:cxn modelId="{67D5C9F5-F198-4340-BA0B-299B4B1EB39F}" type="presOf" srcId="{12714FC6-8B41-47E5-91DD-F02D34D23B93}" destId="{43B7C837-49D6-40CE-BBAB-953D9E4BA7ED}" srcOrd="0" destOrd="0" presId="urn:microsoft.com/office/officeart/2005/8/layout/orgChart1"/>
    <dgm:cxn modelId="{ED9D8DD1-9811-4619-8D36-2999AFA0623A}" type="presParOf" srcId="{E36491EF-5019-46FD-BC82-1BD579B9EE0E}" destId="{9A037140-9B69-4B9F-A134-F2F2EB0F2E32}" srcOrd="1" destOrd="0" presId="urn:microsoft.com/office/officeart/2005/8/layout/orgChart1"/>
    <dgm:cxn modelId="{4F73BA4A-0B61-463E-9AEC-431B8C027A9F}" type="presOf" srcId="{12714FC6-8B41-47E5-91DD-F02D34D23B93}" destId="{9A037140-9B69-4B9F-A134-F2F2EB0F2E32}" srcOrd="0" destOrd="0" presId="urn:microsoft.com/office/officeart/2005/8/layout/orgChart1"/>
    <dgm:cxn modelId="{05B07DB6-4592-4DF5-A2A1-8AA6C2E7F9D8}" type="presParOf" srcId="{D6C5C065-A308-417C-8ECC-04FC2BEC646C}" destId="{FA37AA5D-87C2-47F6-9B72-B753C073E744}" srcOrd="1" destOrd="1" presId="urn:microsoft.com/office/officeart/2005/8/layout/orgChart1"/>
    <dgm:cxn modelId="{0E2E9890-D937-46FE-AC2D-B479EE64A9C6}" type="presParOf" srcId="{D6C5C065-A308-417C-8ECC-04FC2BEC646C}" destId="{A7309641-2A58-41EA-9E42-56812CF298ED}" srcOrd="2" destOrd="1" presId="urn:microsoft.com/office/officeart/2005/8/layout/orgChart1"/>
    <dgm:cxn modelId="{F70077EE-8D76-4008-A367-F414914D5858}" type="presParOf" srcId="{9A0FF10C-81C7-47CD-A320-768F2009480B}" destId="{F492B679-3C8C-4E72-95A8-8B81298826E7}" srcOrd="2" destOrd="1" presId="urn:microsoft.com/office/officeart/2005/8/layout/orgChart1"/>
    <dgm:cxn modelId="{1B89C09C-AD29-4B4F-9CE1-956588E15A33}" type="presOf" srcId="{8D5FB264-0A5C-4C3A-85B7-453D9BD837DF}" destId="{F492B679-3C8C-4E72-95A8-8B81298826E7}" srcOrd="0" destOrd="0" presId="urn:microsoft.com/office/officeart/2005/8/layout/orgChart1"/>
    <dgm:cxn modelId="{32775BAF-EDD4-4211-B26C-B1B5A450994D}" type="presParOf" srcId="{9A0FF10C-81C7-47CD-A320-768F2009480B}" destId="{C6F584B9-7EA2-46D8-913B-8F508509ECAB}" srcOrd="3" destOrd="1" presId="urn:microsoft.com/office/officeart/2005/8/layout/orgChart1"/>
    <dgm:cxn modelId="{03B56D8D-B7CA-4640-A4F3-5BCBEF825E68}" type="presParOf" srcId="{C6F584B9-7EA2-46D8-913B-8F508509ECAB}" destId="{6CAD9CE6-86A1-4F7D-98A6-3AF53F55F9E3}" srcOrd="0" destOrd="3" presId="urn:microsoft.com/office/officeart/2005/8/layout/orgChart1"/>
    <dgm:cxn modelId="{C8853A54-4DEA-4096-9561-35473BD5E643}" type="presOf" srcId="{4EC42421-831D-4CD3-8215-2AF4300F9C01}" destId="{6CAD9CE6-86A1-4F7D-98A6-3AF53F55F9E3}" srcOrd="0" destOrd="0" presId="urn:microsoft.com/office/officeart/2005/8/layout/orgChart1"/>
    <dgm:cxn modelId="{77921614-EDC2-461B-8089-8D8EFA7BC456}" type="presParOf" srcId="{6CAD9CE6-86A1-4F7D-98A6-3AF53F55F9E3}" destId="{08A0D1D2-3A20-4D63-8E35-B7C8B6B16D48}" srcOrd="0" destOrd="0" presId="urn:microsoft.com/office/officeart/2005/8/layout/orgChart1"/>
    <dgm:cxn modelId="{38ADD6B9-54EC-4EE0-8352-52D66C14DED9}" type="presOf" srcId="{4EC42421-831D-4CD3-8215-2AF4300F9C01}" destId="{08A0D1D2-3A20-4D63-8E35-B7C8B6B16D48}" srcOrd="0" destOrd="0" presId="urn:microsoft.com/office/officeart/2005/8/layout/orgChart1"/>
    <dgm:cxn modelId="{4659E6CE-3B4E-48ED-94BA-C43D29276700}" type="presParOf" srcId="{6CAD9CE6-86A1-4F7D-98A6-3AF53F55F9E3}" destId="{6238C53E-A961-488B-8FBD-6EC13507B069}" srcOrd="1" destOrd="0" presId="urn:microsoft.com/office/officeart/2005/8/layout/orgChart1"/>
    <dgm:cxn modelId="{BC63F698-49EA-4879-B92F-33349172C5F8}" type="presOf" srcId="{4EC42421-831D-4CD3-8215-2AF4300F9C01}" destId="{6238C53E-A961-488B-8FBD-6EC13507B069}" srcOrd="0" destOrd="0" presId="urn:microsoft.com/office/officeart/2005/8/layout/orgChart1"/>
    <dgm:cxn modelId="{236F47B1-C0B5-437F-96D4-A908DAE9D368}" type="presParOf" srcId="{C6F584B9-7EA2-46D8-913B-8F508509ECAB}" destId="{A9C46FD3-3BE9-4E6E-BFF6-B0B42B13F857}" srcOrd="1" destOrd="3" presId="urn:microsoft.com/office/officeart/2005/8/layout/orgChart1"/>
    <dgm:cxn modelId="{49A5D68A-A9CF-46F4-82B1-6EE9EC88EC90}" type="presParOf" srcId="{C6F584B9-7EA2-46D8-913B-8F508509ECAB}" destId="{A663BBFB-A120-4F5B-82EC-DB644DB9966B}" srcOrd="2" destOrd="3" presId="urn:microsoft.com/office/officeart/2005/8/layout/orgChart1"/>
    <dgm:cxn modelId="{8F11A2BF-B52E-4BA9-A0C2-D2E4F31E2360}" type="presParOf" srcId="{9A0FF10C-81C7-47CD-A320-768F2009480B}" destId="{AB3A8128-6C86-49B7-B5CC-0153888815E5}" srcOrd="4" destOrd="1" presId="urn:microsoft.com/office/officeart/2005/8/layout/orgChart1"/>
    <dgm:cxn modelId="{3F1DE794-40A5-4F4E-9436-9C4CC81B415A}" type="presOf" srcId="{CCF68ADE-40B6-47D0-93C1-88EC13ADC8AC}" destId="{AB3A8128-6C86-49B7-B5CC-0153888815E5}" srcOrd="0" destOrd="0" presId="urn:microsoft.com/office/officeart/2005/8/layout/orgChart1"/>
    <dgm:cxn modelId="{F7D362BF-FFD5-478F-B4C0-D5148AD64A51}" type="presParOf" srcId="{9A0FF10C-81C7-47CD-A320-768F2009480B}" destId="{1A917F9A-DDE6-4568-B35C-7FABCEF0A586}" srcOrd="5" destOrd="1" presId="urn:microsoft.com/office/officeart/2005/8/layout/orgChart1"/>
    <dgm:cxn modelId="{0271685D-A65F-4703-B4E7-8A27275D06F5}" type="presParOf" srcId="{1A917F9A-DDE6-4568-B35C-7FABCEF0A586}" destId="{FA949B67-3DB7-47FA-97C9-4A653E762F22}" srcOrd="0" destOrd="5" presId="urn:microsoft.com/office/officeart/2005/8/layout/orgChart1"/>
    <dgm:cxn modelId="{2E23B3B6-F7E3-4BE9-A8CA-6FA8E9AFE003}" type="presOf" srcId="{CF717C8A-B40B-4AFF-BF49-65ABB7DF8190}" destId="{FA949B67-3DB7-47FA-97C9-4A653E762F22}" srcOrd="0" destOrd="0" presId="urn:microsoft.com/office/officeart/2005/8/layout/orgChart1"/>
    <dgm:cxn modelId="{678D8F1A-41A1-4364-B29C-2C84A96FE4E0}" type="presParOf" srcId="{FA949B67-3DB7-47FA-97C9-4A653E762F22}" destId="{7D64F4A3-0E55-47AC-A59B-9D5A9DC25552}" srcOrd="0" destOrd="0" presId="urn:microsoft.com/office/officeart/2005/8/layout/orgChart1"/>
    <dgm:cxn modelId="{DC518C28-EEDA-4232-8C2C-D93D241D383A}" type="presOf" srcId="{CF717C8A-B40B-4AFF-BF49-65ABB7DF8190}" destId="{7D64F4A3-0E55-47AC-A59B-9D5A9DC25552}" srcOrd="0" destOrd="0" presId="urn:microsoft.com/office/officeart/2005/8/layout/orgChart1"/>
    <dgm:cxn modelId="{2F0AAE63-951D-43B2-AC27-F70B28FAC404}" type="presParOf" srcId="{FA949B67-3DB7-47FA-97C9-4A653E762F22}" destId="{5667CB49-EC34-46BC-AD2D-72F3BD95D049}" srcOrd="1" destOrd="0" presId="urn:microsoft.com/office/officeart/2005/8/layout/orgChart1"/>
    <dgm:cxn modelId="{DD7C61CB-407F-4E1E-B871-F1CC068A07D7}" type="presOf" srcId="{CF717C8A-B40B-4AFF-BF49-65ABB7DF8190}" destId="{5667CB49-EC34-46BC-AD2D-72F3BD95D049}" srcOrd="0" destOrd="0" presId="urn:microsoft.com/office/officeart/2005/8/layout/orgChart1"/>
    <dgm:cxn modelId="{C0B0C997-849B-4148-8283-C81CC7FDA276}" type="presParOf" srcId="{1A917F9A-DDE6-4568-B35C-7FABCEF0A586}" destId="{EB3A10DA-2FA4-4DAD-8341-8078D7F83716}" srcOrd="1" destOrd="5" presId="urn:microsoft.com/office/officeart/2005/8/layout/orgChart1"/>
    <dgm:cxn modelId="{44CD1F3E-D54A-4C30-85AC-E72928E3C766}" type="presParOf" srcId="{1A917F9A-DDE6-4568-B35C-7FABCEF0A586}" destId="{B05C5608-85C8-433E-A928-1755312B673B}" srcOrd="2" destOrd="5" presId="urn:microsoft.com/office/officeart/2005/8/layout/orgChart1"/>
    <dgm:cxn modelId="{7402724F-8EE6-4109-94B5-480DC1840011}" type="presParOf" srcId="{F728C3E8-5128-4BB6-90CC-A86769ECE335}" destId="{0E819307-1B4E-434E-BA76-D5A4192B0663}" srcOrd="2" destOrd="0" presId="urn:microsoft.com/office/officeart/2005/8/layout/orgChart1"/>
    <dgm:cxn modelId="{33000D6F-5A29-4A43-A957-99AD8ACA6532}" type="presParOf" srcId="{0E819307-1B4E-434E-BA76-D5A4192B0663}" destId="{7CC60CE2-51D0-47DE-A469-FE4884597341}" srcOrd="0" destOrd="2" presId="urn:microsoft.com/office/officeart/2005/8/layout/orgChart1"/>
    <dgm:cxn modelId="{67D40733-8D82-432E-AA6A-DE3D44D1D0A2}" type="presOf" srcId="{4294CB15-5EAF-442A-BADC-24588A60ECFF}" destId="{7CC60CE2-51D0-47DE-A469-FE4884597341}" srcOrd="0" destOrd="0" presId="urn:microsoft.com/office/officeart/2005/8/layout/orgChart1"/>
    <dgm:cxn modelId="{A7AD7E55-ADC0-495E-AD83-68E018D6A337}" type="presParOf" srcId="{0E819307-1B4E-434E-BA76-D5A4192B0663}" destId="{2C28615C-654F-4C05-9383-C72EAED46321}" srcOrd="1" destOrd="2" presId="urn:microsoft.com/office/officeart/2005/8/layout/orgChart1"/>
    <dgm:cxn modelId="{D3A4D36C-92ED-45E3-A042-5AEDBF2EB334}" type="presParOf" srcId="{2C28615C-654F-4C05-9383-C72EAED46321}" destId="{531B400A-09FB-4AC6-91D5-6C58DB555D6A}" srcOrd="0" destOrd="1" presId="urn:microsoft.com/office/officeart/2005/8/layout/orgChart1"/>
    <dgm:cxn modelId="{74DE3BA7-73F5-41B6-8038-92E7998D3337}" type="presOf" srcId="{B29BF47F-FB6F-4BB3-8B1F-25C507DDACF5}" destId="{531B400A-09FB-4AC6-91D5-6C58DB555D6A}" srcOrd="0" destOrd="0" presId="urn:microsoft.com/office/officeart/2005/8/layout/orgChart1"/>
    <dgm:cxn modelId="{B20F2CCA-6E9B-4F17-B843-EBD0D74954C9}" type="presParOf" srcId="{531B400A-09FB-4AC6-91D5-6C58DB555D6A}" destId="{15F46F7C-8483-49B2-9069-BD47518FA3C5}" srcOrd="0" destOrd="0" presId="urn:microsoft.com/office/officeart/2005/8/layout/orgChart1"/>
    <dgm:cxn modelId="{928A845C-6940-49D3-979B-7A6494832D4D}" type="presOf" srcId="{B29BF47F-FB6F-4BB3-8B1F-25C507DDACF5}" destId="{15F46F7C-8483-49B2-9069-BD47518FA3C5}" srcOrd="0" destOrd="0" presId="urn:microsoft.com/office/officeart/2005/8/layout/orgChart1"/>
    <dgm:cxn modelId="{73CCDEA0-93F6-48F5-B711-FDE950482E4F}" type="presParOf" srcId="{531B400A-09FB-4AC6-91D5-6C58DB555D6A}" destId="{84CA6990-2D5D-47C3-9020-DF2944DEADCF}" srcOrd="1" destOrd="0" presId="urn:microsoft.com/office/officeart/2005/8/layout/orgChart1"/>
    <dgm:cxn modelId="{ACEF6743-2AAD-4BA9-B55C-6D2633D7C850}" type="presOf" srcId="{B29BF47F-FB6F-4BB3-8B1F-25C507DDACF5}" destId="{84CA6990-2D5D-47C3-9020-DF2944DEADCF}" srcOrd="0" destOrd="0" presId="urn:microsoft.com/office/officeart/2005/8/layout/orgChart1"/>
    <dgm:cxn modelId="{2C0D5243-DF98-4AB4-90A0-B6B27C10BC24}" type="presParOf" srcId="{2C28615C-654F-4C05-9383-C72EAED46321}" destId="{0851F80F-8C6D-4400-A85F-BC390C21E4EE}" srcOrd="1" destOrd="1" presId="urn:microsoft.com/office/officeart/2005/8/layout/orgChart1"/>
    <dgm:cxn modelId="{6CB269E6-24EC-4433-835D-09CC7EA56CC7}" type="presParOf" srcId="{2C28615C-654F-4C05-9383-C72EAED46321}" destId="{3025C0A7-DA6F-4394-8167-7956EFF162F0}" srcOrd="2" destOrd="1"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Group 1"/>
      <dsp:cNvGrpSpPr/>
    </dsp:nvGrpSpPr>
    <dsp:grpSpPr>
      <a:xfrm>
        <a:off x="0" y="0"/>
        <a:ext cx="5068570" cy="3072765"/>
        <a:chOff x="0" y="0"/>
        <a:chExt cx="5068570" cy="3072765"/>
      </a:xfrm>
    </dsp:grpSpPr>
    <dsp:sp modelId="{6A259130-4455-44E0-969B-948D1249687E}">
      <dsp:nvSpPr>
        <dsp:cNvPr id="5" name="Freeform 4"/>
        <dsp:cNvSpPr/>
      </dsp:nvSpPr>
      <dsp:spPr bwMode="white">
        <a:xfrm>
          <a:off x="741019" y="854645"/>
          <a:ext cx="1793266" cy="1363475"/>
        </a:xfrm>
        <a:custGeom>
          <a:avLst/>
          <a:gdLst/>
          <a:ahLst/>
          <a:cxnLst/>
          <a:pathLst>
            <a:path w="2824" h="2147">
              <a:moveTo>
                <a:pt x="2824" y="0"/>
              </a:moveTo>
              <a:lnTo>
                <a:pt x="2824" y="1902"/>
              </a:lnTo>
              <a:lnTo>
                <a:pt x="0" y="1902"/>
              </a:lnTo>
              <a:lnTo>
                <a:pt x="0" y="2147"/>
              </a:lnTo>
            </a:path>
          </a:pathLst>
        </a:custGeom>
      </dsp:spPr>
      <dsp:style>
        <a:lnRef idx="2">
          <a:schemeClr val="accent4"/>
        </a:lnRef>
        <a:fillRef idx="0">
          <a:schemeClr val="accent2">
            <a:tint val="90000"/>
          </a:schemeClr>
        </a:fillRef>
        <a:effectRef idx="0">
          <a:scrgbClr r="0" g="0" b="0"/>
        </a:effectRef>
        <a:fontRef idx="minor"/>
      </dsp:style>
      <dsp:txXfrm>
        <a:off x="741019" y="854645"/>
        <a:ext cx="1793266" cy="1363475"/>
      </dsp:txXfrm>
    </dsp:sp>
    <dsp:sp modelId="{F492B679-3C8C-4E72-95A8-8B81298826E7}">
      <dsp:nvSpPr>
        <dsp:cNvPr id="8" name="Freeform 7"/>
        <dsp:cNvSpPr/>
      </dsp:nvSpPr>
      <dsp:spPr bwMode="white">
        <a:xfrm>
          <a:off x="2534285" y="854645"/>
          <a:ext cx="0" cy="1363475"/>
        </a:xfrm>
        <a:custGeom>
          <a:avLst/>
          <a:gdLst/>
          <a:ahLst/>
          <a:cxnLst/>
          <a:pathLst>
            <a:path h="2147">
              <a:moveTo>
                <a:pt x="0" y="0"/>
              </a:moveTo>
              <a:lnTo>
                <a:pt x="0" y="1902"/>
              </a:lnTo>
              <a:lnTo>
                <a:pt x="0" y="1902"/>
              </a:lnTo>
              <a:lnTo>
                <a:pt x="0" y="2147"/>
              </a:lnTo>
            </a:path>
          </a:pathLst>
        </a:custGeom>
      </dsp:spPr>
      <dsp:style>
        <a:lnRef idx="2">
          <a:schemeClr val="accent4"/>
        </a:lnRef>
        <a:fillRef idx="0">
          <a:schemeClr val="accent2">
            <a:tint val="90000"/>
          </a:schemeClr>
        </a:fillRef>
        <a:effectRef idx="0">
          <a:scrgbClr r="0" g="0" b="0"/>
        </a:effectRef>
        <a:fontRef idx="minor"/>
      </dsp:style>
      <dsp:txXfrm>
        <a:off x="2534285" y="854645"/>
        <a:ext cx="0" cy="1363475"/>
      </dsp:txXfrm>
    </dsp:sp>
    <dsp:sp modelId="{AB3A8128-6C86-49B7-B5CC-0153888815E5}">
      <dsp:nvSpPr>
        <dsp:cNvPr id="11" name="Freeform 10"/>
        <dsp:cNvSpPr/>
      </dsp:nvSpPr>
      <dsp:spPr bwMode="white">
        <a:xfrm>
          <a:off x="2534285" y="854645"/>
          <a:ext cx="1793266" cy="1363475"/>
        </a:xfrm>
        <a:custGeom>
          <a:avLst/>
          <a:gdLst/>
          <a:ahLst/>
          <a:cxnLst/>
          <a:pathLst>
            <a:path w="2824" h="2147">
              <a:moveTo>
                <a:pt x="0" y="0"/>
              </a:moveTo>
              <a:lnTo>
                <a:pt x="0" y="1902"/>
              </a:lnTo>
              <a:lnTo>
                <a:pt x="2824" y="1902"/>
              </a:lnTo>
              <a:lnTo>
                <a:pt x="2824" y="2147"/>
              </a:lnTo>
            </a:path>
          </a:pathLst>
        </a:custGeom>
      </dsp:spPr>
      <dsp:style>
        <a:lnRef idx="2">
          <a:schemeClr val="accent4"/>
        </a:lnRef>
        <a:fillRef idx="0">
          <a:schemeClr val="accent2">
            <a:tint val="90000"/>
          </a:schemeClr>
        </a:fillRef>
        <a:effectRef idx="0">
          <a:scrgbClr r="0" g="0" b="0"/>
        </a:effectRef>
        <a:fontRef idx="minor"/>
      </dsp:style>
      <dsp:txXfrm>
        <a:off x="2534285" y="854645"/>
        <a:ext cx="1793266" cy="1363475"/>
      </dsp:txXfrm>
    </dsp:sp>
    <dsp:sp modelId="{7CC60CE2-51D0-47DE-A469-FE4884597341}">
      <dsp:nvSpPr>
        <dsp:cNvPr id="14" name="Freeform 13"/>
        <dsp:cNvSpPr/>
      </dsp:nvSpPr>
      <dsp:spPr bwMode="white">
        <a:xfrm>
          <a:off x="2378671" y="854645"/>
          <a:ext cx="155614" cy="681737"/>
        </a:xfrm>
        <a:custGeom>
          <a:avLst/>
          <a:gdLst/>
          <a:ahLst/>
          <a:cxnLst/>
          <a:pathLst>
            <a:path w="245" h="1074">
              <a:moveTo>
                <a:pt x="245" y="0"/>
              </a:moveTo>
              <a:lnTo>
                <a:pt x="245" y="1074"/>
              </a:lnTo>
              <a:lnTo>
                <a:pt x="0" y="1074"/>
              </a:lnTo>
            </a:path>
          </a:pathLst>
        </a:custGeom>
      </dsp:spPr>
      <dsp:style>
        <a:lnRef idx="2">
          <a:schemeClr val="accent4"/>
        </a:lnRef>
        <a:fillRef idx="0">
          <a:schemeClr val="accent2">
            <a:tint val="90000"/>
          </a:schemeClr>
        </a:fillRef>
        <a:effectRef idx="0">
          <a:scrgbClr r="0" g="0" b="0"/>
        </a:effectRef>
        <a:fontRef idx="minor"/>
      </dsp:style>
      <dsp:txXfrm>
        <a:off x="2378671" y="854645"/>
        <a:ext cx="155614" cy="681737"/>
      </dsp:txXfrm>
    </dsp:sp>
    <dsp:sp modelId="{AE79172D-D441-42BB-84EA-E3D989670DED}">
      <dsp:nvSpPr>
        <dsp:cNvPr id="3" name="Rectangles 2"/>
        <dsp:cNvSpPr/>
      </dsp:nvSpPr>
      <dsp:spPr bwMode="white">
        <a:xfrm>
          <a:off x="1793266" y="113626"/>
          <a:ext cx="1482038" cy="741019"/>
        </a:xfrm>
        <a:prstGeom prst="rect">
          <a:avLst/>
        </a:prstGeom>
      </dsp:spPr>
      <dsp:style>
        <a:lnRef idx="0">
          <a:schemeClr val="lt1"/>
        </a:lnRef>
        <a:fillRef idx="3">
          <a:schemeClr val="accent2"/>
        </a:fillRef>
        <a:effectRef idx="3">
          <a:scrgbClr r="0" g="0" b="0"/>
        </a:effectRef>
        <a:fontRef idx="minor">
          <a:schemeClr val="lt1"/>
        </a:fontRef>
      </dsp:style>
      <dsp:txBody>
        <a:bodyPr vert="horz" wrap="square" lIns="5715" tIns="5715" rIns="5715" bIns="5715"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en-US" sz="900">
              <a:latin typeface="Times New Roman" panose="02020603050405020304" charset="0"/>
              <a:cs typeface="Times New Roman" panose="02020603050405020304" charset="0"/>
            </a:rPr>
            <a:t>Peran ASEAN </a:t>
          </a:r>
          <a:r>
            <a:rPr lang="en-US" sz="900" i="1">
              <a:latin typeface="Times New Roman" panose="02020603050405020304" charset="0"/>
              <a:cs typeface="Times New Roman" panose="02020603050405020304" charset="0"/>
            </a:rPr>
            <a:t>Women Entrepreneurs Network </a:t>
          </a:r>
          <a:r>
            <a:rPr lang="en-US" sz="900">
              <a:latin typeface="Times New Roman" panose="02020603050405020304" charset="0"/>
              <a:cs typeface="Times New Roman" panose="02020603050405020304" charset="0"/>
            </a:rPr>
            <a:t>Ekonomi Kreatif dalam Meningkatkan Perekonomian di ASEAN</a:t>
          </a:r>
          <a:endParaRPr lang="en-US" sz="900">
            <a:latin typeface="Times New Roman" panose="02020603050405020304" charset="0"/>
            <a:cs typeface="Times New Roman" panose="02020603050405020304" charset="0"/>
          </a:endParaRPr>
        </a:p>
      </dsp:txBody>
      <dsp:txXfrm>
        <a:off x="1793266" y="113626"/>
        <a:ext cx="1482038" cy="741019"/>
      </dsp:txXfrm>
    </dsp:sp>
    <dsp:sp modelId="{43B7C837-49D6-40CE-BBAB-953D9E4BA7ED}">
      <dsp:nvSpPr>
        <dsp:cNvPr id="6" name="Rectangles 5"/>
        <dsp:cNvSpPr/>
      </dsp:nvSpPr>
      <dsp:spPr bwMode="white">
        <a:xfrm>
          <a:off x="0" y="2218120"/>
          <a:ext cx="1482038" cy="741019"/>
        </a:xfrm>
        <a:prstGeom prst="rect">
          <a:avLst/>
        </a:prstGeom>
      </dsp:spPr>
      <dsp:style>
        <a:lnRef idx="0">
          <a:schemeClr val="lt1"/>
        </a:lnRef>
        <a:fillRef idx="3">
          <a:schemeClr val="accent4">
            <a:hueOff val="0"/>
            <a:satOff val="0"/>
            <a:lumOff val="0"/>
            <a:alpha val="100000"/>
          </a:schemeClr>
        </a:fillRef>
        <a:effectRef idx="3">
          <a:scrgbClr r="0" g="0" b="0"/>
        </a:effectRef>
        <a:fontRef idx="minor">
          <a:schemeClr val="lt1"/>
        </a:fontRef>
      </dsp:style>
      <dsp:txBody>
        <a:bodyPr vert="horz" wrap="square" lIns="5715" tIns="5715" rIns="5715" bIns="5715"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en-US">
              <a:latin typeface="Times New Roman" panose="02020603050405020304" charset="0"/>
              <a:cs typeface="Times New Roman" panose="02020603050405020304" charset="0"/>
            </a:rPr>
            <a:t>Masyarakat Ekonomi ASEAN (MEA)</a:t>
          </a:r>
          <a:endParaRPr lang="en-US">
            <a:latin typeface="Times New Roman" panose="02020603050405020304" charset="0"/>
            <a:cs typeface="Times New Roman" panose="02020603050405020304" charset="0"/>
          </a:endParaRPr>
        </a:p>
      </dsp:txBody>
      <dsp:txXfrm>
        <a:off x="0" y="2218120"/>
        <a:ext cx="1482038" cy="741019"/>
      </dsp:txXfrm>
    </dsp:sp>
    <dsp:sp modelId="{08A0D1D2-3A20-4D63-8E35-B7C8B6B16D48}">
      <dsp:nvSpPr>
        <dsp:cNvPr id="9" name="Rectangles 8"/>
        <dsp:cNvSpPr/>
      </dsp:nvSpPr>
      <dsp:spPr bwMode="white">
        <a:xfrm>
          <a:off x="1793266" y="2218120"/>
          <a:ext cx="1482038" cy="741019"/>
        </a:xfrm>
        <a:prstGeom prst="rect">
          <a:avLst/>
        </a:prstGeom>
      </dsp:spPr>
      <dsp:style>
        <a:lnRef idx="0">
          <a:schemeClr val="lt1"/>
        </a:lnRef>
        <a:fillRef idx="3">
          <a:schemeClr val="accent4">
            <a:hueOff val="0"/>
            <a:satOff val="0"/>
            <a:lumOff val="0"/>
            <a:alpha val="100000"/>
          </a:schemeClr>
        </a:fillRef>
        <a:effectRef idx="3">
          <a:scrgbClr r="0" g="0" b="0"/>
        </a:effectRef>
        <a:fontRef idx="minor">
          <a:schemeClr val="lt1"/>
        </a:fontRef>
      </dsp:style>
      <dsp:txBody>
        <a:bodyPr vert="horz" wrap="square" lIns="5715" tIns="5715" rIns="5715" bIns="5715"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en-US">
              <a:latin typeface="Times New Roman" panose="02020603050405020304" charset="0"/>
              <a:cs typeface="Times New Roman" panose="02020603050405020304" charset="0"/>
            </a:rPr>
            <a:t>Ekonomi Kreatif</a:t>
          </a:r>
          <a:endParaRPr lang="en-US">
            <a:latin typeface="Times New Roman" panose="02020603050405020304" charset="0"/>
            <a:cs typeface="Times New Roman" panose="02020603050405020304" charset="0"/>
          </a:endParaRPr>
        </a:p>
      </dsp:txBody>
      <dsp:txXfrm>
        <a:off x="1793266" y="2218120"/>
        <a:ext cx="1482038" cy="741019"/>
      </dsp:txXfrm>
    </dsp:sp>
    <dsp:sp modelId="{7D64F4A3-0E55-47AC-A59B-9D5A9DC25552}">
      <dsp:nvSpPr>
        <dsp:cNvPr id="12" name="Rectangles 11"/>
        <dsp:cNvSpPr/>
      </dsp:nvSpPr>
      <dsp:spPr bwMode="white">
        <a:xfrm>
          <a:off x="3586532" y="2218120"/>
          <a:ext cx="1482038" cy="741019"/>
        </a:xfrm>
        <a:prstGeom prst="rect">
          <a:avLst/>
        </a:prstGeom>
      </dsp:spPr>
      <dsp:style>
        <a:lnRef idx="0">
          <a:schemeClr val="lt1"/>
        </a:lnRef>
        <a:fillRef idx="3">
          <a:schemeClr val="accent4">
            <a:hueOff val="0"/>
            <a:satOff val="0"/>
            <a:lumOff val="0"/>
            <a:alpha val="100000"/>
          </a:schemeClr>
        </a:fillRef>
        <a:effectRef idx="3">
          <a:scrgbClr r="0" g="0" b="0"/>
        </a:effectRef>
        <a:fontRef idx="minor">
          <a:schemeClr val="lt1"/>
        </a:fontRef>
      </dsp:style>
      <dsp:txBody>
        <a:bodyPr vert="horz" wrap="square" lIns="5715" tIns="5715" rIns="5715" bIns="5715"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en-US">
              <a:latin typeface="Times New Roman" panose="02020603050405020304" charset="0"/>
              <a:cs typeface="Times New Roman" panose="02020603050405020304" charset="0"/>
            </a:rPr>
            <a:t>Potensi para pengusaha dalam UKM untuk meningkatkan perekonomian di kawasa ASEAN</a:t>
          </a:r>
          <a:endParaRPr lang="en-US">
            <a:latin typeface="Times New Roman" panose="02020603050405020304" charset="0"/>
            <a:cs typeface="Times New Roman" panose="02020603050405020304" charset="0"/>
          </a:endParaRPr>
        </a:p>
      </dsp:txBody>
      <dsp:txXfrm>
        <a:off x="3586532" y="2218120"/>
        <a:ext cx="1482038" cy="741019"/>
      </dsp:txXfrm>
    </dsp:sp>
    <dsp:sp modelId="{15F46F7C-8483-49B2-9069-BD47518FA3C5}">
      <dsp:nvSpPr>
        <dsp:cNvPr id="15" name="Rectangles 14"/>
        <dsp:cNvSpPr/>
      </dsp:nvSpPr>
      <dsp:spPr bwMode="white">
        <a:xfrm>
          <a:off x="896633" y="1165873"/>
          <a:ext cx="1482038" cy="741019"/>
        </a:xfrm>
        <a:prstGeom prst="rect">
          <a:avLst/>
        </a:prstGeom>
      </dsp:spPr>
      <dsp:style>
        <a:lnRef idx="0">
          <a:schemeClr val="lt1">
            <a:shade val="80000"/>
          </a:schemeClr>
        </a:lnRef>
        <a:fillRef idx="3">
          <a:schemeClr val="accent4"/>
        </a:fillRef>
        <a:effectRef idx="3">
          <a:scrgbClr r="0" g="0" b="0"/>
        </a:effectRef>
        <a:fontRef idx="minor">
          <a:schemeClr val="lt1"/>
        </a:fontRef>
      </dsp:style>
      <dsp:txBody>
        <a:bodyPr vert="horz" wrap="square" lIns="5715" tIns="5715" rIns="5715" bIns="5715"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en-US">
              <a:latin typeface="Times New Roman" panose="02020603050405020304" charset="0"/>
              <a:cs typeface="Times New Roman" panose="02020603050405020304" charset="0"/>
            </a:rPr>
            <a:t>Kontribusi </a:t>
          </a:r>
          <a:r>
            <a:rPr lang="en-US" i="1">
              <a:latin typeface="Times New Roman" panose="02020603050405020304" charset="0"/>
              <a:cs typeface="Times New Roman" panose="02020603050405020304" charset="0"/>
            </a:rPr>
            <a:t>women entrepreneurs </a:t>
          </a:r>
          <a:r>
            <a:rPr lang="en-US">
              <a:latin typeface="Times New Roman" panose="02020603050405020304" charset="0"/>
              <a:cs typeface="Times New Roman" panose="02020603050405020304" charset="0"/>
            </a:rPr>
            <a:t>dalam membantu meningkatkan perekonomian di ASEAN</a:t>
          </a:r>
          <a:endParaRPr lang="en-US">
            <a:latin typeface="Times New Roman" panose="02020603050405020304" charset="0"/>
            <a:cs typeface="Times New Roman" panose="02020603050405020304" charset="0"/>
          </a:endParaRPr>
        </a:p>
      </dsp:txBody>
      <dsp:txXfrm>
        <a:off x="896633" y="1165873"/>
        <a:ext cx="1482038" cy="741019"/>
      </dsp:txXfrm>
    </dsp:sp>
    <dsp:sp modelId="{86420519-308D-4A6A-8FEA-6FB2E39BA448}">
      <dsp:nvSpPr>
        <dsp:cNvPr id="4" name="Rectangles 3" hidden="1"/>
        <dsp:cNvSpPr/>
      </dsp:nvSpPr>
      <dsp:spPr>
        <a:xfrm>
          <a:off x="1793266" y="113626"/>
          <a:ext cx="296408" cy="741019"/>
        </a:xfrm>
        <a:prstGeom prst="rect">
          <a:avLst/>
        </a:prstGeom>
      </dsp:spPr>
      <dsp:txXfrm>
        <a:off x="1793266" y="113626"/>
        <a:ext cx="296408" cy="741019"/>
      </dsp:txXfrm>
    </dsp:sp>
    <dsp:sp modelId="{9A037140-9B69-4B9F-A134-F2F2EB0F2E32}">
      <dsp:nvSpPr>
        <dsp:cNvPr id="7" name="Rectangles 6" hidden="1"/>
        <dsp:cNvSpPr/>
      </dsp:nvSpPr>
      <dsp:spPr>
        <a:xfrm>
          <a:off x="0" y="2218120"/>
          <a:ext cx="296408" cy="741019"/>
        </a:xfrm>
        <a:prstGeom prst="rect">
          <a:avLst/>
        </a:prstGeom>
      </dsp:spPr>
      <dsp:txXfrm>
        <a:off x="0" y="2218120"/>
        <a:ext cx="296408" cy="741019"/>
      </dsp:txXfrm>
    </dsp:sp>
    <dsp:sp modelId="{6238C53E-A961-488B-8FBD-6EC13507B069}">
      <dsp:nvSpPr>
        <dsp:cNvPr id="10" name="Rectangles 9" hidden="1"/>
        <dsp:cNvSpPr/>
      </dsp:nvSpPr>
      <dsp:spPr>
        <a:xfrm>
          <a:off x="1793266" y="2218120"/>
          <a:ext cx="296408" cy="741019"/>
        </a:xfrm>
        <a:prstGeom prst="rect">
          <a:avLst/>
        </a:prstGeom>
      </dsp:spPr>
      <dsp:txXfrm>
        <a:off x="1793266" y="2218120"/>
        <a:ext cx="296408" cy="741019"/>
      </dsp:txXfrm>
    </dsp:sp>
    <dsp:sp modelId="{5667CB49-EC34-46BC-AD2D-72F3BD95D049}">
      <dsp:nvSpPr>
        <dsp:cNvPr id="13" name="Rectangles 12" hidden="1"/>
        <dsp:cNvSpPr/>
      </dsp:nvSpPr>
      <dsp:spPr>
        <a:xfrm>
          <a:off x="3586532" y="2218120"/>
          <a:ext cx="296408" cy="741019"/>
        </a:xfrm>
        <a:prstGeom prst="rect">
          <a:avLst/>
        </a:prstGeom>
      </dsp:spPr>
      <dsp:txXfrm>
        <a:off x="3586532" y="2218120"/>
        <a:ext cx="296408" cy="741019"/>
      </dsp:txXfrm>
    </dsp:sp>
    <dsp:sp modelId="{84CA6990-2D5D-47C3-9020-DF2944DEADCF}">
      <dsp:nvSpPr>
        <dsp:cNvPr id="16" name="Rectangles 15" hidden="1"/>
        <dsp:cNvSpPr/>
      </dsp:nvSpPr>
      <dsp:spPr>
        <a:xfrm>
          <a:off x="896633" y="1165873"/>
          <a:ext cx="296408" cy="741019"/>
        </a:xfrm>
        <a:prstGeom prst="rect">
          <a:avLst/>
        </a:prstGeom>
      </dsp:spPr>
      <dsp:txXfrm>
        <a:off x="896633" y="1165873"/>
        <a:ext cx="296408" cy="74101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rSet csTypeId="urn:microsoft.com/office/officeart/2005/8/colors/accent6_5"/>
        </dgm:pt>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alignNode1">
    <dgm:scene3d>
      <a:camera prst="orthographicFront"/>
      <a:lightRig rig="threePt" dir="t"/>
    </dgm:scene3d>
    <dgm:txPr/>
    <dgm:style>
      <a:lnRef idx="1">
        <a:scrgbClr r="0" g="0" b="0"/>
      </a:lnRef>
      <a:fillRef idx="3">
        <a:scrgbClr r="0" g="0" b="0"/>
      </a:fillRef>
      <a:effectRef idx="3">
        <a:scrgbClr r="0" g="0" b="0"/>
      </a:effectRef>
      <a:fontRef idx="minor">
        <a:schemeClr val="lt1"/>
      </a:fontRef>
    </dgm:style>
  </dgm:styleLbl>
  <dgm:styleLbl name="asst0">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b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callout">
    <dgm:scene3d>
      <a:camera prst="orthographicFront"/>
      <a:lightRig rig="threePt" dir="t"/>
    </dgm:scene3d>
    <dgm:txPr/>
    <dgm:style>
      <a:lnRef idx="1">
        <a:scrgbClr r="0" g="0" b="0"/>
      </a:lnRef>
      <a:fillRef idx="0">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3">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fg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fgShp">
    <dgm:scene3d>
      <a:camera prst="orthographicFront"/>
      <a:lightRig rig="threePt" dir="t"/>
    </dgm:scene3d>
    <dgm:txPr/>
    <dgm:style>
      <a:lnRef idx="0">
        <a:scrgbClr r="0" g="0" b="0"/>
      </a:lnRef>
      <a:fillRef idx="3">
        <a:scrgbClr r="0" g="0" b="0"/>
      </a:fillRef>
      <a:effectRef idx="3">
        <a:scrgbClr r="0" g="0" b="0"/>
      </a:effectRef>
      <a:fontRef idx="minor"/>
    </dgm:style>
  </dgm:styleLbl>
  <dgm:styleLbl name="fg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0">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solidAlignAcc1">
    <dgm:scene3d>
      <a:camera prst="orthographicFront"/>
      <a:lightRig rig="threePt" dir="t"/>
    </dgm:scene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3">
        <a:scrgbClr r="0" g="0" b="0"/>
      </a:effectRef>
      <a:fontRef idx="minor"/>
    </dgm:style>
  </dgm:styleLbl>
  <dgm:styleLbl name="solid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0">
        <a:scrgbClr r="0" g="0" b="0"/>
      </a:lnRef>
      <a:fillRef idx="3">
        <a:scrgbClr r="0" g="0" b="0"/>
      </a:fillRef>
      <a:effectRef idx="3">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2022-11-05T09:45:00Z</dcterms:created>
  <dc:creator>google1556855913</dc:creator>
  <cp:lastModifiedBy>google1556855913</cp:lastModifiedBy>
  <dcterms:modified xsi:type="dcterms:W3CDTF">2022-11-05T09:46:40Z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947758F6FF8A458AA59E6AEF12FE55F3</vt:lpwstr>
  </property>
</Properties>
</file>