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B9CB9" w14:textId="77777777" w:rsidR="00AF2298" w:rsidRPr="00342D58" w:rsidRDefault="00AF2298" w:rsidP="00AF2298">
      <w:pPr>
        <w:pStyle w:val="Heading1"/>
      </w:pPr>
      <w:bookmarkStart w:id="0" w:name="_Toc106095232"/>
      <w:r w:rsidRPr="00342D58">
        <w:t>BAB I</w:t>
      </w:r>
      <w:bookmarkEnd w:id="0"/>
    </w:p>
    <w:p w14:paraId="41C859B9" w14:textId="77777777" w:rsidR="00AF2298" w:rsidRPr="00342D58" w:rsidRDefault="00AF2298" w:rsidP="00AF2298">
      <w:pPr>
        <w:spacing w:line="480" w:lineRule="auto"/>
        <w:jc w:val="center"/>
        <w:rPr>
          <w:rFonts w:ascii="Times New Roman" w:hAnsi="Times New Roman" w:cs="Times New Roman"/>
          <w:b/>
          <w:bCs/>
          <w:sz w:val="24"/>
          <w:szCs w:val="24"/>
          <w:lang w:val="en-US"/>
        </w:rPr>
      </w:pPr>
      <w:r w:rsidRPr="00342D58">
        <w:rPr>
          <w:rFonts w:ascii="Times New Roman" w:hAnsi="Times New Roman" w:cs="Times New Roman"/>
          <w:b/>
          <w:bCs/>
          <w:sz w:val="24"/>
          <w:szCs w:val="24"/>
          <w:lang w:val="en-US"/>
        </w:rPr>
        <w:t xml:space="preserve">PENDAHULUAN </w:t>
      </w:r>
    </w:p>
    <w:p w14:paraId="3E26D311" w14:textId="77777777" w:rsidR="00AF2298" w:rsidRDefault="00AF2298" w:rsidP="00AF2298">
      <w:pPr>
        <w:spacing w:line="480" w:lineRule="auto"/>
        <w:jc w:val="both"/>
        <w:rPr>
          <w:rFonts w:ascii="Times New Roman" w:hAnsi="Times New Roman" w:cs="Times New Roman"/>
          <w:b/>
          <w:bCs/>
          <w:sz w:val="24"/>
          <w:szCs w:val="24"/>
          <w:lang w:val="en-US"/>
        </w:rPr>
      </w:pPr>
    </w:p>
    <w:p w14:paraId="727C0A3D" w14:textId="77777777" w:rsidR="00AF2298" w:rsidRDefault="00AF2298" w:rsidP="00AF2298">
      <w:pPr>
        <w:spacing w:line="480" w:lineRule="auto"/>
        <w:jc w:val="both"/>
        <w:rPr>
          <w:rFonts w:ascii="Times New Roman" w:hAnsi="Times New Roman" w:cs="Times New Roman"/>
          <w:b/>
          <w:bCs/>
          <w:sz w:val="24"/>
          <w:szCs w:val="24"/>
          <w:lang w:val="en-US"/>
        </w:rPr>
      </w:pPr>
    </w:p>
    <w:p w14:paraId="1BA1C8EA" w14:textId="77777777" w:rsidR="00AF2298" w:rsidRPr="00270E51" w:rsidRDefault="00AF2298" w:rsidP="00AF2298">
      <w:pPr>
        <w:pStyle w:val="Heading2"/>
      </w:pPr>
      <w:bookmarkStart w:id="1" w:name="_Toc100414705"/>
      <w:bookmarkStart w:id="2" w:name="_Toc100415414"/>
      <w:bookmarkStart w:id="3" w:name="_Toc106095233"/>
      <w:r w:rsidRPr="00270E51">
        <w:t>1.1 Latar Belakang Masalah</w:t>
      </w:r>
      <w:bookmarkEnd w:id="1"/>
      <w:bookmarkEnd w:id="2"/>
      <w:bookmarkEnd w:id="3"/>
      <w:r w:rsidRPr="00270E51">
        <w:t xml:space="preserve"> </w:t>
      </w:r>
    </w:p>
    <w:p w14:paraId="28A56B23" w14:textId="77777777" w:rsidR="00AF2298" w:rsidRPr="00B56292" w:rsidRDefault="00AF2298" w:rsidP="00AF2298">
      <w:pPr>
        <w:spacing w:line="480" w:lineRule="auto"/>
        <w:ind w:firstLine="720"/>
        <w:jc w:val="both"/>
        <w:rPr>
          <w:rFonts w:ascii="Times New Roman" w:hAnsi="Times New Roman" w:cs="Times New Roman"/>
          <w:sz w:val="24"/>
          <w:szCs w:val="24"/>
          <w:lang w:val="en-US"/>
        </w:rPr>
      </w:pPr>
      <w:r w:rsidRPr="00B56292">
        <w:rPr>
          <w:rFonts w:ascii="Times New Roman" w:hAnsi="Times New Roman" w:cs="Times New Roman"/>
          <w:sz w:val="24"/>
          <w:szCs w:val="24"/>
          <w:lang w:val="en-US"/>
        </w:rPr>
        <w:t xml:space="preserve">Kebakaran hutan sering terjadi setiap tahunnya di Indonesia, penyebab terjadinya kebakaran hutan </w:t>
      </w:r>
      <w:r>
        <w:rPr>
          <w:rFonts w:ascii="Times New Roman" w:hAnsi="Times New Roman" w:cs="Times New Roman"/>
          <w:sz w:val="24"/>
          <w:szCs w:val="24"/>
          <w:lang w:val="en-US"/>
        </w:rPr>
        <w:t>tidak</w:t>
      </w:r>
      <w:r w:rsidRPr="00B56292">
        <w:rPr>
          <w:rFonts w:ascii="Times New Roman" w:hAnsi="Times New Roman" w:cs="Times New Roman"/>
          <w:sz w:val="24"/>
          <w:szCs w:val="24"/>
          <w:lang w:val="en-US"/>
        </w:rPr>
        <w:t xml:space="preserve"> hanya perubahan iklim, pemanasan global, dan pemanfaatan sumber daya alam dan lingkungan. Seperti yang terjadi saat ini yaitu pemanfaatan atau pengelolaan lingkungan yang tidak sesuai sebagaimana mestinya. Seperti halnya di Indonesia, terjadi pengrusakan hutan akibat penebangan secara liar bahkan pembakaran hutan oleh pihak yang tidak bertanggung jawab. </w:t>
      </w:r>
      <w:r>
        <w:rPr>
          <w:rFonts w:ascii="Times New Roman" w:hAnsi="Times New Roman" w:cs="Times New Roman"/>
          <w:sz w:val="24"/>
          <w:szCs w:val="24"/>
          <w:lang w:val="en-US"/>
        </w:rPr>
        <w:t>peny</w:t>
      </w:r>
      <w:r w:rsidRPr="00B56292">
        <w:rPr>
          <w:rFonts w:ascii="Times New Roman" w:hAnsi="Times New Roman" w:cs="Times New Roman"/>
          <w:sz w:val="24"/>
          <w:szCs w:val="24"/>
          <w:lang w:val="en-US"/>
        </w:rPr>
        <w:t xml:space="preserve">ebabnya adalah karena kebutuhan manusia yang kompleks dan meningkat setiap saat dan menyebabkan pada peningkatan eksploitasi terhadap sumber daya alam yang berdampak pada kondisi lingkungan. </w:t>
      </w:r>
    </w:p>
    <w:p w14:paraId="6D0BE50B" w14:textId="77777777" w:rsidR="00AF2298" w:rsidRPr="00B56292" w:rsidRDefault="00AF2298" w:rsidP="00AF2298">
      <w:pPr>
        <w:spacing w:line="480" w:lineRule="auto"/>
        <w:ind w:firstLine="720"/>
        <w:jc w:val="both"/>
        <w:rPr>
          <w:rFonts w:ascii="Times New Roman" w:hAnsi="Times New Roman" w:cs="Times New Roman"/>
          <w:sz w:val="24"/>
          <w:szCs w:val="24"/>
          <w:lang w:val="en-US"/>
        </w:rPr>
      </w:pPr>
      <w:r w:rsidRPr="00B56292">
        <w:rPr>
          <w:rFonts w:ascii="Times New Roman" w:hAnsi="Times New Roman" w:cs="Times New Roman"/>
          <w:sz w:val="24"/>
          <w:szCs w:val="24"/>
          <w:lang w:val="en-US"/>
        </w:rPr>
        <w:t xml:space="preserve">Kebakaran hutan </w:t>
      </w:r>
      <w:r>
        <w:rPr>
          <w:rFonts w:ascii="Times New Roman" w:hAnsi="Times New Roman" w:cs="Times New Roman"/>
          <w:sz w:val="24"/>
          <w:szCs w:val="24"/>
          <w:lang w:val="en-US"/>
        </w:rPr>
        <w:t xml:space="preserve">yang pernah terjadi di Indonesia dalam sejarah </w:t>
      </w:r>
      <w:r w:rsidRPr="00B56292">
        <w:rPr>
          <w:rFonts w:ascii="Times New Roman" w:hAnsi="Times New Roman" w:cs="Times New Roman"/>
          <w:sz w:val="24"/>
          <w:szCs w:val="24"/>
          <w:lang w:val="en-US"/>
        </w:rPr>
        <w:t>yang</w:t>
      </w:r>
      <w:r>
        <w:rPr>
          <w:rFonts w:ascii="Times New Roman" w:hAnsi="Times New Roman" w:cs="Times New Roman"/>
          <w:sz w:val="24"/>
          <w:szCs w:val="24"/>
          <w:lang w:val="en-US"/>
        </w:rPr>
        <w:t xml:space="preserve"> terburuk</w:t>
      </w:r>
      <w:r w:rsidRPr="00B56292">
        <w:rPr>
          <w:rFonts w:ascii="Times New Roman" w:hAnsi="Times New Roman" w:cs="Times New Roman"/>
          <w:sz w:val="24"/>
          <w:szCs w:val="24"/>
          <w:lang w:val="en-US"/>
        </w:rPr>
        <w:t xml:space="preserve"> tejadi di tahun 19</w:t>
      </w:r>
      <w:r>
        <w:rPr>
          <w:rFonts w:ascii="Times New Roman" w:hAnsi="Times New Roman" w:cs="Times New Roman"/>
          <w:sz w:val="24"/>
          <w:szCs w:val="24"/>
          <w:lang w:val="en-US"/>
        </w:rPr>
        <w:t>97</w:t>
      </w:r>
      <w:r w:rsidRPr="00B562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w:t>
      </w:r>
      <w:r w:rsidRPr="00B56292">
        <w:rPr>
          <w:rFonts w:ascii="Times New Roman" w:hAnsi="Times New Roman" w:cs="Times New Roman"/>
          <w:sz w:val="24"/>
          <w:szCs w:val="24"/>
          <w:lang w:val="en-US"/>
        </w:rPr>
        <w:t>terjadi di</w:t>
      </w:r>
      <w:r>
        <w:rPr>
          <w:rFonts w:ascii="Times New Roman" w:hAnsi="Times New Roman" w:cs="Times New Roman"/>
          <w:sz w:val="24"/>
          <w:szCs w:val="24"/>
          <w:lang w:val="en-US"/>
        </w:rPr>
        <w:t xml:space="preserve"> Kalimantan, Riau, Sulawesi, Bali, Lombok, Papua dan Sarawak. Disebabkan oleh beberapa factor salah satunya factor alam yang dimana terjadi badai El Nino, pengertian El Nino menurut BMKG Stasiun Klimatologi Lombok Barat, El Nino adalah fenomena pemanasan Suhu Muka Laut (SML) di atas kondisi normalnya yang terjadio di Samudra Pasifik bagian tengah. Pemanasan SML ini meningkatkan potensi pertumbuhan awan di Samudra Pasifik tengah dan mengureangi curah hujan di wilayah Indonesia. Singkatnya, El Nino memicu terjadinya kondisi kekeringan untuk wilayah Indonesia secara umum. Peristiwa itu menyebabkan kabut asap sampai melintasi batas-batas negara seperti Singapura, Malaysia, Brunei, Thailand dan beberapa negara di Asia Tenggara</w:t>
      </w:r>
      <w:r w:rsidRPr="00B562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sehingga </w:t>
      </w:r>
      <w:r w:rsidRPr="00B56292">
        <w:rPr>
          <w:rFonts w:ascii="Times New Roman" w:hAnsi="Times New Roman" w:cs="Times New Roman"/>
          <w:sz w:val="24"/>
          <w:szCs w:val="24"/>
          <w:lang w:val="en-US"/>
        </w:rPr>
        <w:t xml:space="preserve">menimbulkan permasalahan internasional. </w:t>
      </w:r>
      <w:sdt>
        <w:sdtPr>
          <w:rPr>
            <w:rFonts w:ascii="Times New Roman" w:hAnsi="Times New Roman" w:cs="Times New Roman"/>
            <w:sz w:val="24"/>
            <w:szCs w:val="24"/>
            <w:lang w:val="en-US"/>
          </w:rPr>
          <w:id w:val="2085639532"/>
          <w:citation/>
        </w:sdtPr>
        <w:sdtContent>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CITATION BMK20 \l 1033 </w:instrText>
          </w:r>
          <w:r>
            <w:rPr>
              <w:rFonts w:ascii="Times New Roman" w:hAnsi="Times New Roman" w:cs="Times New Roman"/>
              <w:sz w:val="24"/>
              <w:szCs w:val="24"/>
              <w:lang w:val="en-US"/>
            </w:rPr>
            <w:fldChar w:fldCharType="separate"/>
          </w:r>
          <w:r w:rsidRPr="009C571B">
            <w:rPr>
              <w:rFonts w:ascii="Times New Roman" w:hAnsi="Times New Roman" w:cs="Times New Roman"/>
              <w:noProof/>
              <w:sz w:val="24"/>
              <w:szCs w:val="24"/>
              <w:lang w:val="en-US"/>
            </w:rPr>
            <w:t>(BMKG, 2020)</w:t>
          </w:r>
          <w:r>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 xml:space="preserve"> </w:t>
      </w:r>
    </w:p>
    <w:p w14:paraId="7C5ED433" w14:textId="77777777" w:rsidR="00AF2298" w:rsidRPr="00B56292" w:rsidRDefault="00AF2298" w:rsidP="00AF2298">
      <w:pPr>
        <w:spacing w:line="480" w:lineRule="auto"/>
        <w:ind w:firstLine="720"/>
        <w:jc w:val="both"/>
        <w:rPr>
          <w:rFonts w:ascii="Times New Roman" w:hAnsi="Times New Roman" w:cs="Times New Roman"/>
          <w:sz w:val="24"/>
          <w:szCs w:val="24"/>
          <w:lang w:val="en-US"/>
        </w:rPr>
      </w:pPr>
      <w:r w:rsidRPr="00B56292">
        <w:rPr>
          <w:rFonts w:ascii="Times New Roman" w:hAnsi="Times New Roman" w:cs="Times New Roman"/>
          <w:sz w:val="24"/>
          <w:szCs w:val="24"/>
          <w:lang w:val="en-US"/>
        </w:rPr>
        <w:lastRenderedPageBreak/>
        <w:t>Kerugian yang dirasakan akibat kabut asap tidak hanya bagi Indonesia tetapi bagi Malaysia dan Singapura pun demikian. Ada berbagai faktor yang muncul seperti kerusakan sumber daya dari pertanian dan kehutanan, penurunan aktivitas pariwisata, dan investasi asing, serta kerugian dari sektor kesehatan masyarakat. Besarnya kerugian yang dirasakan negara tetangga akibat kabut asap sempat memanaskan hubungan antara Indonesia, Malaysia dan Singapura. Kedua negara tersebut melakukan aksi protes kepada Indonesia, bahkan Singapura sempat membawa permasalahan kabut asap ini sampai ke tahap PBB.</w:t>
      </w:r>
    </w:p>
    <w:p w14:paraId="5CFF9672" w14:textId="77777777" w:rsidR="00AF2298" w:rsidRPr="000B2D8C" w:rsidRDefault="00AF2298" w:rsidP="00AF2298">
      <w:pPr>
        <w:spacing w:line="480" w:lineRule="auto"/>
        <w:ind w:firstLine="720"/>
        <w:jc w:val="both"/>
        <w:rPr>
          <w:rFonts w:ascii="Times New Roman" w:hAnsi="Times New Roman" w:cs="Times New Roman"/>
          <w:sz w:val="24"/>
          <w:szCs w:val="24"/>
          <w:lang w:val="en-US"/>
        </w:rPr>
      </w:pPr>
      <w:r w:rsidRPr="000B2D8C">
        <w:rPr>
          <w:rFonts w:ascii="Times New Roman" w:hAnsi="Times New Roman" w:cs="Times New Roman"/>
          <w:sz w:val="24"/>
          <w:szCs w:val="24"/>
          <w:lang w:val="en-US"/>
        </w:rPr>
        <w:t xml:space="preserve">Malaysia dan Singapura sering melayangkan nota protes ke Indonesia akibat dari kabut asap yang disebabkan kebakaran hutan yang secara berkala terjadi. Pada tahun 2013 Singapura melayangkan nota protes yang diikuti oleh kebijakan </w:t>
      </w:r>
      <w:r w:rsidRPr="000B2D8C">
        <w:rPr>
          <w:rFonts w:ascii="Times New Roman" w:hAnsi="Times New Roman" w:cs="Times New Roman"/>
          <w:i/>
          <w:iCs/>
          <w:sz w:val="24"/>
          <w:szCs w:val="24"/>
          <w:lang w:val="en-US"/>
        </w:rPr>
        <w:t xml:space="preserve">Transboundary Haze Pollution Act </w:t>
      </w:r>
      <w:r w:rsidRPr="000B2D8C">
        <w:rPr>
          <w:rFonts w:ascii="Times New Roman" w:hAnsi="Times New Roman" w:cs="Times New Roman"/>
          <w:sz w:val="24"/>
          <w:szCs w:val="24"/>
          <w:lang w:val="en-US"/>
        </w:rPr>
        <w:t>pada bulan Agustus 2014</w:t>
      </w:r>
      <w:r>
        <w:rPr>
          <w:rFonts w:ascii="Times New Roman" w:hAnsi="Times New Roman" w:cs="Times New Roman"/>
          <w:sz w:val="24"/>
          <w:szCs w:val="24"/>
          <w:lang w:val="en-US"/>
        </w:rPr>
        <w:t>.</w:t>
      </w:r>
      <w:r w:rsidRPr="000B2D8C">
        <w:rPr>
          <w:rFonts w:ascii="Times New Roman" w:hAnsi="Times New Roman" w:cs="Times New Roman"/>
          <w:sz w:val="24"/>
          <w:szCs w:val="24"/>
          <w:lang w:val="en-US"/>
        </w:rPr>
        <w:t xml:space="preserve"> Undang-undang tersebut berisi tetang penegakan hukum berupa denda bagi sejumlah perusahaan yang menyebabkan polusi udara, diluar dari lokasi perusahaan tersebut beroperasi. Pada 2019 lalu Singapura mengirimkan nota diplomatik yang berisi keprihatinan pada Indonesia dikarenakan bertambahnya sejumlah titik api dan Singapura menawarkan bantuan bagi Indonesia, dalam notanya juga tertera bahwa Singapura tetap menerapkan kebijakan </w:t>
      </w:r>
      <w:r w:rsidRPr="000B2D8C">
        <w:rPr>
          <w:rFonts w:ascii="Times New Roman" w:hAnsi="Times New Roman" w:cs="Times New Roman"/>
          <w:i/>
          <w:iCs/>
          <w:sz w:val="24"/>
          <w:szCs w:val="24"/>
          <w:lang w:val="en-US"/>
        </w:rPr>
        <w:t xml:space="preserve">Transboundary Haze Pollution Act. </w:t>
      </w:r>
      <w:r w:rsidRPr="000B2D8C">
        <w:rPr>
          <w:rFonts w:ascii="Times New Roman" w:hAnsi="Times New Roman" w:cs="Times New Roman"/>
          <w:sz w:val="24"/>
          <w:szCs w:val="24"/>
          <w:lang w:val="en-US"/>
        </w:rPr>
        <w:t xml:space="preserve">Negara tetangga Indonesia, termasuk Filipina, Papua Nugini, Vietnam, Timor Leste dan Thailand juga mengeluh tentang kabut asap yang disebabkan oleh kebakaran hutan. </w:t>
      </w:r>
    </w:p>
    <w:p w14:paraId="543B7F3C" w14:textId="77777777" w:rsidR="00AF2298" w:rsidRPr="000B2D8C" w:rsidRDefault="00AF2298" w:rsidP="00AF2298">
      <w:pPr>
        <w:spacing w:line="480" w:lineRule="auto"/>
        <w:ind w:firstLine="720"/>
        <w:jc w:val="both"/>
        <w:rPr>
          <w:rFonts w:ascii="Times New Roman" w:hAnsi="Times New Roman" w:cs="Times New Roman"/>
          <w:sz w:val="24"/>
          <w:szCs w:val="24"/>
          <w:lang w:val="en-US"/>
        </w:rPr>
      </w:pPr>
      <w:r w:rsidRPr="000B2D8C">
        <w:rPr>
          <w:rFonts w:ascii="Times New Roman" w:hAnsi="Times New Roman" w:cs="Times New Roman"/>
          <w:sz w:val="24"/>
          <w:szCs w:val="24"/>
          <w:lang w:val="en-US"/>
        </w:rPr>
        <w:t xml:space="preserve">Pencemaran udara yang disebabkan kebakaran hutan memberikan dampak terhadap negara di kawasan </w:t>
      </w:r>
      <w:r w:rsidRPr="000B2D8C">
        <w:rPr>
          <w:rFonts w:ascii="Times New Roman" w:hAnsi="Times New Roman" w:cs="Times New Roman"/>
          <w:i/>
          <w:iCs/>
          <w:sz w:val="24"/>
          <w:szCs w:val="24"/>
          <w:lang w:val="en-US"/>
        </w:rPr>
        <w:t xml:space="preserve">Association of Southeast Asian Nations </w:t>
      </w:r>
      <w:r w:rsidRPr="000B2D8C">
        <w:rPr>
          <w:rFonts w:ascii="Times New Roman" w:hAnsi="Times New Roman" w:cs="Times New Roman"/>
          <w:sz w:val="24"/>
          <w:szCs w:val="24"/>
          <w:lang w:val="en-US"/>
        </w:rPr>
        <w:t xml:space="preserve">(ASEAN) dan sebagai oganisasi regional di kawasan Asia Tenggara </w:t>
      </w:r>
      <w:r>
        <w:rPr>
          <w:rFonts w:ascii="Times New Roman" w:hAnsi="Times New Roman" w:cs="Times New Roman"/>
          <w:sz w:val="24"/>
          <w:szCs w:val="24"/>
          <w:lang w:val="en-US"/>
        </w:rPr>
        <w:t xml:space="preserve">ASEAN </w:t>
      </w:r>
      <w:r w:rsidRPr="000B2D8C">
        <w:rPr>
          <w:rFonts w:ascii="Times New Roman" w:hAnsi="Times New Roman" w:cs="Times New Roman"/>
          <w:sz w:val="24"/>
          <w:szCs w:val="24"/>
          <w:lang w:val="en-US"/>
        </w:rPr>
        <w:t xml:space="preserve">mempunyai posisi paling kuat untuk mengangkat masalah ini dan menghadapkannya pada para petinggi Negara dan mencari solusi bersama. </w:t>
      </w:r>
    </w:p>
    <w:p w14:paraId="098D0940" w14:textId="77777777" w:rsidR="00AF2298" w:rsidRPr="000B2D8C" w:rsidRDefault="00AF2298" w:rsidP="00AF2298">
      <w:pPr>
        <w:spacing w:line="480" w:lineRule="auto"/>
        <w:ind w:firstLine="720"/>
        <w:jc w:val="both"/>
        <w:rPr>
          <w:rFonts w:ascii="Times New Roman" w:hAnsi="Times New Roman" w:cs="Times New Roman"/>
          <w:sz w:val="24"/>
          <w:szCs w:val="24"/>
          <w:lang w:val="en-US"/>
        </w:rPr>
      </w:pPr>
      <w:r w:rsidRPr="000B2D8C">
        <w:rPr>
          <w:rFonts w:ascii="Times New Roman" w:hAnsi="Times New Roman" w:cs="Times New Roman"/>
          <w:sz w:val="24"/>
          <w:szCs w:val="24"/>
          <w:lang w:val="en-US"/>
        </w:rPr>
        <w:t>Bentuk penyelesaian yang sudah dilakukan ASEAN dalam menangan</w:t>
      </w:r>
      <w:r>
        <w:rPr>
          <w:rFonts w:ascii="Times New Roman" w:hAnsi="Times New Roman" w:cs="Times New Roman"/>
          <w:sz w:val="24"/>
          <w:szCs w:val="24"/>
          <w:lang w:val="en-US"/>
        </w:rPr>
        <w:t xml:space="preserve">i </w:t>
      </w:r>
      <w:r w:rsidRPr="000B2D8C">
        <w:rPr>
          <w:rFonts w:ascii="Times New Roman" w:hAnsi="Times New Roman" w:cs="Times New Roman"/>
          <w:sz w:val="24"/>
          <w:szCs w:val="24"/>
          <w:lang w:val="en-US"/>
        </w:rPr>
        <w:t>polusi lintas batas dengan melakukan beberapa tahapan kesepakatan yang menjadi dasar kerjasama pengelolaan polusi asap, dimulai dengan</w:t>
      </w:r>
      <w:r w:rsidRPr="000B2D8C">
        <w:rPr>
          <w:rFonts w:ascii="Times New Roman" w:hAnsi="Times New Roman" w:cs="Times New Roman"/>
          <w:i/>
          <w:iCs/>
          <w:sz w:val="24"/>
          <w:szCs w:val="24"/>
          <w:lang w:val="en-US"/>
        </w:rPr>
        <w:t xml:space="preserve"> </w:t>
      </w:r>
      <w:r w:rsidRPr="000B2D8C">
        <w:rPr>
          <w:rFonts w:ascii="Times New Roman" w:hAnsi="Times New Roman" w:cs="Times New Roman"/>
          <w:sz w:val="24"/>
          <w:szCs w:val="24"/>
          <w:lang w:val="en-US"/>
        </w:rPr>
        <w:t xml:space="preserve">kesepakatan </w:t>
      </w:r>
      <w:r w:rsidRPr="000B2D8C">
        <w:rPr>
          <w:rFonts w:ascii="Times New Roman" w:hAnsi="Times New Roman" w:cs="Times New Roman"/>
          <w:i/>
          <w:iCs/>
          <w:sz w:val="24"/>
          <w:szCs w:val="24"/>
          <w:lang w:val="en-US"/>
        </w:rPr>
        <w:t xml:space="preserve">Concord on Environment and </w:t>
      </w:r>
      <w:r w:rsidRPr="000B2D8C">
        <w:rPr>
          <w:rFonts w:ascii="Times New Roman" w:hAnsi="Times New Roman" w:cs="Times New Roman"/>
          <w:i/>
          <w:iCs/>
          <w:sz w:val="24"/>
          <w:szCs w:val="24"/>
          <w:lang w:val="en-US"/>
        </w:rPr>
        <w:lastRenderedPageBreak/>
        <w:t xml:space="preserve">Development </w:t>
      </w:r>
      <w:r w:rsidRPr="000B2D8C">
        <w:rPr>
          <w:rFonts w:ascii="Times New Roman" w:hAnsi="Times New Roman" w:cs="Times New Roman"/>
          <w:sz w:val="24"/>
          <w:szCs w:val="24"/>
          <w:lang w:val="en-US"/>
        </w:rPr>
        <w:t>tahun 1990 di Kuala Lumpur, KTT ASEAN ke-4 di Singapura pa</w:t>
      </w:r>
      <w:r>
        <w:rPr>
          <w:rFonts w:ascii="Times New Roman" w:hAnsi="Times New Roman" w:cs="Times New Roman"/>
          <w:sz w:val="24"/>
          <w:szCs w:val="24"/>
          <w:lang w:val="en-US"/>
        </w:rPr>
        <w:t>d</w:t>
      </w:r>
      <w:r w:rsidRPr="000B2D8C">
        <w:rPr>
          <w:rFonts w:ascii="Times New Roman" w:hAnsi="Times New Roman" w:cs="Times New Roman"/>
          <w:sz w:val="24"/>
          <w:szCs w:val="24"/>
          <w:lang w:val="en-US"/>
        </w:rPr>
        <w:t xml:space="preserve">a 27-28 Januari 1992, Pertemuan Informal Menteri Lingkungan </w:t>
      </w:r>
      <w:r w:rsidRPr="000B2D8C">
        <w:rPr>
          <w:rFonts w:ascii="Times New Roman" w:hAnsi="Times New Roman" w:cs="Times New Roman"/>
          <w:i/>
          <w:iCs/>
          <w:sz w:val="24"/>
          <w:szCs w:val="24"/>
          <w:lang w:val="en-US"/>
        </w:rPr>
        <w:t>ASEAN</w:t>
      </w:r>
      <w:r w:rsidRPr="000B2D8C">
        <w:rPr>
          <w:rFonts w:ascii="Times New Roman" w:hAnsi="Times New Roman" w:cs="Times New Roman"/>
          <w:sz w:val="24"/>
          <w:szCs w:val="24"/>
          <w:lang w:val="en-US"/>
        </w:rPr>
        <w:t xml:space="preserve"> 1994 di Kuching, Sarawak. </w:t>
      </w:r>
      <w:r>
        <w:rPr>
          <w:rFonts w:ascii="Times New Roman" w:hAnsi="Times New Roman" w:cs="Times New Roman"/>
          <w:sz w:val="24"/>
          <w:szCs w:val="24"/>
          <w:lang w:val="en-US"/>
        </w:rPr>
        <w:t xml:space="preserve">Kemudian pada </w:t>
      </w:r>
      <w:r w:rsidRPr="000B2D8C">
        <w:rPr>
          <w:rFonts w:ascii="Times New Roman" w:hAnsi="Times New Roman" w:cs="Times New Roman"/>
          <w:i/>
          <w:iCs/>
          <w:sz w:val="24"/>
          <w:szCs w:val="24"/>
          <w:lang w:val="en-US"/>
        </w:rPr>
        <w:t xml:space="preserve">ASEAN Co-operation Plan on Transboundary Pollution </w:t>
      </w:r>
      <w:r w:rsidRPr="000B2D8C">
        <w:rPr>
          <w:rFonts w:ascii="Times New Roman" w:hAnsi="Times New Roman" w:cs="Times New Roman"/>
          <w:sz w:val="24"/>
          <w:szCs w:val="24"/>
          <w:lang w:val="en-US"/>
        </w:rPr>
        <w:t xml:space="preserve">tahun 1995 yang menghasilkan </w:t>
      </w:r>
      <w:r w:rsidRPr="000B2D8C">
        <w:rPr>
          <w:rFonts w:ascii="Times New Roman" w:hAnsi="Times New Roman" w:cs="Times New Roman"/>
          <w:i/>
          <w:iCs/>
          <w:sz w:val="24"/>
          <w:szCs w:val="24"/>
          <w:lang w:val="en-US"/>
        </w:rPr>
        <w:t xml:space="preserve">Haze Technical Task Force </w:t>
      </w:r>
      <w:r w:rsidRPr="000B2D8C">
        <w:rPr>
          <w:rFonts w:ascii="Times New Roman" w:hAnsi="Times New Roman" w:cs="Times New Roman"/>
          <w:sz w:val="24"/>
          <w:szCs w:val="24"/>
          <w:lang w:val="en-US"/>
        </w:rPr>
        <w:t xml:space="preserve">(HTTF), </w:t>
      </w:r>
      <w:r w:rsidRPr="000B2D8C">
        <w:rPr>
          <w:rFonts w:ascii="Times New Roman" w:hAnsi="Times New Roman" w:cs="Times New Roman"/>
          <w:i/>
          <w:iCs/>
          <w:sz w:val="24"/>
          <w:szCs w:val="24"/>
          <w:lang w:val="en-US"/>
        </w:rPr>
        <w:t xml:space="preserve">The ASEAN Ministerial Meeting on Haze </w:t>
      </w:r>
      <w:r w:rsidRPr="000B2D8C">
        <w:rPr>
          <w:rFonts w:ascii="Times New Roman" w:hAnsi="Times New Roman" w:cs="Times New Roman"/>
          <w:sz w:val="24"/>
          <w:szCs w:val="24"/>
          <w:lang w:val="en-US"/>
        </w:rPr>
        <w:t xml:space="preserve">pada tahun 1997. Kemudian terjadi pertemuan lanjutan pada taun 1998, dalam KTT </w:t>
      </w:r>
      <w:r w:rsidRPr="000B2D8C">
        <w:rPr>
          <w:rFonts w:ascii="Times New Roman" w:hAnsi="Times New Roman" w:cs="Times New Roman"/>
          <w:i/>
          <w:iCs/>
          <w:sz w:val="24"/>
          <w:szCs w:val="24"/>
          <w:lang w:val="en-US"/>
        </w:rPr>
        <w:t>ASEAN</w:t>
      </w:r>
      <w:r w:rsidRPr="000B2D8C">
        <w:rPr>
          <w:rFonts w:ascii="Times New Roman" w:hAnsi="Times New Roman" w:cs="Times New Roman"/>
          <w:sz w:val="24"/>
          <w:szCs w:val="24"/>
          <w:lang w:val="en-US"/>
        </w:rPr>
        <w:t xml:space="preserve"> di Vietnam mengeluarkan </w:t>
      </w:r>
      <w:r w:rsidRPr="000B2D8C">
        <w:rPr>
          <w:rFonts w:ascii="Times New Roman" w:hAnsi="Times New Roman" w:cs="Times New Roman"/>
          <w:i/>
          <w:iCs/>
          <w:sz w:val="24"/>
          <w:szCs w:val="24"/>
          <w:lang w:val="en-US"/>
        </w:rPr>
        <w:t xml:space="preserve">Hanoi Plan of Action </w:t>
      </w:r>
      <w:r w:rsidRPr="000B2D8C">
        <w:rPr>
          <w:rFonts w:ascii="Times New Roman" w:hAnsi="Times New Roman" w:cs="Times New Roman"/>
          <w:sz w:val="24"/>
          <w:szCs w:val="24"/>
          <w:lang w:val="en-US"/>
        </w:rPr>
        <w:t>yang menyerukan bahwa perlu diadakan tindakan lanjutan dari Regional Haze Action Plan (RHAP) dengan membuat perjanjian regional yang mengikat secara hukum, yang kemudian disep</w:t>
      </w:r>
      <w:r>
        <w:rPr>
          <w:rFonts w:ascii="Times New Roman" w:hAnsi="Times New Roman" w:cs="Times New Roman"/>
          <w:sz w:val="24"/>
          <w:szCs w:val="24"/>
          <w:lang w:val="en-US"/>
        </w:rPr>
        <w:t>a</w:t>
      </w:r>
      <w:r w:rsidRPr="000B2D8C">
        <w:rPr>
          <w:rFonts w:ascii="Times New Roman" w:hAnsi="Times New Roman" w:cs="Times New Roman"/>
          <w:sz w:val="24"/>
          <w:szCs w:val="24"/>
          <w:lang w:val="en-US"/>
        </w:rPr>
        <w:t xml:space="preserve">kati bernama </w:t>
      </w:r>
      <w:r w:rsidRPr="000B2D8C">
        <w:rPr>
          <w:rFonts w:ascii="Times New Roman" w:hAnsi="Times New Roman" w:cs="Times New Roman"/>
          <w:i/>
          <w:iCs/>
          <w:sz w:val="24"/>
          <w:szCs w:val="24"/>
          <w:lang w:val="en-US"/>
        </w:rPr>
        <w:t xml:space="preserve">ASEAN Agreement on Transboundary Haze Pollution </w:t>
      </w:r>
      <w:r w:rsidRPr="000B2D8C">
        <w:rPr>
          <w:rFonts w:ascii="Times New Roman" w:hAnsi="Times New Roman" w:cs="Times New Roman"/>
          <w:sz w:val="24"/>
          <w:szCs w:val="24"/>
          <w:lang w:val="en-US"/>
        </w:rPr>
        <w:t xml:space="preserve">(AATHP) yang disepakati pada 10 juni 2002 di Kuala Lumpur-Malaysia. Ditandatangani oleh kesepuluh Negara anggota ASEAN yang mulai berlaku pada 25 November 2003 dan diratifikasi oleh Sembilan Negara anggota ASEAN, kecuali Indonesia. </w:t>
      </w:r>
    </w:p>
    <w:p w14:paraId="02A897AC" w14:textId="77777777" w:rsidR="00AF2298" w:rsidRPr="000B2D8C" w:rsidRDefault="00AF2298" w:rsidP="00AF2298">
      <w:pPr>
        <w:spacing w:line="480" w:lineRule="auto"/>
        <w:ind w:firstLine="720"/>
        <w:jc w:val="both"/>
        <w:rPr>
          <w:rFonts w:ascii="Times New Roman" w:hAnsi="Times New Roman" w:cs="Times New Roman"/>
          <w:sz w:val="24"/>
          <w:szCs w:val="24"/>
          <w:lang w:val="en-US"/>
        </w:rPr>
      </w:pPr>
      <w:r w:rsidRPr="000B2D8C">
        <w:rPr>
          <w:rFonts w:ascii="Times New Roman" w:hAnsi="Times New Roman" w:cs="Times New Roman"/>
          <w:sz w:val="24"/>
          <w:szCs w:val="24"/>
          <w:lang w:val="en-US"/>
        </w:rPr>
        <w:t>Indonesia yang di cap sebagai negara penyebab pencemaran polus asap lintas batas baru meratifikasi AATHP pada 2014 dan meanyerahkan dokumennya pada Januari 2015 sekaligus menjadikan Indonesia sebagai negara terakhir yang meratifikasi perjanjian ini (Santi, 2015). Meski begitu Indonesia telah meratifikasi perjanjian tersebut tidak dengan mudah dapat menghentikan kebakaran hutan dan lahan yang menyebabkan polusi asap lintas batas negara. Pada kasus kebakaran hutan tahun 2019 yang terjadi di Riau, dari pem</w:t>
      </w:r>
      <w:r>
        <w:rPr>
          <w:rFonts w:ascii="Times New Roman" w:hAnsi="Times New Roman" w:cs="Times New Roman"/>
          <w:sz w:val="24"/>
          <w:szCs w:val="24"/>
          <w:lang w:val="en-US"/>
        </w:rPr>
        <w:t>e</w:t>
      </w:r>
      <w:r w:rsidRPr="000B2D8C">
        <w:rPr>
          <w:rFonts w:ascii="Times New Roman" w:hAnsi="Times New Roman" w:cs="Times New Roman"/>
          <w:sz w:val="24"/>
          <w:szCs w:val="24"/>
          <w:lang w:val="en-US"/>
        </w:rPr>
        <w:t xml:space="preserve">taan NASA yang menampilkan foto dari Operational Land Imager (OLI) pada stelit Lmandset 8. Terlihat kebakaran hutan di kawasan perkebunan kelapa sawit yang dimana hasilnya nampak api yang begitu parah di tengah Kalimantan. Asapnya terbawa angin sampai ke arah Natuna. Selain itu tampak juga kebakaran hutan di Provinsi Riau, Sumatra yang asapnya sampai ke Singapura. </w:t>
      </w:r>
    </w:p>
    <w:p w14:paraId="18CF5689" w14:textId="77777777" w:rsidR="00AF2298" w:rsidRDefault="00AF2298" w:rsidP="00AF2298">
      <w:pPr>
        <w:spacing w:line="480" w:lineRule="auto"/>
        <w:ind w:firstLine="720"/>
        <w:jc w:val="both"/>
        <w:rPr>
          <w:rFonts w:ascii="Times New Roman" w:hAnsi="Times New Roman" w:cs="Times New Roman"/>
          <w:sz w:val="24"/>
          <w:szCs w:val="24"/>
          <w:lang w:val="en-US"/>
        </w:rPr>
      </w:pPr>
      <w:r w:rsidRPr="000B2D8C">
        <w:rPr>
          <w:rFonts w:ascii="Times New Roman" w:hAnsi="Times New Roman" w:cs="Times New Roman"/>
          <w:sz w:val="24"/>
          <w:szCs w:val="24"/>
          <w:lang w:val="en-US"/>
        </w:rPr>
        <w:t>Berdasarkan pemaparan di atas, penlitan ini mengambil judul “Peran ASEA</w:t>
      </w:r>
      <w:r>
        <w:rPr>
          <w:rFonts w:ascii="Times New Roman" w:hAnsi="Times New Roman" w:cs="Times New Roman"/>
          <w:sz w:val="24"/>
          <w:szCs w:val="24"/>
          <w:lang w:val="en-US"/>
        </w:rPr>
        <w:t>N Melalui ASEAN Agreement on Transboundary Haze Pollution dalam menanggulangi kebakaran hutan di Indonesia</w:t>
      </w:r>
      <w:r w:rsidRPr="000B2D8C">
        <w:rPr>
          <w:rFonts w:ascii="Times New Roman" w:hAnsi="Times New Roman" w:cs="Times New Roman"/>
          <w:sz w:val="24"/>
          <w:szCs w:val="24"/>
          <w:lang w:val="en-US"/>
        </w:rPr>
        <w:t>”. Periodesasi penelitian dibat</w:t>
      </w:r>
      <w:r>
        <w:rPr>
          <w:rFonts w:ascii="Times New Roman" w:hAnsi="Times New Roman" w:cs="Times New Roman"/>
          <w:sz w:val="24"/>
          <w:szCs w:val="24"/>
          <w:lang w:val="en-US"/>
        </w:rPr>
        <w:t>a</w:t>
      </w:r>
      <w:r w:rsidRPr="000B2D8C">
        <w:rPr>
          <w:rFonts w:ascii="Times New Roman" w:hAnsi="Times New Roman" w:cs="Times New Roman"/>
          <w:sz w:val="24"/>
          <w:szCs w:val="24"/>
          <w:lang w:val="en-US"/>
        </w:rPr>
        <w:t>si pada 201</w:t>
      </w:r>
      <w:r>
        <w:rPr>
          <w:rFonts w:ascii="Times New Roman" w:hAnsi="Times New Roman" w:cs="Times New Roman"/>
          <w:sz w:val="24"/>
          <w:szCs w:val="24"/>
          <w:lang w:val="en-US"/>
        </w:rPr>
        <w:t>5-2019</w:t>
      </w:r>
      <w:r w:rsidRPr="000B2D8C">
        <w:rPr>
          <w:rFonts w:ascii="Times New Roman" w:hAnsi="Times New Roman" w:cs="Times New Roman"/>
          <w:sz w:val="24"/>
          <w:szCs w:val="24"/>
          <w:lang w:val="en-US"/>
        </w:rPr>
        <w:t xml:space="preserve"> mengingat pada tahun </w:t>
      </w:r>
      <w:r>
        <w:rPr>
          <w:rFonts w:ascii="Times New Roman" w:hAnsi="Times New Roman" w:cs="Times New Roman"/>
          <w:sz w:val="24"/>
          <w:szCs w:val="24"/>
          <w:lang w:val="en-US"/>
        </w:rPr>
        <w:t xml:space="preserve">2015 dan </w:t>
      </w:r>
      <w:r w:rsidRPr="000B2D8C">
        <w:rPr>
          <w:rFonts w:ascii="Times New Roman" w:hAnsi="Times New Roman" w:cs="Times New Roman"/>
          <w:sz w:val="24"/>
          <w:szCs w:val="24"/>
          <w:lang w:val="en-US"/>
        </w:rPr>
        <w:t xml:space="preserve">2019 adalah kebakaran hutan terparah yang terjadi setelah </w:t>
      </w:r>
      <w:r>
        <w:rPr>
          <w:rFonts w:ascii="Times New Roman" w:hAnsi="Times New Roman" w:cs="Times New Roman"/>
          <w:sz w:val="24"/>
          <w:szCs w:val="24"/>
          <w:lang w:val="en-US"/>
        </w:rPr>
        <w:t xml:space="preserve">Indonesia meratifikasi. </w:t>
      </w:r>
    </w:p>
    <w:p w14:paraId="65379053" w14:textId="77777777" w:rsidR="00AF2298" w:rsidRPr="000B2D8C" w:rsidRDefault="00AF2298" w:rsidP="00AF2298">
      <w:pPr>
        <w:spacing w:line="480" w:lineRule="auto"/>
        <w:ind w:firstLine="720"/>
        <w:jc w:val="both"/>
        <w:rPr>
          <w:rFonts w:ascii="Times New Roman" w:hAnsi="Times New Roman" w:cs="Times New Roman"/>
          <w:sz w:val="24"/>
          <w:szCs w:val="24"/>
          <w:lang w:val="en-US"/>
        </w:rPr>
      </w:pPr>
    </w:p>
    <w:p w14:paraId="1FA8A6BB" w14:textId="77777777" w:rsidR="00AF2298" w:rsidRPr="001B7EEA" w:rsidRDefault="00AF2298" w:rsidP="00AF2298">
      <w:pPr>
        <w:pStyle w:val="Heading2"/>
      </w:pPr>
      <w:bookmarkStart w:id="4" w:name="_Toc100414706"/>
      <w:bookmarkStart w:id="5" w:name="_Toc100415415"/>
      <w:bookmarkStart w:id="6" w:name="_Toc106095234"/>
      <w:r>
        <w:t xml:space="preserve">1.2 </w:t>
      </w:r>
      <w:r w:rsidRPr="001B7EEA">
        <w:t>Identifikasi Masalah</w:t>
      </w:r>
      <w:bookmarkEnd w:id="4"/>
      <w:bookmarkEnd w:id="5"/>
      <w:bookmarkEnd w:id="6"/>
      <w:r w:rsidRPr="001B7EEA">
        <w:t xml:space="preserve"> </w:t>
      </w:r>
    </w:p>
    <w:p w14:paraId="241120F6" w14:textId="77777777" w:rsidR="00AF2298" w:rsidRDefault="00AF2298" w:rsidP="00AF2298">
      <w:pPr>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pada pernyataan masalah yang telah dipaparkan, maka pengidentifikasian masalah penelitian </w:t>
      </w:r>
    </w:p>
    <w:p w14:paraId="402A4CB7" w14:textId="77777777" w:rsidR="00AF2298" w:rsidRPr="00E66B73" w:rsidRDefault="00AF2298" w:rsidP="00AF2298">
      <w:pPr>
        <w:pStyle w:val="ListParagraph"/>
        <w:numPr>
          <w:ilvl w:val="0"/>
          <w:numId w:val="3"/>
        </w:numPr>
        <w:spacing w:line="480" w:lineRule="auto"/>
        <w:ind w:left="284"/>
        <w:jc w:val="both"/>
        <w:rPr>
          <w:rFonts w:ascii="Times New Roman" w:hAnsi="Times New Roman" w:cs="Times New Roman"/>
          <w:b/>
          <w:bCs/>
          <w:sz w:val="24"/>
          <w:szCs w:val="24"/>
          <w:lang w:val="en-US"/>
        </w:rPr>
      </w:pPr>
      <w:r w:rsidRPr="00A73A12">
        <w:rPr>
          <w:rFonts w:ascii="Times New Roman" w:hAnsi="Times New Roman" w:cs="Times New Roman"/>
          <w:sz w:val="24"/>
          <w:szCs w:val="24"/>
          <w:lang w:val="en-US"/>
        </w:rPr>
        <w:t>Bagaimana upaya ASEAN dalam menangani kebakaran hutan di Indonesia</w:t>
      </w:r>
      <w:r>
        <w:rPr>
          <w:rFonts w:ascii="Times New Roman" w:hAnsi="Times New Roman" w:cs="Times New Roman"/>
          <w:sz w:val="24"/>
          <w:szCs w:val="24"/>
          <w:lang w:val="en-US"/>
        </w:rPr>
        <w:t xml:space="preserve"> </w:t>
      </w:r>
      <w:r w:rsidRPr="00A73A12">
        <w:rPr>
          <w:rFonts w:ascii="Times New Roman" w:hAnsi="Times New Roman" w:cs="Times New Roman"/>
          <w:sz w:val="24"/>
          <w:szCs w:val="24"/>
          <w:lang w:val="en-US"/>
        </w:rPr>
        <w:t>?</w:t>
      </w:r>
    </w:p>
    <w:p w14:paraId="31CDF008" w14:textId="77777777" w:rsidR="00AF2298" w:rsidRPr="00077D17" w:rsidRDefault="00AF2298" w:rsidP="00AF2298">
      <w:pPr>
        <w:pStyle w:val="ListParagraph"/>
        <w:numPr>
          <w:ilvl w:val="0"/>
          <w:numId w:val="3"/>
        </w:numPr>
        <w:spacing w:line="480" w:lineRule="auto"/>
        <w:ind w:left="284"/>
        <w:jc w:val="both"/>
        <w:rPr>
          <w:rFonts w:ascii="Times New Roman" w:hAnsi="Times New Roman" w:cs="Times New Roman"/>
          <w:b/>
          <w:bCs/>
          <w:sz w:val="24"/>
          <w:szCs w:val="24"/>
          <w:lang w:val="en-US"/>
        </w:rPr>
      </w:pPr>
      <w:r>
        <w:rPr>
          <w:rFonts w:ascii="Times New Roman" w:hAnsi="Times New Roman" w:cs="Times New Roman"/>
          <w:sz w:val="24"/>
          <w:szCs w:val="24"/>
          <w:lang w:val="en-US"/>
        </w:rPr>
        <w:t>Bagaimana implementasi AATHP  di Indonesia ?</w:t>
      </w:r>
    </w:p>
    <w:p w14:paraId="447E3DCB" w14:textId="77777777" w:rsidR="00AF2298" w:rsidRPr="00434C5A" w:rsidRDefault="00AF2298" w:rsidP="00AF2298">
      <w:pPr>
        <w:pStyle w:val="ListParagraph"/>
        <w:numPr>
          <w:ilvl w:val="0"/>
          <w:numId w:val="3"/>
        </w:numPr>
        <w:spacing w:line="480" w:lineRule="auto"/>
        <w:ind w:left="284"/>
        <w:jc w:val="both"/>
        <w:rPr>
          <w:rFonts w:ascii="Times New Roman" w:hAnsi="Times New Roman" w:cs="Times New Roman"/>
          <w:b/>
          <w:bCs/>
          <w:sz w:val="24"/>
          <w:szCs w:val="24"/>
          <w:lang w:val="en-US"/>
        </w:rPr>
      </w:pPr>
      <w:r>
        <w:rPr>
          <w:rFonts w:ascii="Times New Roman" w:hAnsi="Times New Roman" w:cs="Times New Roman"/>
          <w:sz w:val="24"/>
          <w:szCs w:val="24"/>
          <w:lang w:val="en-US"/>
        </w:rPr>
        <w:t>Bagaimana efektifitas AATHP di Indonesia ?</w:t>
      </w:r>
    </w:p>
    <w:p w14:paraId="3A157B40" w14:textId="77777777" w:rsidR="00AF2298" w:rsidRPr="00881E9B" w:rsidRDefault="00AF2298" w:rsidP="00AF2298">
      <w:pPr>
        <w:pStyle w:val="ListParagraph"/>
        <w:spacing w:line="480" w:lineRule="auto"/>
        <w:ind w:left="284"/>
        <w:jc w:val="both"/>
        <w:rPr>
          <w:rFonts w:ascii="Times New Roman" w:hAnsi="Times New Roman" w:cs="Times New Roman"/>
          <w:b/>
          <w:bCs/>
          <w:sz w:val="24"/>
          <w:szCs w:val="24"/>
          <w:lang w:val="en-US"/>
        </w:rPr>
      </w:pPr>
    </w:p>
    <w:p w14:paraId="65260C4E" w14:textId="77777777" w:rsidR="00AF2298" w:rsidRDefault="00AF2298" w:rsidP="00AF2298">
      <w:pPr>
        <w:rPr>
          <w:rFonts w:ascii="Times New Roman" w:hAnsi="Times New Roman" w:cs="Times New Roman"/>
          <w:b/>
          <w:bCs/>
          <w:sz w:val="24"/>
          <w:szCs w:val="24"/>
          <w:lang w:val="en-US"/>
        </w:rPr>
      </w:pPr>
      <w:bookmarkStart w:id="7" w:name="_Toc100414707"/>
      <w:bookmarkStart w:id="8" w:name="_Toc100415416"/>
      <w:bookmarkStart w:id="9" w:name="_Toc106095235"/>
      <w:r>
        <w:br w:type="page"/>
      </w:r>
    </w:p>
    <w:p w14:paraId="7FB3062A" w14:textId="77777777" w:rsidR="00AF2298" w:rsidRPr="00BA3B21" w:rsidRDefault="00AF2298" w:rsidP="00AF2298">
      <w:pPr>
        <w:pStyle w:val="Heading2"/>
      </w:pPr>
      <w:r>
        <w:lastRenderedPageBreak/>
        <w:t xml:space="preserve">1.3 </w:t>
      </w:r>
      <w:r w:rsidRPr="00BA3B21">
        <w:t>Pembatasan Masalah</w:t>
      </w:r>
      <w:bookmarkEnd w:id="7"/>
      <w:bookmarkEnd w:id="8"/>
      <w:bookmarkEnd w:id="9"/>
      <w:r w:rsidRPr="00BA3B21">
        <w:t xml:space="preserve"> </w:t>
      </w:r>
    </w:p>
    <w:p w14:paraId="120086CD" w14:textId="77777777" w:rsidR="00AF2298" w:rsidRDefault="00AF2298" w:rsidP="00AF2298">
      <w:pPr>
        <w:spacing w:line="480" w:lineRule="auto"/>
        <w:ind w:left="284" w:firstLine="360"/>
        <w:jc w:val="both"/>
        <w:rPr>
          <w:rFonts w:ascii="Times New Roman" w:hAnsi="Times New Roman" w:cs="Times New Roman"/>
          <w:sz w:val="24"/>
          <w:szCs w:val="24"/>
          <w:lang w:val="en-US"/>
        </w:rPr>
      </w:pPr>
      <w:r w:rsidRPr="00AF60F5">
        <w:rPr>
          <w:rFonts w:ascii="Times New Roman" w:hAnsi="Times New Roman" w:cs="Times New Roman"/>
          <w:sz w:val="24"/>
          <w:szCs w:val="24"/>
          <w:lang w:val="en-US"/>
        </w:rPr>
        <w:t xml:space="preserve">Melihat luasnya permasalahan dan pembahasan yang akan dikemukakan, maka penulis akan membatasi masalah penelitian dengan menitik beratkan kasus kebakaran hutan di Indonesia </w:t>
      </w:r>
      <w:r>
        <w:rPr>
          <w:rFonts w:ascii="Times New Roman" w:hAnsi="Times New Roman" w:cs="Times New Roman"/>
          <w:sz w:val="24"/>
          <w:szCs w:val="24"/>
          <w:lang w:val="en-US"/>
        </w:rPr>
        <w:t xml:space="preserve">tepatnya </w:t>
      </w:r>
      <w:r w:rsidRPr="00AF60F5">
        <w:rPr>
          <w:rFonts w:ascii="Times New Roman" w:hAnsi="Times New Roman" w:cs="Times New Roman"/>
          <w:sz w:val="24"/>
          <w:szCs w:val="24"/>
          <w:lang w:val="en-US"/>
        </w:rPr>
        <w:t xml:space="preserve">pada tahun </w:t>
      </w:r>
      <w:r>
        <w:rPr>
          <w:rFonts w:ascii="Times New Roman" w:hAnsi="Times New Roman" w:cs="Times New Roman"/>
          <w:sz w:val="24"/>
          <w:szCs w:val="24"/>
          <w:lang w:val="en-US"/>
        </w:rPr>
        <w:t>2015-</w:t>
      </w:r>
      <w:r w:rsidRPr="00AF60F5">
        <w:rPr>
          <w:rFonts w:ascii="Times New Roman" w:hAnsi="Times New Roman" w:cs="Times New Roman"/>
          <w:sz w:val="24"/>
          <w:szCs w:val="24"/>
          <w:lang w:val="en-US"/>
        </w:rPr>
        <w:t xml:space="preserve">2019 serta peran ASEAN dalam menanggulangi kasus polusi kabut asap lintas batas tersebut. </w:t>
      </w:r>
    </w:p>
    <w:p w14:paraId="39401E98" w14:textId="77777777" w:rsidR="00AF2298" w:rsidRPr="00AF60F5" w:rsidRDefault="00AF2298" w:rsidP="00AF2298">
      <w:pPr>
        <w:spacing w:line="480" w:lineRule="auto"/>
        <w:jc w:val="both"/>
        <w:rPr>
          <w:rFonts w:ascii="Times New Roman" w:hAnsi="Times New Roman" w:cs="Times New Roman"/>
          <w:sz w:val="24"/>
          <w:szCs w:val="24"/>
          <w:lang w:val="en-US"/>
        </w:rPr>
      </w:pPr>
    </w:p>
    <w:p w14:paraId="6BE288EE" w14:textId="77777777" w:rsidR="00AF2298" w:rsidRPr="00A81B12" w:rsidRDefault="00AF2298" w:rsidP="00AF2298">
      <w:pPr>
        <w:pStyle w:val="Heading2"/>
      </w:pPr>
      <w:bookmarkStart w:id="10" w:name="_Toc100414708"/>
      <w:bookmarkStart w:id="11" w:name="_Toc100415417"/>
      <w:bookmarkStart w:id="12" w:name="_Toc106095236"/>
      <w:r>
        <w:t xml:space="preserve">1.4 </w:t>
      </w:r>
      <w:r w:rsidRPr="00A81B12">
        <w:t>Perumusan Masalah</w:t>
      </w:r>
      <w:bookmarkEnd w:id="10"/>
      <w:bookmarkEnd w:id="11"/>
      <w:bookmarkEnd w:id="12"/>
      <w:r w:rsidRPr="00A81B12">
        <w:t xml:space="preserve"> </w:t>
      </w:r>
    </w:p>
    <w:p w14:paraId="6CABF8E3" w14:textId="77777777" w:rsidR="00AF2298" w:rsidRDefault="00AF2298" w:rsidP="00AF2298">
      <w:pPr>
        <w:spacing w:line="480" w:lineRule="auto"/>
        <w:ind w:left="284" w:firstLine="360"/>
        <w:jc w:val="both"/>
        <w:rPr>
          <w:rFonts w:ascii="Times New Roman" w:hAnsi="Times New Roman" w:cs="Times New Roman"/>
          <w:sz w:val="24"/>
          <w:szCs w:val="24"/>
          <w:lang w:val="en-US"/>
        </w:rPr>
      </w:pPr>
      <w:r w:rsidRPr="00995DBD">
        <w:rPr>
          <w:rFonts w:ascii="Times New Roman" w:hAnsi="Times New Roman" w:cs="Times New Roman"/>
          <w:sz w:val="24"/>
          <w:szCs w:val="24"/>
          <w:lang w:val="en-US"/>
        </w:rPr>
        <w:t xml:space="preserve">Berdasarkan identifikasi masalah, untuk memudahkan penulis dalam melakukan pembahasan, penulis merumuskan masalah sebagai berikut : </w:t>
      </w:r>
    </w:p>
    <w:p w14:paraId="1C7801FF" w14:textId="77777777" w:rsidR="00AF2298" w:rsidRDefault="00AF2298" w:rsidP="00AF2298">
      <w:pPr>
        <w:spacing w:line="480" w:lineRule="auto"/>
        <w:ind w:left="284" w:firstLine="360"/>
        <w:jc w:val="both"/>
        <w:rPr>
          <w:rFonts w:ascii="Times New Roman" w:hAnsi="Times New Roman" w:cs="Times New Roman"/>
          <w:b/>
          <w:bCs/>
          <w:sz w:val="24"/>
          <w:szCs w:val="24"/>
          <w:lang w:val="en-US"/>
        </w:rPr>
      </w:pPr>
      <w:r>
        <w:rPr>
          <w:rFonts w:ascii="Times New Roman" w:hAnsi="Times New Roman" w:cs="Times New Roman"/>
          <w:sz w:val="24"/>
          <w:szCs w:val="24"/>
          <w:lang w:val="en-US"/>
        </w:rPr>
        <w:t>“</w:t>
      </w:r>
      <w:r>
        <w:rPr>
          <w:rFonts w:ascii="Times New Roman" w:hAnsi="Times New Roman" w:cs="Times New Roman"/>
          <w:b/>
          <w:bCs/>
          <w:sz w:val="24"/>
          <w:szCs w:val="24"/>
          <w:lang w:val="en-US"/>
        </w:rPr>
        <w:t>Bagaimana u</w:t>
      </w:r>
      <w:r w:rsidRPr="00ED05AF">
        <w:rPr>
          <w:rFonts w:ascii="Times New Roman" w:hAnsi="Times New Roman" w:cs="Times New Roman"/>
          <w:b/>
          <w:bCs/>
          <w:sz w:val="24"/>
          <w:szCs w:val="24"/>
          <w:lang w:val="en-US"/>
        </w:rPr>
        <w:t>paya ASEAN</w:t>
      </w:r>
      <w:r>
        <w:rPr>
          <w:rFonts w:ascii="Times New Roman" w:hAnsi="Times New Roman" w:cs="Times New Roman"/>
          <w:b/>
          <w:bCs/>
          <w:sz w:val="24"/>
          <w:szCs w:val="24"/>
          <w:lang w:val="en-US"/>
        </w:rPr>
        <w:t xml:space="preserve"> </w:t>
      </w:r>
      <w:r w:rsidRPr="00ED05AF">
        <w:rPr>
          <w:rFonts w:ascii="Times New Roman" w:hAnsi="Times New Roman" w:cs="Times New Roman"/>
          <w:b/>
          <w:bCs/>
          <w:sz w:val="24"/>
          <w:szCs w:val="24"/>
          <w:lang w:val="en-US"/>
        </w:rPr>
        <w:t>dalam menanggulangi kabut asap lintas batas akibat kebakaran hutan</w:t>
      </w:r>
      <w:r>
        <w:rPr>
          <w:rFonts w:ascii="Times New Roman" w:hAnsi="Times New Roman" w:cs="Times New Roman"/>
          <w:b/>
          <w:bCs/>
          <w:sz w:val="24"/>
          <w:szCs w:val="24"/>
          <w:lang w:val="en-US"/>
        </w:rPr>
        <w:t xml:space="preserve"> di Indonesia</w:t>
      </w:r>
      <w:r w:rsidRPr="00ED05AF">
        <w:rPr>
          <w:rFonts w:ascii="Times New Roman" w:hAnsi="Times New Roman" w:cs="Times New Roman"/>
          <w:b/>
          <w:bCs/>
          <w:sz w:val="24"/>
          <w:szCs w:val="24"/>
          <w:lang w:val="en-US"/>
        </w:rPr>
        <w:t xml:space="preserve"> melalui ASEAN Agreement on Transboundary Haze Pollution</w:t>
      </w:r>
      <w:r>
        <w:rPr>
          <w:rFonts w:ascii="Times New Roman" w:hAnsi="Times New Roman" w:cs="Times New Roman"/>
          <w:b/>
          <w:bCs/>
          <w:sz w:val="24"/>
          <w:szCs w:val="24"/>
          <w:lang w:val="en-US"/>
        </w:rPr>
        <w:t>?</w:t>
      </w:r>
      <w:r w:rsidRPr="00ED05AF">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p>
    <w:p w14:paraId="42F14BE8" w14:textId="77777777" w:rsidR="00AF2298" w:rsidRPr="00434C5A" w:rsidRDefault="00AF2298" w:rsidP="00AF2298">
      <w:pPr>
        <w:spacing w:line="480" w:lineRule="auto"/>
        <w:ind w:left="284" w:firstLine="360"/>
        <w:jc w:val="both"/>
        <w:rPr>
          <w:rFonts w:ascii="Times New Roman" w:hAnsi="Times New Roman" w:cs="Times New Roman"/>
          <w:b/>
          <w:bCs/>
          <w:sz w:val="24"/>
          <w:szCs w:val="24"/>
          <w:lang w:val="en-US"/>
        </w:rPr>
      </w:pPr>
    </w:p>
    <w:p w14:paraId="3DF9ECEE" w14:textId="77777777" w:rsidR="00AF2298" w:rsidRPr="0020218F" w:rsidRDefault="00AF2298" w:rsidP="00AF2298">
      <w:pPr>
        <w:pStyle w:val="Heading2"/>
      </w:pPr>
      <w:bookmarkStart w:id="13" w:name="_Toc100414709"/>
      <w:bookmarkStart w:id="14" w:name="_Toc100415418"/>
      <w:bookmarkStart w:id="15" w:name="_Toc106095237"/>
      <w:r>
        <w:t xml:space="preserve">1.5 </w:t>
      </w:r>
      <w:r w:rsidRPr="0020218F">
        <w:t>Tujuan dan Kegunaan Penelitian</w:t>
      </w:r>
      <w:bookmarkEnd w:id="13"/>
      <w:bookmarkEnd w:id="14"/>
      <w:bookmarkEnd w:id="15"/>
      <w:r w:rsidRPr="0020218F">
        <w:t xml:space="preserve"> </w:t>
      </w:r>
    </w:p>
    <w:p w14:paraId="380344A6" w14:textId="77777777" w:rsidR="00AF2298" w:rsidRPr="00B268B1" w:rsidRDefault="00AF2298" w:rsidP="00AF2298">
      <w:pPr>
        <w:pStyle w:val="Heading3"/>
        <w:numPr>
          <w:ilvl w:val="0"/>
          <w:numId w:val="0"/>
        </w:numPr>
        <w:ind w:left="284"/>
      </w:pPr>
      <w:bookmarkStart w:id="16" w:name="_Toc100414710"/>
      <w:bookmarkStart w:id="17" w:name="_Toc100415419"/>
      <w:bookmarkStart w:id="18" w:name="_Toc106095238"/>
      <w:r>
        <w:t xml:space="preserve">1.5.1 </w:t>
      </w:r>
      <w:r w:rsidRPr="00B268B1">
        <w:t>Tujuan Penelitian</w:t>
      </w:r>
      <w:bookmarkEnd w:id="16"/>
      <w:bookmarkEnd w:id="17"/>
      <w:bookmarkEnd w:id="18"/>
      <w:r w:rsidRPr="00B268B1">
        <w:t xml:space="preserve"> </w:t>
      </w:r>
    </w:p>
    <w:p w14:paraId="706D5424" w14:textId="77777777" w:rsidR="00AF2298" w:rsidRDefault="00AF2298" w:rsidP="00AF2298">
      <w:pPr>
        <w:spacing w:line="48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Setiap penelitian yang dibuat oleh peneliti pasti memiliki tujuan dan manfaat penelitian tersebut diantaranya : </w:t>
      </w:r>
    </w:p>
    <w:p w14:paraId="2D41DFFE" w14:textId="77777777" w:rsidR="00AF2298" w:rsidRDefault="00AF2298" w:rsidP="00AF2298">
      <w:pPr>
        <w:pStyle w:val="ListParagraph"/>
        <w:numPr>
          <w:ilvl w:val="0"/>
          <w:numId w:val="4"/>
        </w:numPr>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Untuk mengetahui tindakan apa yang di lakukan ASEAN sebagai Organisasi Internasional di Asia Tenggara dalam menangani kasus kebakarn hutan di Indonesia</w:t>
      </w:r>
    </w:p>
    <w:p w14:paraId="533AD0F0" w14:textId="77777777" w:rsidR="00AF2298" w:rsidRDefault="00AF2298" w:rsidP="00AF2298">
      <w:pPr>
        <w:pStyle w:val="ListParagraph"/>
        <w:numPr>
          <w:ilvl w:val="0"/>
          <w:numId w:val="4"/>
        </w:numPr>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melihat apakah upaya yang dilakukan ASEAN dengan membuat kebijakan melalui ASEAN Agreement on Transboundary Haze Pollution (AATHP) efektif dalam pelaksanaannya di Indonesia </w:t>
      </w:r>
    </w:p>
    <w:p w14:paraId="126E73D6" w14:textId="77777777" w:rsidR="00AF2298" w:rsidRDefault="00AF2298" w:rsidP="00AF2298">
      <w:pPr>
        <w:pStyle w:val="ListParagraph"/>
        <w:numPr>
          <w:ilvl w:val="0"/>
          <w:numId w:val="4"/>
        </w:numPr>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melihat apakah upaya yang dilakukan ASEAN dengan membuat kebijkan melalui ASEAN Agreement on Transboundary Haze Pollution (AATHP) efektif dalam pelaksanaannya. </w:t>
      </w:r>
    </w:p>
    <w:p w14:paraId="325E9AC1" w14:textId="77777777" w:rsidR="00AF2298" w:rsidRPr="00781512" w:rsidRDefault="00AF2298" w:rsidP="00AF2298">
      <w:pPr>
        <w:spacing w:line="480" w:lineRule="auto"/>
        <w:ind w:left="284"/>
        <w:jc w:val="both"/>
        <w:rPr>
          <w:rFonts w:ascii="Times New Roman" w:hAnsi="Times New Roman" w:cs="Times New Roman"/>
          <w:sz w:val="24"/>
          <w:szCs w:val="24"/>
          <w:lang w:val="en-US"/>
        </w:rPr>
      </w:pPr>
    </w:p>
    <w:p w14:paraId="7263B8EC" w14:textId="77777777" w:rsidR="00AF2298" w:rsidRPr="00285823" w:rsidRDefault="00AF2298" w:rsidP="00AF2298">
      <w:pPr>
        <w:pStyle w:val="Heading3"/>
        <w:numPr>
          <w:ilvl w:val="2"/>
          <w:numId w:val="5"/>
        </w:numPr>
        <w:ind w:left="142" w:hanging="1"/>
      </w:pPr>
      <w:bookmarkStart w:id="19" w:name="_Toc100414711"/>
      <w:bookmarkStart w:id="20" w:name="_Toc100415420"/>
      <w:bookmarkStart w:id="21" w:name="_Toc106095239"/>
      <w:r w:rsidRPr="00285823">
        <w:t>Kegunaan Penelitian</w:t>
      </w:r>
      <w:bookmarkEnd w:id="19"/>
      <w:bookmarkEnd w:id="20"/>
      <w:bookmarkEnd w:id="21"/>
      <w:r w:rsidRPr="00285823">
        <w:t xml:space="preserve"> </w:t>
      </w:r>
    </w:p>
    <w:p w14:paraId="76BA3BA1" w14:textId="77777777" w:rsidR="00AF2298" w:rsidRDefault="00AF2298" w:rsidP="00AF2298">
      <w:pPr>
        <w:pStyle w:val="ListParagraph"/>
        <w:spacing w:line="480" w:lineRule="auto"/>
        <w:ind w:left="1418" w:hanging="414"/>
        <w:jc w:val="both"/>
        <w:rPr>
          <w:rFonts w:ascii="Times New Roman" w:hAnsi="Times New Roman" w:cs="Times New Roman"/>
          <w:sz w:val="24"/>
          <w:szCs w:val="24"/>
          <w:lang w:val="en-US"/>
        </w:rPr>
      </w:pPr>
      <w:r w:rsidRPr="00253A44">
        <w:rPr>
          <w:rFonts w:ascii="Times New Roman" w:hAnsi="Times New Roman" w:cs="Times New Roman"/>
          <w:sz w:val="24"/>
          <w:szCs w:val="24"/>
          <w:lang w:val="en-US"/>
        </w:rPr>
        <w:t>Penelitian ini diharapkan dapat memberikan manfaat sebagai berikut</w:t>
      </w:r>
      <w:r>
        <w:rPr>
          <w:rFonts w:ascii="Times New Roman" w:hAnsi="Times New Roman" w:cs="Times New Roman"/>
          <w:sz w:val="24"/>
          <w:szCs w:val="24"/>
          <w:lang w:val="en-US"/>
        </w:rPr>
        <w:t xml:space="preserve"> :</w:t>
      </w:r>
    </w:p>
    <w:p w14:paraId="618E801B" w14:textId="77777777" w:rsidR="00AF2298" w:rsidRPr="00841D5A" w:rsidRDefault="00AF2298" w:rsidP="00AF2298">
      <w:pPr>
        <w:pStyle w:val="ListParagraph"/>
        <w:numPr>
          <w:ilvl w:val="0"/>
          <w:numId w:val="2"/>
        </w:numPr>
        <w:spacing w:line="480" w:lineRule="auto"/>
        <w:ind w:left="1418" w:hanging="414"/>
        <w:jc w:val="both"/>
        <w:rPr>
          <w:rFonts w:ascii="Times New Roman" w:hAnsi="Times New Roman" w:cs="Times New Roman"/>
          <w:b/>
          <w:bCs/>
          <w:sz w:val="24"/>
          <w:szCs w:val="24"/>
          <w:lang w:val="en-US"/>
        </w:rPr>
      </w:pPr>
      <w:r w:rsidRPr="00253A44">
        <w:rPr>
          <w:rFonts w:ascii="Times New Roman" w:hAnsi="Times New Roman" w:cs="Times New Roman"/>
          <w:sz w:val="24"/>
          <w:szCs w:val="24"/>
          <w:lang w:val="en-US"/>
        </w:rPr>
        <w:t>Sebagai sumber bacaan yang dapat digunakan secara ilmiah dan menambah baik pengetahuan maupun referensi bagi para pembaca.</w:t>
      </w:r>
    </w:p>
    <w:p w14:paraId="32D565F3" w14:textId="77777777" w:rsidR="00AF2298" w:rsidRPr="00A01900" w:rsidRDefault="00AF2298" w:rsidP="00AF2298">
      <w:pPr>
        <w:pStyle w:val="ListParagraph"/>
        <w:numPr>
          <w:ilvl w:val="0"/>
          <w:numId w:val="2"/>
        </w:numPr>
        <w:spacing w:line="480" w:lineRule="auto"/>
        <w:ind w:left="1418" w:hanging="414"/>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Menambah kajian Hubungan Internasional dalam menganalisis peran organisasi internasional dalam menangani masalah yang bersifat regional melalui perjanjian yang telah disepakati bersama. </w:t>
      </w:r>
    </w:p>
    <w:p w14:paraId="3FB4E276" w14:textId="77777777" w:rsidR="00AF2298" w:rsidRPr="009B5C42" w:rsidRDefault="00AF2298" w:rsidP="00AF2298">
      <w:pPr>
        <w:pStyle w:val="ListParagraph"/>
        <w:numPr>
          <w:ilvl w:val="0"/>
          <w:numId w:val="2"/>
        </w:numPr>
        <w:spacing w:line="480" w:lineRule="auto"/>
        <w:ind w:left="1418" w:hanging="414"/>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Secara khusus diharapkan dapat memberikan informasi dan referensi bagi pihak-pihak yang berkepentingan. </w:t>
      </w:r>
    </w:p>
    <w:p w14:paraId="60DE1129" w14:textId="77777777" w:rsidR="004C6A20" w:rsidRDefault="00000000"/>
    <w:sectPr w:rsidR="004C6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674"/>
    <w:multiLevelType w:val="multilevel"/>
    <w:tmpl w:val="021A137E"/>
    <w:lvl w:ilvl="0">
      <w:start w:val="1"/>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2"/>
      <w:numFmt w:val="decimal"/>
      <w:lvlText w:val="%1.5.%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27C61CF3"/>
    <w:multiLevelType w:val="hybridMultilevel"/>
    <w:tmpl w:val="9AECD45C"/>
    <w:lvl w:ilvl="0" w:tplc="04090019">
      <w:start w:val="1"/>
      <w:numFmt w:val="lowerLetter"/>
      <w:lvlText w:val="%1."/>
      <w:lvlJc w:val="left"/>
      <w:pPr>
        <w:ind w:left="2282" w:hanging="360"/>
      </w:pPr>
    </w:lvl>
    <w:lvl w:ilvl="1" w:tplc="04090019" w:tentative="1">
      <w:start w:val="1"/>
      <w:numFmt w:val="lowerLetter"/>
      <w:lvlText w:val="%2."/>
      <w:lvlJc w:val="left"/>
      <w:pPr>
        <w:ind w:left="3002" w:hanging="360"/>
      </w:pPr>
    </w:lvl>
    <w:lvl w:ilvl="2" w:tplc="0409001B" w:tentative="1">
      <w:start w:val="1"/>
      <w:numFmt w:val="lowerRoman"/>
      <w:lvlText w:val="%3."/>
      <w:lvlJc w:val="right"/>
      <w:pPr>
        <w:ind w:left="3722" w:hanging="180"/>
      </w:pPr>
    </w:lvl>
    <w:lvl w:ilvl="3" w:tplc="0409000F" w:tentative="1">
      <w:start w:val="1"/>
      <w:numFmt w:val="decimal"/>
      <w:lvlText w:val="%4."/>
      <w:lvlJc w:val="left"/>
      <w:pPr>
        <w:ind w:left="4442" w:hanging="360"/>
      </w:pPr>
    </w:lvl>
    <w:lvl w:ilvl="4" w:tplc="04090019" w:tentative="1">
      <w:start w:val="1"/>
      <w:numFmt w:val="lowerLetter"/>
      <w:lvlText w:val="%5."/>
      <w:lvlJc w:val="left"/>
      <w:pPr>
        <w:ind w:left="5162" w:hanging="360"/>
      </w:pPr>
    </w:lvl>
    <w:lvl w:ilvl="5" w:tplc="0409001B" w:tentative="1">
      <w:start w:val="1"/>
      <w:numFmt w:val="lowerRoman"/>
      <w:lvlText w:val="%6."/>
      <w:lvlJc w:val="right"/>
      <w:pPr>
        <w:ind w:left="5882" w:hanging="180"/>
      </w:pPr>
    </w:lvl>
    <w:lvl w:ilvl="6" w:tplc="0409000F" w:tentative="1">
      <w:start w:val="1"/>
      <w:numFmt w:val="decimal"/>
      <w:lvlText w:val="%7."/>
      <w:lvlJc w:val="left"/>
      <w:pPr>
        <w:ind w:left="6602" w:hanging="360"/>
      </w:pPr>
    </w:lvl>
    <w:lvl w:ilvl="7" w:tplc="04090019" w:tentative="1">
      <w:start w:val="1"/>
      <w:numFmt w:val="lowerLetter"/>
      <w:lvlText w:val="%8."/>
      <w:lvlJc w:val="left"/>
      <w:pPr>
        <w:ind w:left="7322" w:hanging="360"/>
      </w:pPr>
    </w:lvl>
    <w:lvl w:ilvl="8" w:tplc="0409001B" w:tentative="1">
      <w:start w:val="1"/>
      <w:numFmt w:val="lowerRoman"/>
      <w:lvlText w:val="%9."/>
      <w:lvlJc w:val="right"/>
      <w:pPr>
        <w:ind w:left="8042" w:hanging="180"/>
      </w:pPr>
    </w:lvl>
  </w:abstractNum>
  <w:abstractNum w:abstractNumId="2" w15:restartNumberingAfterBreak="0">
    <w:nsid w:val="28B969AE"/>
    <w:multiLevelType w:val="multilevel"/>
    <w:tmpl w:val="D1F06D80"/>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none"/>
      <w:pStyle w:val="Heading3"/>
      <w:isLgl/>
      <w:lvlText w:val="1.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3CB3708F"/>
    <w:multiLevelType w:val="hybridMultilevel"/>
    <w:tmpl w:val="972E5AEE"/>
    <w:lvl w:ilvl="0" w:tplc="C7CED1AE">
      <w:start w:val="1"/>
      <w:numFmt w:val="decimal"/>
      <w:lvlText w:val="%1."/>
      <w:lvlJc w:val="left"/>
      <w:pPr>
        <w:ind w:left="2520" w:hanging="36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79F3640"/>
    <w:multiLevelType w:val="hybridMultilevel"/>
    <w:tmpl w:val="0A3C1DE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425732292">
    <w:abstractNumId w:val="2"/>
  </w:num>
  <w:num w:numId="2" w16cid:durableId="783614461">
    <w:abstractNumId w:val="1"/>
  </w:num>
  <w:num w:numId="3" w16cid:durableId="147944717">
    <w:abstractNumId w:val="3"/>
  </w:num>
  <w:num w:numId="4" w16cid:durableId="1177311278">
    <w:abstractNumId w:val="4"/>
  </w:num>
  <w:num w:numId="5" w16cid:durableId="397440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98"/>
    <w:rsid w:val="000271FD"/>
    <w:rsid w:val="00531A4B"/>
    <w:rsid w:val="00855B9A"/>
    <w:rsid w:val="009B40C0"/>
    <w:rsid w:val="00AF229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4:docId w14:val="768E3038"/>
  <w15:chartTrackingRefBased/>
  <w15:docId w15:val="{B637D8D2-1D9F-C147-9EFE-AB4A0FB2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298"/>
    <w:rPr>
      <w:rFonts w:eastAsiaTheme="minorEastAsia"/>
      <w:sz w:val="22"/>
      <w:szCs w:val="22"/>
      <w:lang w:val="en-ID"/>
    </w:rPr>
  </w:style>
  <w:style w:type="paragraph" w:styleId="Heading1">
    <w:name w:val="heading 1"/>
    <w:basedOn w:val="Normal"/>
    <w:next w:val="Normal"/>
    <w:link w:val="Heading1Char"/>
    <w:uiPriority w:val="9"/>
    <w:qFormat/>
    <w:rsid w:val="00AF2298"/>
    <w:pPr>
      <w:spacing w:line="480" w:lineRule="auto"/>
      <w:jc w:val="center"/>
      <w:outlineLvl w:val="0"/>
    </w:pPr>
    <w:rPr>
      <w:rFonts w:ascii="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AF2298"/>
    <w:pPr>
      <w:spacing w:line="480" w:lineRule="auto"/>
      <w:jc w:val="both"/>
      <w:outlineLvl w:val="1"/>
    </w:pPr>
    <w:rPr>
      <w:rFonts w:ascii="Times New Roman" w:hAnsi="Times New Roman" w:cs="Times New Roman"/>
      <w:b/>
      <w:bCs/>
      <w:sz w:val="24"/>
      <w:szCs w:val="24"/>
      <w:lang w:val="en-US"/>
    </w:rPr>
  </w:style>
  <w:style w:type="paragraph" w:styleId="Heading3">
    <w:name w:val="heading 3"/>
    <w:basedOn w:val="ListParagraph"/>
    <w:next w:val="Normal"/>
    <w:link w:val="Heading3Char"/>
    <w:uiPriority w:val="9"/>
    <w:unhideWhenUsed/>
    <w:qFormat/>
    <w:rsid w:val="00AF2298"/>
    <w:pPr>
      <w:numPr>
        <w:ilvl w:val="2"/>
        <w:numId w:val="1"/>
      </w:numPr>
      <w:spacing w:line="480" w:lineRule="auto"/>
      <w:jc w:val="both"/>
      <w:outlineLvl w:val="2"/>
    </w:pPr>
    <w:rPr>
      <w:rFonts w:ascii="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298"/>
    <w:rPr>
      <w:rFonts w:ascii="Times New Roman" w:eastAsiaTheme="minorEastAsia" w:hAnsi="Times New Roman" w:cs="Times New Roman"/>
      <w:b/>
      <w:bCs/>
      <w:lang w:val="en-US"/>
    </w:rPr>
  </w:style>
  <w:style w:type="character" w:customStyle="1" w:styleId="Heading2Char">
    <w:name w:val="Heading 2 Char"/>
    <w:basedOn w:val="DefaultParagraphFont"/>
    <w:link w:val="Heading2"/>
    <w:uiPriority w:val="9"/>
    <w:rsid w:val="00AF2298"/>
    <w:rPr>
      <w:rFonts w:ascii="Times New Roman" w:eastAsiaTheme="minorEastAsia" w:hAnsi="Times New Roman" w:cs="Times New Roman"/>
      <w:b/>
      <w:bCs/>
      <w:lang w:val="en-US"/>
    </w:rPr>
  </w:style>
  <w:style w:type="character" w:customStyle="1" w:styleId="Heading3Char">
    <w:name w:val="Heading 3 Char"/>
    <w:basedOn w:val="DefaultParagraphFont"/>
    <w:link w:val="Heading3"/>
    <w:uiPriority w:val="9"/>
    <w:rsid w:val="00AF2298"/>
    <w:rPr>
      <w:rFonts w:ascii="Times New Roman" w:eastAsiaTheme="minorEastAsia" w:hAnsi="Times New Roman" w:cs="Times New Roman"/>
      <w:b/>
      <w:bCs/>
      <w:lang w:val="en-US"/>
    </w:rPr>
  </w:style>
  <w:style w:type="paragraph" w:styleId="ListParagraph">
    <w:name w:val="List Paragraph"/>
    <w:basedOn w:val="Normal"/>
    <w:uiPriority w:val="34"/>
    <w:qFormat/>
    <w:rsid w:val="00AF2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BMK20</b:Tag>
    <b:SourceType>InternetSite</b:SourceType>
    <b:Guid>{CAAEFD63-E4E4-B541-9105-F2ACB80CB6FB}</b:Guid>
    <b:Title>Stasiun Klimatologi Lombok Barat</b:Title>
    <b:Year>2020</b:Year>
    <b:Author>
      <b:Author>
        <b:NameList>
          <b:Person>
            <b:Last>BMKG</b:Last>
          </b:Person>
        </b:NameList>
      </b:Author>
    </b:Author>
    <b:InternetSiteTitle>ISTILAH DALAM INFORMASI IKLIM </b:InternetSiteTitle>
    <b:URL>http://iklim.ntb.bmkg.go.id/pemahaman-iklim</b:URL>
    <b:RefOrder>1</b:RefOrder>
  </b:Source>
</b:Sources>
</file>

<file path=customXml/itemProps1.xml><?xml version="1.0" encoding="utf-8"?>
<ds:datastoreItem xmlns:ds="http://schemas.openxmlformats.org/officeDocument/2006/customXml" ds:itemID="{A414E334-9BBF-9C40-B980-C148AD1E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1189</Words>
  <Characters>6783</Characters>
  <Application>Microsoft Office Word</Application>
  <DocSecurity>0</DocSecurity>
  <Lines>56</Lines>
  <Paragraphs>15</Paragraphs>
  <ScaleCrop>false</ScaleCrop>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 Megawati</dc:creator>
  <cp:keywords/>
  <dc:description/>
  <cp:lastModifiedBy>Yola Megawati</cp:lastModifiedBy>
  <cp:revision>1</cp:revision>
  <dcterms:created xsi:type="dcterms:W3CDTF">2022-11-04T19:06:00Z</dcterms:created>
  <dcterms:modified xsi:type="dcterms:W3CDTF">2022-11-04T19:06:00Z</dcterms:modified>
</cp:coreProperties>
</file>