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4A38" w14:textId="77777777" w:rsidR="00604B9B" w:rsidRPr="00326AF2" w:rsidRDefault="00604B9B" w:rsidP="00604B9B">
      <w:pPr>
        <w:pStyle w:val="Heading1"/>
        <w:contextualSpacing/>
        <w:rPr>
          <w:rFonts w:cs="Times New Roman"/>
        </w:rPr>
      </w:pPr>
      <w:bookmarkStart w:id="0" w:name="_Toc113398491"/>
      <w:r w:rsidRPr="00326AF2">
        <w:rPr>
          <w:rFonts w:cs="Times New Roman"/>
        </w:rPr>
        <w:t>DAFTAR PUSTAKA</w:t>
      </w:r>
      <w:bookmarkEnd w:id="0"/>
    </w:p>
    <w:p w14:paraId="384C3949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26AF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326AF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326AF2">
        <w:rPr>
          <w:rFonts w:ascii="Times New Roman" w:hAnsi="Times New Roman" w:cs="Times New Roman"/>
          <w:sz w:val="24"/>
          <w:szCs w:val="24"/>
        </w:rPr>
        <w:fldChar w:fldCharType="separate"/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Andriana, R. B. (2018).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Liga Champions Semakin Menguntungkan | Pandit Football Indonesia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https://www.panditfootball.com/analisa-pertandingan/211930//180915/liga-champions-semakin-menguntungkan</w:t>
      </w:r>
    </w:p>
    <w:p w14:paraId="5F3E7192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Boeri, T., &amp; Severgnini, B. (2018). Match rigging and the career concerns of referees.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Labour Economics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7D6993">
        <w:rPr>
          <w:rFonts w:ascii="Times New Roman" w:hAnsi="Times New Roman" w:cs="Times New Roman"/>
          <w:noProof/>
          <w:sz w:val="24"/>
          <w:szCs w:val="24"/>
        </w:rPr>
        <w:t>(3), 349–359. https://doi.org/https://doi.org/10.1016/j.labeco.2010.10.006</w:t>
      </w:r>
    </w:p>
    <w:p w14:paraId="7997D5E3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Buraimo, B., Migali, G., &amp; Simmons, R. (2017). An Analysis of Consumer Response to Corruption: Italy’s Calciopoli Scandal.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Oxford Bulletin of Economics and Statistics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78</w:t>
      </w:r>
      <w:r w:rsidRPr="007D6993">
        <w:rPr>
          <w:rFonts w:ascii="Times New Roman" w:hAnsi="Times New Roman" w:cs="Times New Roman"/>
          <w:noProof/>
          <w:sz w:val="24"/>
          <w:szCs w:val="24"/>
        </w:rPr>
        <w:t>(1), 22–41. https://doi.org/10.1111/obes.12094</w:t>
      </w:r>
    </w:p>
    <w:p w14:paraId="50F55C3A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ChampionsleagueMarch7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(n.d.).</w:t>
      </w:r>
    </w:p>
    <w:p w14:paraId="6FDFF329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Deutscher, C., Dimant, E., &amp; Humphreys, B. R. (2017). Match Fixing and Sports Betting in Football: Empirical Evidence from the German Bundesliga.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SSRN Electronic Journal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https://doi.org/10.2139/ssrn.2910662</w:t>
      </w:r>
    </w:p>
    <w:p w14:paraId="7D8060C7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Distaso, W., Leonida, L., Maimone Ansaldo Patti, D., &amp; Navarra, P. (2018). Corruption and Referee Bias in Football: The Case of Calciopoli.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SSRN Electronic Journal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https://doi.org/10.2139/ssrn.2004385</w:t>
      </w:r>
    </w:p>
    <w:p w14:paraId="410DC048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Fitria Yulianto, P. (2018). Sepak bola dalam industri olahraga.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Ilmu Keolahragaan UNIPMA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D6993">
        <w:rPr>
          <w:rFonts w:ascii="Times New Roman" w:hAnsi="Times New Roman" w:cs="Times New Roman"/>
          <w:noProof/>
          <w:sz w:val="24"/>
          <w:szCs w:val="24"/>
        </w:rPr>
        <w:t>(1), 98–105.</w:t>
      </w:r>
    </w:p>
    <w:p w14:paraId="47966C16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G. John Cole. (2020).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Bagaimana COVID-19 Mempengaruhi Industri Sepak Bola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https://www.masterstudies.com/article/how-is-covid-19-affecting-the-football-industry/</w:t>
      </w:r>
    </w:p>
    <w:p w14:paraId="70BD7157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Gilpin, R., &amp; Gilpin, J. M. (1987).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The Political Economy of International Relations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Princeton University Press. https://books.google.co.id/books?id=m7NmQgAACAAJ</w:t>
      </w:r>
    </w:p>
    <w:p w14:paraId="2EB1FF48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Hadiwinata, B. S. (2002).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Pollitik Bisnis Internasional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240.</w:t>
      </w:r>
    </w:p>
    <w:p w14:paraId="7D9B3D8D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Holsti, K. J. (1967).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Politics: A Framework for Analysis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Prentice-Hall. https://books.google.co.id/books?id=oAEmAAAAMAAJ</w:t>
      </w:r>
    </w:p>
    <w:p w14:paraId="4795469A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Jackson, R. H., Jackson, R., &amp; Sørensen, G. (1999).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Introduction to International Relations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Oxford University Press. https://books.google.co.id/books?id=LRdkQgAACAAJ</w:t>
      </w:r>
    </w:p>
    <w:p w14:paraId="44C26FDD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LaBrie, R. A., LaPlante, D. A., Nelson, S. E., Schumann, A., &amp; Shaffer, H. J. (2017). Assessing the Playing Field: A Prospective Longitudinal Study of Internet Sports Gambling Behavior.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Journal of Gambling Studies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7D6993">
        <w:rPr>
          <w:rFonts w:ascii="Times New Roman" w:hAnsi="Times New Roman" w:cs="Times New Roman"/>
          <w:noProof/>
          <w:sz w:val="24"/>
          <w:szCs w:val="24"/>
        </w:rPr>
        <w:t>(3), 347–362. https://doi.org/10.1007/s10899-007-9067-3</w:t>
      </w:r>
    </w:p>
    <w:p w14:paraId="724A5D07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Manoli, A. E., Yilmaz, S., &amp; Antonopoulos, G. A. (2021). Match-fixing in Greece and Turkey and UEFA’s policy responses to it: a comparative study.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Sport Policy and Politics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7D6993">
        <w:rPr>
          <w:rFonts w:ascii="Times New Roman" w:hAnsi="Times New Roman" w:cs="Times New Roman"/>
          <w:noProof/>
          <w:sz w:val="24"/>
          <w:szCs w:val="24"/>
        </w:rPr>
        <w:t>(1), 143–158. https://doi.org/10.1080/19406940.2021.1877172</w:t>
      </w:r>
    </w:p>
    <w:p w14:paraId="29DFDD64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Protection, H. (2021).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Liga Sepakbola Eropa Dapat Dihadiri Tanpa Masker, Kok Bisa?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 https://www.generali.co.id/id/healthyliving/detail/640/iga-sepakbola-eropa-dapat-dihadiri-tanpa-masker-kok-bisa</w:t>
      </w:r>
    </w:p>
    <w:p w14:paraId="0C3D04F2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Putra, R. (2016).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Tinjauan Umum Mengenai Union of European Football Association ( Uefa ) Sebagai Organisasi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33–71.</w:t>
      </w:r>
    </w:p>
    <w:p w14:paraId="1BF3738F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R abdul. (2020).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Klub Sepak Bola Profesional Eropa, Current Ratio, Debt to Equity Ratio dan Total Asset Turnover terhadap Profitabilitas.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7D6993">
        <w:rPr>
          <w:rFonts w:ascii="Times New Roman" w:hAnsi="Times New Roman" w:cs="Times New Roman"/>
          <w:noProof/>
          <w:sz w:val="24"/>
          <w:szCs w:val="24"/>
        </w:rPr>
        <w:t>(1), 1–9. http://repository.unsada.ac.id/2166/2/BAB I.pdf</w:t>
      </w:r>
    </w:p>
    <w:p w14:paraId="65A4FEE7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Ritonga, A. (2020). Mencermati Populisme Prabowo Sebagai Bentuk Gaya Diskursif Saat Kampanye Politik Pada Pemilihan Presiden 2019.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Politeia: Jurnal Ilmu Politik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7D6993">
        <w:rPr>
          <w:rFonts w:ascii="Times New Roman" w:hAnsi="Times New Roman" w:cs="Times New Roman"/>
          <w:noProof/>
          <w:sz w:val="24"/>
          <w:szCs w:val="24"/>
        </w:rPr>
        <w:t>, 1–13. https://doi.org/10.32734/politeia.v12i1.3170</w:t>
      </w:r>
    </w:p>
    <w:p w14:paraId="05D3C87A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Rudy, T. M. (2005).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Administrasi &amp; organisasi internasional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Refika Aditama. https://books.google.co.id/books?id=U_gBPwAACAAJ</w:t>
      </w:r>
    </w:p>
    <w:p w14:paraId="28BE9AA8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Sands, P., Klein, P., &amp; Bowett, D. W. (2009).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Bowett’s Law of International Institutions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Sweet &amp; Maxwell. https://books.google.co.id/books?id=S8dwPQAACAAJ</w:t>
      </w:r>
    </w:p>
    <w:p w14:paraId="333FEA8F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Setyawan, D. A. (2017). Upaya Meningkatkan Industri Olahraga.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KeIndonesiaan II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1981</w:t>
      </w:r>
      <w:r w:rsidRPr="007D6993">
        <w:rPr>
          <w:rFonts w:ascii="Times New Roman" w:hAnsi="Times New Roman" w:cs="Times New Roman"/>
          <w:noProof/>
          <w:sz w:val="24"/>
          <w:szCs w:val="24"/>
        </w:rPr>
        <w:t>, 191–198.</w:t>
      </w:r>
    </w:p>
    <w:p w14:paraId="36164D63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Subagyo Teori, A. D., &amp; Sepakbola, H. (2017).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Teori dan Praktek Permainan Sepakbola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11–44.</w:t>
      </w:r>
    </w:p>
    <w:p w14:paraId="10A395DA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Sugiyono, D. (2010). Metode penelitian kuantitatif dan R&amp;D.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Bandung: Alfabeta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EB8793A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Szymanski, T. P. and S. (2015).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O R U a E P O F N B T O L L a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April 2015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60F8647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The official website for European football | UEFA.com</w:t>
      </w:r>
      <w:r w:rsidRPr="007D6993">
        <w:rPr>
          <w:rFonts w:ascii="Times New Roman" w:hAnsi="Times New Roman" w:cs="Times New Roman"/>
          <w:noProof/>
          <w:sz w:val="24"/>
          <w:szCs w:val="24"/>
        </w:rPr>
        <w:t>. (n.d.). Retrieved January 9, 2022, from https://www.uefa.com/</w:t>
      </w:r>
    </w:p>
    <w:p w14:paraId="0C9F3454" w14:textId="77777777" w:rsidR="00604B9B" w:rsidRPr="007D6993" w:rsidRDefault="00604B9B" w:rsidP="00604B9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UEFA Financial Fair Play As Compliance With The Objectives Of</w:t>
      </w:r>
      <w:r w:rsidRPr="007D6993">
        <w:rPr>
          <w:rFonts w:ascii="Times New Roman" w:hAnsi="Times New Roman" w:cs="Times New Roman"/>
          <w:noProof/>
          <w:sz w:val="24"/>
          <w:szCs w:val="24"/>
        </w:rPr>
        <w:t xml:space="preserve">. (2018). </w:t>
      </w:r>
      <w:r w:rsidRPr="007D6993">
        <w:rPr>
          <w:rFonts w:ascii="Times New Roman" w:hAnsi="Times New Roman" w:cs="Times New Roman"/>
          <w:i/>
          <w:iCs/>
          <w:noProof/>
          <w:sz w:val="24"/>
          <w:szCs w:val="24"/>
        </w:rPr>
        <w:t>061</w:t>
      </w:r>
      <w:r w:rsidRPr="007D6993">
        <w:rPr>
          <w:rFonts w:ascii="Times New Roman" w:hAnsi="Times New Roman" w:cs="Times New Roman"/>
          <w:noProof/>
          <w:sz w:val="24"/>
          <w:szCs w:val="24"/>
        </w:rPr>
        <w:t>(4).</w:t>
      </w:r>
    </w:p>
    <w:p w14:paraId="28F4BB76" w14:textId="52A72885" w:rsidR="003A06C9" w:rsidRDefault="00604B9B" w:rsidP="00604B9B">
      <w:r w:rsidRPr="00326AF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A0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9B"/>
    <w:rsid w:val="003A06C9"/>
    <w:rsid w:val="0060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4D97"/>
  <w15:chartTrackingRefBased/>
  <w15:docId w15:val="{8D4910E5-A142-4EF4-8449-EA94A43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9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B9B"/>
    <w:pPr>
      <w:keepNext/>
      <w:keepLines/>
      <w:tabs>
        <w:tab w:val="left" w:pos="2465"/>
        <w:tab w:val="center" w:pos="3969"/>
      </w:tabs>
      <w:spacing w:after="0" w:line="480" w:lineRule="auto"/>
      <w:jc w:val="center"/>
      <w:outlineLvl w:val="0"/>
    </w:pPr>
    <w:rPr>
      <w:rFonts w:ascii="Times New Roman" w:eastAsia="Calibri" w:hAnsi="Times New Roman" w:cstheme="majorBidi"/>
      <w:b/>
      <w:color w:val="000000" w:themeColor="text1"/>
      <w:sz w:val="28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B9B"/>
    <w:rPr>
      <w:rFonts w:ascii="Times New Roman" w:eastAsia="Calibri" w:hAnsi="Times New Roman" w:cstheme="majorBidi"/>
      <w:b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 Nur Afni Ismail</dc:creator>
  <cp:keywords/>
  <dc:description/>
  <cp:lastModifiedBy>Ekha Nur Afni Ismail</cp:lastModifiedBy>
  <cp:revision>1</cp:revision>
  <dcterms:created xsi:type="dcterms:W3CDTF">2022-11-04T23:40:00Z</dcterms:created>
  <dcterms:modified xsi:type="dcterms:W3CDTF">2022-11-04T23:41:00Z</dcterms:modified>
</cp:coreProperties>
</file>