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49E6" w14:textId="77777777" w:rsidR="001B00B1" w:rsidRPr="005863D0" w:rsidRDefault="001B00B1" w:rsidP="001B00B1">
      <w:pPr>
        <w:pStyle w:val="Heading1"/>
      </w:pPr>
      <w:bookmarkStart w:id="0" w:name="_Toc117692404"/>
      <w:r w:rsidRPr="005863D0">
        <w:t>BAB I</w:t>
      </w:r>
      <w:bookmarkEnd w:id="0"/>
    </w:p>
    <w:p w14:paraId="18C7C8E9" w14:textId="77777777" w:rsidR="001B00B1" w:rsidRPr="005863D0" w:rsidRDefault="001B00B1" w:rsidP="001B00B1">
      <w:pPr>
        <w:spacing w:line="480" w:lineRule="auto"/>
        <w:jc w:val="center"/>
        <w:rPr>
          <w:rFonts w:ascii="Times New Roman" w:hAnsi="Times New Roman" w:cs="Times New Roman"/>
          <w:b/>
          <w:color w:val="000000" w:themeColor="text1"/>
          <w:sz w:val="24"/>
          <w:szCs w:val="24"/>
          <w:lang w:val="id-ID"/>
        </w:rPr>
      </w:pPr>
      <w:r w:rsidRPr="005863D0">
        <w:rPr>
          <w:rFonts w:ascii="Times New Roman" w:hAnsi="Times New Roman" w:cs="Times New Roman"/>
          <w:b/>
          <w:color w:val="000000" w:themeColor="text1"/>
          <w:sz w:val="24"/>
          <w:szCs w:val="24"/>
          <w:lang w:val="id-ID"/>
        </w:rPr>
        <w:t>PENDAHULUAN</w:t>
      </w:r>
    </w:p>
    <w:p w14:paraId="437349A4" w14:textId="77777777" w:rsidR="001B00B1" w:rsidRPr="005863D0" w:rsidRDefault="001B00B1" w:rsidP="001B00B1">
      <w:pPr>
        <w:pStyle w:val="Heading2"/>
        <w:rPr>
          <w:szCs w:val="24"/>
        </w:rPr>
      </w:pPr>
      <w:bookmarkStart w:id="1" w:name="_Toc117692405"/>
      <w:r w:rsidRPr="005863D0">
        <w:rPr>
          <w:szCs w:val="24"/>
        </w:rPr>
        <w:t>Latar Belakang</w:t>
      </w:r>
      <w:bookmarkEnd w:id="1"/>
    </w:p>
    <w:p w14:paraId="38DCFEDB" w14:textId="77777777" w:rsidR="001B00B1" w:rsidRPr="005863D0" w:rsidRDefault="001B00B1" w:rsidP="001B00B1">
      <w:pPr>
        <w:spacing w:line="480" w:lineRule="auto"/>
        <w:ind w:firstLine="360"/>
        <w:jc w:val="both"/>
        <w:rPr>
          <w:rFonts w:ascii="Times New Roman" w:eastAsiaTheme="minorEastAsia" w:hAnsi="Times New Roman" w:cs="Times New Roman"/>
          <w:sz w:val="24"/>
          <w:szCs w:val="24"/>
          <w:lang w:val="id-ID"/>
        </w:rPr>
      </w:pPr>
      <w:bookmarkStart w:id="2" w:name="_Hlk106706191"/>
      <w:r w:rsidRPr="005863D0">
        <w:rPr>
          <w:rFonts w:ascii="Times New Roman" w:hAnsi="Times New Roman" w:cs="Times New Roman"/>
          <w:sz w:val="24"/>
          <w:szCs w:val="24"/>
          <w:lang w:val="id-ID"/>
        </w:rPr>
        <w:t xml:space="preserve">Samudra Arktik yang memiliki luas 14.056.00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Km</m:t>
            </m:r>
          </m:e>
          <m:sup>
            <m:r>
              <w:rPr>
                <w:rFonts w:ascii="Cambria Math" w:hAnsi="Cambria Math" w:cs="Times New Roman"/>
                <w:sz w:val="24"/>
                <w:szCs w:val="24"/>
                <w:lang w:val="id-ID"/>
              </w:rPr>
              <m:t>2</m:t>
            </m:r>
          </m:sup>
        </m:sSup>
      </m:oMath>
      <w:r w:rsidRPr="005863D0">
        <w:rPr>
          <w:rFonts w:ascii="Times New Roman" w:eastAsiaTheme="minorEastAsia" w:hAnsi="Times New Roman" w:cs="Times New Roman"/>
          <w:sz w:val="24"/>
          <w:szCs w:val="24"/>
          <w:lang w:val="id-ID"/>
        </w:rPr>
        <w:t xml:space="preserve"> dikelilingi oleh beberapa negara di wilayah utara, diantaranya Rusia, Alaska (Amerika Serikat), Kanada, Norwegia, dan Greenland (Denmark). Pembagian wilayah Arktik didasari oleh hukum nasional dari masing-masing negara yang berada di lingkar Arktik dan di dukung oleh kesepakatan Internasional yaitu </w:t>
      </w:r>
      <w:r w:rsidRPr="005863D0">
        <w:rPr>
          <w:rFonts w:ascii="Times New Roman" w:eastAsiaTheme="minorEastAsia" w:hAnsi="Times New Roman" w:cs="Times New Roman"/>
          <w:i/>
          <w:iCs/>
          <w:sz w:val="24"/>
          <w:szCs w:val="24"/>
          <w:lang w:val="id-ID"/>
        </w:rPr>
        <w:t>The Svalbard Treaty</w:t>
      </w:r>
      <w:r w:rsidRPr="005863D0">
        <w:rPr>
          <w:rFonts w:ascii="Times New Roman" w:eastAsiaTheme="minorEastAsia" w:hAnsi="Times New Roman" w:cs="Times New Roman"/>
          <w:sz w:val="24"/>
          <w:szCs w:val="24"/>
          <w:lang w:val="id-ID"/>
        </w:rPr>
        <w:t xml:space="preserve"> dalam </w:t>
      </w:r>
      <w:r w:rsidRPr="005863D0">
        <w:rPr>
          <w:rFonts w:ascii="Times New Roman" w:eastAsiaTheme="minorEastAsia" w:hAnsi="Times New Roman" w:cs="Times New Roman"/>
          <w:i/>
          <w:iCs/>
          <w:sz w:val="24"/>
          <w:szCs w:val="24"/>
          <w:lang w:val="id-ID"/>
        </w:rPr>
        <w:t>Status of Spitsbergen</w:t>
      </w:r>
      <w:r w:rsidRPr="005863D0">
        <w:rPr>
          <w:rFonts w:ascii="Times New Roman" w:eastAsiaTheme="minorEastAsia" w:hAnsi="Times New Roman" w:cs="Times New Roman"/>
          <w:sz w:val="24"/>
          <w:szCs w:val="24"/>
          <w:lang w:val="id-ID"/>
        </w:rPr>
        <w:t xml:space="preserve"> yang ditandatangani di Paris pada 1920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author":[{"dropping-particle":"","family":"Putra","given":"Riyanda","non-dropping-particle":"","parse-names":false,"suffix":""},{"dropping-particle":"","family":"Ii","given":"Pembimbing","non-dropping-particle":"","parse-names":false,"suffix":""}],"id":"ITEM-1","issued":{"date-parts":[["2017"]]},"title":"Kebijakan pertahanan rusia terhadap ancaman nato dalam isu sengketa wilayah di arktik","type":"article-journal"},"uris":["http://www.mendeley.com/documents/?uuid=06921991-957d-4cec-bd32-668cfa29d686","http://www.mendeley.com/documents/?uuid=10f31458-1e04-4ffa-8a59-fc5672407f1a"]}],"mendeley":{"formattedCitation":"(Putra &amp; Ii, 2017)","plainTextFormattedCitation":"(Putra &amp; Ii, 2017)","previouslyFormattedCitation":"(Putra &amp; Ii, 2017)"},"properties":{"noteIndex":0},"schema":"https://github.com/citation-style-language/schema/raw/master/csl-citation.json"}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(Putra &amp; Ii, 2017)</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xml:space="preserve">. Dalam perjanjian ini ada ketentuan penetapan zona netral diantara negara yang berbatasan langsung dengan wilayah Arktik bahwa setiap negara mendapatkan hak yang sama untuk  mengeksploitasi deposit mineral dan sumber daya alam yang tersedia di wilayah tersebut. Setelah kesepakatan tersebut terjadi pembaharuan dalam penetapan batas wilayah perairan yang diatur dalam </w:t>
      </w:r>
      <w:r w:rsidRPr="005863D0">
        <w:rPr>
          <w:rFonts w:ascii="Times New Roman" w:eastAsiaTheme="minorEastAsia" w:hAnsi="Times New Roman" w:cs="Times New Roman"/>
          <w:i/>
          <w:iCs/>
          <w:sz w:val="24"/>
          <w:szCs w:val="24"/>
          <w:lang w:val="id-ID"/>
        </w:rPr>
        <w:t xml:space="preserve">United Nation Convention on the Law of the Sea </w:t>
      </w:r>
      <w:r w:rsidRPr="005863D0">
        <w:rPr>
          <w:rFonts w:ascii="Times New Roman" w:eastAsiaTheme="minorEastAsia" w:hAnsi="Times New Roman" w:cs="Times New Roman"/>
          <w:sz w:val="24"/>
          <w:szCs w:val="24"/>
          <w:lang w:val="id-ID"/>
        </w:rPr>
        <w:t xml:space="preserve">I (UNCLOS I) pada tahun 1958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{"citationItems":[{"id":"ITEM-1","itemData":{"abstract":"It is no exaggeration to say that the Third United Nations Conference on the\\nLaw of the Sea was one of the most important law-making events of the twentieth\\ncentury. It heralded the beginning of a revolution in international law by introducing\\na new law-making technique based on consensus decision-making and universal\\nparticipation. It also produced a comprehensive treaty on the law of the sea. The\\nresulting Law of the Sea Convention is commonly claimed to provide a universal\\nlegal framework for all ocean activities.\\nUpon this background, it is pertinent to ask, what is the future for the LOS\\nConvention and the law of the sea in the twenty-first century? How does the\\nConvention evolve to take into account changing values, policies and preferences of\\nthe international community? How have developments in law-making techniques\\ninfluenced the way in which the law of the sea is created and changed?\\nThis thesis initially establishes the legal basis for the LOS Convention as a\\nuniversal framework for the law of sea. It shows how the negotiation of the\\nConvention substantially influenced customary international law so that it is possible\\nto speak of a universal law of the sea. Yet, the status of the Convention as universal\\nlaw poses problems for its future development because it cannot be considered solely\\nfrom the perspective of the law of treaties. The thesis will therefore consider the\\nmechanisms for change contained within the Convention alongside other law-making\\nprocesses out-with the formal treaty framework. Central to this analysis is the role of\\ninstitutions in modern international law-making. The thesis looks at the part played\\nby political and technical institutions in developing the law of the sea through\\ninterpretation, modification, and amendment, as well as at the ways in which these\\ninstitutions have utilised and developed the consensus decision-making techniques\\nfirst seen at UNCLOS III. It will also analyse the role of courts and tribunals in\\nmaintaining and developing the legal order of the oceans.\\nThis analysis shows that the Convention provides the legal framework for the\\nmodern law of the sea for all states. In this context, institutional processes have\\nlargely replaced unilateral state practice in law-making. Moreover, states have shown\\na preference for flexibility and pragmatism over formal amendment procedures. The\\ngreatest achievement of the LOS Convention is the creation of a stable legal order for\\nthe o…","author":[{"dropping-particle":"","family":"Harrison","given":"James","non-dropping-particle":"","parse-names":false,"suffix":""}],"id":"ITEM-1","issue":"July","issued":{"date-parts":[["2008"]]},"title":"Evolution of the law of the sea: developments in law-making in the wake of the 1982 Law of the Sea Convention","type":"article-journal"},"uris":["http://www.mendeley.com/documents/?uuid=377438e2-0151-49bc-96f4-ab269c9125ca","http://www.mendeley.com/documents/?uuid=cdcd4c02-7b9d-4806-8774-21005059fbc3"]}],"mendeley":{"formattedCitation":"(Harrison, 2008)","plainTextFormattedCitation":"(Harrison, 2008)","previouslyFormattedCitation":"(Harrison, 2008)"},"properties":{"noteIndex":0},"schema":"https://github.com/citation-style-language/schema/raw/master/csl-citation.json"}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(Harrison, 2008)</w:t>
      </w:r>
      <w:r w:rsidRPr="005863D0">
        <w:rPr>
          <w:rFonts w:ascii="Times New Roman" w:eastAsiaTheme="minorEastAsia" w:hAnsi="Times New Roman" w:cs="Times New Roman"/>
          <w:sz w:val="24"/>
          <w:szCs w:val="24"/>
          <w:lang w:val="id-ID"/>
        </w:rPr>
        <w:fldChar w:fldCharType="end"/>
      </w:r>
    </w:p>
    <w:bookmarkEnd w:id="2"/>
    <w:p w14:paraId="1129EF14" w14:textId="77777777" w:rsidR="001B00B1" w:rsidRPr="005863D0" w:rsidRDefault="001B00B1" w:rsidP="001B00B1">
      <w:pPr>
        <w:spacing w:line="480" w:lineRule="auto"/>
        <w:ind w:firstLine="360"/>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 xml:space="preserve">Konferensi UNCLOS III yang diadakan pada tahun 1982 membahas suatu regulasi dalam penetapan batas laut dari konvensi sebelumnya. Hasil dari ratifikasi konferensi tersebut ialah memberi hak eksklusif bagi negara dengan garis pantai untuk mengelola sumber daya negaranya pada zona 200 mil yang diperpanjang dari batas perairan sebelumnya 12 mil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author":[{"dropping-particle":"","family":"Putra","given":"Riyanda","non-dropping-particle":"","parse-names":false,"suffix":""},{"dropping-particle":"","family":"Ii","given":"Pembimbing","non-dropping-particle":"","parse-names":false,"suffix":""}],"id":"ITEM-1","issued":{"date-parts":[["2017"]]},"title":"Kebijakan pertahanan rusia terhadap ancaman nato dalam isu sengketa wilayah di arktik","type":"article-journal"},"uris":["http://www.mendeley.com/documents/?uuid=10f31458-1e04-4ffa-8a59-fc5672407f1a","http://www.mendeley.com/documents/?uuid=06921991-957d-4cec-bd32-668cfa29d686"]}],"mendeley":{"formattedCitation":"(Putra &amp; Ii, 2017)","plainTextFormattedCitation":"(Putra &amp; Ii, 2017)","previouslyFormattedCitation":"(Putra &amp; Ii, 2017)"},"properties":{"noteIndex":0},"schema":"https://github.com/citation-style-language/schema/raw/master/csl-citation.json"}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(Putra &amp; Ii, 2017)</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xml:space="preserve">. Pemberian hak bagi negara untuk mengajukan klaim terhadap Zona Ekonomi Eksklusif (ZEE) diluar batas 200 mil dapat disetujui apabila negara tersebut menyerahkan bukti untuk mendukung klaim tersebut, dan diserahkan kepada </w:t>
      </w:r>
      <w:r w:rsidRPr="005863D0">
        <w:rPr>
          <w:rFonts w:ascii="Times New Roman" w:eastAsiaTheme="minorEastAsia" w:hAnsi="Times New Roman" w:cs="Times New Roman"/>
          <w:i/>
          <w:iCs/>
          <w:sz w:val="24"/>
          <w:szCs w:val="24"/>
          <w:lang w:val="id-ID"/>
        </w:rPr>
        <w:t xml:space="preserve">United Nations Commision on the Limits of </w:t>
      </w:r>
      <w:r w:rsidRPr="005863D0">
        <w:rPr>
          <w:rFonts w:ascii="Times New Roman" w:eastAsiaTheme="minorEastAsia" w:hAnsi="Times New Roman" w:cs="Times New Roman"/>
          <w:i/>
          <w:iCs/>
          <w:sz w:val="24"/>
          <w:szCs w:val="24"/>
          <w:lang w:val="id-ID"/>
        </w:rPr>
        <w:lastRenderedPageBreak/>
        <w:t>the Continental Shelf</w:t>
      </w:r>
      <w:r w:rsidRPr="005863D0">
        <w:rPr>
          <w:rFonts w:ascii="Times New Roman" w:eastAsiaTheme="minorEastAsia" w:hAnsi="Times New Roman" w:cs="Times New Roman"/>
          <w:sz w:val="24"/>
          <w:szCs w:val="24"/>
          <w:lang w:val="id-ID"/>
        </w:rPr>
        <w:t xml:space="preserve">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{"citationItems":[{"id":"ITEM-1","itemData":{"ISSN":"1488-559X","abstract":"Global concerns about future energy supplies combined with decreasing Arctic ice coverage in recent years has spurred interest in Arctic oil and gas reserves as a means to boost supply. This paper will examine the energy potential of the Arctic by first highlighting the projected quantity and location of oil and gas reserves. It will then consider the challenges posed by the environment on developments, review current Arctic operations, and examine the potential of resource conflicts attributable to unresolved border disputes. The paper will conclude with an assessment of future prospects for energy extraction in the region.","author":[{"dropping-particle":"","family":"Johnston","given":"Peter F","non-dropping-particle":"","parse-names":false,"suffix":""}],"container-title":"Journal of Military and Strategic Studies","id":"ITEM-1","issue":"2","issued":{"date-parts":[["2010"]]},"title":"Arctic Energy Resources and Global Energy Security","type":"article-journal","volume":"12"},"uris":["http://www.mendeley.com/documents/?uuid=85471bbc-b831-4ade-b9b6-6f91bc0ffe9b","http://www.mendeley.com/documents/?uuid=63fc1621-dfff-4212-89ad-ae6ee0a1e9f8"]}],"mendeley":{"formattedCitation":"(Johnston, 2010)","plainTextFormattedCitation":"(Johnston, 2010)","previouslyFormattedCitation":"(Johnston, 2010)"},"properties":{"noteIndex":0},"schema":"https://github.com/citation-style-language/schema/raw/master/csl-citation.json"}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(Johnston, 2010)</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Rusia telah melakukan pengajuan kepada CLCS untuk mengubah batas ZEE yang sebelumnya 200 mil laut menjadi 350 mil laut yang membuat Rusia merupakan satu-satunya negara yang memiliki wilayah terluas di Kawasan Arktik. Namun, pengajuan tersebut sudah ditolak oleh UNCLOS pada tahun 2001, akan tetapi Rusia masih terus bersikeras untuk memberikan bukti yang dapat mengubah batas ZEE yang dimiliki oleh Rusia.</w:t>
      </w:r>
    </w:p>
    <w:p w14:paraId="10C58BBD" w14:textId="77777777" w:rsidR="001B00B1" w:rsidRPr="005863D0" w:rsidRDefault="001B00B1" w:rsidP="001B00B1">
      <w:pPr>
        <w:spacing w:line="480" w:lineRule="auto"/>
        <w:ind w:firstLine="360"/>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 xml:space="preserve">Kehadiran kebijakan </w:t>
      </w:r>
      <w:r w:rsidRPr="005863D0">
        <w:rPr>
          <w:rFonts w:ascii="Times New Roman" w:eastAsiaTheme="minorEastAsia" w:hAnsi="Times New Roman" w:cs="Times New Roman"/>
          <w:i/>
          <w:iCs/>
          <w:sz w:val="24"/>
          <w:szCs w:val="24"/>
          <w:lang w:val="id-ID"/>
        </w:rPr>
        <w:t>Russia’s New Arctic Strategy</w:t>
      </w:r>
      <w:r w:rsidRPr="005863D0">
        <w:rPr>
          <w:rFonts w:ascii="Times New Roman" w:eastAsiaTheme="minorEastAsia" w:hAnsi="Times New Roman" w:cs="Times New Roman"/>
          <w:sz w:val="24"/>
          <w:szCs w:val="24"/>
          <w:lang w:val="id-ID"/>
        </w:rPr>
        <w:t xml:space="preserve"> didukung dengan adanya perubahan iklim global. Diperkirakan bahwa lautan es di Samudra Arktik Sebagian besar akan hilang dan menimbulkan berbagai dampak perubahan fisik, ekologi, ekonomi, sosial, dan geopolitik di Samudra Arktik. Karena perubahan iklim yang terjadi, menimbulkan suatu pertarungan geopolitik yang baru. Samudra Arktik memiliki 10% dari total produksi global untuk konsumsi manusia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{"citationItems":[{"id":"ITEM-1","itemData":{"ISBN":"1584874961","abstract":"This study analyzes the reason of Russia strategy through “Russia’s New Arctic Strategy”. Russia adopted “The Foundations of the Russian Federation State Policy in the Arctic until 2020 and beyond”. Based on this document, Russia implements strategies in all areas that are specific to the Arctic Ocean. Since the release of the document, the role of Russia in the Arctic Ocean has increased. The Timeframe begins in 2008, when the document adopted, and ends in 2013. This study uses a qualitative research method that source data are taken from books, journals, news papers and valid news. This study uses state level analysis. The author uses a realist perspective and the theory of Graham T. Allison on Rational Actor Model.Russia shows its role in the Arctic Ocean in several sector, such as natural resources strategy, Northern Sea Route strategy, military strategy and environmental strategy. These implementation of the entire strategies aimto Russia's national interest that include natural resources, Northern Sea Route,territorial security and the environmental security.","author":[{"dropping-particle":"","family":"Tjarsono","given":"Drs Idjang","non-dropping-particle":"","parse-names":false,"suffix":""},{"dropping-particle":"","family":"Si","given":"M","non-dropping-particle":"","parse-names":false,"suffix":""}],"container-title":"Jurnal Ilmu Hubungan Internasional","id":"ITEM-1","issue":"3","issued":{"date-parts":[["2020"]]},"page":"1074-1092","title":"Strategi Rusia Melalui Russia's New Arctic Strategy (2008-2013)","type":"article-journal","volume":"63"},"uris":["http://www.mendeley.com/documents/?uuid=77d0fada-5ab9-4f78-bcfd-0d1f64a08f9d","http://www.mendeley.com/documents/?uuid=3adbf727-053b-4e70-801e-05fd03f7d119"]}],"mendeley":{"formattedCitation":"(Tjarsono &amp; Si, 2020)","plainTextFormattedCitation":"(Tjarsono &amp; Si, 2020)","previouslyFormattedCitation":"(Tjarsono &amp; Si, 2020)"},"properties":{"noteIndex":0},"schema":"https://github.com/citation-style-language/schema/raw/master/csl-citation.json"}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(Tjarsono &amp; Si, 2020)</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xml:space="preserve">. Akibat dari perubahan iklim yang terjadi saat ini, dengan menjadikan wilayah Samudra Arktik sebagai aspek perdagangan serta produksi sumber daya alam, tentu negara-negara di kawasan Arktik memiliki kepentinga nasional-nya masing-masing untuk memiliki keuntungan dari mencairnya es di Arktik. Rusia merupakan negara dengan garis pantai terpanjang di wilayah Arktik. Oleh karena itu Rusia memiliki potensi yang sangat besar di wilayah Arktik. Sebuah organisasi internasional yaitu </w:t>
      </w:r>
      <w:r w:rsidRPr="005863D0">
        <w:rPr>
          <w:rFonts w:ascii="Times New Roman" w:eastAsiaTheme="minorEastAsia" w:hAnsi="Times New Roman" w:cs="Times New Roman"/>
          <w:i/>
          <w:iCs/>
          <w:sz w:val="24"/>
          <w:szCs w:val="24"/>
          <w:lang w:val="id-ID"/>
        </w:rPr>
        <w:t xml:space="preserve">US Geological Survey </w:t>
      </w:r>
      <w:r w:rsidRPr="005863D0">
        <w:rPr>
          <w:rFonts w:ascii="Times New Roman" w:eastAsiaTheme="minorEastAsia" w:hAnsi="Times New Roman" w:cs="Times New Roman"/>
          <w:sz w:val="24"/>
          <w:szCs w:val="24"/>
          <w:lang w:val="id-ID"/>
        </w:rPr>
        <w:t xml:space="preserve">(USGS) pada tahun 2008 telah melakukan sebuah penelitian bahwa terdapat potensi minyak, gas alam, dan gas cair di wilayah Arktik. Diperkirakan Arktik memiliki sekitar 30 persen sumber daya gas alam yang tersisa di dunia, atau sekitar 44 miliar barel, dan 13 persen dari pasokan minyak yang belum dimanfaatkan, atau sekitar 90 miliar barel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{"citationItems":[{"id":"ITEM-1","itemData":{"abstract":"Using a geology-based probabilistic methodology, the USGS estimated the occurrence \\nof undiscovered oil and gas in 33 geologic provinces thought to be prospective for petroleum. The sum of the mean estimates for each province indicates that 90 billion barrels of oil, 1,669 trillion cubic feet of natural gas, and 44 billion barrels of natural gas liquids may remain to be found in the Arctic, of which approximately\\n84 percent is expected to occur in offshore areas.","author":[{"dropping-particle":"","family":"Charpentier, R.R., Klett, T.R., and Attanasi","given":"E.D","non-dropping-particle":"","parse-names":false,"suffix":""}],"container-title":"Usgs","id":"ITEM-1","issued":{"date-parts":[["2009"]]},"page":"1, 4","title":"U.S. Geological Survey (USGS) Circum-Arctic Resource Appraisal: Estimates of Undiscovered Oil and Gas North of the Arctic Circle","type":"article-journal","volume":"2000"},"uris":["http://www.mendeley.com/documents/?uuid=b8aa6747-0860-4db7-8ced-a100072190b4","http://www.mendeley.com/documents/?uuid=fe03c91e-afec-47f2-b8f4-316e927a90bb"]}],"mendeley":{"formattedCitation":"(Charpentier, R.R., Klett, T.R., and Attanasi, 2009)","manualFormatting":"(Charpentier, R.R, 2009)","plainTextFormattedCitation":"(Charpentier, R.R., Klett, T.R., and Attanasi, 2009)","previouslyFormattedCitation":"(Charpentier, R.R., Klett, T.R., and Attanasi, 2009)"},"properties":{"noteIndex":0},"schema":"https://github.com/citation-style-language/schema/raw/master/csl-citation.json"}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(Charpentier, R.R, 2009)</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xml:space="preserve">. Dengan banyaknya potensi sumber daya alam yang terdapat di wilayah </w:t>
      </w:r>
      <w:r w:rsidRPr="005863D0">
        <w:rPr>
          <w:rFonts w:ascii="Times New Roman" w:eastAsiaTheme="minorEastAsia" w:hAnsi="Times New Roman" w:cs="Times New Roman"/>
          <w:sz w:val="24"/>
          <w:szCs w:val="24"/>
          <w:lang w:val="id-ID"/>
        </w:rPr>
        <w:lastRenderedPageBreak/>
        <w:t>Arktik, tentu negara-negara yang berada dalam lingkaran wilayah Arktik menjadikan wilayah tersebut sebagai peluang untuk mencapai kepentingan-nya masing-masing.</w:t>
      </w:r>
    </w:p>
    <w:p w14:paraId="058E915A" w14:textId="77777777" w:rsidR="001B00B1" w:rsidRPr="005863D0" w:rsidRDefault="001B00B1" w:rsidP="001B00B1">
      <w:pPr>
        <w:spacing w:line="480" w:lineRule="auto"/>
        <w:ind w:firstLine="360"/>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 xml:space="preserve">Tindakan Rusia di Kawasan Samudra Arktik terbagi atas dua bentuk, yaitu perluasan ZEE di perairan Arktik dan status terhadap </w:t>
      </w:r>
      <w:r w:rsidRPr="005863D0">
        <w:rPr>
          <w:rFonts w:ascii="Times New Roman" w:eastAsiaTheme="minorEastAsia" w:hAnsi="Times New Roman" w:cs="Times New Roman"/>
          <w:i/>
          <w:iCs/>
          <w:sz w:val="24"/>
          <w:szCs w:val="24"/>
          <w:lang w:val="id-ID"/>
        </w:rPr>
        <w:t>Nothern Sea Route</w:t>
      </w:r>
      <w:r w:rsidRPr="005863D0">
        <w:rPr>
          <w:rFonts w:ascii="Times New Roman" w:eastAsiaTheme="minorEastAsia" w:hAnsi="Times New Roman" w:cs="Times New Roman"/>
          <w:sz w:val="24"/>
          <w:szCs w:val="24"/>
          <w:lang w:val="id-ID"/>
        </w:rPr>
        <w:t xml:space="preserve"> (NSR). Perluasan ZEE tersebut terdapat di wilayah </w:t>
      </w:r>
      <w:r w:rsidRPr="005863D0">
        <w:rPr>
          <w:rFonts w:ascii="Times New Roman" w:eastAsiaTheme="minorEastAsia" w:hAnsi="Times New Roman" w:cs="Times New Roman"/>
          <w:i/>
          <w:iCs/>
          <w:sz w:val="24"/>
          <w:szCs w:val="24"/>
          <w:lang w:val="id-ID"/>
        </w:rPr>
        <w:t>Lomonosov Ridge</w:t>
      </w:r>
      <w:r w:rsidRPr="005863D0">
        <w:rPr>
          <w:rFonts w:ascii="Times New Roman" w:eastAsiaTheme="minorEastAsia" w:hAnsi="Times New Roman" w:cs="Times New Roman"/>
          <w:sz w:val="24"/>
          <w:szCs w:val="24"/>
          <w:lang w:val="id-ID"/>
        </w:rPr>
        <w:t xml:space="preserve"> dan Laut Barents.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{"citationItems":[{"id":"ITEM-1","itemData":{"ISBN":"9781584874966","author":[{"dropping-particle":"","family":"Blank","given":"S J","non-dropping-particle":"","parse-names":false,"suffix":""},{"dropping-particle":"","family":"Blank","given":"S","non-dropping-particle":"","parse-names":false,"suffix":""},{"dropping-particle":"","family":"Institute","given":"Army War College (U.S.). Strategic Studies","non-dropping-particle":"","parse-names":false,"suffix":""}],"collection-title":"SSI monograph","id":"ITEM-1","issued":{"date-parts":[["2011"]]},"publisher":"Strategic Studies Institute, U.S. Army War College","title":"Russia in the Arctic","type":"book"},"uris":["http://www.mendeley.com/documents/?uuid=6c66af54-bd5f-458a-9700-91a5734497ff","http://www.mendeley.com/documents/?uuid=880d8ad9-d64c-4178-aeda-2e344fc4b591"]}],"mendeley":{"formattedCitation":"(Blank et al., 2011)","plainTextFormattedCitation":"(Blank et al., 2011)","previouslyFormattedCitation":"(Blank et al., 2011)"},"properties":{"noteIndex":0},"schema":"https://github.com/citation-style-language/schema/raw/master/csl-citation.json"}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(Blank et al., 2011)</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xml:space="preserve">. Kedua wilayah tersebut memiliki potensi yang besar dalam bidang ekonomi melalui sumber daya mineral dan perikanan. Selain itu, NSR akan menjadi rute pelayaran baru, karena memiliki potensi yang dapat mempersingkat rute pelayaran antara Eropa dan Asia di wilayah Utara. Strategi tersebut merupakan kepentingan prioritas Rusia di kawasan Arktik melalui kebijakan </w:t>
      </w:r>
      <w:r w:rsidRPr="005863D0">
        <w:rPr>
          <w:rFonts w:ascii="Times New Roman" w:eastAsiaTheme="minorEastAsia" w:hAnsi="Times New Roman" w:cs="Times New Roman"/>
          <w:i/>
          <w:iCs/>
          <w:sz w:val="24"/>
          <w:szCs w:val="24"/>
          <w:lang w:val="id-ID"/>
        </w:rPr>
        <w:t>Russia’s New Arctic Strategy</w:t>
      </w:r>
      <w:r w:rsidRPr="005863D0">
        <w:rPr>
          <w:rFonts w:ascii="Times New Roman" w:eastAsiaTheme="minorEastAsia" w:hAnsi="Times New Roman" w:cs="Times New Roman"/>
          <w:sz w:val="24"/>
          <w:szCs w:val="24"/>
          <w:lang w:val="id-ID"/>
        </w:rPr>
        <w:t>, kebijakan tersebut merupakan dampak dari adanya perubahan iklim yang terjadi saat ini. Sikap Rusia yang a</w:t>
      </w:r>
      <w:proofErr w:type="spellStart"/>
      <w:r>
        <w:rPr>
          <w:rFonts w:ascii="Times New Roman" w:eastAsiaTheme="minorEastAsia" w:hAnsi="Times New Roman" w:cs="Times New Roman"/>
          <w:sz w:val="24"/>
          <w:szCs w:val="24"/>
        </w:rPr>
        <w:t>sertif</w:t>
      </w:r>
      <w:proofErr w:type="spellEnd"/>
      <w:r w:rsidRPr="005863D0">
        <w:rPr>
          <w:rFonts w:ascii="Times New Roman" w:eastAsiaTheme="minorEastAsia" w:hAnsi="Times New Roman" w:cs="Times New Roman"/>
          <w:sz w:val="24"/>
          <w:szCs w:val="24"/>
          <w:lang w:val="id-ID"/>
        </w:rPr>
        <w:t xml:space="preserve"> dengan tujuan menjadikan wilayah Arktik sebagai </w:t>
      </w:r>
      <w:r w:rsidRPr="005863D0">
        <w:rPr>
          <w:rFonts w:ascii="Times New Roman" w:eastAsiaTheme="minorEastAsia" w:hAnsi="Times New Roman" w:cs="Times New Roman"/>
          <w:i/>
          <w:iCs/>
          <w:sz w:val="24"/>
          <w:szCs w:val="24"/>
          <w:lang w:val="id-ID"/>
        </w:rPr>
        <w:t>Nothern Sea Route</w:t>
      </w:r>
      <w:r w:rsidRPr="005863D0">
        <w:rPr>
          <w:rFonts w:ascii="Times New Roman" w:eastAsiaTheme="minorEastAsia" w:hAnsi="Times New Roman" w:cs="Times New Roman"/>
          <w:sz w:val="24"/>
          <w:szCs w:val="24"/>
          <w:lang w:val="id-ID"/>
        </w:rPr>
        <w:t xml:space="preserve"> (NSR) dan pengambilan sumber daya alam yang terdapat di Samudra Arktik mendapatkan respon dari negara-negara Arktik. Hal ini karena wilayah yang di klaim oleh Rusia mengganggu stabilitas politik terhadap negara-negara di wilayah Arktik. Diantaranya, Sengketa Teritorial antara Rusia dan Amerika Serikat di Laut Bering, Sengketa Laut Barents antara Rusia dan Norwegia, Sengketa terhadap </w:t>
      </w:r>
      <w:r w:rsidRPr="005863D0">
        <w:rPr>
          <w:rFonts w:ascii="Times New Roman" w:eastAsiaTheme="minorEastAsia" w:hAnsi="Times New Roman" w:cs="Times New Roman"/>
          <w:i/>
          <w:iCs/>
          <w:sz w:val="24"/>
          <w:szCs w:val="24"/>
          <w:lang w:val="id-ID"/>
        </w:rPr>
        <w:t>Lomonosov Ridge</w:t>
      </w:r>
      <w:r w:rsidRPr="005863D0">
        <w:rPr>
          <w:rFonts w:ascii="Times New Roman" w:eastAsiaTheme="minorEastAsia" w:hAnsi="Times New Roman" w:cs="Times New Roman"/>
          <w:sz w:val="24"/>
          <w:szCs w:val="24"/>
          <w:lang w:val="id-ID"/>
        </w:rPr>
        <w:t xml:space="preserve"> antara Rusia, Kanada, dan Denmark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{"citationItems":[{"id":"ITEM-1","itemData":{"abstract":"The Arctic region, or High North, ranked top of the security agenda during the Cold War due to its strategic importance. Its significance was largely reduced with the dissolution of the Soviet Union and the end of the confrontation between NATO and the Warsaw Bloc countries. However, due to both the warming climate in the Arctic and the re-emergence of geopolitical competition in the region, the Arctic is once again of profound importance to NATO security. According to the latest available data, climate change is occurring at a faster rate than previously thought, which will have a significant impact on the Arctic and on the security of Arctic littoral states. There is a desire among Arctic countries to cooperate closely to address common challenges and solve territorial disputes by diplomatic means. However, the re-emergence of the Arctic on the international agenda and possible spill-over of tension between Russia and NATO Allies, as well as China’s increasing engagement, could make the Arctic an arena for strategic rivalry. This report follows earlier papers of the NATO Parliamentary Assembly (NATO PA) on the issue of the High North and gives an update of the situation in the region. This report has been updated following the discussion in the Political Committee meeting at the Assembly’s Spring Session.","author":[{"dropping-particle":"","family":"Connolly","given":"Gerald E.","non-dropping-particle":"","parse-names":false,"suffix":""}],"container-title":"NATO Parliamentary Assembly","id":"ITEM-1","issue":"October","issued":{"date-parts":[["2017"]]},"page":"14","title":"NATO and the security in the Arctic","type":"article-journal"},"uris":["http://www.mendeley.com/documents/?uuid=af54d8a4-39e9-4b36-b736-f743404da982","http://www.mendeley.com/documents/?uuid=a02b40e5-eb0d-457e-869f-96b4f488e069"]}],"mendeley":{"formattedCitation":"(Connolly, 2017)","plainTextFormattedCitation":"(Connolly, 2017)","previouslyFormattedCitation":"(Connolly, 2017)"},"properties":{"noteIndex":0},"schema":"https://github.com/citation-style-language/schema/raw/master/csl-citation.json"}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(Connolly, 2017)</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w:t>
      </w:r>
    </w:p>
    <w:p w14:paraId="496AEC4E" w14:textId="77777777" w:rsidR="001B00B1" w:rsidRPr="005863D0" w:rsidRDefault="001B00B1" w:rsidP="001B00B1">
      <w:pPr>
        <w:spacing w:line="480" w:lineRule="auto"/>
        <w:ind w:firstLine="360"/>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 xml:space="preserve">Sikap Rusia telah sampai kepada tahap agresi militer, pada tahun 2007 Rusia menjalankan sebuah misi dengan tujuan menyatakan klaim di wilayah </w:t>
      </w:r>
      <w:r w:rsidRPr="005863D0">
        <w:rPr>
          <w:rFonts w:ascii="Times New Roman" w:eastAsiaTheme="minorEastAsia" w:hAnsi="Times New Roman" w:cs="Times New Roman"/>
          <w:i/>
          <w:iCs/>
          <w:sz w:val="24"/>
          <w:szCs w:val="24"/>
          <w:lang w:val="id-ID"/>
        </w:rPr>
        <w:t>Lomonosov Ridge</w:t>
      </w:r>
      <w:r w:rsidRPr="005863D0">
        <w:rPr>
          <w:rFonts w:ascii="Times New Roman" w:eastAsiaTheme="minorEastAsia" w:hAnsi="Times New Roman" w:cs="Times New Roman"/>
          <w:sz w:val="24"/>
          <w:szCs w:val="24"/>
          <w:lang w:val="id-ID"/>
        </w:rPr>
        <w:t xml:space="preserve"> dengan mengirim dua armada kapal selam. Kedua kapal tersebut bergerak sedalam 2,5 mil (4 km) ke dasar Samudra Arktik, Rusia menaruh sebuah wadah </w:t>
      </w:r>
      <w:r w:rsidRPr="005863D0">
        <w:rPr>
          <w:rFonts w:ascii="Times New Roman" w:eastAsiaTheme="minorEastAsia" w:hAnsi="Times New Roman" w:cs="Times New Roman"/>
          <w:sz w:val="24"/>
          <w:szCs w:val="24"/>
          <w:lang w:val="id-ID"/>
        </w:rPr>
        <w:lastRenderedPageBreak/>
        <w:t xml:space="preserve">titanium yang berisi bendera Rusia untuk menjadi pendukung Argumen Rusia kepada UNCLOS bahwa </w:t>
      </w:r>
      <w:r w:rsidRPr="005863D0">
        <w:rPr>
          <w:rFonts w:ascii="Times New Roman" w:eastAsiaTheme="minorEastAsia" w:hAnsi="Times New Roman" w:cs="Times New Roman"/>
          <w:i/>
          <w:iCs/>
          <w:sz w:val="24"/>
          <w:szCs w:val="24"/>
          <w:lang w:val="id-ID"/>
        </w:rPr>
        <w:t>Lomonosov Ridge</w:t>
      </w:r>
      <w:r w:rsidRPr="005863D0">
        <w:rPr>
          <w:rFonts w:ascii="Times New Roman" w:eastAsiaTheme="minorEastAsia" w:hAnsi="Times New Roman" w:cs="Times New Roman"/>
          <w:sz w:val="24"/>
          <w:szCs w:val="24"/>
          <w:lang w:val="id-ID"/>
        </w:rPr>
        <w:t xml:space="preserve"> merupakan wilayah kedaulatan Rusia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{"citationItems":[{"id":"ITEM-1","itemData":{"ISBN":"9781584874966","author":[{"dropping-particle":"","family":"Blank","given":"S J","non-dropping-particle":"","parse-names":false,"suffix":""},{"dropping-particle":"","family":"Blank","given":"S","non-dropping-particle":"","parse-names":false,"suffix":""},{"dropping-particle":"","family":"Institute","given":"Army War College (U.S.). Strategic Studies","non-dropping-particle":"","parse-names":false,"suffix":""}],"collection-title":"SSI monograph","id":"ITEM-1","issued":{"date-parts":[["2011"]]},"publisher":"Strategic Studies Institute, U.S. Army War College","title":"Russia in the Arctic","type":"book"},"uris":["http://www.mendeley.com/documents/?uuid=880d8ad9-d64c-4178-aeda-2e344fc4b591","http://www.mendeley.com/documents/?uuid=6c66af54-bd5f-458a-9700-91a5734497ff"]}],"mendeley":{"formattedCitation":"(Blank et al., 2011)","plainTextFormattedCitation":"(Blank et al., 2011)","previouslyFormattedCitation":"(Blank et al., 2011)"},"properties":{"noteIndex":0},"schema":"https://github.com/citation-style-language/schema/raw/master/csl-citation.json"}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(Blank et al., 2011)</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Negara-negara Barat menganggap bahwa sikap A</w:t>
      </w:r>
      <w:proofErr w:type="spellStart"/>
      <w:r>
        <w:rPr>
          <w:rFonts w:ascii="Times New Roman" w:eastAsiaTheme="minorEastAsia" w:hAnsi="Times New Roman" w:cs="Times New Roman"/>
          <w:sz w:val="24"/>
          <w:szCs w:val="24"/>
        </w:rPr>
        <w:t>sertifitas</w:t>
      </w:r>
      <w:proofErr w:type="spellEnd"/>
      <w:r w:rsidRPr="005863D0">
        <w:rPr>
          <w:rFonts w:ascii="Times New Roman" w:eastAsiaTheme="minorEastAsia" w:hAnsi="Times New Roman" w:cs="Times New Roman"/>
          <w:sz w:val="24"/>
          <w:szCs w:val="24"/>
          <w:lang w:val="id-ID"/>
        </w:rPr>
        <w:t xml:space="preserve"> Rusia di Samudra Arktik dapat memicu konflik dan bersifat provokatif yang mengancam kedaulatan negara-negara di Kawasan Arktik. Tentu hal ini memberikan dampak kepada negara-negara di wilayah Arktik, dengan sikap </w:t>
      </w:r>
      <w:proofErr w:type="spellStart"/>
      <w:r>
        <w:rPr>
          <w:rFonts w:ascii="Times New Roman" w:eastAsiaTheme="minorEastAsia" w:hAnsi="Times New Roman" w:cs="Times New Roman"/>
          <w:sz w:val="24"/>
          <w:szCs w:val="24"/>
        </w:rPr>
        <w:t>asertifitas</w:t>
      </w:r>
      <w:proofErr w:type="spellEnd"/>
      <w:r w:rsidRPr="005863D0">
        <w:rPr>
          <w:rFonts w:ascii="Times New Roman" w:eastAsiaTheme="minorEastAsia" w:hAnsi="Times New Roman" w:cs="Times New Roman"/>
          <w:sz w:val="24"/>
          <w:szCs w:val="24"/>
          <w:lang w:val="id-ID"/>
        </w:rPr>
        <w:t xml:space="preserve"> tersebut, negara-negara di Kawasan Arktik yang mayoritas bagian dari </w:t>
      </w:r>
      <w:r w:rsidRPr="005863D0">
        <w:rPr>
          <w:rFonts w:ascii="Times New Roman" w:eastAsiaTheme="minorEastAsia" w:hAnsi="Times New Roman" w:cs="Times New Roman"/>
          <w:i/>
          <w:iCs/>
          <w:sz w:val="24"/>
          <w:szCs w:val="24"/>
          <w:lang w:val="id-ID"/>
        </w:rPr>
        <w:t xml:space="preserve">North Atlantic Treaty Organization </w:t>
      </w:r>
      <w:r w:rsidRPr="005863D0">
        <w:rPr>
          <w:rFonts w:ascii="Times New Roman" w:eastAsiaTheme="minorEastAsia" w:hAnsi="Times New Roman" w:cs="Times New Roman"/>
          <w:sz w:val="24"/>
          <w:szCs w:val="24"/>
          <w:lang w:val="id-ID"/>
        </w:rPr>
        <w:t>(NATO) saling berkoordinasi untuk memberikan respon terhadap a</w:t>
      </w:r>
      <w:proofErr w:type="spellStart"/>
      <w:r>
        <w:rPr>
          <w:rFonts w:ascii="Times New Roman" w:eastAsiaTheme="minorEastAsia" w:hAnsi="Times New Roman" w:cs="Times New Roman"/>
          <w:sz w:val="24"/>
          <w:szCs w:val="24"/>
        </w:rPr>
        <w:t>sertifitas</w:t>
      </w:r>
      <w:proofErr w:type="spellEnd"/>
      <w:r w:rsidRPr="005863D0">
        <w:rPr>
          <w:rFonts w:ascii="Times New Roman" w:eastAsiaTheme="minorEastAsia" w:hAnsi="Times New Roman" w:cs="Times New Roman"/>
          <w:sz w:val="24"/>
          <w:szCs w:val="24"/>
          <w:lang w:val="id-ID"/>
        </w:rPr>
        <w:t xml:space="preserve"> Rusia dengan menaruh kehadiran militer di beberapa perairan Arktik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author":[{"dropping-particle":"","family":"Putra","given":"Riyanda","non-dropping-particle":"","parse-names":false,"suffix":""},{"dropping-particle":"","family":"Ii","given":"Pembimbing","non-dropping-particle":"","parse-names":false,"suffix":""}],"id":"ITEM-1","issued":{"date-parts":[["2017"]]},"title":"Kebijakan pertahanan rusia terhadap ancaman nato dalam isu sengketa wilayah di arktik","type":"article-journal"},"uris":["http://www.mendeley.com/documents/?uuid=10f31458-1e04-4ffa-8a59-fc5672407f1a","http://www.mendeley.com/documents/?uuid=06921991-957d-4cec-bd32-668cfa29d686"]}],"mendeley":{"formattedCitation":"(Putra &amp; Ii, 2017)","plainTextFormattedCitation":"(Putra &amp; Ii, 2017)","previouslyFormattedCitation":"(Putra &amp; Ii, 2017)"},"properties":{"noteIndex":0},"schema":"https://github.com/citation-style-language/schema/raw/master/csl-citation.json"}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(Putra &amp; Ii, 2017)</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w:t>
      </w:r>
    </w:p>
    <w:p w14:paraId="25F85889" w14:textId="77777777" w:rsidR="001B00B1" w:rsidRPr="005863D0" w:rsidRDefault="001B00B1" w:rsidP="001B00B1">
      <w:pPr>
        <w:spacing w:line="480" w:lineRule="auto"/>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tab/>
      </w:r>
      <w:r w:rsidRPr="005863D0">
        <w:rPr>
          <w:rFonts w:ascii="Times New Roman" w:eastAsiaTheme="minorEastAsia" w:hAnsi="Times New Roman" w:cs="Times New Roman"/>
          <w:sz w:val="24"/>
          <w:szCs w:val="24"/>
          <w:lang w:val="id-ID"/>
        </w:rPr>
        <w:t xml:space="preserve">Setelah berakhirnya Perang Dingin, NATO mengalihkan fokusnya ke operasi di luar wilayah. Akibatnya, Kutub Utara tidak lagi menjadi area fokus dalam perencanaan NATO, yang mengakibatkan memburuknya kemampuan untuk perang maritim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ISBN":"9789517696012","author":[{"dropping-particle":"","family":"Mikkola","given":"Harri","non-dropping-particle":"","parse-names":false,"suffix":""}],"container-title":"Fiia","id":"ITEM-1","issue":"April","issued":{"date-parts":[["2019"]]},"title":"The Geostrategic Arctic: Hard security in the High North","type":"article-journal"},"uris":["http://www.mendeley.com/documents/?uuid=17054d46-909f-4557-85a4-54f38bae3671","http://www.mendeley.com/documents/?uuid=d4371b50-a0de-4e4e-a8b7-2a6b4d3a6f45"]}],"mendeley":{"formattedCitation":"(Mikkola, 2019)","plainTextFormattedCitation":"(Mikkola, 2019)","previouslyFormattedCitation":"(Mikkola, 2019)"},"properties":{"noteIndex":0},"schema":"https://github.com/citation-style-language/schema/raw/master/csl-citation.json"}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(Mikkola, 2019)</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xml:space="preserve">. Dengan adanya sikap Rusia yang melakukan klaim sepihak hingga mengganggu kedaulatan negara-negara Arktik, pada akhirnya NATO melakukan pencegahan untuk melawan upaya militerisasi ekspansi Rusia di wilayah Arktik. Pertemuan anggota NATO pada tahun 2016 menghasilkan sebuah pernyataan bahwa </w:t>
      </w:r>
      <w:r w:rsidRPr="005863D0">
        <w:rPr>
          <w:rFonts w:ascii="Times New Roman" w:eastAsiaTheme="minorEastAsia" w:hAnsi="Times New Roman" w:cs="Times New Roman"/>
          <w:i/>
          <w:iCs/>
          <w:sz w:val="24"/>
          <w:szCs w:val="24"/>
          <w:lang w:val="id-ID"/>
        </w:rPr>
        <w:t>“</w:t>
      </w:r>
      <w:r w:rsidRPr="005863D0">
        <w:rPr>
          <w:rFonts w:ascii="Times New Roman" w:hAnsi="Times New Roman" w:cs="Times New Roman"/>
          <w:i/>
          <w:iCs/>
          <w:sz w:val="24"/>
          <w:szCs w:val="24"/>
          <w:lang w:val="id-ID"/>
        </w:rPr>
        <w:t>In the North Atlantic, as elsewhere, the Alliance will be ready to deter and defend against any potential threats, including against sea lanes of communication and maritime approaches of NATO territory. We will further strengthen our maritime posture and comprehensive situational awareness”</w:t>
      </w:r>
      <w:r w:rsidRPr="005863D0">
        <w:rPr>
          <w:rFonts w:ascii="Times New Roman" w:hAnsi="Times New Roman" w:cs="Times New Roman"/>
          <w:sz w:val="24"/>
          <w:szCs w:val="24"/>
          <w:lang w:val="id-ID"/>
        </w:rPr>
        <w:t>. Dengan pernyataan tersebut, NATO melakukan patroli Angkatan laut di wilayah Arktik untuk mencegah sikap a</w:t>
      </w:r>
      <w:proofErr w:type="spellStart"/>
      <w:r>
        <w:rPr>
          <w:rFonts w:ascii="Times New Roman" w:hAnsi="Times New Roman" w:cs="Times New Roman"/>
          <w:sz w:val="24"/>
          <w:szCs w:val="24"/>
        </w:rPr>
        <w:t>sertif</w:t>
      </w:r>
      <w:proofErr w:type="spellEnd"/>
      <w:r w:rsidRPr="005863D0">
        <w:rPr>
          <w:rFonts w:ascii="Times New Roman" w:hAnsi="Times New Roman" w:cs="Times New Roman"/>
          <w:sz w:val="24"/>
          <w:szCs w:val="24"/>
          <w:lang w:val="id-ID"/>
        </w:rPr>
        <w:t xml:space="preserve"> Rusia, sementara negara-negara Arktik yang tergabung dengan NATO melakukan investasi di berbagai bidang seperti </w:t>
      </w:r>
      <w:r w:rsidRPr="005863D0">
        <w:rPr>
          <w:rFonts w:ascii="Times New Roman" w:hAnsi="Times New Roman" w:cs="Times New Roman"/>
          <w:sz w:val="24"/>
          <w:szCs w:val="24"/>
          <w:lang w:val="id-ID"/>
        </w:rPr>
        <w:lastRenderedPageBreak/>
        <w:t xml:space="preserve">pertahanan rudal balistik untuk wilayah Arktik </w:t>
      </w:r>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{"citationItems":[{"id":"ITEM-1","itemData":{"author":[{"dropping-particle":"","family":"Evers","given":"Zachary Mason","non-dropping-particle":"","parse-names":false,"suffix":""}],"id":"ITEM-1","issued":{"date-parts":[["2021"]]},"page":"56-65","title":"A Changing Security Landscape: NATO and Russia in the Arctic — THE INTERNATIONAL AFFAIRS REVIEW","type":"article-journal"},"uris":["http://www.mendeley.com/documents/?uuid=5670754f-4583-4f4b-b1fe-7d328245c8ec","http://www.mendeley.com/documents/?uuid=8286a158-79a9-4e3b-a1fa-db97758887e6"]}],"mendeley":{"formattedCitation":"(Evers, 2021)","plainTextFormattedCitation":"(Evers, 2021)","previouslyFormattedCitation":"(Evers, 2021)"},"properties":{"noteIndex":0},"schema":"https://github.com/citation-style-language/schema/raw/master/csl-citation.json"}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(Evers, 2021)</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 xml:space="preserve">. Dalam konteks ini, </w:t>
      </w:r>
      <w:bookmarkStart w:id="3" w:name="_Hlk111306564"/>
      <w:r w:rsidRPr="005863D0">
        <w:rPr>
          <w:rFonts w:ascii="Times New Roman" w:hAnsi="Times New Roman" w:cs="Times New Roman"/>
          <w:sz w:val="24"/>
          <w:szCs w:val="24"/>
          <w:lang w:val="id-ID"/>
        </w:rPr>
        <w:t xml:space="preserve">NATO mulai merenungkan peran apa yang harus mereka mainkan terkait untuk perkembangan masa depan di wilayah Arktik. Aliansi memiliki kapasitas yang lebih besar untuk mencegah konflik di wilayah dan untuk mengendalikan eskalasi ketika konflik tersebut tidak dapat terhalang. NATO juga dapat membantu mengurangi ketegangan dengan menyediakan forum di mana semua jurusan Negara-negara Arktik dapat lebih terbuka mendiskusikan keabsahan mereka kepentingan nasional di Arktik dan keprihatinan mereka atas cara terbaik untuk melindungi kepentingan tersebut dalam jangka panjang, kekhawatiran yang masih sulit untuk mengudara di Dewan Arktik. Mengingat bahwa Rusia kemungkinan akan memainkan peran kunci dalam memastikan Stabilitas jangka panjang kawasan Arktik di masa depan, sebuah tantangan besar untuk NATO akan merancang kebijakan yang tepat yang memenuhi kepentingan keamanan fundamental para anggotanya </w:t>
      </w:r>
      <w:bookmarkEnd w:id="3"/>
      <w:r w:rsidRPr="005863D0">
        <w:rPr>
          <w:rFonts w:ascii="Times New Roman" w:hAnsi="Times New Roman" w:cs="Times New Roman"/>
          <w:sz w:val="24"/>
          <w:szCs w:val="24"/>
          <w:lang w:val="id-ID"/>
        </w:rPr>
        <w:fldChar w:fldCharType="begin" w:fldLock="1"/>
      </w:r>
      <w:r w:rsidRPr="005863D0">
        <w:rPr>
          <w:rFonts w:ascii="Times New Roman" w:hAnsi="Times New Roman" w:cs="Times New Roman"/>
          <w:sz w:val="24"/>
          <w:szCs w:val="24"/>
          <w:lang w:val="id-ID"/>
        </w:rPr>
        <w:instrText>ADDIN CSL_CITATION {"citationItems":[{"id":"ITEM-1","itemData":{"abstract":"Analysis The promise of new sea routes and resources As the polar ice cap continues to melt, the world is wit-nessing nothing less than the opening of a new ocean. As if its creation were not newsworthy enough, this new, fifth ocean – which will essentially be an expanded and more navigable version of the Arctic Ocean that now exists – holds out the promise as well of new seaways linking Europe and Asia via the High North that could, in the view of numerous maritime experts, substantially reduce travel distances, transit times, and overall transportation costs by the 2030 – 35 timeframe. 1 Adding to the Arctic's importance even before then is the prospective extraction of significant strategic fuel and non-fuel mineral supplies from the northernmost territories – especially those off-shore in the Arctic seabed – of Norway, Russia, Denmark, Canada, and the United States, commonly referred to as the Arctic Five. Most prominent in this context are the Arctic's oil and gas reserves that are currently projected to account for upwards of 22 percent of the world's undiscov-ered but technically recoverable hydrocarbon deposits, the development of which will become increasingly feasible and cost-effective over the next decade. Indeed, for this reason alone, the Arctic Five have quickened their efforts to secure their sovereign rights over extended continental shelves (ECS's) where some of the most promising deposits are believed to be located, while other countries with a strong interest (but no territorial or resource claims) in the Arctic – including distant, energy-dependent economic powerhouses like China, Japan, and South Korea – do their best to retain access to the Arctic and to avoid being mar-ginalized in policy debates over its future.","author":[{"dropping-particle":"","family":"Perry","given":"Charles M.","non-dropping-particle":"","parse-names":false,"suffix":""},{"dropping-particle":"","family":"Andersen","given":"Bobby","non-dropping-particle":"","parse-names":false,"suffix":""}],"container-title":"Institute for Foreign Policy Analysis","id":"ITEM-1","issue":"February","issued":{"date-parts":[["2012"]]},"page":"1-192","title":"New Strategic Dynamics in the Arctic Region","type":"article-journal","volume":"36"},"uris":["http://www.mendeley.com/documents/?uuid=8074e29d-68c7-4571-8e50-54eb1751a804","http://www.mendeley.com/documents/?uuid=f9625a17-8aad-4e47-8a14-314365864ddc"]}],"mendeley":{"formattedCitation":"(Perry &amp; Andersen, 2012)","plainTextFormattedCitation":"(Perry &amp; Andersen, 2012)","previouslyFormattedCitation":"(Perry &amp; Andersen, 2012)"},"properties":{"noteIndex":0},"schema":"https://github.com/citation-style-language/schema/raw/master/csl-citation.json"}</w:instrText>
      </w:r>
      <w:r w:rsidRPr="005863D0">
        <w:rPr>
          <w:rFonts w:ascii="Times New Roman" w:hAnsi="Times New Roman" w:cs="Times New Roman"/>
          <w:sz w:val="24"/>
          <w:szCs w:val="24"/>
          <w:lang w:val="id-ID"/>
        </w:rPr>
        <w:fldChar w:fldCharType="separate"/>
      </w:r>
      <w:r w:rsidRPr="005863D0">
        <w:rPr>
          <w:rFonts w:ascii="Times New Roman" w:hAnsi="Times New Roman" w:cs="Times New Roman"/>
          <w:noProof/>
          <w:sz w:val="24"/>
          <w:szCs w:val="24"/>
          <w:lang w:val="id-ID"/>
        </w:rPr>
        <w:t>(Perry &amp; Andersen, 2012)</w:t>
      </w:r>
      <w:r w:rsidRPr="005863D0">
        <w:rPr>
          <w:rFonts w:ascii="Times New Roman" w:hAnsi="Times New Roman" w:cs="Times New Roman"/>
          <w:sz w:val="24"/>
          <w:szCs w:val="24"/>
          <w:lang w:val="id-ID"/>
        </w:rPr>
        <w:fldChar w:fldCharType="end"/>
      </w:r>
      <w:r w:rsidRPr="005863D0">
        <w:rPr>
          <w:rFonts w:ascii="Times New Roman" w:hAnsi="Times New Roman" w:cs="Times New Roman"/>
          <w:sz w:val="24"/>
          <w:szCs w:val="24"/>
          <w:lang w:val="id-ID"/>
        </w:rPr>
        <w:t>.</w:t>
      </w:r>
    </w:p>
    <w:p w14:paraId="43693E56" w14:textId="77777777" w:rsidR="001B00B1" w:rsidRPr="005863D0" w:rsidRDefault="001B00B1" w:rsidP="001B00B1">
      <w:pPr>
        <w:spacing w:line="480" w:lineRule="auto"/>
        <w:ind w:firstLine="360"/>
        <w:jc w:val="both"/>
        <w:rPr>
          <w:rFonts w:ascii="Times New Roman" w:eastAsiaTheme="minorEastAsia" w:hAnsi="Times New Roman" w:cs="Times New Roman"/>
          <w:sz w:val="24"/>
          <w:szCs w:val="24"/>
          <w:lang w:val="id-ID"/>
        </w:rPr>
      </w:pPr>
      <w:bookmarkStart w:id="4" w:name="_Hlk111306586"/>
      <w:r w:rsidRPr="005863D0">
        <w:rPr>
          <w:rFonts w:ascii="Times New Roman" w:eastAsiaTheme="minorEastAsia" w:hAnsi="Times New Roman" w:cs="Times New Roman"/>
          <w:sz w:val="24"/>
          <w:szCs w:val="24"/>
          <w:lang w:val="id-ID"/>
        </w:rPr>
        <w:t xml:space="preserve">Arktik menjadi area baru bagi NATO, area di mana keamanan terkait erat dengan kepentingan yang sangat penting dari negara-negara anggotanya. Pada tahun 2009, Sekretaris Jenderal NATO Jaap de Hoop Scheffer berpidato pada konferensi Aliansi di Reykjavik yang membahas prospek keamanan di Far North, mengatakan bahwa perubahan iklim dan pencairan es membuka akses yang lebih besar kepada energi dan kelautan sumber daya, lalu dikombinasikan dengan potensi rute navigasi trans-Arktik baru. Untuk pertama kalinya setelah akhir Perang Dingin, NATO mengidentifikasi Arktik sebagai wilayah strategis yang penting yang membutuhkan konstan perhatian dan pendekatan serta solusi baru. Kegiatan Aliansi di wilayah tersebut ditingkatkan dalam pola umum interpretasi globalis universal </w:t>
      </w:r>
      <w:r w:rsidRPr="005863D0">
        <w:rPr>
          <w:rFonts w:ascii="Times New Roman" w:eastAsiaTheme="minorEastAsia" w:hAnsi="Times New Roman" w:cs="Times New Roman"/>
          <w:sz w:val="24"/>
          <w:szCs w:val="24"/>
          <w:lang w:val="id-ID"/>
        </w:rPr>
        <w:lastRenderedPageBreak/>
        <w:t>tentang keamanan yang dirumuskan secara konseptual dalam Strategi NATO 1999. Pendekatan strategis komprehensif yang baru terkait masalah keamanan telah menyebabkan ekspansi aktivitas NATO di luar wilayah Atlantik Utara</w:t>
      </w:r>
      <w:bookmarkEnd w:id="4"/>
      <w:r w:rsidRPr="005863D0">
        <w:rPr>
          <w:rFonts w:ascii="Times New Roman" w:eastAsiaTheme="minorEastAsia" w:hAnsi="Times New Roman" w:cs="Times New Roman"/>
          <w:sz w:val="24"/>
          <w:szCs w:val="24"/>
          <w:lang w:val="id-ID"/>
        </w:rPr>
        <w:t xml:space="preserve">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{"citationItems":[{"id":"ITEM-1","itemData":{"author":[{"dropping-particle":"","family":"Shaparov","given":"Alexander","non-dropping-particle":"","parse-names":false,"suffix":""}],"id":"ITEM-1","issued":{"date-parts":[["2014"]]},"title":"NATO and a New Agenda for the Arctic | European Dialogueenergy- security / NATO-and-a-New-Agenda- for-the-Arctic [ NA ... Related papers","type":"article-journal"},"uris":["http://www.mendeley.com/documents/?uuid=7429976c-54e3-4c37-bf1b-77d497afce66","http://www.mendeley.com/documents/?uuid=afbd787e-6ba4-4996-b1ec-280a7237a701"]}],"mendeley":{"formattedCitation":"(Shaparov, 2014)","plainTextFormattedCitation":"(Shaparov, 2014)","previouslyFormattedCitation":"(Shaparov, 2014)"},"properties":{"noteIndex":0},"schema":"https://github.com/citation-style-language/schema/raw/master/csl-citation.json"}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(Shaparov, 2014)</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NATO masih kekurangan status aktor di bidang hubungan internasional di Kutub Utara. Karena NATO adalah aliansi antar-pemerintah dari negara-negara berdaulat dengan keputusan di dalamnya di masa damai yang disahkan konsensus semua anggotanya. Selain itu, sikap negara-negara anggota NATO mengenai Arktik jelas ditentukan oleh kepentingan ekonomi masing-masing yang menjadi prioritas kompetitif masing-masing. Misalnya, Instruksi Keamanan Nasional pada Januari 2009 yang menentukan Kebijakan AS di kawasan Arktik mengacu pada kebebasan laut sebagai prioritas nasional utama. Ini menyiratkan kebebasan pelayaran dan navigasi udara melalui Lintasan Barat Laut (rute laut dengan Samudra Arktik di sepanjang pantai utara Amerika Utara melalui Kepulauan Arktik Kanada) dan Rute Laut Utara di sepanjang pantai Arktik (Siberia) Rusia.</w:t>
      </w:r>
    </w:p>
    <w:p w14:paraId="3789366B" w14:textId="77777777" w:rsidR="001B00B1" w:rsidRPr="005863D0" w:rsidRDefault="001B00B1" w:rsidP="001B00B1">
      <w:pPr>
        <w:spacing w:line="480" w:lineRule="auto"/>
        <w:ind w:firstLine="360"/>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 xml:space="preserve">Dalam strategi nasional Arktik negara-negara anggota NATO, kepentingan ekonomi jelas mendominasi kepentingan politik dan pertimbangan militer. Contoh nyata untuk mengkonfirmasi pernyataan ini yaitu kepentingan Norwegia di kawasan Arktik tidak terbatas pada hidrokarbon saja. Perikanan adalah aset ekonomi negara yang besar. Masalah seputar produksi makanan laut telah berulang kali memicu konflik antara hubungan Rusia dan Norwegia. Norwegia adalah satu-satunya negara di dunia yang memiliki markas militer permanen di luar Lingkaran Arktik. Norwegia sedang melobi bagian yang lebih besar pada Kutub Utara untuk dirinya sendiri dalam rencana Aliansi Atlantik Utara. Rencana Norwegia untuk memberikan peran terhadap NATO yang lebih besar di Kutub Utara didukung oleh </w:t>
      </w:r>
      <w:r w:rsidRPr="005863D0">
        <w:rPr>
          <w:rFonts w:ascii="Times New Roman" w:eastAsiaTheme="minorEastAsia" w:hAnsi="Times New Roman" w:cs="Times New Roman"/>
          <w:sz w:val="24"/>
          <w:szCs w:val="24"/>
          <w:lang w:val="id-ID"/>
        </w:rPr>
        <w:lastRenderedPageBreak/>
        <w:t xml:space="preserve">Inggris. Sebagai anggota penting dari aliansi and </w:t>
      </w:r>
      <w:r w:rsidRPr="005863D0">
        <w:rPr>
          <w:rFonts w:ascii="Times New Roman" w:eastAsiaTheme="minorEastAsia" w:hAnsi="Times New Roman" w:cs="Times New Roman"/>
          <w:i/>
          <w:iCs/>
          <w:sz w:val="24"/>
          <w:szCs w:val="24"/>
          <w:lang w:val="id-ID"/>
        </w:rPr>
        <w:t>Nuclear Power</w:t>
      </w:r>
      <w:r w:rsidRPr="005863D0">
        <w:rPr>
          <w:rFonts w:ascii="Times New Roman" w:eastAsiaTheme="minorEastAsia" w:hAnsi="Times New Roman" w:cs="Times New Roman"/>
          <w:sz w:val="24"/>
          <w:szCs w:val="24"/>
          <w:lang w:val="id-ID"/>
        </w:rPr>
        <w:t xml:space="preserve">, Inggris sejak tahun 2010 memfokuskan diri pada isu-isu pertahanan dan keamanan di wilayah Arktik. Hal ini diungkapkan dalam mendukung ide Thorvald Stoltenberg untuk menciptakan mini-NATO Arktik. Pertemuan puncak Eropa Utara diadakan di London pada Januari 2011, dihadiri oleh perwakilan dari Inggris, Islandia, Swedia, Denmark, Finlandia, Norwegia, Estonia, Latvia dan Lithuania. Para ahli mengidentifikasi tujuan strategis dari organisasi regional baru sebagai mengekang pengaruh militer Rusia di Kutub Utara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{"citationItems":[{"id":"ITEM-1","itemData":{"author":[{"dropping-particle":"","family":"Shaparov","given":"Alexander","non-dropping-particle":"","parse-names":false,"suffix":""}],"id":"ITEM-1","issued":{"date-parts":[["2014"]]},"title":"NATO and a New Agenda for the Arctic | European Dialogueenergy- security / NATO-and-a-New-Agenda- for-the-Arctic [ NA ... Related papers","type":"article-journal"},"uris":["http://www.mendeley.com/documents/?uuid=afbd787e-6ba4-4996-b1ec-280a7237a701","http://www.mendeley.com/documents/?uuid=7429976c-54e3-4c37-bf1b-77d497afce66"]}],"mendeley":{"formattedCitation":"(Shaparov, 2014)","plainTextFormattedCitation":"(Shaparov, 2014)","previouslyFormattedCitation":"(Shaparov, 2014)"},"properties":{"noteIndex":0},"schema":"https://github.com/citation-style-language/schema/raw/master/csl-citation.json"}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(Shaparov, 2014)</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 xml:space="preserve">. </w:t>
      </w:r>
    </w:p>
    <w:p w14:paraId="25F98429" w14:textId="77777777" w:rsidR="001B00B1" w:rsidRPr="005863D0" w:rsidRDefault="001B00B1" w:rsidP="001B00B1">
      <w:pPr>
        <w:spacing w:line="480" w:lineRule="auto"/>
        <w:ind w:firstLine="360"/>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 xml:space="preserve">Masing-masing negara NATO di Kutub Utara telah melakukan investasi yang signifikan dalam kemampuan yang relevan, termasuk pengawasan, peringatan, dan rudal balistik pertahanan. Norwegia telah meningkatkan pengeluaran pertahanannya sebesar 25% secara sejak 2015. Norwegia memutuskan untuk mengakuisisi 52 pesawat tempur F-35 yang dilengkapi dengan Rudal Serangan Bersama dengan jangkauan hingga 550 km. Hal ini akan memberi Norwegia kemampuan untuk menyerang target dari jarak jauh. Latihan militer baru-baru ini menggambarkan meningkatnya peran High North untuk NATO. Trident Juncture pada 2018 mencakup semua anggota NATO serta Swedia dan Finlandia. Latihan itu adalah salah satu yang terbesar di NATO, yang melibatkan 50.000 peserta, 250 pesawat, 65 kapal dan banyak lagi dari 10.000 kendaraan. Amerika Serikat juga mengirimkan mobil pesawat rier USS Harry S. Truman ke latihan tersebut. Itu adalah pertama kalinya dalam hampir 30 tahun bahwa kapal induk Amerika Serikat telah memasuki Lingkaran Arktik, menyampaikan pesan politik yang kuat tentang peningkatan kesadaran NATO tentang pentingnya domain Atlantik Utara </w:t>
      </w:r>
      <w:r w:rsidRPr="005863D0">
        <w:rPr>
          <w:rFonts w:ascii="Times New Roman" w:eastAsiaTheme="minorEastAsia" w:hAnsi="Times New Roman" w:cs="Times New Roman"/>
          <w:sz w:val="24"/>
          <w:szCs w:val="24"/>
          <w:lang w:val="id-ID"/>
        </w:rPr>
        <w:fldChar w:fldCharType="begin" w:fldLock="1"/>
      </w:r>
      <w:r w:rsidRPr="005863D0">
        <w:rPr>
          <w:rFonts w:ascii="Times New Roman" w:eastAsiaTheme="minorEastAsia" w:hAnsi="Times New Roman" w:cs="Times New Roman"/>
          <w:sz w:val="24"/>
          <w:szCs w:val="24"/>
          <w:lang w:val="id-ID"/>
        </w:rPr>
        <w:instrText>ADDIN CSL_CITATION {"citationItems":[{"id":"ITEM-1","itemData":{"ISBN":"9789517696012","author":[{"dropping-particle":"","family":"Mikkola","given":"Harri","non-dropping-particle":"","parse-names":false,"suffix":""}],"container-title":"Fiia","id":"ITEM-1","issue":"April","issued":{"date-parts":[["2019"]]},"title":"The Geostrategic Arctic: Hard security in the High North","type":"article-journal"},"uris":["http://www.mendeley.com/documents/?uuid=d4371b50-a0de-4e4e-a8b7-2a6b4d3a6f45","http://www.mendeley.com/documents/?uuid=17054d46-909f-4557-85a4-54f38bae3671"]}],"mendeley":{"formattedCitation":"(Mikkola, 2019)","plainTextFormattedCitation":"(Mikkola, 2019)","previouslyFormattedCitation":"(Mikkola, 2019)"},"properties":{"noteIndex":0},"schema":"https://github.com/citation-style-language/schema/raw/master/csl-citation.json"}</w:instrText>
      </w:r>
      <w:r w:rsidRPr="005863D0">
        <w:rPr>
          <w:rFonts w:ascii="Times New Roman" w:eastAsiaTheme="minorEastAsia" w:hAnsi="Times New Roman" w:cs="Times New Roman"/>
          <w:sz w:val="24"/>
          <w:szCs w:val="24"/>
          <w:lang w:val="id-ID"/>
        </w:rPr>
        <w:fldChar w:fldCharType="separate"/>
      </w:r>
      <w:r w:rsidRPr="005863D0">
        <w:rPr>
          <w:rFonts w:ascii="Times New Roman" w:eastAsiaTheme="minorEastAsia" w:hAnsi="Times New Roman" w:cs="Times New Roman"/>
          <w:noProof/>
          <w:sz w:val="24"/>
          <w:szCs w:val="24"/>
          <w:lang w:val="id-ID"/>
        </w:rPr>
        <w:t>(Mikkola, 2019)</w:t>
      </w:r>
      <w:r w:rsidRPr="005863D0">
        <w:rPr>
          <w:rFonts w:ascii="Times New Roman" w:eastAsiaTheme="minorEastAsia" w:hAnsi="Times New Roman" w:cs="Times New Roman"/>
          <w:sz w:val="24"/>
          <w:szCs w:val="24"/>
          <w:lang w:val="id-ID"/>
        </w:rPr>
        <w:fldChar w:fldCharType="end"/>
      </w:r>
      <w:r w:rsidRPr="005863D0">
        <w:rPr>
          <w:rFonts w:ascii="Times New Roman" w:eastAsiaTheme="minorEastAsia" w:hAnsi="Times New Roman" w:cs="Times New Roman"/>
          <w:sz w:val="24"/>
          <w:szCs w:val="24"/>
          <w:lang w:val="id-ID"/>
        </w:rPr>
        <w:t>.</w:t>
      </w:r>
    </w:p>
    <w:p w14:paraId="704FD1D6" w14:textId="77777777" w:rsidR="001B00B1" w:rsidRPr="005863D0" w:rsidRDefault="001B00B1" w:rsidP="001B00B1">
      <w:pPr>
        <w:pStyle w:val="Heading2"/>
        <w:rPr>
          <w:szCs w:val="24"/>
        </w:rPr>
      </w:pPr>
      <w:bookmarkStart w:id="5" w:name="_Toc117692406"/>
      <w:r w:rsidRPr="005863D0">
        <w:rPr>
          <w:szCs w:val="24"/>
        </w:rPr>
        <w:lastRenderedPageBreak/>
        <w:t>Identifikasi Masalah</w:t>
      </w:r>
      <w:bookmarkEnd w:id="5"/>
      <w:r w:rsidRPr="005863D0">
        <w:rPr>
          <w:szCs w:val="24"/>
        </w:rPr>
        <w:t xml:space="preserve"> </w:t>
      </w:r>
    </w:p>
    <w:p w14:paraId="413200BE" w14:textId="77777777" w:rsidR="001B00B1" w:rsidRPr="005863D0" w:rsidRDefault="001B00B1" w:rsidP="001B00B1">
      <w:pPr>
        <w:spacing w:line="480" w:lineRule="auto"/>
        <w:ind w:firstLine="360"/>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Berdasarkan uraian duatas yang telah dijelaskan dalam latar belakang masalah, guna memudahkan penulis menganalisis masalah yang ada maka penulis mengidentifikasi masalah sebagai berikut:</w:t>
      </w:r>
    </w:p>
    <w:p w14:paraId="3653588F" w14:textId="77777777" w:rsidR="001B00B1" w:rsidRPr="005863D0" w:rsidRDefault="001B00B1" w:rsidP="001B00B1">
      <w:pPr>
        <w:pStyle w:val="ListParagraph"/>
        <w:numPr>
          <w:ilvl w:val="0"/>
          <w:numId w:val="3"/>
        </w:numPr>
        <w:spacing w:after="120" w:line="480" w:lineRule="auto"/>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Bagaimana A</w:t>
      </w:r>
      <w:proofErr w:type="spellStart"/>
      <w:r>
        <w:rPr>
          <w:rFonts w:ascii="Times New Roman" w:eastAsiaTheme="minorEastAsia" w:hAnsi="Times New Roman" w:cs="Times New Roman"/>
          <w:sz w:val="24"/>
          <w:szCs w:val="24"/>
        </w:rPr>
        <w:t>sertifitas</w:t>
      </w:r>
      <w:proofErr w:type="spellEnd"/>
      <w:r w:rsidRPr="005863D0">
        <w:rPr>
          <w:rFonts w:ascii="Times New Roman" w:eastAsiaTheme="minorEastAsia" w:hAnsi="Times New Roman" w:cs="Times New Roman"/>
          <w:sz w:val="24"/>
          <w:szCs w:val="24"/>
          <w:lang w:val="id-ID"/>
        </w:rPr>
        <w:t xml:space="preserve"> Rusia di kawasan Samudra Arktik dapat mengancam kepentingan NATO dan negara-negara di kawasan tersebut?</w:t>
      </w:r>
    </w:p>
    <w:p w14:paraId="36793021" w14:textId="77777777" w:rsidR="001B00B1" w:rsidRPr="005863D0" w:rsidRDefault="001B00B1" w:rsidP="001B00B1">
      <w:pPr>
        <w:pStyle w:val="ListParagraph"/>
        <w:numPr>
          <w:ilvl w:val="0"/>
          <w:numId w:val="3"/>
        </w:numPr>
        <w:spacing w:after="120" w:line="480" w:lineRule="auto"/>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Bagaimana kebijakan negara-negara NATO yang berada di sekitar Arktik dalam mempertahankan kepentingannya di Samudra Arktik?</w:t>
      </w:r>
    </w:p>
    <w:p w14:paraId="62383515" w14:textId="77777777" w:rsidR="001B00B1" w:rsidRPr="005863D0" w:rsidRDefault="001B00B1" w:rsidP="001B00B1">
      <w:pPr>
        <w:pStyle w:val="ListParagraph"/>
        <w:numPr>
          <w:ilvl w:val="0"/>
          <w:numId w:val="3"/>
        </w:numPr>
        <w:spacing w:after="120" w:line="480" w:lineRule="auto"/>
        <w:jc w:val="both"/>
        <w:rPr>
          <w:rFonts w:ascii="Times New Roman" w:eastAsiaTheme="minorEastAsia" w:hAnsi="Times New Roman" w:cs="Times New Roman"/>
          <w:sz w:val="24"/>
          <w:szCs w:val="24"/>
          <w:lang w:val="id-ID"/>
        </w:rPr>
      </w:pPr>
      <w:r w:rsidRPr="005863D0">
        <w:rPr>
          <w:rFonts w:ascii="Times New Roman" w:eastAsiaTheme="minorEastAsia" w:hAnsi="Times New Roman" w:cs="Times New Roman"/>
          <w:sz w:val="24"/>
          <w:szCs w:val="24"/>
          <w:lang w:val="id-ID"/>
        </w:rPr>
        <w:t>Bagaimana Respon NATO terhadap sikap a</w:t>
      </w:r>
      <w:proofErr w:type="spellStart"/>
      <w:r>
        <w:rPr>
          <w:rFonts w:ascii="Times New Roman" w:eastAsiaTheme="minorEastAsia" w:hAnsi="Times New Roman" w:cs="Times New Roman"/>
          <w:sz w:val="24"/>
          <w:szCs w:val="24"/>
        </w:rPr>
        <w:t>sertifitas</w:t>
      </w:r>
      <w:proofErr w:type="spellEnd"/>
      <w:r w:rsidRPr="005863D0">
        <w:rPr>
          <w:rFonts w:ascii="Times New Roman" w:eastAsiaTheme="minorEastAsia" w:hAnsi="Times New Roman" w:cs="Times New Roman"/>
          <w:sz w:val="24"/>
          <w:szCs w:val="24"/>
          <w:lang w:val="id-ID"/>
        </w:rPr>
        <w:t xml:space="preserve"> Rusia?</w:t>
      </w:r>
    </w:p>
    <w:p w14:paraId="21595154" w14:textId="77777777" w:rsidR="001B00B1" w:rsidRPr="005863D0" w:rsidRDefault="001B00B1" w:rsidP="001B00B1">
      <w:pPr>
        <w:pStyle w:val="Heading3"/>
        <w:numPr>
          <w:ilvl w:val="2"/>
          <w:numId w:val="10"/>
        </w:numPr>
        <w:rPr>
          <w:lang w:val="id-ID"/>
        </w:rPr>
      </w:pPr>
      <w:bookmarkStart w:id="6" w:name="_Toc117692407"/>
      <w:r w:rsidRPr="005863D0">
        <w:rPr>
          <w:lang w:val="id-ID"/>
        </w:rPr>
        <w:t>Pembatasan Masalah</w:t>
      </w:r>
      <w:bookmarkEnd w:id="6"/>
    </w:p>
    <w:p w14:paraId="7A91D02A" w14:textId="77777777" w:rsidR="001B00B1" w:rsidRPr="005863D0" w:rsidRDefault="001B00B1" w:rsidP="001B00B1">
      <w:pPr>
        <w:spacing w:line="480" w:lineRule="auto"/>
        <w:ind w:left="1134" w:firstLine="437"/>
        <w:jc w:val="both"/>
        <w:rPr>
          <w:rFonts w:ascii="Times New Roman" w:hAnsi="Times New Roman" w:cs="Times New Roman"/>
          <w:color w:val="000000" w:themeColor="text1"/>
          <w:sz w:val="24"/>
          <w:szCs w:val="24"/>
          <w:lang w:val="id-ID"/>
        </w:rPr>
      </w:pPr>
      <w:r w:rsidRPr="005863D0">
        <w:rPr>
          <w:rFonts w:ascii="Times New Roman" w:eastAsiaTheme="minorEastAsia" w:hAnsi="Times New Roman" w:cs="Times New Roman"/>
          <w:sz w:val="24"/>
          <w:szCs w:val="24"/>
          <w:lang w:val="id-ID"/>
        </w:rPr>
        <w:t>Berdasarkan identifikasi masalah yang sudah penulis paparkan, maka penulis perlu membatasi masalah agar pembahasan dalam penelitian ini lebih fokus pada pembahasan bagaimana tindakan atau upaya NATO dalam merespon tindakan a</w:t>
      </w:r>
      <w:proofErr w:type="spellStart"/>
      <w:r>
        <w:rPr>
          <w:rFonts w:ascii="Times New Roman" w:eastAsiaTheme="minorEastAsia" w:hAnsi="Times New Roman" w:cs="Times New Roman"/>
          <w:sz w:val="24"/>
          <w:szCs w:val="24"/>
        </w:rPr>
        <w:t>sertifitas</w:t>
      </w:r>
      <w:proofErr w:type="spellEnd"/>
      <w:r w:rsidRPr="005863D0">
        <w:rPr>
          <w:rFonts w:ascii="Times New Roman" w:eastAsiaTheme="minorEastAsia" w:hAnsi="Times New Roman" w:cs="Times New Roman"/>
          <w:sz w:val="24"/>
          <w:szCs w:val="24"/>
          <w:lang w:val="id-ID"/>
        </w:rPr>
        <w:t xml:space="preserve"> Rusia di wilayah Samudra Arktik yang dimulai pada tahun 2008 hingga 2018 dan penulis tidak akan fokus pada tindakan China yang mulai masuk karena tertarik juga dengan wilayah Arktik karena memiliki banyak potensi di wilayah tersebut.</w:t>
      </w:r>
    </w:p>
    <w:p w14:paraId="46EBD47E" w14:textId="77777777" w:rsidR="001B00B1" w:rsidRPr="005863D0" w:rsidRDefault="001B00B1" w:rsidP="001B00B1">
      <w:pPr>
        <w:pStyle w:val="Heading3"/>
        <w:rPr>
          <w:lang w:val="id-ID"/>
        </w:rPr>
      </w:pPr>
      <w:bookmarkStart w:id="7" w:name="_Toc117692408"/>
      <w:r w:rsidRPr="005863D0">
        <w:rPr>
          <w:lang w:val="id-ID"/>
        </w:rPr>
        <w:t>Perumusan Masalah</w:t>
      </w:r>
      <w:bookmarkEnd w:id="7"/>
      <w:r w:rsidRPr="005863D0">
        <w:rPr>
          <w:lang w:val="id-ID"/>
        </w:rPr>
        <w:t xml:space="preserve"> </w:t>
      </w:r>
    </w:p>
    <w:p w14:paraId="6043BBB7" w14:textId="77777777" w:rsidR="001B00B1" w:rsidRPr="005863D0" w:rsidRDefault="001B00B1" w:rsidP="001B00B1">
      <w:pPr>
        <w:pStyle w:val="ListParagraph"/>
        <w:spacing w:line="480" w:lineRule="auto"/>
        <w:ind w:left="1134" w:firstLine="306"/>
        <w:jc w:val="both"/>
        <w:rPr>
          <w:rFonts w:ascii="Times New Roman" w:hAnsi="Times New Roman" w:cs="Times New Roman"/>
          <w:b/>
          <w:color w:val="000000" w:themeColor="text1"/>
          <w:sz w:val="24"/>
          <w:szCs w:val="24"/>
          <w:lang w:val="id-ID"/>
        </w:rPr>
      </w:pPr>
      <w:r w:rsidRPr="005863D0">
        <w:rPr>
          <w:rFonts w:ascii="Times New Roman" w:eastAsiaTheme="minorEastAsia" w:hAnsi="Times New Roman" w:cs="Times New Roman"/>
          <w:sz w:val="24"/>
          <w:szCs w:val="24"/>
          <w:lang w:val="id-ID"/>
        </w:rPr>
        <w:t xml:space="preserve">Mengacu pada latar belajang dan identifikasi masalah yang sudah dipaparkan, maka rumusan masalah yang diangkat oleh penulis adalah </w:t>
      </w:r>
      <w:r w:rsidRPr="005863D0">
        <w:rPr>
          <w:rFonts w:ascii="Times New Roman" w:eastAsiaTheme="minorEastAsia" w:hAnsi="Times New Roman" w:cs="Times New Roman"/>
          <w:b/>
          <w:bCs/>
          <w:sz w:val="24"/>
          <w:szCs w:val="24"/>
          <w:lang w:val="id-ID"/>
        </w:rPr>
        <w:t>Bagaimana upaya atau tindakan NATO membendung tindakan a</w:t>
      </w:r>
      <w:proofErr w:type="spellStart"/>
      <w:r>
        <w:rPr>
          <w:rFonts w:ascii="Times New Roman" w:eastAsiaTheme="minorEastAsia" w:hAnsi="Times New Roman" w:cs="Times New Roman"/>
          <w:b/>
          <w:bCs/>
          <w:sz w:val="24"/>
          <w:szCs w:val="24"/>
        </w:rPr>
        <w:t>sertifitas</w:t>
      </w:r>
      <w:proofErr w:type="spellEnd"/>
      <w:r w:rsidRPr="005863D0">
        <w:rPr>
          <w:rFonts w:ascii="Times New Roman" w:eastAsiaTheme="minorEastAsia" w:hAnsi="Times New Roman" w:cs="Times New Roman"/>
          <w:b/>
          <w:bCs/>
          <w:sz w:val="24"/>
          <w:szCs w:val="24"/>
          <w:lang w:val="id-ID"/>
        </w:rPr>
        <w:t xml:space="preserve"> Rusia di wilayah Samudra Arktik yang memicu perang </w:t>
      </w:r>
      <w:r w:rsidRPr="005863D0">
        <w:rPr>
          <w:rFonts w:ascii="Times New Roman" w:eastAsiaTheme="minorEastAsia" w:hAnsi="Times New Roman" w:cs="Times New Roman"/>
          <w:b/>
          <w:bCs/>
          <w:sz w:val="24"/>
          <w:szCs w:val="24"/>
          <w:lang w:val="id-ID"/>
        </w:rPr>
        <w:lastRenderedPageBreak/>
        <w:t>militer dan ketegangan kontestasi geopolitik di wilayah Samudra Arktik?</w:t>
      </w:r>
    </w:p>
    <w:p w14:paraId="2185426F" w14:textId="77777777" w:rsidR="001B00B1" w:rsidRPr="005863D0" w:rsidRDefault="001B00B1" w:rsidP="001B00B1">
      <w:pPr>
        <w:pStyle w:val="Heading2"/>
        <w:rPr>
          <w:szCs w:val="24"/>
        </w:rPr>
      </w:pPr>
      <w:bookmarkStart w:id="8" w:name="_Toc117692409"/>
      <w:r w:rsidRPr="005863D0">
        <w:rPr>
          <w:szCs w:val="24"/>
        </w:rPr>
        <w:t>Tujuan dan Kegunaan Penelitian</w:t>
      </w:r>
      <w:bookmarkEnd w:id="8"/>
    </w:p>
    <w:p w14:paraId="105265D5" w14:textId="77777777" w:rsidR="001B00B1" w:rsidRPr="005863D0" w:rsidRDefault="001B00B1" w:rsidP="001B00B1">
      <w:pPr>
        <w:pStyle w:val="Heading3"/>
        <w:rPr>
          <w:lang w:val="id-ID"/>
        </w:rPr>
      </w:pPr>
      <w:bookmarkStart w:id="9" w:name="_Toc117692410"/>
      <w:r w:rsidRPr="005863D0">
        <w:rPr>
          <w:lang w:val="id-ID"/>
        </w:rPr>
        <w:t>Tujuan Penelitian</w:t>
      </w:r>
      <w:bookmarkEnd w:id="9"/>
      <w:r w:rsidRPr="005863D0">
        <w:rPr>
          <w:lang w:val="id-ID"/>
        </w:rPr>
        <w:t xml:space="preserve"> </w:t>
      </w:r>
    </w:p>
    <w:p w14:paraId="4419571F" w14:textId="77777777" w:rsidR="001B00B1" w:rsidRPr="005863D0" w:rsidRDefault="001B00B1" w:rsidP="001B00B1">
      <w:pPr>
        <w:pStyle w:val="ListParagraph"/>
        <w:numPr>
          <w:ilvl w:val="0"/>
          <w:numId w:val="4"/>
        </w:numPr>
        <w:spacing w:line="480" w:lineRule="auto"/>
        <w:jc w:val="both"/>
        <w:rPr>
          <w:rFonts w:ascii="Times New Roman" w:hAnsi="Times New Roman" w:cs="Times New Roman"/>
          <w:b/>
          <w:color w:val="000000" w:themeColor="text1"/>
          <w:sz w:val="24"/>
          <w:szCs w:val="24"/>
          <w:lang w:val="id-ID"/>
        </w:rPr>
      </w:pPr>
      <w:r w:rsidRPr="005863D0">
        <w:rPr>
          <w:rFonts w:ascii="Times New Roman" w:eastAsiaTheme="minorEastAsia" w:hAnsi="Times New Roman" w:cs="Times New Roman"/>
          <w:sz w:val="24"/>
          <w:szCs w:val="24"/>
          <w:lang w:val="id-ID"/>
        </w:rPr>
        <w:t>Untuk mengetahui Sikap NATO terhadap tindakan Rusia</w:t>
      </w:r>
    </w:p>
    <w:p w14:paraId="1B3029B0" w14:textId="77777777" w:rsidR="001B00B1" w:rsidRPr="005863D0" w:rsidRDefault="001B00B1" w:rsidP="001B00B1">
      <w:pPr>
        <w:pStyle w:val="ListParagraph"/>
        <w:numPr>
          <w:ilvl w:val="0"/>
          <w:numId w:val="4"/>
        </w:numPr>
        <w:spacing w:line="480" w:lineRule="auto"/>
        <w:jc w:val="both"/>
        <w:rPr>
          <w:rFonts w:ascii="Times New Roman" w:hAnsi="Times New Roman" w:cs="Times New Roman"/>
          <w:b/>
          <w:color w:val="000000" w:themeColor="text1"/>
          <w:sz w:val="24"/>
          <w:szCs w:val="24"/>
          <w:lang w:val="id-ID"/>
        </w:rPr>
      </w:pPr>
      <w:r w:rsidRPr="005863D0">
        <w:rPr>
          <w:rFonts w:ascii="Times New Roman" w:eastAsiaTheme="minorEastAsia" w:hAnsi="Times New Roman" w:cs="Times New Roman"/>
          <w:sz w:val="24"/>
          <w:szCs w:val="24"/>
          <w:lang w:val="id-ID"/>
        </w:rPr>
        <w:t>Untuk mengetahui asalan Rusia bersikap a</w:t>
      </w:r>
      <w:proofErr w:type="spellStart"/>
      <w:r>
        <w:rPr>
          <w:rFonts w:ascii="Times New Roman" w:eastAsiaTheme="minorEastAsia" w:hAnsi="Times New Roman" w:cs="Times New Roman"/>
          <w:sz w:val="24"/>
          <w:szCs w:val="24"/>
        </w:rPr>
        <w:t>sertif</w:t>
      </w:r>
      <w:proofErr w:type="spellEnd"/>
      <w:r w:rsidRPr="005863D0">
        <w:rPr>
          <w:rFonts w:ascii="Times New Roman" w:eastAsiaTheme="minorEastAsia" w:hAnsi="Times New Roman" w:cs="Times New Roman"/>
          <w:sz w:val="24"/>
          <w:szCs w:val="24"/>
          <w:lang w:val="id-ID"/>
        </w:rPr>
        <w:t xml:space="preserve"> di wilayah Arktik</w:t>
      </w:r>
    </w:p>
    <w:p w14:paraId="21BC0E38" w14:textId="77777777" w:rsidR="001B00B1" w:rsidRPr="005863D0" w:rsidRDefault="001B00B1" w:rsidP="001B00B1">
      <w:pPr>
        <w:pStyle w:val="ListParagraph"/>
        <w:numPr>
          <w:ilvl w:val="0"/>
          <w:numId w:val="4"/>
        </w:numPr>
        <w:spacing w:line="480" w:lineRule="auto"/>
        <w:jc w:val="both"/>
        <w:rPr>
          <w:rFonts w:ascii="Times New Roman" w:hAnsi="Times New Roman" w:cs="Times New Roman"/>
          <w:b/>
          <w:color w:val="000000" w:themeColor="text1"/>
          <w:sz w:val="24"/>
          <w:szCs w:val="24"/>
          <w:lang w:val="id-ID"/>
        </w:rPr>
      </w:pPr>
      <w:r w:rsidRPr="005863D0">
        <w:rPr>
          <w:rFonts w:ascii="Times New Roman" w:eastAsiaTheme="minorEastAsia" w:hAnsi="Times New Roman" w:cs="Times New Roman"/>
          <w:sz w:val="24"/>
          <w:szCs w:val="24"/>
          <w:lang w:val="id-ID"/>
        </w:rPr>
        <w:t>Untuk mengatahui bagaimana sikap negara-negara yang berbatasan langsung di wilayah Arktik (Amerika Serikat, Denmark, Norwegia, Kanada)</w:t>
      </w:r>
    </w:p>
    <w:p w14:paraId="467A468C" w14:textId="77777777" w:rsidR="001B00B1" w:rsidRPr="005863D0" w:rsidRDefault="001B00B1" w:rsidP="001B00B1">
      <w:pPr>
        <w:pStyle w:val="Heading3"/>
        <w:rPr>
          <w:lang w:val="id-ID"/>
        </w:rPr>
      </w:pPr>
      <w:bookmarkStart w:id="10" w:name="_Toc117692411"/>
      <w:r w:rsidRPr="005863D0">
        <w:rPr>
          <w:lang w:val="id-ID"/>
        </w:rPr>
        <w:t>Kegunaan Penelitian</w:t>
      </w:r>
      <w:bookmarkEnd w:id="10"/>
    </w:p>
    <w:p w14:paraId="5BF13848" w14:textId="77777777" w:rsidR="001B00B1" w:rsidRPr="005863D0" w:rsidRDefault="001B00B1" w:rsidP="001B00B1">
      <w:pPr>
        <w:pStyle w:val="ListParagraph"/>
        <w:numPr>
          <w:ilvl w:val="0"/>
          <w:numId w:val="5"/>
        </w:numPr>
        <w:spacing w:line="480" w:lineRule="auto"/>
        <w:jc w:val="both"/>
        <w:rPr>
          <w:rFonts w:ascii="Times New Roman" w:hAnsi="Times New Roman" w:cs="Times New Roman"/>
          <w:b/>
          <w:color w:val="000000" w:themeColor="text1"/>
          <w:sz w:val="24"/>
          <w:szCs w:val="24"/>
          <w:lang w:val="id-ID"/>
        </w:rPr>
      </w:pPr>
      <w:r w:rsidRPr="005863D0">
        <w:rPr>
          <w:rFonts w:ascii="Times New Roman" w:eastAsiaTheme="minorEastAsia" w:hAnsi="Times New Roman" w:cs="Times New Roman"/>
          <w:sz w:val="24"/>
          <w:szCs w:val="24"/>
          <w:lang w:val="id-ID"/>
        </w:rPr>
        <w:t>Menambah wawasan dan memeperdalam pengetahuan peneliti secara teoritis dan praktis mengenai sikap ofensif Rusia dengan melakukan klaim di berbagai wilayah Arktik</w:t>
      </w:r>
    </w:p>
    <w:p w14:paraId="500910AD" w14:textId="77777777" w:rsidR="001B00B1" w:rsidRPr="005863D0" w:rsidRDefault="001B00B1" w:rsidP="001B00B1">
      <w:pPr>
        <w:pStyle w:val="ListParagraph"/>
        <w:numPr>
          <w:ilvl w:val="0"/>
          <w:numId w:val="5"/>
        </w:numPr>
        <w:spacing w:line="480" w:lineRule="auto"/>
        <w:jc w:val="both"/>
        <w:rPr>
          <w:rFonts w:ascii="Times New Roman" w:hAnsi="Times New Roman" w:cs="Times New Roman"/>
          <w:b/>
          <w:color w:val="000000" w:themeColor="text1"/>
          <w:sz w:val="24"/>
          <w:szCs w:val="24"/>
          <w:lang w:val="id-ID"/>
        </w:rPr>
      </w:pPr>
      <w:r w:rsidRPr="005863D0">
        <w:rPr>
          <w:rFonts w:ascii="Times New Roman" w:eastAsiaTheme="minorEastAsia" w:hAnsi="Times New Roman" w:cs="Times New Roman"/>
          <w:sz w:val="24"/>
          <w:szCs w:val="24"/>
          <w:lang w:val="id-ID"/>
        </w:rPr>
        <w:t>Hasil penelitian ini diharapkan dapat memberikan manfaat bagi pihak-pihak yang menaruh perhatian terhadap permasalahan regional</w:t>
      </w:r>
    </w:p>
    <w:p w14:paraId="06D1939E" w14:textId="7CAC0FE5" w:rsidR="001B00B1" w:rsidRPr="005863D0" w:rsidRDefault="001B00B1" w:rsidP="001B00B1">
      <w:pPr>
        <w:pStyle w:val="ListParagraph"/>
        <w:numPr>
          <w:ilvl w:val="0"/>
          <w:numId w:val="5"/>
        </w:numPr>
        <w:spacing w:line="480" w:lineRule="auto"/>
        <w:jc w:val="both"/>
        <w:rPr>
          <w:rFonts w:ascii="Times New Roman" w:hAnsi="Times New Roman" w:cs="Times New Roman"/>
          <w:b/>
          <w:color w:val="000000" w:themeColor="text1"/>
          <w:sz w:val="24"/>
          <w:szCs w:val="24"/>
          <w:lang w:val="id-ID"/>
        </w:rPr>
        <w:sectPr w:rsidR="001B00B1" w:rsidRPr="005863D0" w:rsidSect="004C320A">
          <w:pgSz w:w="11906" w:h="16838" w:code="9"/>
          <w:pgMar w:top="1701" w:right="1701" w:bottom="1701" w:left="2268" w:header="720" w:footer="720" w:gutter="0"/>
          <w:pgNumType w:start="1"/>
          <w:cols w:space="720"/>
          <w:titlePg/>
          <w:docGrid w:linePitch="360"/>
        </w:sectPr>
      </w:pPr>
      <w:r w:rsidRPr="005863D0">
        <w:rPr>
          <w:rFonts w:ascii="Times New Roman" w:eastAsiaTheme="minorEastAsia" w:hAnsi="Times New Roman" w:cs="Times New Roman"/>
          <w:sz w:val="24"/>
          <w:szCs w:val="24"/>
          <w:lang w:val="id-ID"/>
        </w:rPr>
        <w:t>Sebagai prasyarat kelulusan mata kuliah Skripsi dalam Program Studi Ilmu Hubungan Internasional Universitas Pasu</w:t>
      </w:r>
      <w:proofErr w:type="spellStart"/>
      <w:r>
        <w:rPr>
          <w:rFonts w:ascii="Times New Roman" w:eastAsiaTheme="minorEastAsia" w:hAnsi="Times New Roman" w:cs="Times New Roman"/>
          <w:sz w:val="24"/>
          <w:szCs w:val="24"/>
        </w:rPr>
        <w:t>ndan</w:t>
      </w:r>
      <w:proofErr w:type="spellEnd"/>
      <w:r>
        <w:rPr>
          <w:rFonts w:ascii="Times New Roman" w:eastAsiaTheme="minorEastAsia" w:hAnsi="Times New Roman" w:cs="Times New Roman"/>
          <w:sz w:val="24"/>
          <w:szCs w:val="24"/>
        </w:rPr>
        <w:t>.</w:t>
      </w:r>
    </w:p>
    <w:p w14:paraId="4AA082A9" w14:textId="13C5EEE8" w:rsidR="00986B2C" w:rsidRPr="001B00B1" w:rsidRDefault="00986B2C" w:rsidP="001B00B1"/>
    <w:sectPr w:rsidR="00986B2C" w:rsidRPr="001B00B1" w:rsidSect="00493E9C">
      <w:headerReference w:type="default" r:id="rId8"/>
      <w:footerReference w:type="default" r:id="rId9"/>
      <w:headerReference w:type="first" r:id="rId10"/>
      <w:footerReference w:type="first" r:id="rId11"/>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4AF9" w14:textId="77777777" w:rsidR="00187558" w:rsidRDefault="00187558" w:rsidP="00597DC4">
      <w:pPr>
        <w:spacing w:after="0" w:line="240" w:lineRule="auto"/>
      </w:pPr>
      <w:r>
        <w:separator/>
      </w:r>
    </w:p>
  </w:endnote>
  <w:endnote w:type="continuationSeparator" w:id="0">
    <w:p w14:paraId="6AA98B21" w14:textId="77777777" w:rsidR="00187558" w:rsidRDefault="00187558" w:rsidP="0059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3374" w14:textId="4E6DD7C9" w:rsidR="00E03469" w:rsidRDefault="00E03469">
    <w:pPr>
      <w:pStyle w:val="Footer"/>
      <w:jc w:val="center"/>
    </w:pPr>
  </w:p>
  <w:p w14:paraId="1845A7E2" w14:textId="77777777" w:rsidR="00F86391" w:rsidRDefault="00F86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3E5E" w14:textId="5E13464F" w:rsidR="004C320A" w:rsidRDefault="004C320A">
    <w:pPr>
      <w:pStyle w:val="Footer"/>
      <w:jc w:val="center"/>
    </w:pPr>
  </w:p>
  <w:p w14:paraId="17CC225B" w14:textId="77777777" w:rsidR="00F86391" w:rsidRDefault="00F8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6AA2" w14:textId="77777777" w:rsidR="00187558" w:rsidRDefault="00187558" w:rsidP="00597DC4">
      <w:pPr>
        <w:spacing w:after="0" w:line="240" w:lineRule="auto"/>
      </w:pPr>
      <w:r>
        <w:separator/>
      </w:r>
    </w:p>
  </w:footnote>
  <w:footnote w:type="continuationSeparator" w:id="0">
    <w:p w14:paraId="743A9EB7" w14:textId="77777777" w:rsidR="00187558" w:rsidRDefault="00187558" w:rsidP="00597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89328724"/>
      <w:docPartObj>
        <w:docPartGallery w:val="Page Numbers (Top of Page)"/>
        <w:docPartUnique/>
      </w:docPartObj>
    </w:sdtPr>
    <w:sdtEndPr>
      <w:rPr>
        <w:noProof/>
      </w:rPr>
    </w:sdtEndPr>
    <w:sdtContent>
      <w:p w14:paraId="7259A2A8" w14:textId="3C41E9C5" w:rsidR="00156705" w:rsidRPr="00100B80" w:rsidRDefault="00156705">
        <w:pPr>
          <w:pStyle w:val="Header"/>
          <w:jc w:val="right"/>
          <w:rPr>
            <w:rFonts w:ascii="Times New Roman" w:hAnsi="Times New Roman" w:cs="Times New Roman"/>
          </w:rPr>
        </w:pPr>
        <w:r w:rsidRPr="00100B80">
          <w:rPr>
            <w:rFonts w:ascii="Times New Roman" w:hAnsi="Times New Roman" w:cs="Times New Roman"/>
          </w:rPr>
          <w:fldChar w:fldCharType="begin"/>
        </w:r>
        <w:r w:rsidRPr="00100B80">
          <w:rPr>
            <w:rFonts w:ascii="Times New Roman" w:hAnsi="Times New Roman" w:cs="Times New Roman"/>
          </w:rPr>
          <w:instrText xml:space="preserve"> PAGE   \* MERGEFORMAT </w:instrText>
        </w:r>
        <w:r w:rsidRPr="00100B80">
          <w:rPr>
            <w:rFonts w:ascii="Times New Roman" w:hAnsi="Times New Roman" w:cs="Times New Roman"/>
          </w:rPr>
          <w:fldChar w:fldCharType="separate"/>
        </w:r>
        <w:r w:rsidRPr="00100B80">
          <w:rPr>
            <w:rFonts w:ascii="Times New Roman" w:hAnsi="Times New Roman" w:cs="Times New Roman"/>
            <w:noProof/>
          </w:rPr>
          <w:t>2</w:t>
        </w:r>
        <w:r w:rsidRPr="00100B80">
          <w:rPr>
            <w:rFonts w:ascii="Times New Roman" w:hAnsi="Times New Roman" w:cs="Times New Roman"/>
            <w:noProof/>
          </w:rPr>
          <w:fldChar w:fldCharType="end"/>
        </w:r>
      </w:p>
    </w:sdtContent>
  </w:sdt>
  <w:p w14:paraId="5F08008C" w14:textId="77777777" w:rsidR="00F86391" w:rsidRPr="00100B80" w:rsidRDefault="00F86391">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F8C5" w14:textId="77777777" w:rsidR="00F86391" w:rsidRDefault="00F86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DA5"/>
    <w:multiLevelType w:val="hybridMultilevel"/>
    <w:tmpl w:val="2746FB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68F54DA"/>
    <w:multiLevelType w:val="multilevel"/>
    <w:tmpl w:val="5518082C"/>
    <w:lvl w:ilvl="0">
      <w:start w:val="3"/>
      <w:numFmt w:val="decimal"/>
      <w:lvlText w:val="%1"/>
      <w:lvlJc w:val="left"/>
      <w:pPr>
        <w:ind w:left="360" w:hanging="360"/>
      </w:pPr>
      <w:rPr>
        <w:rFonts w:hint="default"/>
      </w:rPr>
    </w:lvl>
    <w:lvl w:ilvl="1">
      <w:start w:val="1"/>
      <w:numFmt w:val="decimal"/>
      <w:pStyle w:val="bab3"/>
      <w:lvlText w:val="%1.%2"/>
      <w:lvlJc w:val="left"/>
      <w:pPr>
        <w:ind w:left="360" w:hanging="36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6675"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9D635B"/>
    <w:multiLevelType w:val="hybridMultilevel"/>
    <w:tmpl w:val="C802736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4617771"/>
    <w:multiLevelType w:val="hybridMultilevel"/>
    <w:tmpl w:val="F38E5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24773"/>
    <w:multiLevelType w:val="hybridMultilevel"/>
    <w:tmpl w:val="ADA651CC"/>
    <w:lvl w:ilvl="0" w:tplc="BF187F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44ABC"/>
    <w:multiLevelType w:val="hybridMultilevel"/>
    <w:tmpl w:val="B7D6318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259166C4"/>
    <w:multiLevelType w:val="hybridMultilevel"/>
    <w:tmpl w:val="4864B7D4"/>
    <w:lvl w:ilvl="0" w:tplc="F5FEC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F247C"/>
    <w:multiLevelType w:val="hybridMultilevel"/>
    <w:tmpl w:val="D60AE3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1B4790E"/>
    <w:multiLevelType w:val="hybridMultilevel"/>
    <w:tmpl w:val="8294DFA6"/>
    <w:lvl w:ilvl="0" w:tplc="679662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C73E3F"/>
    <w:multiLevelType w:val="hybridMultilevel"/>
    <w:tmpl w:val="AD1EE378"/>
    <w:lvl w:ilvl="0" w:tplc="ECE23EAE">
      <w:start w:val="1"/>
      <w:numFmt w:val="decimal"/>
      <w:lvlText w:val="%1."/>
      <w:lvlJc w:val="left"/>
      <w:pPr>
        <w:ind w:left="1494" w:hanging="360"/>
      </w:pPr>
      <w:rPr>
        <w:b w:val="0"/>
        <w:bCs/>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31209F3"/>
    <w:multiLevelType w:val="hybridMultilevel"/>
    <w:tmpl w:val="A2B4659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57F0A3C"/>
    <w:multiLevelType w:val="multilevel"/>
    <w:tmpl w:val="9AC4C28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156EE3"/>
    <w:multiLevelType w:val="multilevel"/>
    <w:tmpl w:val="AF12DD7C"/>
    <w:lvl w:ilvl="0">
      <w:start w:val="2"/>
      <w:numFmt w:val="decimal"/>
      <w:lvlText w:val="%1"/>
      <w:lvlJc w:val="left"/>
      <w:pPr>
        <w:ind w:left="360" w:hanging="360"/>
      </w:pPr>
      <w:rPr>
        <w:rFonts w:hint="default"/>
      </w:rPr>
    </w:lvl>
    <w:lvl w:ilvl="1">
      <w:start w:val="1"/>
      <w:numFmt w:val="decimal"/>
      <w:pStyle w:val="bab2"/>
      <w:lvlText w:val="%1.%2"/>
      <w:lvlJc w:val="left"/>
      <w:pPr>
        <w:ind w:left="360" w:hanging="360"/>
      </w:pPr>
      <w:rPr>
        <w:rFonts w:hint="default"/>
      </w:rPr>
    </w:lvl>
    <w:lvl w:ilvl="2">
      <w:start w:val="1"/>
      <w:numFmt w:val="decimal"/>
      <w:pStyle w:val="subbab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9334E5"/>
    <w:multiLevelType w:val="hybridMultilevel"/>
    <w:tmpl w:val="FC888C2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0250F6"/>
    <w:multiLevelType w:val="hybridMultilevel"/>
    <w:tmpl w:val="9500C6FC"/>
    <w:lvl w:ilvl="0" w:tplc="5BEE38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DD5DFF"/>
    <w:multiLevelType w:val="hybridMultilevel"/>
    <w:tmpl w:val="0E808166"/>
    <w:lvl w:ilvl="0" w:tplc="F0CA21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EC2B7D"/>
    <w:multiLevelType w:val="hybridMultilevel"/>
    <w:tmpl w:val="2CF2A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B40A51"/>
    <w:multiLevelType w:val="hybridMultilevel"/>
    <w:tmpl w:val="C8C0FF9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6B920CAB"/>
    <w:multiLevelType w:val="hybridMultilevel"/>
    <w:tmpl w:val="5576EE4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70751950"/>
    <w:multiLevelType w:val="hybridMultilevel"/>
    <w:tmpl w:val="4BB8334A"/>
    <w:lvl w:ilvl="0" w:tplc="C5666B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F450C"/>
    <w:multiLevelType w:val="hybridMultilevel"/>
    <w:tmpl w:val="99664D52"/>
    <w:lvl w:ilvl="0" w:tplc="D0642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EC1889"/>
    <w:multiLevelType w:val="hybridMultilevel"/>
    <w:tmpl w:val="27565D8E"/>
    <w:lvl w:ilvl="0" w:tplc="B358B3C6">
      <w:start w:val="1"/>
      <w:numFmt w:val="decimal"/>
      <w:lvlText w:val="%1."/>
      <w:lvlJc w:val="left"/>
      <w:pPr>
        <w:ind w:left="1494" w:hanging="360"/>
      </w:pPr>
      <w:rPr>
        <w:rFonts w:eastAsiaTheme="minorEastAsia" w:hint="default"/>
        <w:b w:val="0"/>
        <w:color w:val="auto"/>
        <w:sz w:val="24"/>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75662B79"/>
    <w:multiLevelType w:val="hybridMultilevel"/>
    <w:tmpl w:val="8B96A5D8"/>
    <w:lvl w:ilvl="0" w:tplc="313418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6A04AC"/>
    <w:multiLevelType w:val="hybridMultilevel"/>
    <w:tmpl w:val="D7706B1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445853974">
    <w:abstractNumId w:val="12"/>
  </w:num>
  <w:num w:numId="2" w16cid:durableId="146089331">
    <w:abstractNumId w:val="11"/>
  </w:num>
  <w:num w:numId="3" w16cid:durableId="680474274">
    <w:abstractNumId w:val="16"/>
  </w:num>
  <w:num w:numId="4" w16cid:durableId="570114231">
    <w:abstractNumId w:val="9"/>
  </w:num>
  <w:num w:numId="5" w16cid:durableId="163127502">
    <w:abstractNumId w:val="21"/>
  </w:num>
  <w:num w:numId="6" w16cid:durableId="106655886">
    <w:abstractNumId w:val="20"/>
  </w:num>
  <w:num w:numId="7" w16cid:durableId="1635452753">
    <w:abstractNumId w:val="6"/>
  </w:num>
  <w:num w:numId="8" w16cid:durableId="830095175">
    <w:abstractNumId w:val="1"/>
  </w:num>
  <w:num w:numId="9" w16cid:durableId="524095179">
    <w:abstractNumId w:val="8"/>
  </w:num>
  <w:num w:numId="10" w16cid:durableId="2011760608">
    <w:abstractNumId w:val="11"/>
    <w:lvlOverride w:ilvl="0">
      <w:startOverride w:val="1"/>
    </w:lvlOverride>
    <w:lvlOverride w:ilvl="1">
      <w:startOverride w:val="1"/>
    </w:lvlOverride>
    <w:lvlOverride w:ilvl="2">
      <w:startOverride w:val="1"/>
    </w:lvlOverride>
  </w:num>
  <w:num w:numId="11" w16cid:durableId="2012752166">
    <w:abstractNumId w:val="19"/>
  </w:num>
  <w:num w:numId="12" w16cid:durableId="55861394">
    <w:abstractNumId w:val="14"/>
  </w:num>
  <w:num w:numId="13" w16cid:durableId="2087222814">
    <w:abstractNumId w:val="22"/>
  </w:num>
  <w:num w:numId="14" w16cid:durableId="1248462700">
    <w:abstractNumId w:val="15"/>
  </w:num>
  <w:num w:numId="15" w16cid:durableId="1970670925">
    <w:abstractNumId w:val="13"/>
  </w:num>
  <w:num w:numId="16" w16cid:durableId="1485468472">
    <w:abstractNumId w:val="5"/>
  </w:num>
  <w:num w:numId="17" w16cid:durableId="1199315055">
    <w:abstractNumId w:val="2"/>
  </w:num>
  <w:num w:numId="18" w16cid:durableId="1520270643">
    <w:abstractNumId w:val="18"/>
  </w:num>
  <w:num w:numId="19" w16cid:durableId="391656708">
    <w:abstractNumId w:val="0"/>
  </w:num>
  <w:num w:numId="20" w16cid:durableId="738361226">
    <w:abstractNumId w:val="23"/>
  </w:num>
  <w:num w:numId="21" w16cid:durableId="982199884">
    <w:abstractNumId w:val="7"/>
  </w:num>
  <w:num w:numId="22" w16cid:durableId="193735367">
    <w:abstractNumId w:val="10"/>
  </w:num>
  <w:num w:numId="23" w16cid:durableId="1074620407">
    <w:abstractNumId w:val="17"/>
  </w:num>
  <w:num w:numId="24" w16cid:durableId="238440957">
    <w:abstractNumId w:val="1"/>
    <w:lvlOverride w:ilvl="0">
      <w:startOverride w:val="5"/>
    </w:lvlOverride>
    <w:lvlOverride w:ilvl="1">
      <w:startOverride w:val="1"/>
    </w:lvlOverride>
  </w:num>
  <w:num w:numId="25" w16cid:durableId="149642226">
    <w:abstractNumId w:val="3"/>
  </w:num>
  <w:num w:numId="26" w16cid:durableId="181352367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26"/>
    <w:rsid w:val="00001296"/>
    <w:rsid w:val="00005BAD"/>
    <w:rsid w:val="00007836"/>
    <w:rsid w:val="00010B20"/>
    <w:rsid w:val="000120DB"/>
    <w:rsid w:val="00012CFC"/>
    <w:rsid w:val="000131B5"/>
    <w:rsid w:val="00015847"/>
    <w:rsid w:val="000174DD"/>
    <w:rsid w:val="00020806"/>
    <w:rsid w:val="00022DDA"/>
    <w:rsid w:val="000235B5"/>
    <w:rsid w:val="00026F6F"/>
    <w:rsid w:val="0003050D"/>
    <w:rsid w:val="000325CF"/>
    <w:rsid w:val="00032664"/>
    <w:rsid w:val="00033EB0"/>
    <w:rsid w:val="00034493"/>
    <w:rsid w:val="0003460A"/>
    <w:rsid w:val="000352CF"/>
    <w:rsid w:val="0003591F"/>
    <w:rsid w:val="00035ED9"/>
    <w:rsid w:val="00036F85"/>
    <w:rsid w:val="0004112C"/>
    <w:rsid w:val="000414D6"/>
    <w:rsid w:val="00041536"/>
    <w:rsid w:val="00042AFD"/>
    <w:rsid w:val="00042B4D"/>
    <w:rsid w:val="00043E68"/>
    <w:rsid w:val="00046A1A"/>
    <w:rsid w:val="000559B3"/>
    <w:rsid w:val="0005627F"/>
    <w:rsid w:val="0006126E"/>
    <w:rsid w:val="00064CCB"/>
    <w:rsid w:val="00065575"/>
    <w:rsid w:val="0006667D"/>
    <w:rsid w:val="0006770F"/>
    <w:rsid w:val="00072002"/>
    <w:rsid w:val="000725A6"/>
    <w:rsid w:val="000727CD"/>
    <w:rsid w:val="00073408"/>
    <w:rsid w:val="00073F7F"/>
    <w:rsid w:val="00076B72"/>
    <w:rsid w:val="000807A7"/>
    <w:rsid w:val="00083117"/>
    <w:rsid w:val="00087F99"/>
    <w:rsid w:val="00091D15"/>
    <w:rsid w:val="000924CA"/>
    <w:rsid w:val="00095273"/>
    <w:rsid w:val="000A042E"/>
    <w:rsid w:val="000A5B23"/>
    <w:rsid w:val="000A6D61"/>
    <w:rsid w:val="000B290F"/>
    <w:rsid w:val="000B2B23"/>
    <w:rsid w:val="000B4B47"/>
    <w:rsid w:val="000B616E"/>
    <w:rsid w:val="000B76C9"/>
    <w:rsid w:val="000B79F1"/>
    <w:rsid w:val="000C1A70"/>
    <w:rsid w:val="000C264F"/>
    <w:rsid w:val="000C4410"/>
    <w:rsid w:val="000C6F3E"/>
    <w:rsid w:val="000D0239"/>
    <w:rsid w:val="000D17F4"/>
    <w:rsid w:val="000D27AE"/>
    <w:rsid w:val="000D3415"/>
    <w:rsid w:val="000D605B"/>
    <w:rsid w:val="000E0E41"/>
    <w:rsid w:val="000E4115"/>
    <w:rsid w:val="000E5F86"/>
    <w:rsid w:val="000E7095"/>
    <w:rsid w:val="000F50F2"/>
    <w:rsid w:val="000F6902"/>
    <w:rsid w:val="00100835"/>
    <w:rsid w:val="00100B80"/>
    <w:rsid w:val="00101A82"/>
    <w:rsid w:val="00103C39"/>
    <w:rsid w:val="001061A2"/>
    <w:rsid w:val="00106716"/>
    <w:rsid w:val="00111729"/>
    <w:rsid w:val="001119C8"/>
    <w:rsid w:val="001122FB"/>
    <w:rsid w:val="001134F0"/>
    <w:rsid w:val="001137BD"/>
    <w:rsid w:val="00113CAD"/>
    <w:rsid w:val="00114EE2"/>
    <w:rsid w:val="001161DA"/>
    <w:rsid w:val="001174C1"/>
    <w:rsid w:val="00122AF5"/>
    <w:rsid w:val="00123443"/>
    <w:rsid w:val="0012351C"/>
    <w:rsid w:val="00124395"/>
    <w:rsid w:val="00124A62"/>
    <w:rsid w:val="00124FC2"/>
    <w:rsid w:val="00125943"/>
    <w:rsid w:val="00127679"/>
    <w:rsid w:val="001316BF"/>
    <w:rsid w:val="00132C2A"/>
    <w:rsid w:val="00134473"/>
    <w:rsid w:val="00134CA7"/>
    <w:rsid w:val="00136F7A"/>
    <w:rsid w:val="001378A6"/>
    <w:rsid w:val="00137E09"/>
    <w:rsid w:val="0014032B"/>
    <w:rsid w:val="00147A3F"/>
    <w:rsid w:val="00152D50"/>
    <w:rsid w:val="00154854"/>
    <w:rsid w:val="00155941"/>
    <w:rsid w:val="00156705"/>
    <w:rsid w:val="0015790D"/>
    <w:rsid w:val="00160ABE"/>
    <w:rsid w:val="00163656"/>
    <w:rsid w:val="001648AB"/>
    <w:rsid w:val="00167264"/>
    <w:rsid w:val="0016762B"/>
    <w:rsid w:val="00167DA3"/>
    <w:rsid w:val="00171BE4"/>
    <w:rsid w:val="0017318A"/>
    <w:rsid w:val="001745DD"/>
    <w:rsid w:val="001760EE"/>
    <w:rsid w:val="00180185"/>
    <w:rsid w:val="0018172C"/>
    <w:rsid w:val="00184BBD"/>
    <w:rsid w:val="001852C4"/>
    <w:rsid w:val="00187558"/>
    <w:rsid w:val="00191217"/>
    <w:rsid w:val="00193551"/>
    <w:rsid w:val="001947E7"/>
    <w:rsid w:val="00195985"/>
    <w:rsid w:val="00196AE1"/>
    <w:rsid w:val="001974D5"/>
    <w:rsid w:val="001A337D"/>
    <w:rsid w:val="001A3B9D"/>
    <w:rsid w:val="001A53E3"/>
    <w:rsid w:val="001A54E0"/>
    <w:rsid w:val="001A663F"/>
    <w:rsid w:val="001A7AFC"/>
    <w:rsid w:val="001B00B1"/>
    <w:rsid w:val="001B0F69"/>
    <w:rsid w:val="001B176B"/>
    <w:rsid w:val="001B18B1"/>
    <w:rsid w:val="001B285E"/>
    <w:rsid w:val="001B2B45"/>
    <w:rsid w:val="001C0954"/>
    <w:rsid w:val="001C129C"/>
    <w:rsid w:val="001C15D5"/>
    <w:rsid w:val="001C313C"/>
    <w:rsid w:val="001C68C2"/>
    <w:rsid w:val="001D171E"/>
    <w:rsid w:val="001D60E4"/>
    <w:rsid w:val="001D6893"/>
    <w:rsid w:val="001E04AC"/>
    <w:rsid w:val="001E1484"/>
    <w:rsid w:val="001E1B56"/>
    <w:rsid w:val="001E3898"/>
    <w:rsid w:val="001E59CB"/>
    <w:rsid w:val="001E7DF0"/>
    <w:rsid w:val="001F0AF1"/>
    <w:rsid w:val="001F36D6"/>
    <w:rsid w:val="001F4F48"/>
    <w:rsid w:val="001F5867"/>
    <w:rsid w:val="001F5AF1"/>
    <w:rsid w:val="00200B8C"/>
    <w:rsid w:val="00203724"/>
    <w:rsid w:val="00204EA4"/>
    <w:rsid w:val="0020625A"/>
    <w:rsid w:val="002065DB"/>
    <w:rsid w:val="00206DDB"/>
    <w:rsid w:val="0021227F"/>
    <w:rsid w:val="00221FB6"/>
    <w:rsid w:val="00225A53"/>
    <w:rsid w:val="002311AD"/>
    <w:rsid w:val="00234A8D"/>
    <w:rsid w:val="00235A99"/>
    <w:rsid w:val="00235D6E"/>
    <w:rsid w:val="002372AD"/>
    <w:rsid w:val="002374C7"/>
    <w:rsid w:val="00241B85"/>
    <w:rsid w:val="00244656"/>
    <w:rsid w:val="002459AC"/>
    <w:rsid w:val="0025191A"/>
    <w:rsid w:val="00254F90"/>
    <w:rsid w:val="00256292"/>
    <w:rsid w:val="00256F85"/>
    <w:rsid w:val="002574C3"/>
    <w:rsid w:val="002576B0"/>
    <w:rsid w:val="002576DB"/>
    <w:rsid w:val="00260659"/>
    <w:rsid w:val="0026142F"/>
    <w:rsid w:val="00263F75"/>
    <w:rsid w:val="00276667"/>
    <w:rsid w:val="002767EF"/>
    <w:rsid w:val="00277259"/>
    <w:rsid w:val="00281BF1"/>
    <w:rsid w:val="00282547"/>
    <w:rsid w:val="002855B6"/>
    <w:rsid w:val="00290C82"/>
    <w:rsid w:val="00291051"/>
    <w:rsid w:val="00293821"/>
    <w:rsid w:val="002A03A7"/>
    <w:rsid w:val="002A15B6"/>
    <w:rsid w:val="002A1A2F"/>
    <w:rsid w:val="002A425D"/>
    <w:rsid w:val="002A451E"/>
    <w:rsid w:val="002A5297"/>
    <w:rsid w:val="002B6477"/>
    <w:rsid w:val="002B7800"/>
    <w:rsid w:val="002C579E"/>
    <w:rsid w:val="002D0C0D"/>
    <w:rsid w:val="002D45DF"/>
    <w:rsid w:val="002D4B4B"/>
    <w:rsid w:val="002D548D"/>
    <w:rsid w:val="002D6787"/>
    <w:rsid w:val="002D6E53"/>
    <w:rsid w:val="002D744F"/>
    <w:rsid w:val="002D7A53"/>
    <w:rsid w:val="002E265A"/>
    <w:rsid w:val="002E311C"/>
    <w:rsid w:val="002E42C8"/>
    <w:rsid w:val="002E445C"/>
    <w:rsid w:val="002E5D6D"/>
    <w:rsid w:val="002F0B2F"/>
    <w:rsid w:val="002F0D30"/>
    <w:rsid w:val="002F35C6"/>
    <w:rsid w:val="002F762A"/>
    <w:rsid w:val="0030008C"/>
    <w:rsid w:val="00300CF5"/>
    <w:rsid w:val="00300FC3"/>
    <w:rsid w:val="0030288A"/>
    <w:rsid w:val="00307BFE"/>
    <w:rsid w:val="003102D8"/>
    <w:rsid w:val="003176D6"/>
    <w:rsid w:val="003225D2"/>
    <w:rsid w:val="00323446"/>
    <w:rsid w:val="00323D85"/>
    <w:rsid w:val="0032412C"/>
    <w:rsid w:val="00326A87"/>
    <w:rsid w:val="00326B67"/>
    <w:rsid w:val="00333834"/>
    <w:rsid w:val="00334B12"/>
    <w:rsid w:val="00337930"/>
    <w:rsid w:val="00341CEB"/>
    <w:rsid w:val="00343F5D"/>
    <w:rsid w:val="0034530C"/>
    <w:rsid w:val="00347365"/>
    <w:rsid w:val="00351A55"/>
    <w:rsid w:val="0035547B"/>
    <w:rsid w:val="00355D3E"/>
    <w:rsid w:val="0035689F"/>
    <w:rsid w:val="00356B5B"/>
    <w:rsid w:val="00360783"/>
    <w:rsid w:val="00361359"/>
    <w:rsid w:val="003627E5"/>
    <w:rsid w:val="00364D2E"/>
    <w:rsid w:val="00365DAB"/>
    <w:rsid w:val="00366A79"/>
    <w:rsid w:val="00370A3E"/>
    <w:rsid w:val="00372F37"/>
    <w:rsid w:val="003767CE"/>
    <w:rsid w:val="00384A66"/>
    <w:rsid w:val="00386885"/>
    <w:rsid w:val="0039268B"/>
    <w:rsid w:val="00392D51"/>
    <w:rsid w:val="00392DDC"/>
    <w:rsid w:val="003962F9"/>
    <w:rsid w:val="00396EF9"/>
    <w:rsid w:val="003A05E1"/>
    <w:rsid w:val="003A2B76"/>
    <w:rsid w:val="003A47F6"/>
    <w:rsid w:val="003A6F82"/>
    <w:rsid w:val="003B1F14"/>
    <w:rsid w:val="003B435F"/>
    <w:rsid w:val="003B699C"/>
    <w:rsid w:val="003B6FA1"/>
    <w:rsid w:val="003C11F8"/>
    <w:rsid w:val="003C57F7"/>
    <w:rsid w:val="003D04FF"/>
    <w:rsid w:val="003D053D"/>
    <w:rsid w:val="003D2EC8"/>
    <w:rsid w:val="003D3F75"/>
    <w:rsid w:val="003D4163"/>
    <w:rsid w:val="003D41E8"/>
    <w:rsid w:val="003D5A36"/>
    <w:rsid w:val="003D5C51"/>
    <w:rsid w:val="003D6CAC"/>
    <w:rsid w:val="003E0B93"/>
    <w:rsid w:val="003E0FB6"/>
    <w:rsid w:val="003E2CE7"/>
    <w:rsid w:val="003E382E"/>
    <w:rsid w:val="003E6157"/>
    <w:rsid w:val="003F0531"/>
    <w:rsid w:val="003F0AAD"/>
    <w:rsid w:val="003F1091"/>
    <w:rsid w:val="003F2497"/>
    <w:rsid w:val="003F3097"/>
    <w:rsid w:val="003F43A3"/>
    <w:rsid w:val="003F5A32"/>
    <w:rsid w:val="003F7CCA"/>
    <w:rsid w:val="003F7D99"/>
    <w:rsid w:val="003F7F90"/>
    <w:rsid w:val="004003CA"/>
    <w:rsid w:val="00403DBE"/>
    <w:rsid w:val="0040504E"/>
    <w:rsid w:val="00410764"/>
    <w:rsid w:val="00412B01"/>
    <w:rsid w:val="004138F5"/>
    <w:rsid w:val="004162C5"/>
    <w:rsid w:val="00420D51"/>
    <w:rsid w:val="004216BE"/>
    <w:rsid w:val="004236A6"/>
    <w:rsid w:val="00425D8C"/>
    <w:rsid w:val="004262FF"/>
    <w:rsid w:val="004316C6"/>
    <w:rsid w:val="00434109"/>
    <w:rsid w:val="00435F5E"/>
    <w:rsid w:val="004375BC"/>
    <w:rsid w:val="00440C66"/>
    <w:rsid w:val="00442A71"/>
    <w:rsid w:val="0044382E"/>
    <w:rsid w:val="00443BE4"/>
    <w:rsid w:val="004441A1"/>
    <w:rsid w:val="00450AC4"/>
    <w:rsid w:val="00452F7E"/>
    <w:rsid w:val="00456DED"/>
    <w:rsid w:val="004627C9"/>
    <w:rsid w:val="00463033"/>
    <w:rsid w:val="004633F1"/>
    <w:rsid w:val="00464813"/>
    <w:rsid w:val="00470213"/>
    <w:rsid w:val="00471B01"/>
    <w:rsid w:val="00471CDA"/>
    <w:rsid w:val="00472417"/>
    <w:rsid w:val="00472A4C"/>
    <w:rsid w:val="0047377F"/>
    <w:rsid w:val="00474D99"/>
    <w:rsid w:val="0047558C"/>
    <w:rsid w:val="00476E5D"/>
    <w:rsid w:val="00481ECD"/>
    <w:rsid w:val="004826D8"/>
    <w:rsid w:val="00483317"/>
    <w:rsid w:val="00483A98"/>
    <w:rsid w:val="004860CC"/>
    <w:rsid w:val="00491935"/>
    <w:rsid w:val="00493E9C"/>
    <w:rsid w:val="00494289"/>
    <w:rsid w:val="004A4AAE"/>
    <w:rsid w:val="004A59EB"/>
    <w:rsid w:val="004A7E2D"/>
    <w:rsid w:val="004B198A"/>
    <w:rsid w:val="004B2CE7"/>
    <w:rsid w:val="004B55DA"/>
    <w:rsid w:val="004B6520"/>
    <w:rsid w:val="004B7816"/>
    <w:rsid w:val="004B78C0"/>
    <w:rsid w:val="004B7FBA"/>
    <w:rsid w:val="004B7FD3"/>
    <w:rsid w:val="004C320A"/>
    <w:rsid w:val="004C3442"/>
    <w:rsid w:val="004C52CA"/>
    <w:rsid w:val="004C613B"/>
    <w:rsid w:val="004C765F"/>
    <w:rsid w:val="004D0B44"/>
    <w:rsid w:val="004D0C6B"/>
    <w:rsid w:val="004D113B"/>
    <w:rsid w:val="004D63BE"/>
    <w:rsid w:val="004D7487"/>
    <w:rsid w:val="004E4282"/>
    <w:rsid w:val="004E5861"/>
    <w:rsid w:val="004F25B5"/>
    <w:rsid w:val="00502E95"/>
    <w:rsid w:val="00504701"/>
    <w:rsid w:val="005072FB"/>
    <w:rsid w:val="00510656"/>
    <w:rsid w:val="005125B7"/>
    <w:rsid w:val="00516F5F"/>
    <w:rsid w:val="005174FE"/>
    <w:rsid w:val="00520014"/>
    <w:rsid w:val="005236F1"/>
    <w:rsid w:val="005264AA"/>
    <w:rsid w:val="00526A9B"/>
    <w:rsid w:val="00530D2F"/>
    <w:rsid w:val="0053142A"/>
    <w:rsid w:val="00531D50"/>
    <w:rsid w:val="00532DC9"/>
    <w:rsid w:val="00535B9A"/>
    <w:rsid w:val="00535D2B"/>
    <w:rsid w:val="00536C3B"/>
    <w:rsid w:val="00537BA0"/>
    <w:rsid w:val="00537DC5"/>
    <w:rsid w:val="00537E61"/>
    <w:rsid w:val="005428A7"/>
    <w:rsid w:val="00545ABC"/>
    <w:rsid w:val="005463E9"/>
    <w:rsid w:val="00554163"/>
    <w:rsid w:val="005566A5"/>
    <w:rsid w:val="00557D55"/>
    <w:rsid w:val="00562487"/>
    <w:rsid w:val="00562D37"/>
    <w:rsid w:val="005660F8"/>
    <w:rsid w:val="00567547"/>
    <w:rsid w:val="005702E2"/>
    <w:rsid w:val="005712F0"/>
    <w:rsid w:val="00571E76"/>
    <w:rsid w:val="00573E99"/>
    <w:rsid w:val="005742D8"/>
    <w:rsid w:val="00575196"/>
    <w:rsid w:val="005815ED"/>
    <w:rsid w:val="00582271"/>
    <w:rsid w:val="00583150"/>
    <w:rsid w:val="005863D0"/>
    <w:rsid w:val="00586761"/>
    <w:rsid w:val="00587AF3"/>
    <w:rsid w:val="00590AB3"/>
    <w:rsid w:val="00590E42"/>
    <w:rsid w:val="0059152E"/>
    <w:rsid w:val="00591661"/>
    <w:rsid w:val="0059285E"/>
    <w:rsid w:val="00597DC4"/>
    <w:rsid w:val="005A2CEC"/>
    <w:rsid w:val="005A6291"/>
    <w:rsid w:val="005A645A"/>
    <w:rsid w:val="005A6A45"/>
    <w:rsid w:val="005A6EDC"/>
    <w:rsid w:val="005A751E"/>
    <w:rsid w:val="005A7941"/>
    <w:rsid w:val="005B1061"/>
    <w:rsid w:val="005B1BBD"/>
    <w:rsid w:val="005B2838"/>
    <w:rsid w:val="005B7882"/>
    <w:rsid w:val="005C307A"/>
    <w:rsid w:val="005C6D00"/>
    <w:rsid w:val="005C787E"/>
    <w:rsid w:val="005D4984"/>
    <w:rsid w:val="005D63E1"/>
    <w:rsid w:val="005D6A48"/>
    <w:rsid w:val="005D72D0"/>
    <w:rsid w:val="005D7C06"/>
    <w:rsid w:val="005E1EA1"/>
    <w:rsid w:val="005E211F"/>
    <w:rsid w:val="005E6EE7"/>
    <w:rsid w:val="005F3A25"/>
    <w:rsid w:val="005F616E"/>
    <w:rsid w:val="006003F0"/>
    <w:rsid w:val="00600A03"/>
    <w:rsid w:val="00600DE7"/>
    <w:rsid w:val="00601A89"/>
    <w:rsid w:val="006023CD"/>
    <w:rsid w:val="00605118"/>
    <w:rsid w:val="00605F3E"/>
    <w:rsid w:val="00610DBB"/>
    <w:rsid w:val="00611410"/>
    <w:rsid w:val="0061446E"/>
    <w:rsid w:val="00614D2C"/>
    <w:rsid w:val="00615CBD"/>
    <w:rsid w:val="00617214"/>
    <w:rsid w:val="00621572"/>
    <w:rsid w:val="00622877"/>
    <w:rsid w:val="0062311A"/>
    <w:rsid w:val="00623617"/>
    <w:rsid w:val="0062522D"/>
    <w:rsid w:val="00631E46"/>
    <w:rsid w:val="00633CB2"/>
    <w:rsid w:val="00634205"/>
    <w:rsid w:val="00636676"/>
    <w:rsid w:val="00643895"/>
    <w:rsid w:val="00643DDA"/>
    <w:rsid w:val="00645E80"/>
    <w:rsid w:val="00646612"/>
    <w:rsid w:val="00650302"/>
    <w:rsid w:val="00651B5E"/>
    <w:rsid w:val="00654F42"/>
    <w:rsid w:val="00656F50"/>
    <w:rsid w:val="00663859"/>
    <w:rsid w:val="00666BC0"/>
    <w:rsid w:val="0066714D"/>
    <w:rsid w:val="00667943"/>
    <w:rsid w:val="00670312"/>
    <w:rsid w:val="00670847"/>
    <w:rsid w:val="00671446"/>
    <w:rsid w:val="0067201A"/>
    <w:rsid w:val="00672583"/>
    <w:rsid w:val="00675D1D"/>
    <w:rsid w:val="00677B7A"/>
    <w:rsid w:val="00687F2D"/>
    <w:rsid w:val="00692217"/>
    <w:rsid w:val="006930C6"/>
    <w:rsid w:val="00694BCA"/>
    <w:rsid w:val="0069520E"/>
    <w:rsid w:val="006958E3"/>
    <w:rsid w:val="006A1BAE"/>
    <w:rsid w:val="006A3DE0"/>
    <w:rsid w:val="006A65D0"/>
    <w:rsid w:val="006B42F4"/>
    <w:rsid w:val="006B6ECE"/>
    <w:rsid w:val="006C2502"/>
    <w:rsid w:val="006C27A5"/>
    <w:rsid w:val="006C3745"/>
    <w:rsid w:val="006C3DD1"/>
    <w:rsid w:val="006C70BD"/>
    <w:rsid w:val="006C7D02"/>
    <w:rsid w:val="006D0B79"/>
    <w:rsid w:val="006D32DF"/>
    <w:rsid w:val="006D6810"/>
    <w:rsid w:val="006D765E"/>
    <w:rsid w:val="006E31C2"/>
    <w:rsid w:val="006E4BBA"/>
    <w:rsid w:val="006E4EA8"/>
    <w:rsid w:val="006E6E3C"/>
    <w:rsid w:val="006F3A73"/>
    <w:rsid w:val="006F5058"/>
    <w:rsid w:val="006F6FC9"/>
    <w:rsid w:val="00700776"/>
    <w:rsid w:val="00702AB6"/>
    <w:rsid w:val="0070459D"/>
    <w:rsid w:val="00706B42"/>
    <w:rsid w:val="00707CE1"/>
    <w:rsid w:val="00710133"/>
    <w:rsid w:val="007126E7"/>
    <w:rsid w:val="00713B8A"/>
    <w:rsid w:val="00715CBC"/>
    <w:rsid w:val="00716D06"/>
    <w:rsid w:val="0071737D"/>
    <w:rsid w:val="007214E7"/>
    <w:rsid w:val="007218B1"/>
    <w:rsid w:val="0072218B"/>
    <w:rsid w:val="0072247E"/>
    <w:rsid w:val="007272B4"/>
    <w:rsid w:val="00733B1B"/>
    <w:rsid w:val="007420C2"/>
    <w:rsid w:val="007434EC"/>
    <w:rsid w:val="0074601E"/>
    <w:rsid w:val="00747A45"/>
    <w:rsid w:val="00750C23"/>
    <w:rsid w:val="00751EA0"/>
    <w:rsid w:val="00756FA6"/>
    <w:rsid w:val="00760D0A"/>
    <w:rsid w:val="00760D57"/>
    <w:rsid w:val="00760FCD"/>
    <w:rsid w:val="0076488A"/>
    <w:rsid w:val="00767717"/>
    <w:rsid w:val="00770E5D"/>
    <w:rsid w:val="007724EA"/>
    <w:rsid w:val="00772AF8"/>
    <w:rsid w:val="007778EF"/>
    <w:rsid w:val="007779AB"/>
    <w:rsid w:val="00784846"/>
    <w:rsid w:val="0078749E"/>
    <w:rsid w:val="0078781B"/>
    <w:rsid w:val="00792FA1"/>
    <w:rsid w:val="00795194"/>
    <w:rsid w:val="007959F4"/>
    <w:rsid w:val="007A0240"/>
    <w:rsid w:val="007A30E0"/>
    <w:rsid w:val="007A4069"/>
    <w:rsid w:val="007A6ED9"/>
    <w:rsid w:val="007B0629"/>
    <w:rsid w:val="007B1600"/>
    <w:rsid w:val="007B3321"/>
    <w:rsid w:val="007B435A"/>
    <w:rsid w:val="007C1487"/>
    <w:rsid w:val="007C19C1"/>
    <w:rsid w:val="007C1F06"/>
    <w:rsid w:val="007C3BA5"/>
    <w:rsid w:val="007C417D"/>
    <w:rsid w:val="007C4753"/>
    <w:rsid w:val="007D0085"/>
    <w:rsid w:val="007D0D75"/>
    <w:rsid w:val="007D153A"/>
    <w:rsid w:val="007D6245"/>
    <w:rsid w:val="007D75D3"/>
    <w:rsid w:val="007E064C"/>
    <w:rsid w:val="007E1B0A"/>
    <w:rsid w:val="007E2D10"/>
    <w:rsid w:val="007E67ED"/>
    <w:rsid w:val="007E7132"/>
    <w:rsid w:val="007F0350"/>
    <w:rsid w:val="007F14B3"/>
    <w:rsid w:val="007F265F"/>
    <w:rsid w:val="007F3174"/>
    <w:rsid w:val="007F4C20"/>
    <w:rsid w:val="00807A40"/>
    <w:rsid w:val="00812472"/>
    <w:rsid w:val="00813F3D"/>
    <w:rsid w:val="008145E8"/>
    <w:rsid w:val="00815AC9"/>
    <w:rsid w:val="00817800"/>
    <w:rsid w:val="00820E5F"/>
    <w:rsid w:val="008240E0"/>
    <w:rsid w:val="00825C48"/>
    <w:rsid w:val="008269AF"/>
    <w:rsid w:val="00827036"/>
    <w:rsid w:val="008271C0"/>
    <w:rsid w:val="00827267"/>
    <w:rsid w:val="00827DD0"/>
    <w:rsid w:val="00827ED9"/>
    <w:rsid w:val="008325DE"/>
    <w:rsid w:val="00832CF1"/>
    <w:rsid w:val="00833E4D"/>
    <w:rsid w:val="00834D5A"/>
    <w:rsid w:val="00834EF7"/>
    <w:rsid w:val="008358DD"/>
    <w:rsid w:val="008404B2"/>
    <w:rsid w:val="00841D21"/>
    <w:rsid w:val="00850B50"/>
    <w:rsid w:val="00850CF9"/>
    <w:rsid w:val="00853B3C"/>
    <w:rsid w:val="008545CF"/>
    <w:rsid w:val="008551C4"/>
    <w:rsid w:val="00855FA7"/>
    <w:rsid w:val="0087754F"/>
    <w:rsid w:val="008821DA"/>
    <w:rsid w:val="00887572"/>
    <w:rsid w:val="00890C20"/>
    <w:rsid w:val="00891D0A"/>
    <w:rsid w:val="00894A70"/>
    <w:rsid w:val="00894EA2"/>
    <w:rsid w:val="00895F5E"/>
    <w:rsid w:val="0089795F"/>
    <w:rsid w:val="008A27AC"/>
    <w:rsid w:val="008A2C8D"/>
    <w:rsid w:val="008A3EE0"/>
    <w:rsid w:val="008A5BC1"/>
    <w:rsid w:val="008B0466"/>
    <w:rsid w:val="008B0729"/>
    <w:rsid w:val="008B193A"/>
    <w:rsid w:val="008B1A4A"/>
    <w:rsid w:val="008B5FE6"/>
    <w:rsid w:val="008B622D"/>
    <w:rsid w:val="008C3552"/>
    <w:rsid w:val="008C47F0"/>
    <w:rsid w:val="008D3DF7"/>
    <w:rsid w:val="008D6DED"/>
    <w:rsid w:val="008D7028"/>
    <w:rsid w:val="008D7AC0"/>
    <w:rsid w:val="008E04E2"/>
    <w:rsid w:val="008E2FA9"/>
    <w:rsid w:val="008E3180"/>
    <w:rsid w:val="008E3E07"/>
    <w:rsid w:val="008E61AA"/>
    <w:rsid w:val="008E703C"/>
    <w:rsid w:val="008E7049"/>
    <w:rsid w:val="008F3175"/>
    <w:rsid w:val="008F3789"/>
    <w:rsid w:val="008F452D"/>
    <w:rsid w:val="008F6DD5"/>
    <w:rsid w:val="00900CD1"/>
    <w:rsid w:val="00901EE7"/>
    <w:rsid w:val="009051CE"/>
    <w:rsid w:val="0090594E"/>
    <w:rsid w:val="009073AA"/>
    <w:rsid w:val="009078F2"/>
    <w:rsid w:val="00907FAD"/>
    <w:rsid w:val="00910D07"/>
    <w:rsid w:val="00910D60"/>
    <w:rsid w:val="009134CA"/>
    <w:rsid w:val="00913D80"/>
    <w:rsid w:val="009161F7"/>
    <w:rsid w:val="009344AC"/>
    <w:rsid w:val="00935810"/>
    <w:rsid w:val="0094017B"/>
    <w:rsid w:val="00940AFD"/>
    <w:rsid w:val="00942A95"/>
    <w:rsid w:val="009461C6"/>
    <w:rsid w:val="009477C1"/>
    <w:rsid w:val="00947E8A"/>
    <w:rsid w:val="00953D36"/>
    <w:rsid w:val="00954438"/>
    <w:rsid w:val="009559C9"/>
    <w:rsid w:val="009573A1"/>
    <w:rsid w:val="00960C10"/>
    <w:rsid w:val="0096355E"/>
    <w:rsid w:val="00965A4D"/>
    <w:rsid w:val="00967E2B"/>
    <w:rsid w:val="00973D72"/>
    <w:rsid w:val="0097487F"/>
    <w:rsid w:val="00976D49"/>
    <w:rsid w:val="00980258"/>
    <w:rsid w:val="00983D90"/>
    <w:rsid w:val="00984BF9"/>
    <w:rsid w:val="00986B2C"/>
    <w:rsid w:val="00991CCC"/>
    <w:rsid w:val="00992E3D"/>
    <w:rsid w:val="00993199"/>
    <w:rsid w:val="00993A38"/>
    <w:rsid w:val="009961BF"/>
    <w:rsid w:val="00996AE7"/>
    <w:rsid w:val="00996EE2"/>
    <w:rsid w:val="009A32FE"/>
    <w:rsid w:val="009A7240"/>
    <w:rsid w:val="009B14D0"/>
    <w:rsid w:val="009B35DD"/>
    <w:rsid w:val="009C0FA4"/>
    <w:rsid w:val="009C4BBF"/>
    <w:rsid w:val="009C5BDB"/>
    <w:rsid w:val="009C6C0F"/>
    <w:rsid w:val="009C76EC"/>
    <w:rsid w:val="009D1564"/>
    <w:rsid w:val="009D2FE1"/>
    <w:rsid w:val="009D30D9"/>
    <w:rsid w:val="009D4981"/>
    <w:rsid w:val="009D4C35"/>
    <w:rsid w:val="009D4DA2"/>
    <w:rsid w:val="009D62D1"/>
    <w:rsid w:val="009D6EF8"/>
    <w:rsid w:val="009D72B3"/>
    <w:rsid w:val="009E0000"/>
    <w:rsid w:val="009E2F45"/>
    <w:rsid w:val="009E44EC"/>
    <w:rsid w:val="009E7060"/>
    <w:rsid w:val="009F2B21"/>
    <w:rsid w:val="009F691E"/>
    <w:rsid w:val="009F6F6E"/>
    <w:rsid w:val="00A02025"/>
    <w:rsid w:val="00A0290F"/>
    <w:rsid w:val="00A03326"/>
    <w:rsid w:val="00A0335E"/>
    <w:rsid w:val="00A04983"/>
    <w:rsid w:val="00A06310"/>
    <w:rsid w:val="00A06475"/>
    <w:rsid w:val="00A06CDA"/>
    <w:rsid w:val="00A12CBB"/>
    <w:rsid w:val="00A13039"/>
    <w:rsid w:val="00A14CB4"/>
    <w:rsid w:val="00A15679"/>
    <w:rsid w:val="00A178B3"/>
    <w:rsid w:val="00A20F1D"/>
    <w:rsid w:val="00A309F3"/>
    <w:rsid w:val="00A36ABE"/>
    <w:rsid w:val="00A37D2F"/>
    <w:rsid w:val="00A4155C"/>
    <w:rsid w:val="00A41C23"/>
    <w:rsid w:val="00A441D6"/>
    <w:rsid w:val="00A4481D"/>
    <w:rsid w:val="00A46AA7"/>
    <w:rsid w:val="00A47024"/>
    <w:rsid w:val="00A471C2"/>
    <w:rsid w:val="00A504CB"/>
    <w:rsid w:val="00A53F72"/>
    <w:rsid w:val="00A5515D"/>
    <w:rsid w:val="00A62688"/>
    <w:rsid w:val="00A62988"/>
    <w:rsid w:val="00A62E9C"/>
    <w:rsid w:val="00A63356"/>
    <w:rsid w:val="00A651E5"/>
    <w:rsid w:val="00A65C12"/>
    <w:rsid w:val="00A66D7E"/>
    <w:rsid w:val="00A67606"/>
    <w:rsid w:val="00A72C65"/>
    <w:rsid w:val="00A73621"/>
    <w:rsid w:val="00A74B33"/>
    <w:rsid w:val="00A75763"/>
    <w:rsid w:val="00A8059D"/>
    <w:rsid w:val="00A80E17"/>
    <w:rsid w:val="00A825D7"/>
    <w:rsid w:val="00A83545"/>
    <w:rsid w:val="00A857F8"/>
    <w:rsid w:val="00A864D7"/>
    <w:rsid w:val="00A900E4"/>
    <w:rsid w:val="00A91C19"/>
    <w:rsid w:val="00A9205B"/>
    <w:rsid w:val="00A9501E"/>
    <w:rsid w:val="00A95112"/>
    <w:rsid w:val="00AA0215"/>
    <w:rsid w:val="00AA21A0"/>
    <w:rsid w:val="00AA6CB6"/>
    <w:rsid w:val="00AA747F"/>
    <w:rsid w:val="00AB0719"/>
    <w:rsid w:val="00AB10C0"/>
    <w:rsid w:val="00AB3991"/>
    <w:rsid w:val="00AB5657"/>
    <w:rsid w:val="00AB6573"/>
    <w:rsid w:val="00AC1397"/>
    <w:rsid w:val="00AC52BF"/>
    <w:rsid w:val="00AD01EF"/>
    <w:rsid w:val="00AD1568"/>
    <w:rsid w:val="00AD20CE"/>
    <w:rsid w:val="00AD3462"/>
    <w:rsid w:val="00AE211D"/>
    <w:rsid w:val="00AE245E"/>
    <w:rsid w:val="00AE2665"/>
    <w:rsid w:val="00AE27FB"/>
    <w:rsid w:val="00AE296C"/>
    <w:rsid w:val="00AE7999"/>
    <w:rsid w:val="00AF01DB"/>
    <w:rsid w:val="00AF1D72"/>
    <w:rsid w:val="00AF2438"/>
    <w:rsid w:val="00AF2A0D"/>
    <w:rsid w:val="00AF3071"/>
    <w:rsid w:val="00AF35BA"/>
    <w:rsid w:val="00B001E5"/>
    <w:rsid w:val="00B01D7A"/>
    <w:rsid w:val="00B061A3"/>
    <w:rsid w:val="00B0640F"/>
    <w:rsid w:val="00B10210"/>
    <w:rsid w:val="00B13EF3"/>
    <w:rsid w:val="00B1446E"/>
    <w:rsid w:val="00B14A7E"/>
    <w:rsid w:val="00B179BC"/>
    <w:rsid w:val="00B22700"/>
    <w:rsid w:val="00B2393B"/>
    <w:rsid w:val="00B2401F"/>
    <w:rsid w:val="00B24A66"/>
    <w:rsid w:val="00B24B3D"/>
    <w:rsid w:val="00B300CF"/>
    <w:rsid w:val="00B333EB"/>
    <w:rsid w:val="00B34A9D"/>
    <w:rsid w:val="00B34BAC"/>
    <w:rsid w:val="00B427EC"/>
    <w:rsid w:val="00B4295E"/>
    <w:rsid w:val="00B42D17"/>
    <w:rsid w:val="00B4370D"/>
    <w:rsid w:val="00B4496C"/>
    <w:rsid w:val="00B45AF0"/>
    <w:rsid w:val="00B473A9"/>
    <w:rsid w:val="00B50C90"/>
    <w:rsid w:val="00B52877"/>
    <w:rsid w:val="00B53C7A"/>
    <w:rsid w:val="00B54D49"/>
    <w:rsid w:val="00B55FEF"/>
    <w:rsid w:val="00B56ED7"/>
    <w:rsid w:val="00B5721D"/>
    <w:rsid w:val="00B60790"/>
    <w:rsid w:val="00B66583"/>
    <w:rsid w:val="00B672EA"/>
    <w:rsid w:val="00B67487"/>
    <w:rsid w:val="00B74614"/>
    <w:rsid w:val="00B80A3B"/>
    <w:rsid w:val="00B8222D"/>
    <w:rsid w:val="00B82404"/>
    <w:rsid w:val="00B82BB5"/>
    <w:rsid w:val="00B83D59"/>
    <w:rsid w:val="00B8464A"/>
    <w:rsid w:val="00B8644A"/>
    <w:rsid w:val="00B8665D"/>
    <w:rsid w:val="00B87A14"/>
    <w:rsid w:val="00B907B4"/>
    <w:rsid w:val="00B91DC5"/>
    <w:rsid w:val="00B92C8E"/>
    <w:rsid w:val="00B968AA"/>
    <w:rsid w:val="00B97380"/>
    <w:rsid w:val="00BA2449"/>
    <w:rsid w:val="00BA5318"/>
    <w:rsid w:val="00BA7F44"/>
    <w:rsid w:val="00BB0BBB"/>
    <w:rsid w:val="00BB6848"/>
    <w:rsid w:val="00BB7171"/>
    <w:rsid w:val="00BC079A"/>
    <w:rsid w:val="00BC2EDF"/>
    <w:rsid w:val="00BC3214"/>
    <w:rsid w:val="00BC408B"/>
    <w:rsid w:val="00BC6E29"/>
    <w:rsid w:val="00BC729B"/>
    <w:rsid w:val="00BD0A96"/>
    <w:rsid w:val="00BD1C15"/>
    <w:rsid w:val="00BD4FF3"/>
    <w:rsid w:val="00BD540B"/>
    <w:rsid w:val="00BD555C"/>
    <w:rsid w:val="00BD5E2A"/>
    <w:rsid w:val="00BD605C"/>
    <w:rsid w:val="00BD7990"/>
    <w:rsid w:val="00BE289A"/>
    <w:rsid w:val="00BE3002"/>
    <w:rsid w:val="00BE46BB"/>
    <w:rsid w:val="00BE5110"/>
    <w:rsid w:val="00BF0792"/>
    <w:rsid w:val="00BF4E5A"/>
    <w:rsid w:val="00C02E1C"/>
    <w:rsid w:val="00C058CB"/>
    <w:rsid w:val="00C06F0B"/>
    <w:rsid w:val="00C11901"/>
    <w:rsid w:val="00C11D5E"/>
    <w:rsid w:val="00C12767"/>
    <w:rsid w:val="00C13773"/>
    <w:rsid w:val="00C163D6"/>
    <w:rsid w:val="00C1649F"/>
    <w:rsid w:val="00C16617"/>
    <w:rsid w:val="00C20E18"/>
    <w:rsid w:val="00C22BFF"/>
    <w:rsid w:val="00C233A8"/>
    <w:rsid w:val="00C234B6"/>
    <w:rsid w:val="00C30893"/>
    <w:rsid w:val="00C31168"/>
    <w:rsid w:val="00C32416"/>
    <w:rsid w:val="00C36822"/>
    <w:rsid w:val="00C36DB8"/>
    <w:rsid w:val="00C40699"/>
    <w:rsid w:val="00C4159C"/>
    <w:rsid w:val="00C431DC"/>
    <w:rsid w:val="00C4795A"/>
    <w:rsid w:val="00C47F9C"/>
    <w:rsid w:val="00C524CD"/>
    <w:rsid w:val="00C52EA4"/>
    <w:rsid w:val="00C54339"/>
    <w:rsid w:val="00C54FE2"/>
    <w:rsid w:val="00C563EE"/>
    <w:rsid w:val="00C618D1"/>
    <w:rsid w:val="00C63DAE"/>
    <w:rsid w:val="00C63DEA"/>
    <w:rsid w:val="00C66A30"/>
    <w:rsid w:val="00C70290"/>
    <w:rsid w:val="00C7254D"/>
    <w:rsid w:val="00C75400"/>
    <w:rsid w:val="00C817DA"/>
    <w:rsid w:val="00C82847"/>
    <w:rsid w:val="00C84853"/>
    <w:rsid w:val="00C857BF"/>
    <w:rsid w:val="00C864C3"/>
    <w:rsid w:val="00C91678"/>
    <w:rsid w:val="00C937DB"/>
    <w:rsid w:val="00C96290"/>
    <w:rsid w:val="00C97A1D"/>
    <w:rsid w:val="00CA11FC"/>
    <w:rsid w:val="00CA1C16"/>
    <w:rsid w:val="00CA1D3D"/>
    <w:rsid w:val="00CA238C"/>
    <w:rsid w:val="00CA51A1"/>
    <w:rsid w:val="00CA5C34"/>
    <w:rsid w:val="00CB152C"/>
    <w:rsid w:val="00CB335C"/>
    <w:rsid w:val="00CB6530"/>
    <w:rsid w:val="00CB6892"/>
    <w:rsid w:val="00CC006C"/>
    <w:rsid w:val="00CC2457"/>
    <w:rsid w:val="00CD1436"/>
    <w:rsid w:val="00CD1529"/>
    <w:rsid w:val="00CD178E"/>
    <w:rsid w:val="00CD2FAC"/>
    <w:rsid w:val="00CD40CA"/>
    <w:rsid w:val="00CD4F49"/>
    <w:rsid w:val="00CD7C42"/>
    <w:rsid w:val="00CE1CB2"/>
    <w:rsid w:val="00CE233A"/>
    <w:rsid w:val="00CE35DC"/>
    <w:rsid w:val="00CE439C"/>
    <w:rsid w:val="00CE5B1F"/>
    <w:rsid w:val="00CE6455"/>
    <w:rsid w:val="00CE6578"/>
    <w:rsid w:val="00CE7178"/>
    <w:rsid w:val="00CE7970"/>
    <w:rsid w:val="00CF420B"/>
    <w:rsid w:val="00D00684"/>
    <w:rsid w:val="00D023FE"/>
    <w:rsid w:val="00D02DF7"/>
    <w:rsid w:val="00D03A83"/>
    <w:rsid w:val="00D04079"/>
    <w:rsid w:val="00D06AED"/>
    <w:rsid w:val="00D07BF9"/>
    <w:rsid w:val="00D10415"/>
    <w:rsid w:val="00D12020"/>
    <w:rsid w:val="00D12A59"/>
    <w:rsid w:val="00D13970"/>
    <w:rsid w:val="00D140DF"/>
    <w:rsid w:val="00D14FF6"/>
    <w:rsid w:val="00D16D47"/>
    <w:rsid w:val="00D1774A"/>
    <w:rsid w:val="00D200F3"/>
    <w:rsid w:val="00D242D6"/>
    <w:rsid w:val="00D269FF"/>
    <w:rsid w:val="00D302ED"/>
    <w:rsid w:val="00D316B5"/>
    <w:rsid w:val="00D3213E"/>
    <w:rsid w:val="00D3331C"/>
    <w:rsid w:val="00D34226"/>
    <w:rsid w:val="00D45A01"/>
    <w:rsid w:val="00D50B20"/>
    <w:rsid w:val="00D5264B"/>
    <w:rsid w:val="00D532A8"/>
    <w:rsid w:val="00D572E3"/>
    <w:rsid w:val="00D62C28"/>
    <w:rsid w:val="00D64081"/>
    <w:rsid w:val="00D652AE"/>
    <w:rsid w:val="00D72F52"/>
    <w:rsid w:val="00D73A1D"/>
    <w:rsid w:val="00D73FFC"/>
    <w:rsid w:val="00D74FE9"/>
    <w:rsid w:val="00D76A53"/>
    <w:rsid w:val="00D80179"/>
    <w:rsid w:val="00D80465"/>
    <w:rsid w:val="00D81C0E"/>
    <w:rsid w:val="00D832E2"/>
    <w:rsid w:val="00D852D3"/>
    <w:rsid w:val="00D9050B"/>
    <w:rsid w:val="00D9064A"/>
    <w:rsid w:val="00D90C9A"/>
    <w:rsid w:val="00D92E77"/>
    <w:rsid w:val="00D93263"/>
    <w:rsid w:val="00DA0940"/>
    <w:rsid w:val="00DA0E38"/>
    <w:rsid w:val="00DA4CB5"/>
    <w:rsid w:val="00DB04CD"/>
    <w:rsid w:val="00DB1EAB"/>
    <w:rsid w:val="00DB45CD"/>
    <w:rsid w:val="00DB4E0D"/>
    <w:rsid w:val="00DC051B"/>
    <w:rsid w:val="00DC09BE"/>
    <w:rsid w:val="00DC1D33"/>
    <w:rsid w:val="00DC2876"/>
    <w:rsid w:val="00DC5030"/>
    <w:rsid w:val="00DC69C3"/>
    <w:rsid w:val="00DD4EF7"/>
    <w:rsid w:val="00DE54C5"/>
    <w:rsid w:val="00DE615B"/>
    <w:rsid w:val="00DE7B33"/>
    <w:rsid w:val="00DE7C62"/>
    <w:rsid w:val="00DF378F"/>
    <w:rsid w:val="00DF743B"/>
    <w:rsid w:val="00E02A81"/>
    <w:rsid w:val="00E03469"/>
    <w:rsid w:val="00E048CF"/>
    <w:rsid w:val="00E04CC6"/>
    <w:rsid w:val="00E06D0F"/>
    <w:rsid w:val="00E136B4"/>
    <w:rsid w:val="00E14003"/>
    <w:rsid w:val="00E14274"/>
    <w:rsid w:val="00E15C6A"/>
    <w:rsid w:val="00E20E0E"/>
    <w:rsid w:val="00E213AB"/>
    <w:rsid w:val="00E21C94"/>
    <w:rsid w:val="00E225B3"/>
    <w:rsid w:val="00E24B53"/>
    <w:rsid w:val="00E2597E"/>
    <w:rsid w:val="00E42972"/>
    <w:rsid w:val="00E44E68"/>
    <w:rsid w:val="00E46728"/>
    <w:rsid w:val="00E4744F"/>
    <w:rsid w:val="00E47AC5"/>
    <w:rsid w:val="00E52125"/>
    <w:rsid w:val="00E535BF"/>
    <w:rsid w:val="00E606F6"/>
    <w:rsid w:val="00E65107"/>
    <w:rsid w:val="00E6565B"/>
    <w:rsid w:val="00E66EBA"/>
    <w:rsid w:val="00E70931"/>
    <w:rsid w:val="00E73C54"/>
    <w:rsid w:val="00E74AAA"/>
    <w:rsid w:val="00E74EEA"/>
    <w:rsid w:val="00E75BFC"/>
    <w:rsid w:val="00E76463"/>
    <w:rsid w:val="00E76CD2"/>
    <w:rsid w:val="00E77340"/>
    <w:rsid w:val="00E7741A"/>
    <w:rsid w:val="00E80C17"/>
    <w:rsid w:val="00E80CBA"/>
    <w:rsid w:val="00E81B83"/>
    <w:rsid w:val="00E8273C"/>
    <w:rsid w:val="00E85A70"/>
    <w:rsid w:val="00E87EB8"/>
    <w:rsid w:val="00E9165F"/>
    <w:rsid w:val="00E91BEA"/>
    <w:rsid w:val="00E93CE6"/>
    <w:rsid w:val="00E93E2B"/>
    <w:rsid w:val="00E9438B"/>
    <w:rsid w:val="00E94DB1"/>
    <w:rsid w:val="00EA3FAB"/>
    <w:rsid w:val="00EA4D61"/>
    <w:rsid w:val="00EA4DF1"/>
    <w:rsid w:val="00EA57BF"/>
    <w:rsid w:val="00EA5C59"/>
    <w:rsid w:val="00EB26C7"/>
    <w:rsid w:val="00EB3DD8"/>
    <w:rsid w:val="00EB4299"/>
    <w:rsid w:val="00EB5C8E"/>
    <w:rsid w:val="00EB5F90"/>
    <w:rsid w:val="00EB656C"/>
    <w:rsid w:val="00EB7C50"/>
    <w:rsid w:val="00EC0024"/>
    <w:rsid w:val="00EC1820"/>
    <w:rsid w:val="00EC285E"/>
    <w:rsid w:val="00EC3082"/>
    <w:rsid w:val="00EC50F1"/>
    <w:rsid w:val="00EC5D98"/>
    <w:rsid w:val="00ED0081"/>
    <w:rsid w:val="00ED2012"/>
    <w:rsid w:val="00ED3A4B"/>
    <w:rsid w:val="00ED3FF8"/>
    <w:rsid w:val="00ED4EFC"/>
    <w:rsid w:val="00ED5713"/>
    <w:rsid w:val="00ED5A6C"/>
    <w:rsid w:val="00ED6B9D"/>
    <w:rsid w:val="00ED6C45"/>
    <w:rsid w:val="00EE0EC8"/>
    <w:rsid w:val="00EE3B5D"/>
    <w:rsid w:val="00EE560E"/>
    <w:rsid w:val="00EE6426"/>
    <w:rsid w:val="00EF20F5"/>
    <w:rsid w:val="00EF2317"/>
    <w:rsid w:val="00EF2677"/>
    <w:rsid w:val="00EF6AE5"/>
    <w:rsid w:val="00EF6E2D"/>
    <w:rsid w:val="00F02D6E"/>
    <w:rsid w:val="00F03192"/>
    <w:rsid w:val="00F046CD"/>
    <w:rsid w:val="00F04DD9"/>
    <w:rsid w:val="00F05816"/>
    <w:rsid w:val="00F07C2E"/>
    <w:rsid w:val="00F10A8B"/>
    <w:rsid w:val="00F12119"/>
    <w:rsid w:val="00F14750"/>
    <w:rsid w:val="00F2003B"/>
    <w:rsid w:val="00F21D57"/>
    <w:rsid w:val="00F2264F"/>
    <w:rsid w:val="00F23ED7"/>
    <w:rsid w:val="00F2528D"/>
    <w:rsid w:val="00F255C3"/>
    <w:rsid w:val="00F2780C"/>
    <w:rsid w:val="00F30247"/>
    <w:rsid w:val="00F378DC"/>
    <w:rsid w:val="00F41A31"/>
    <w:rsid w:val="00F41FE2"/>
    <w:rsid w:val="00F556D1"/>
    <w:rsid w:val="00F6374D"/>
    <w:rsid w:val="00F651E1"/>
    <w:rsid w:val="00F65933"/>
    <w:rsid w:val="00F65937"/>
    <w:rsid w:val="00F673D4"/>
    <w:rsid w:val="00F7004F"/>
    <w:rsid w:val="00F70724"/>
    <w:rsid w:val="00F74500"/>
    <w:rsid w:val="00F7474C"/>
    <w:rsid w:val="00F7558F"/>
    <w:rsid w:val="00F77178"/>
    <w:rsid w:val="00F80205"/>
    <w:rsid w:val="00F80E18"/>
    <w:rsid w:val="00F82300"/>
    <w:rsid w:val="00F8387F"/>
    <w:rsid w:val="00F839D9"/>
    <w:rsid w:val="00F83F55"/>
    <w:rsid w:val="00F83F97"/>
    <w:rsid w:val="00F8514D"/>
    <w:rsid w:val="00F86391"/>
    <w:rsid w:val="00F87E7F"/>
    <w:rsid w:val="00F90310"/>
    <w:rsid w:val="00F90774"/>
    <w:rsid w:val="00F91B50"/>
    <w:rsid w:val="00F93F78"/>
    <w:rsid w:val="00F95772"/>
    <w:rsid w:val="00FA1B58"/>
    <w:rsid w:val="00FA3AB8"/>
    <w:rsid w:val="00FB0601"/>
    <w:rsid w:val="00FB267D"/>
    <w:rsid w:val="00FB4221"/>
    <w:rsid w:val="00FB516F"/>
    <w:rsid w:val="00FB693D"/>
    <w:rsid w:val="00FC01E1"/>
    <w:rsid w:val="00FC1414"/>
    <w:rsid w:val="00FC262C"/>
    <w:rsid w:val="00FC47BA"/>
    <w:rsid w:val="00FC5123"/>
    <w:rsid w:val="00FC5C19"/>
    <w:rsid w:val="00FD2DFC"/>
    <w:rsid w:val="00FD302D"/>
    <w:rsid w:val="00FD7CDD"/>
    <w:rsid w:val="00FE2D07"/>
    <w:rsid w:val="00FE3D45"/>
    <w:rsid w:val="00FF077F"/>
    <w:rsid w:val="00FF244A"/>
    <w:rsid w:val="00FF597C"/>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5279"/>
  <w15:chartTrackingRefBased/>
  <w15:docId w15:val="{CFE4CB0C-38D3-41D2-9050-9695FD54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13B"/>
  </w:style>
  <w:style w:type="paragraph" w:styleId="Heading1">
    <w:name w:val="heading 1"/>
    <w:basedOn w:val="Normal"/>
    <w:link w:val="Heading1Char"/>
    <w:uiPriority w:val="9"/>
    <w:qFormat/>
    <w:rsid w:val="000414D6"/>
    <w:pPr>
      <w:spacing w:line="480" w:lineRule="auto"/>
      <w:jc w:val="center"/>
      <w:outlineLvl w:val="0"/>
    </w:pPr>
    <w:rPr>
      <w:rFonts w:ascii="Times New Roman" w:hAnsi="Times New Roman" w:cs="Times New Roman"/>
      <w:b/>
      <w:color w:val="000000" w:themeColor="text1"/>
      <w:sz w:val="24"/>
      <w:szCs w:val="24"/>
      <w:lang w:val="id-ID"/>
    </w:rPr>
  </w:style>
  <w:style w:type="paragraph" w:styleId="Heading2">
    <w:name w:val="heading 2"/>
    <w:basedOn w:val="ListParagraph"/>
    <w:next w:val="Normal"/>
    <w:link w:val="Heading2Char"/>
    <w:uiPriority w:val="9"/>
    <w:unhideWhenUsed/>
    <w:qFormat/>
    <w:rsid w:val="000414D6"/>
    <w:pPr>
      <w:numPr>
        <w:ilvl w:val="1"/>
        <w:numId w:val="2"/>
      </w:numPr>
      <w:spacing w:line="480" w:lineRule="auto"/>
      <w:jc w:val="both"/>
      <w:outlineLvl w:val="1"/>
    </w:pPr>
    <w:rPr>
      <w:rFonts w:ascii="Times New Roman" w:hAnsi="Times New Roman" w:cs="Times New Roman"/>
      <w:b/>
      <w:color w:val="000000" w:themeColor="text1"/>
      <w:sz w:val="24"/>
      <w:lang w:val="id-ID"/>
    </w:rPr>
  </w:style>
  <w:style w:type="paragraph" w:styleId="Heading3">
    <w:name w:val="heading 3"/>
    <w:basedOn w:val="Heading2"/>
    <w:next w:val="Normal"/>
    <w:link w:val="Heading3Char"/>
    <w:uiPriority w:val="9"/>
    <w:unhideWhenUsed/>
    <w:qFormat/>
    <w:rsid w:val="00CD2FAC"/>
    <w:pPr>
      <w:numPr>
        <w:ilvl w:val="2"/>
      </w:numPr>
      <w:outlineLvl w:val="2"/>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382E"/>
    <w:pPr>
      <w:ind w:left="720"/>
      <w:contextualSpacing/>
    </w:pPr>
  </w:style>
  <w:style w:type="character" w:customStyle="1" w:styleId="markedcontent">
    <w:name w:val="markedcontent"/>
    <w:basedOn w:val="DefaultParagraphFont"/>
    <w:rsid w:val="00C20E18"/>
  </w:style>
  <w:style w:type="paragraph" w:styleId="NoSpacing">
    <w:name w:val="No Spacing"/>
    <w:uiPriority w:val="1"/>
    <w:qFormat/>
    <w:rsid w:val="007C19C1"/>
    <w:pPr>
      <w:spacing w:after="0" w:line="240" w:lineRule="auto"/>
    </w:pPr>
  </w:style>
  <w:style w:type="paragraph" w:styleId="FootnoteText">
    <w:name w:val="footnote text"/>
    <w:basedOn w:val="Normal"/>
    <w:link w:val="FootnoteTextChar"/>
    <w:uiPriority w:val="99"/>
    <w:semiHidden/>
    <w:unhideWhenUsed/>
    <w:rsid w:val="00597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DC4"/>
    <w:rPr>
      <w:sz w:val="20"/>
      <w:szCs w:val="20"/>
    </w:rPr>
  </w:style>
  <w:style w:type="character" w:styleId="FootnoteReference">
    <w:name w:val="footnote reference"/>
    <w:basedOn w:val="DefaultParagraphFont"/>
    <w:uiPriority w:val="99"/>
    <w:semiHidden/>
    <w:unhideWhenUsed/>
    <w:rsid w:val="00597DC4"/>
    <w:rPr>
      <w:vertAlign w:val="superscript"/>
    </w:rPr>
  </w:style>
  <w:style w:type="paragraph" w:styleId="NormalWeb">
    <w:name w:val="Normal (Web)"/>
    <w:basedOn w:val="Normal"/>
    <w:uiPriority w:val="99"/>
    <w:unhideWhenUsed/>
    <w:rsid w:val="00597DC4"/>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F74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43B"/>
    <w:rPr>
      <w:sz w:val="20"/>
      <w:szCs w:val="20"/>
    </w:rPr>
  </w:style>
  <w:style w:type="character" w:styleId="EndnoteReference">
    <w:name w:val="endnote reference"/>
    <w:basedOn w:val="DefaultParagraphFont"/>
    <w:uiPriority w:val="99"/>
    <w:semiHidden/>
    <w:unhideWhenUsed/>
    <w:rsid w:val="00DF743B"/>
    <w:rPr>
      <w:vertAlign w:val="superscript"/>
    </w:rPr>
  </w:style>
  <w:style w:type="character" w:customStyle="1" w:styleId="ListParagraphChar">
    <w:name w:val="List Paragraph Char"/>
    <w:basedOn w:val="DefaultParagraphFont"/>
    <w:link w:val="ListParagraph"/>
    <w:uiPriority w:val="34"/>
    <w:locked/>
    <w:rsid w:val="003E0B93"/>
  </w:style>
  <w:style w:type="character" w:styleId="Hyperlink">
    <w:name w:val="Hyperlink"/>
    <w:basedOn w:val="DefaultParagraphFont"/>
    <w:uiPriority w:val="99"/>
    <w:unhideWhenUsed/>
    <w:rsid w:val="00007836"/>
    <w:rPr>
      <w:color w:val="0000FF"/>
      <w:u w:val="single"/>
    </w:rPr>
  </w:style>
  <w:style w:type="character" w:customStyle="1" w:styleId="Heading1Char">
    <w:name w:val="Heading 1 Char"/>
    <w:basedOn w:val="DefaultParagraphFont"/>
    <w:link w:val="Heading1"/>
    <w:uiPriority w:val="9"/>
    <w:rsid w:val="000414D6"/>
    <w:rPr>
      <w:rFonts w:ascii="Times New Roman" w:hAnsi="Times New Roman" w:cs="Times New Roman"/>
      <w:b/>
      <w:color w:val="000000" w:themeColor="text1"/>
      <w:sz w:val="24"/>
      <w:szCs w:val="24"/>
      <w:lang w:val="id-ID"/>
    </w:rPr>
  </w:style>
  <w:style w:type="table" w:styleId="TableGrid">
    <w:name w:val="Table Grid"/>
    <w:basedOn w:val="TableNormal"/>
    <w:uiPriority w:val="39"/>
    <w:rsid w:val="003C1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792"/>
    <w:rPr>
      <w:color w:val="808080"/>
    </w:rPr>
  </w:style>
  <w:style w:type="character" w:styleId="UnresolvedMention">
    <w:name w:val="Unresolved Mention"/>
    <w:basedOn w:val="DefaultParagraphFont"/>
    <w:uiPriority w:val="99"/>
    <w:semiHidden/>
    <w:unhideWhenUsed/>
    <w:rsid w:val="00853B3C"/>
    <w:rPr>
      <w:color w:val="605E5C"/>
      <w:shd w:val="clear" w:color="auto" w:fill="E1DFDD"/>
    </w:rPr>
  </w:style>
  <w:style w:type="character" w:customStyle="1" w:styleId="Heading2Char">
    <w:name w:val="Heading 2 Char"/>
    <w:basedOn w:val="DefaultParagraphFont"/>
    <w:link w:val="Heading2"/>
    <w:uiPriority w:val="9"/>
    <w:rsid w:val="000414D6"/>
    <w:rPr>
      <w:rFonts w:ascii="Times New Roman" w:hAnsi="Times New Roman" w:cs="Times New Roman"/>
      <w:b/>
      <w:color w:val="000000" w:themeColor="text1"/>
      <w:sz w:val="24"/>
      <w:lang w:val="id-ID"/>
    </w:rPr>
  </w:style>
  <w:style w:type="character" w:styleId="FollowedHyperlink">
    <w:name w:val="FollowedHyperlink"/>
    <w:basedOn w:val="DefaultParagraphFont"/>
    <w:uiPriority w:val="99"/>
    <w:semiHidden/>
    <w:unhideWhenUsed/>
    <w:rsid w:val="001E59CB"/>
    <w:rPr>
      <w:color w:val="954F72" w:themeColor="followedHyperlink"/>
      <w:u w:val="single"/>
    </w:rPr>
  </w:style>
  <w:style w:type="paragraph" w:styleId="Caption">
    <w:name w:val="caption"/>
    <w:basedOn w:val="Normal"/>
    <w:next w:val="Normal"/>
    <w:uiPriority w:val="35"/>
    <w:unhideWhenUsed/>
    <w:qFormat/>
    <w:rsid w:val="00DC69C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52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877"/>
  </w:style>
  <w:style w:type="paragraph" w:styleId="Footer">
    <w:name w:val="footer"/>
    <w:basedOn w:val="Normal"/>
    <w:link w:val="FooterChar"/>
    <w:uiPriority w:val="99"/>
    <w:unhideWhenUsed/>
    <w:rsid w:val="00B52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877"/>
  </w:style>
  <w:style w:type="table" w:styleId="TableGridLight">
    <w:name w:val="Grid Table Light"/>
    <w:basedOn w:val="TableNormal"/>
    <w:uiPriority w:val="40"/>
    <w:rsid w:val="008E2F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CD2FAC"/>
    <w:rPr>
      <w:rFonts w:ascii="Times New Roman" w:hAnsi="Times New Roman" w:cs="Times New Roman"/>
      <w:b/>
      <w:color w:val="000000" w:themeColor="text1"/>
      <w:sz w:val="24"/>
    </w:rPr>
  </w:style>
  <w:style w:type="paragraph" w:customStyle="1" w:styleId="bab2">
    <w:name w:val="bab2"/>
    <w:basedOn w:val="Heading2"/>
    <w:next w:val="Heading2"/>
    <w:link w:val="bab2Char"/>
    <w:qFormat/>
    <w:rsid w:val="000414D6"/>
    <w:pPr>
      <w:numPr>
        <w:numId w:val="1"/>
      </w:numPr>
      <w:ind w:left="284"/>
    </w:pPr>
  </w:style>
  <w:style w:type="paragraph" w:customStyle="1" w:styleId="subbab2">
    <w:name w:val="sub bab 2"/>
    <w:basedOn w:val="Heading3"/>
    <w:next w:val="Heading3"/>
    <w:link w:val="subbab2Char"/>
    <w:qFormat/>
    <w:rsid w:val="000414D6"/>
    <w:pPr>
      <w:numPr>
        <w:numId w:val="1"/>
      </w:numPr>
      <w:ind w:left="1134"/>
    </w:pPr>
  </w:style>
  <w:style w:type="character" w:customStyle="1" w:styleId="bab2Char">
    <w:name w:val="bab2 Char"/>
    <w:basedOn w:val="Heading2Char"/>
    <w:link w:val="bab2"/>
    <w:rsid w:val="000414D6"/>
    <w:rPr>
      <w:rFonts w:ascii="Times New Roman" w:hAnsi="Times New Roman" w:cs="Times New Roman"/>
      <w:b/>
      <w:color w:val="000000" w:themeColor="text1"/>
      <w:sz w:val="24"/>
      <w:lang w:val="id-ID"/>
    </w:rPr>
  </w:style>
  <w:style w:type="paragraph" w:customStyle="1" w:styleId="bab3">
    <w:name w:val="bab 3"/>
    <w:basedOn w:val="Heading2"/>
    <w:next w:val="Heading2"/>
    <w:link w:val="bab3Char"/>
    <w:qFormat/>
    <w:rsid w:val="0006667D"/>
    <w:pPr>
      <w:numPr>
        <w:numId w:val="8"/>
      </w:numPr>
    </w:pPr>
    <w:rPr>
      <w:szCs w:val="24"/>
    </w:rPr>
  </w:style>
  <w:style w:type="character" w:customStyle="1" w:styleId="subbab2Char">
    <w:name w:val="sub bab 2 Char"/>
    <w:basedOn w:val="Heading3Char"/>
    <w:link w:val="subbab2"/>
    <w:rsid w:val="000414D6"/>
    <w:rPr>
      <w:rFonts w:ascii="Times New Roman" w:hAnsi="Times New Roman" w:cs="Times New Roman"/>
      <w:b/>
      <w:color w:val="000000" w:themeColor="text1"/>
      <w:sz w:val="24"/>
    </w:rPr>
  </w:style>
  <w:style w:type="paragraph" w:styleId="TOCHeading">
    <w:name w:val="TOC Heading"/>
    <w:basedOn w:val="Heading1"/>
    <w:next w:val="Normal"/>
    <w:uiPriority w:val="39"/>
    <w:unhideWhenUsed/>
    <w:qFormat/>
    <w:rsid w:val="0006667D"/>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bab3Char">
    <w:name w:val="bab 3 Char"/>
    <w:basedOn w:val="Heading2Char"/>
    <w:link w:val="bab3"/>
    <w:rsid w:val="0006667D"/>
    <w:rPr>
      <w:rFonts w:ascii="Times New Roman" w:hAnsi="Times New Roman" w:cs="Times New Roman"/>
      <w:b/>
      <w:color w:val="000000" w:themeColor="text1"/>
      <w:sz w:val="24"/>
      <w:szCs w:val="24"/>
      <w:lang w:val="id-ID"/>
    </w:rPr>
  </w:style>
  <w:style w:type="paragraph" w:styleId="TOC1">
    <w:name w:val="toc 1"/>
    <w:basedOn w:val="Normal"/>
    <w:next w:val="Normal"/>
    <w:autoRedefine/>
    <w:uiPriority w:val="39"/>
    <w:unhideWhenUsed/>
    <w:rsid w:val="0006667D"/>
    <w:pPr>
      <w:spacing w:after="100"/>
    </w:pPr>
  </w:style>
  <w:style w:type="paragraph" w:styleId="TOC2">
    <w:name w:val="toc 2"/>
    <w:basedOn w:val="Normal"/>
    <w:next w:val="Normal"/>
    <w:autoRedefine/>
    <w:uiPriority w:val="39"/>
    <w:unhideWhenUsed/>
    <w:rsid w:val="00E4744F"/>
    <w:pPr>
      <w:tabs>
        <w:tab w:val="left" w:pos="1100"/>
        <w:tab w:val="right" w:leader="dot" w:pos="7927"/>
      </w:tabs>
      <w:spacing w:after="100"/>
      <w:ind w:left="284"/>
    </w:pPr>
  </w:style>
  <w:style w:type="paragraph" w:styleId="TOC3">
    <w:name w:val="toc 3"/>
    <w:basedOn w:val="Normal"/>
    <w:next w:val="Normal"/>
    <w:autoRedefine/>
    <w:uiPriority w:val="39"/>
    <w:unhideWhenUsed/>
    <w:rsid w:val="0006667D"/>
    <w:pPr>
      <w:spacing w:after="100"/>
      <w:ind w:left="440"/>
    </w:pPr>
  </w:style>
  <w:style w:type="paragraph" w:customStyle="1" w:styleId="bab4">
    <w:name w:val="bab4"/>
    <w:basedOn w:val="Heading3"/>
    <w:next w:val="Heading3"/>
    <w:link w:val="bab4Char"/>
    <w:qFormat/>
    <w:rsid w:val="00CD2FAC"/>
  </w:style>
  <w:style w:type="character" w:customStyle="1" w:styleId="bab4Char">
    <w:name w:val="bab4 Char"/>
    <w:basedOn w:val="Heading3Char"/>
    <w:link w:val="bab4"/>
    <w:rsid w:val="00CD2FAC"/>
    <w:rPr>
      <w:rFonts w:ascii="Times New Roman" w:hAnsi="Times New Roman" w:cs="Times New Roman"/>
      <w:b/>
      <w:color w:val="000000" w:themeColor="text1"/>
      <w:sz w:val="24"/>
    </w:rPr>
  </w:style>
  <w:style w:type="paragraph" w:customStyle="1" w:styleId="BAB5">
    <w:name w:val="BAB 5"/>
    <w:basedOn w:val="bab3"/>
    <w:link w:val="BAB5Char"/>
    <w:qFormat/>
    <w:rsid w:val="004E4282"/>
  </w:style>
  <w:style w:type="character" w:customStyle="1" w:styleId="BAB5Char">
    <w:name w:val="BAB 5 Char"/>
    <w:basedOn w:val="bab3Char"/>
    <w:link w:val="BAB5"/>
    <w:rsid w:val="004E4282"/>
    <w:rPr>
      <w:rFonts w:ascii="Times New Roman" w:hAnsi="Times New Roman" w:cs="Times New Roman"/>
      <w:b/>
      <w:color w:val="000000" w:themeColor="text1"/>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793">
      <w:bodyDiv w:val="1"/>
      <w:marLeft w:val="0"/>
      <w:marRight w:val="0"/>
      <w:marTop w:val="0"/>
      <w:marBottom w:val="0"/>
      <w:divBdr>
        <w:top w:val="none" w:sz="0" w:space="0" w:color="auto"/>
        <w:left w:val="none" w:sz="0" w:space="0" w:color="auto"/>
        <w:bottom w:val="none" w:sz="0" w:space="0" w:color="auto"/>
        <w:right w:val="none" w:sz="0" w:space="0" w:color="auto"/>
      </w:divBdr>
    </w:div>
    <w:div w:id="48265084">
      <w:bodyDiv w:val="1"/>
      <w:marLeft w:val="0"/>
      <w:marRight w:val="0"/>
      <w:marTop w:val="0"/>
      <w:marBottom w:val="0"/>
      <w:divBdr>
        <w:top w:val="none" w:sz="0" w:space="0" w:color="auto"/>
        <w:left w:val="none" w:sz="0" w:space="0" w:color="auto"/>
        <w:bottom w:val="none" w:sz="0" w:space="0" w:color="auto"/>
        <w:right w:val="none" w:sz="0" w:space="0" w:color="auto"/>
      </w:divBdr>
    </w:div>
    <w:div w:id="50348992">
      <w:bodyDiv w:val="1"/>
      <w:marLeft w:val="0"/>
      <w:marRight w:val="0"/>
      <w:marTop w:val="0"/>
      <w:marBottom w:val="0"/>
      <w:divBdr>
        <w:top w:val="none" w:sz="0" w:space="0" w:color="auto"/>
        <w:left w:val="none" w:sz="0" w:space="0" w:color="auto"/>
        <w:bottom w:val="none" w:sz="0" w:space="0" w:color="auto"/>
        <w:right w:val="none" w:sz="0" w:space="0" w:color="auto"/>
      </w:divBdr>
    </w:div>
    <w:div w:id="67701366">
      <w:bodyDiv w:val="1"/>
      <w:marLeft w:val="0"/>
      <w:marRight w:val="0"/>
      <w:marTop w:val="0"/>
      <w:marBottom w:val="0"/>
      <w:divBdr>
        <w:top w:val="none" w:sz="0" w:space="0" w:color="auto"/>
        <w:left w:val="none" w:sz="0" w:space="0" w:color="auto"/>
        <w:bottom w:val="none" w:sz="0" w:space="0" w:color="auto"/>
        <w:right w:val="none" w:sz="0" w:space="0" w:color="auto"/>
      </w:divBdr>
    </w:div>
    <w:div w:id="68693829">
      <w:bodyDiv w:val="1"/>
      <w:marLeft w:val="0"/>
      <w:marRight w:val="0"/>
      <w:marTop w:val="0"/>
      <w:marBottom w:val="0"/>
      <w:divBdr>
        <w:top w:val="none" w:sz="0" w:space="0" w:color="auto"/>
        <w:left w:val="none" w:sz="0" w:space="0" w:color="auto"/>
        <w:bottom w:val="none" w:sz="0" w:space="0" w:color="auto"/>
        <w:right w:val="none" w:sz="0" w:space="0" w:color="auto"/>
      </w:divBdr>
    </w:div>
    <w:div w:id="123934453">
      <w:bodyDiv w:val="1"/>
      <w:marLeft w:val="0"/>
      <w:marRight w:val="0"/>
      <w:marTop w:val="0"/>
      <w:marBottom w:val="0"/>
      <w:divBdr>
        <w:top w:val="none" w:sz="0" w:space="0" w:color="auto"/>
        <w:left w:val="none" w:sz="0" w:space="0" w:color="auto"/>
        <w:bottom w:val="none" w:sz="0" w:space="0" w:color="auto"/>
        <w:right w:val="none" w:sz="0" w:space="0" w:color="auto"/>
      </w:divBdr>
    </w:div>
    <w:div w:id="125975360">
      <w:bodyDiv w:val="1"/>
      <w:marLeft w:val="0"/>
      <w:marRight w:val="0"/>
      <w:marTop w:val="0"/>
      <w:marBottom w:val="0"/>
      <w:divBdr>
        <w:top w:val="none" w:sz="0" w:space="0" w:color="auto"/>
        <w:left w:val="none" w:sz="0" w:space="0" w:color="auto"/>
        <w:bottom w:val="none" w:sz="0" w:space="0" w:color="auto"/>
        <w:right w:val="none" w:sz="0" w:space="0" w:color="auto"/>
      </w:divBdr>
    </w:div>
    <w:div w:id="173496172">
      <w:bodyDiv w:val="1"/>
      <w:marLeft w:val="0"/>
      <w:marRight w:val="0"/>
      <w:marTop w:val="0"/>
      <w:marBottom w:val="0"/>
      <w:divBdr>
        <w:top w:val="none" w:sz="0" w:space="0" w:color="auto"/>
        <w:left w:val="none" w:sz="0" w:space="0" w:color="auto"/>
        <w:bottom w:val="none" w:sz="0" w:space="0" w:color="auto"/>
        <w:right w:val="none" w:sz="0" w:space="0" w:color="auto"/>
      </w:divBdr>
    </w:div>
    <w:div w:id="201982431">
      <w:bodyDiv w:val="1"/>
      <w:marLeft w:val="0"/>
      <w:marRight w:val="0"/>
      <w:marTop w:val="0"/>
      <w:marBottom w:val="0"/>
      <w:divBdr>
        <w:top w:val="none" w:sz="0" w:space="0" w:color="auto"/>
        <w:left w:val="none" w:sz="0" w:space="0" w:color="auto"/>
        <w:bottom w:val="none" w:sz="0" w:space="0" w:color="auto"/>
        <w:right w:val="none" w:sz="0" w:space="0" w:color="auto"/>
      </w:divBdr>
    </w:div>
    <w:div w:id="241794001">
      <w:bodyDiv w:val="1"/>
      <w:marLeft w:val="0"/>
      <w:marRight w:val="0"/>
      <w:marTop w:val="0"/>
      <w:marBottom w:val="0"/>
      <w:divBdr>
        <w:top w:val="none" w:sz="0" w:space="0" w:color="auto"/>
        <w:left w:val="none" w:sz="0" w:space="0" w:color="auto"/>
        <w:bottom w:val="none" w:sz="0" w:space="0" w:color="auto"/>
        <w:right w:val="none" w:sz="0" w:space="0" w:color="auto"/>
      </w:divBdr>
    </w:div>
    <w:div w:id="280456753">
      <w:bodyDiv w:val="1"/>
      <w:marLeft w:val="0"/>
      <w:marRight w:val="0"/>
      <w:marTop w:val="0"/>
      <w:marBottom w:val="0"/>
      <w:divBdr>
        <w:top w:val="none" w:sz="0" w:space="0" w:color="auto"/>
        <w:left w:val="none" w:sz="0" w:space="0" w:color="auto"/>
        <w:bottom w:val="none" w:sz="0" w:space="0" w:color="auto"/>
        <w:right w:val="none" w:sz="0" w:space="0" w:color="auto"/>
      </w:divBdr>
      <w:divsChild>
        <w:div w:id="1035959158">
          <w:marLeft w:val="0"/>
          <w:marRight w:val="0"/>
          <w:marTop w:val="0"/>
          <w:marBottom w:val="0"/>
          <w:divBdr>
            <w:top w:val="none" w:sz="0" w:space="0" w:color="auto"/>
            <w:left w:val="none" w:sz="0" w:space="0" w:color="auto"/>
            <w:bottom w:val="none" w:sz="0" w:space="0" w:color="auto"/>
            <w:right w:val="none" w:sz="0" w:space="0" w:color="auto"/>
          </w:divBdr>
        </w:div>
      </w:divsChild>
    </w:div>
    <w:div w:id="360864856">
      <w:bodyDiv w:val="1"/>
      <w:marLeft w:val="0"/>
      <w:marRight w:val="0"/>
      <w:marTop w:val="0"/>
      <w:marBottom w:val="0"/>
      <w:divBdr>
        <w:top w:val="none" w:sz="0" w:space="0" w:color="auto"/>
        <w:left w:val="none" w:sz="0" w:space="0" w:color="auto"/>
        <w:bottom w:val="none" w:sz="0" w:space="0" w:color="auto"/>
        <w:right w:val="none" w:sz="0" w:space="0" w:color="auto"/>
      </w:divBdr>
    </w:div>
    <w:div w:id="393237465">
      <w:bodyDiv w:val="1"/>
      <w:marLeft w:val="0"/>
      <w:marRight w:val="0"/>
      <w:marTop w:val="0"/>
      <w:marBottom w:val="0"/>
      <w:divBdr>
        <w:top w:val="none" w:sz="0" w:space="0" w:color="auto"/>
        <w:left w:val="none" w:sz="0" w:space="0" w:color="auto"/>
        <w:bottom w:val="none" w:sz="0" w:space="0" w:color="auto"/>
        <w:right w:val="none" w:sz="0" w:space="0" w:color="auto"/>
      </w:divBdr>
      <w:divsChild>
        <w:div w:id="1924680820">
          <w:marLeft w:val="0"/>
          <w:marRight w:val="0"/>
          <w:marTop w:val="0"/>
          <w:marBottom w:val="0"/>
          <w:divBdr>
            <w:top w:val="none" w:sz="0" w:space="0" w:color="auto"/>
            <w:left w:val="none" w:sz="0" w:space="0" w:color="auto"/>
            <w:bottom w:val="none" w:sz="0" w:space="0" w:color="auto"/>
            <w:right w:val="none" w:sz="0" w:space="0" w:color="auto"/>
          </w:divBdr>
        </w:div>
      </w:divsChild>
    </w:div>
    <w:div w:id="466506849">
      <w:bodyDiv w:val="1"/>
      <w:marLeft w:val="0"/>
      <w:marRight w:val="0"/>
      <w:marTop w:val="0"/>
      <w:marBottom w:val="0"/>
      <w:divBdr>
        <w:top w:val="none" w:sz="0" w:space="0" w:color="auto"/>
        <w:left w:val="none" w:sz="0" w:space="0" w:color="auto"/>
        <w:bottom w:val="none" w:sz="0" w:space="0" w:color="auto"/>
        <w:right w:val="none" w:sz="0" w:space="0" w:color="auto"/>
      </w:divBdr>
    </w:div>
    <w:div w:id="497162652">
      <w:bodyDiv w:val="1"/>
      <w:marLeft w:val="0"/>
      <w:marRight w:val="0"/>
      <w:marTop w:val="0"/>
      <w:marBottom w:val="0"/>
      <w:divBdr>
        <w:top w:val="none" w:sz="0" w:space="0" w:color="auto"/>
        <w:left w:val="none" w:sz="0" w:space="0" w:color="auto"/>
        <w:bottom w:val="none" w:sz="0" w:space="0" w:color="auto"/>
        <w:right w:val="none" w:sz="0" w:space="0" w:color="auto"/>
      </w:divBdr>
    </w:div>
    <w:div w:id="651756889">
      <w:bodyDiv w:val="1"/>
      <w:marLeft w:val="0"/>
      <w:marRight w:val="0"/>
      <w:marTop w:val="0"/>
      <w:marBottom w:val="0"/>
      <w:divBdr>
        <w:top w:val="none" w:sz="0" w:space="0" w:color="auto"/>
        <w:left w:val="none" w:sz="0" w:space="0" w:color="auto"/>
        <w:bottom w:val="none" w:sz="0" w:space="0" w:color="auto"/>
        <w:right w:val="none" w:sz="0" w:space="0" w:color="auto"/>
      </w:divBdr>
    </w:div>
    <w:div w:id="678435233">
      <w:bodyDiv w:val="1"/>
      <w:marLeft w:val="0"/>
      <w:marRight w:val="0"/>
      <w:marTop w:val="0"/>
      <w:marBottom w:val="0"/>
      <w:divBdr>
        <w:top w:val="none" w:sz="0" w:space="0" w:color="auto"/>
        <w:left w:val="none" w:sz="0" w:space="0" w:color="auto"/>
        <w:bottom w:val="none" w:sz="0" w:space="0" w:color="auto"/>
        <w:right w:val="none" w:sz="0" w:space="0" w:color="auto"/>
      </w:divBdr>
    </w:div>
    <w:div w:id="707533847">
      <w:bodyDiv w:val="1"/>
      <w:marLeft w:val="0"/>
      <w:marRight w:val="0"/>
      <w:marTop w:val="0"/>
      <w:marBottom w:val="0"/>
      <w:divBdr>
        <w:top w:val="none" w:sz="0" w:space="0" w:color="auto"/>
        <w:left w:val="none" w:sz="0" w:space="0" w:color="auto"/>
        <w:bottom w:val="none" w:sz="0" w:space="0" w:color="auto"/>
        <w:right w:val="none" w:sz="0" w:space="0" w:color="auto"/>
      </w:divBdr>
    </w:div>
    <w:div w:id="845634133">
      <w:bodyDiv w:val="1"/>
      <w:marLeft w:val="0"/>
      <w:marRight w:val="0"/>
      <w:marTop w:val="0"/>
      <w:marBottom w:val="0"/>
      <w:divBdr>
        <w:top w:val="none" w:sz="0" w:space="0" w:color="auto"/>
        <w:left w:val="none" w:sz="0" w:space="0" w:color="auto"/>
        <w:bottom w:val="none" w:sz="0" w:space="0" w:color="auto"/>
        <w:right w:val="none" w:sz="0" w:space="0" w:color="auto"/>
      </w:divBdr>
    </w:div>
    <w:div w:id="862012635">
      <w:bodyDiv w:val="1"/>
      <w:marLeft w:val="0"/>
      <w:marRight w:val="0"/>
      <w:marTop w:val="0"/>
      <w:marBottom w:val="0"/>
      <w:divBdr>
        <w:top w:val="none" w:sz="0" w:space="0" w:color="auto"/>
        <w:left w:val="none" w:sz="0" w:space="0" w:color="auto"/>
        <w:bottom w:val="none" w:sz="0" w:space="0" w:color="auto"/>
        <w:right w:val="none" w:sz="0" w:space="0" w:color="auto"/>
      </w:divBdr>
      <w:divsChild>
        <w:div w:id="828864121">
          <w:marLeft w:val="0"/>
          <w:marRight w:val="0"/>
          <w:marTop w:val="0"/>
          <w:marBottom w:val="0"/>
          <w:divBdr>
            <w:top w:val="none" w:sz="0" w:space="0" w:color="auto"/>
            <w:left w:val="none" w:sz="0" w:space="0" w:color="auto"/>
            <w:bottom w:val="none" w:sz="0" w:space="0" w:color="auto"/>
            <w:right w:val="none" w:sz="0" w:space="0" w:color="auto"/>
          </w:divBdr>
        </w:div>
      </w:divsChild>
    </w:div>
    <w:div w:id="953056316">
      <w:bodyDiv w:val="1"/>
      <w:marLeft w:val="0"/>
      <w:marRight w:val="0"/>
      <w:marTop w:val="0"/>
      <w:marBottom w:val="0"/>
      <w:divBdr>
        <w:top w:val="none" w:sz="0" w:space="0" w:color="auto"/>
        <w:left w:val="none" w:sz="0" w:space="0" w:color="auto"/>
        <w:bottom w:val="none" w:sz="0" w:space="0" w:color="auto"/>
        <w:right w:val="none" w:sz="0" w:space="0" w:color="auto"/>
      </w:divBdr>
    </w:div>
    <w:div w:id="1055009607">
      <w:bodyDiv w:val="1"/>
      <w:marLeft w:val="0"/>
      <w:marRight w:val="0"/>
      <w:marTop w:val="0"/>
      <w:marBottom w:val="0"/>
      <w:divBdr>
        <w:top w:val="none" w:sz="0" w:space="0" w:color="auto"/>
        <w:left w:val="none" w:sz="0" w:space="0" w:color="auto"/>
        <w:bottom w:val="none" w:sz="0" w:space="0" w:color="auto"/>
        <w:right w:val="none" w:sz="0" w:space="0" w:color="auto"/>
      </w:divBdr>
      <w:divsChild>
        <w:div w:id="1899632743">
          <w:marLeft w:val="0"/>
          <w:marRight w:val="0"/>
          <w:marTop w:val="0"/>
          <w:marBottom w:val="0"/>
          <w:divBdr>
            <w:top w:val="none" w:sz="0" w:space="0" w:color="auto"/>
            <w:left w:val="none" w:sz="0" w:space="0" w:color="auto"/>
            <w:bottom w:val="none" w:sz="0" w:space="0" w:color="auto"/>
            <w:right w:val="none" w:sz="0" w:space="0" w:color="auto"/>
          </w:divBdr>
        </w:div>
      </w:divsChild>
    </w:div>
    <w:div w:id="1067918213">
      <w:bodyDiv w:val="1"/>
      <w:marLeft w:val="0"/>
      <w:marRight w:val="0"/>
      <w:marTop w:val="0"/>
      <w:marBottom w:val="0"/>
      <w:divBdr>
        <w:top w:val="none" w:sz="0" w:space="0" w:color="auto"/>
        <w:left w:val="none" w:sz="0" w:space="0" w:color="auto"/>
        <w:bottom w:val="none" w:sz="0" w:space="0" w:color="auto"/>
        <w:right w:val="none" w:sz="0" w:space="0" w:color="auto"/>
      </w:divBdr>
    </w:div>
    <w:div w:id="1120878364">
      <w:bodyDiv w:val="1"/>
      <w:marLeft w:val="0"/>
      <w:marRight w:val="0"/>
      <w:marTop w:val="0"/>
      <w:marBottom w:val="0"/>
      <w:divBdr>
        <w:top w:val="none" w:sz="0" w:space="0" w:color="auto"/>
        <w:left w:val="none" w:sz="0" w:space="0" w:color="auto"/>
        <w:bottom w:val="none" w:sz="0" w:space="0" w:color="auto"/>
        <w:right w:val="none" w:sz="0" w:space="0" w:color="auto"/>
      </w:divBdr>
    </w:div>
    <w:div w:id="1132821510">
      <w:bodyDiv w:val="1"/>
      <w:marLeft w:val="0"/>
      <w:marRight w:val="0"/>
      <w:marTop w:val="0"/>
      <w:marBottom w:val="0"/>
      <w:divBdr>
        <w:top w:val="none" w:sz="0" w:space="0" w:color="auto"/>
        <w:left w:val="none" w:sz="0" w:space="0" w:color="auto"/>
        <w:bottom w:val="none" w:sz="0" w:space="0" w:color="auto"/>
        <w:right w:val="none" w:sz="0" w:space="0" w:color="auto"/>
      </w:divBdr>
    </w:div>
    <w:div w:id="1151826564">
      <w:bodyDiv w:val="1"/>
      <w:marLeft w:val="0"/>
      <w:marRight w:val="0"/>
      <w:marTop w:val="0"/>
      <w:marBottom w:val="0"/>
      <w:divBdr>
        <w:top w:val="none" w:sz="0" w:space="0" w:color="auto"/>
        <w:left w:val="none" w:sz="0" w:space="0" w:color="auto"/>
        <w:bottom w:val="none" w:sz="0" w:space="0" w:color="auto"/>
        <w:right w:val="none" w:sz="0" w:space="0" w:color="auto"/>
      </w:divBdr>
    </w:div>
    <w:div w:id="1164511789">
      <w:bodyDiv w:val="1"/>
      <w:marLeft w:val="0"/>
      <w:marRight w:val="0"/>
      <w:marTop w:val="0"/>
      <w:marBottom w:val="0"/>
      <w:divBdr>
        <w:top w:val="none" w:sz="0" w:space="0" w:color="auto"/>
        <w:left w:val="none" w:sz="0" w:space="0" w:color="auto"/>
        <w:bottom w:val="none" w:sz="0" w:space="0" w:color="auto"/>
        <w:right w:val="none" w:sz="0" w:space="0" w:color="auto"/>
      </w:divBdr>
    </w:div>
    <w:div w:id="1165167955">
      <w:bodyDiv w:val="1"/>
      <w:marLeft w:val="0"/>
      <w:marRight w:val="0"/>
      <w:marTop w:val="0"/>
      <w:marBottom w:val="0"/>
      <w:divBdr>
        <w:top w:val="none" w:sz="0" w:space="0" w:color="auto"/>
        <w:left w:val="none" w:sz="0" w:space="0" w:color="auto"/>
        <w:bottom w:val="none" w:sz="0" w:space="0" w:color="auto"/>
        <w:right w:val="none" w:sz="0" w:space="0" w:color="auto"/>
      </w:divBdr>
    </w:div>
    <w:div w:id="1174031469">
      <w:bodyDiv w:val="1"/>
      <w:marLeft w:val="0"/>
      <w:marRight w:val="0"/>
      <w:marTop w:val="0"/>
      <w:marBottom w:val="0"/>
      <w:divBdr>
        <w:top w:val="none" w:sz="0" w:space="0" w:color="auto"/>
        <w:left w:val="none" w:sz="0" w:space="0" w:color="auto"/>
        <w:bottom w:val="none" w:sz="0" w:space="0" w:color="auto"/>
        <w:right w:val="none" w:sz="0" w:space="0" w:color="auto"/>
      </w:divBdr>
    </w:div>
    <w:div w:id="1190876262">
      <w:bodyDiv w:val="1"/>
      <w:marLeft w:val="0"/>
      <w:marRight w:val="0"/>
      <w:marTop w:val="0"/>
      <w:marBottom w:val="0"/>
      <w:divBdr>
        <w:top w:val="none" w:sz="0" w:space="0" w:color="auto"/>
        <w:left w:val="none" w:sz="0" w:space="0" w:color="auto"/>
        <w:bottom w:val="none" w:sz="0" w:space="0" w:color="auto"/>
        <w:right w:val="none" w:sz="0" w:space="0" w:color="auto"/>
      </w:divBdr>
    </w:div>
    <w:div w:id="1230270021">
      <w:bodyDiv w:val="1"/>
      <w:marLeft w:val="0"/>
      <w:marRight w:val="0"/>
      <w:marTop w:val="0"/>
      <w:marBottom w:val="0"/>
      <w:divBdr>
        <w:top w:val="none" w:sz="0" w:space="0" w:color="auto"/>
        <w:left w:val="none" w:sz="0" w:space="0" w:color="auto"/>
        <w:bottom w:val="none" w:sz="0" w:space="0" w:color="auto"/>
        <w:right w:val="none" w:sz="0" w:space="0" w:color="auto"/>
      </w:divBdr>
    </w:div>
    <w:div w:id="1327708563">
      <w:bodyDiv w:val="1"/>
      <w:marLeft w:val="0"/>
      <w:marRight w:val="0"/>
      <w:marTop w:val="0"/>
      <w:marBottom w:val="0"/>
      <w:divBdr>
        <w:top w:val="none" w:sz="0" w:space="0" w:color="auto"/>
        <w:left w:val="none" w:sz="0" w:space="0" w:color="auto"/>
        <w:bottom w:val="none" w:sz="0" w:space="0" w:color="auto"/>
        <w:right w:val="none" w:sz="0" w:space="0" w:color="auto"/>
      </w:divBdr>
    </w:div>
    <w:div w:id="1385642313">
      <w:bodyDiv w:val="1"/>
      <w:marLeft w:val="0"/>
      <w:marRight w:val="0"/>
      <w:marTop w:val="0"/>
      <w:marBottom w:val="0"/>
      <w:divBdr>
        <w:top w:val="none" w:sz="0" w:space="0" w:color="auto"/>
        <w:left w:val="none" w:sz="0" w:space="0" w:color="auto"/>
        <w:bottom w:val="none" w:sz="0" w:space="0" w:color="auto"/>
        <w:right w:val="none" w:sz="0" w:space="0" w:color="auto"/>
      </w:divBdr>
    </w:div>
    <w:div w:id="1465583595">
      <w:bodyDiv w:val="1"/>
      <w:marLeft w:val="0"/>
      <w:marRight w:val="0"/>
      <w:marTop w:val="0"/>
      <w:marBottom w:val="0"/>
      <w:divBdr>
        <w:top w:val="none" w:sz="0" w:space="0" w:color="auto"/>
        <w:left w:val="none" w:sz="0" w:space="0" w:color="auto"/>
        <w:bottom w:val="none" w:sz="0" w:space="0" w:color="auto"/>
        <w:right w:val="none" w:sz="0" w:space="0" w:color="auto"/>
      </w:divBdr>
    </w:div>
    <w:div w:id="1518694089">
      <w:bodyDiv w:val="1"/>
      <w:marLeft w:val="0"/>
      <w:marRight w:val="0"/>
      <w:marTop w:val="0"/>
      <w:marBottom w:val="0"/>
      <w:divBdr>
        <w:top w:val="none" w:sz="0" w:space="0" w:color="auto"/>
        <w:left w:val="none" w:sz="0" w:space="0" w:color="auto"/>
        <w:bottom w:val="none" w:sz="0" w:space="0" w:color="auto"/>
        <w:right w:val="none" w:sz="0" w:space="0" w:color="auto"/>
      </w:divBdr>
    </w:div>
    <w:div w:id="1542786563">
      <w:bodyDiv w:val="1"/>
      <w:marLeft w:val="0"/>
      <w:marRight w:val="0"/>
      <w:marTop w:val="0"/>
      <w:marBottom w:val="0"/>
      <w:divBdr>
        <w:top w:val="none" w:sz="0" w:space="0" w:color="auto"/>
        <w:left w:val="none" w:sz="0" w:space="0" w:color="auto"/>
        <w:bottom w:val="none" w:sz="0" w:space="0" w:color="auto"/>
        <w:right w:val="none" w:sz="0" w:space="0" w:color="auto"/>
      </w:divBdr>
    </w:div>
    <w:div w:id="1573158407">
      <w:bodyDiv w:val="1"/>
      <w:marLeft w:val="0"/>
      <w:marRight w:val="0"/>
      <w:marTop w:val="0"/>
      <w:marBottom w:val="0"/>
      <w:divBdr>
        <w:top w:val="none" w:sz="0" w:space="0" w:color="auto"/>
        <w:left w:val="none" w:sz="0" w:space="0" w:color="auto"/>
        <w:bottom w:val="none" w:sz="0" w:space="0" w:color="auto"/>
        <w:right w:val="none" w:sz="0" w:space="0" w:color="auto"/>
      </w:divBdr>
    </w:div>
    <w:div w:id="1585802570">
      <w:bodyDiv w:val="1"/>
      <w:marLeft w:val="0"/>
      <w:marRight w:val="0"/>
      <w:marTop w:val="0"/>
      <w:marBottom w:val="0"/>
      <w:divBdr>
        <w:top w:val="none" w:sz="0" w:space="0" w:color="auto"/>
        <w:left w:val="none" w:sz="0" w:space="0" w:color="auto"/>
        <w:bottom w:val="none" w:sz="0" w:space="0" w:color="auto"/>
        <w:right w:val="none" w:sz="0" w:space="0" w:color="auto"/>
      </w:divBdr>
    </w:div>
    <w:div w:id="1681614024">
      <w:bodyDiv w:val="1"/>
      <w:marLeft w:val="0"/>
      <w:marRight w:val="0"/>
      <w:marTop w:val="0"/>
      <w:marBottom w:val="0"/>
      <w:divBdr>
        <w:top w:val="none" w:sz="0" w:space="0" w:color="auto"/>
        <w:left w:val="none" w:sz="0" w:space="0" w:color="auto"/>
        <w:bottom w:val="none" w:sz="0" w:space="0" w:color="auto"/>
        <w:right w:val="none" w:sz="0" w:space="0" w:color="auto"/>
      </w:divBdr>
    </w:div>
    <w:div w:id="1704553403">
      <w:bodyDiv w:val="1"/>
      <w:marLeft w:val="0"/>
      <w:marRight w:val="0"/>
      <w:marTop w:val="0"/>
      <w:marBottom w:val="0"/>
      <w:divBdr>
        <w:top w:val="none" w:sz="0" w:space="0" w:color="auto"/>
        <w:left w:val="none" w:sz="0" w:space="0" w:color="auto"/>
        <w:bottom w:val="none" w:sz="0" w:space="0" w:color="auto"/>
        <w:right w:val="none" w:sz="0" w:space="0" w:color="auto"/>
      </w:divBdr>
    </w:div>
    <w:div w:id="1748917325">
      <w:bodyDiv w:val="1"/>
      <w:marLeft w:val="0"/>
      <w:marRight w:val="0"/>
      <w:marTop w:val="0"/>
      <w:marBottom w:val="0"/>
      <w:divBdr>
        <w:top w:val="none" w:sz="0" w:space="0" w:color="auto"/>
        <w:left w:val="none" w:sz="0" w:space="0" w:color="auto"/>
        <w:bottom w:val="none" w:sz="0" w:space="0" w:color="auto"/>
        <w:right w:val="none" w:sz="0" w:space="0" w:color="auto"/>
      </w:divBdr>
    </w:div>
    <w:div w:id="1769738964">
      <w:bodyDiv w:val="1"/>
      <w:marLeft w:val="0"/>
      <w:marRight w:val="0"/>
      <w:marTop w:val="0"/>
      <w:marBottom w:val="0"/>
      <w:divBdr>
        <w:top w:val="none" w:sz="0" w:space="0" w:color="auto"/>
        <w:left w:val="none" w:sz="0" w:space="0" w:color="auto"/>
        <w:bottom w:val="none" w:sz="0" w:space="0" w:color="auto"/>
        <w:right w:val="none" w:sz="0" w:space="0" w:color="auto"/>
      </w:divBdr>
    </w:div>
    <w:div w:id="1771775623">
      <w:bodyDiv w:val="1"/>
      <w:marLeft w:val="0"/>
      <w:marRight w:val="0"/>
      <w:marTop w:val="0"/>
      <w:marBottom w:val="0"/>
      <w:divBdr>
        <w:top w:val="none" w:sz="0" w:space="0" w:color="auto"/>
        <w:left w:val="none" w:sz="0" w:space="0" w:color="auto"/>
        <w:bottom w:val="none" w:sz="0" w:space="0" w:color="auto"/>
        <w:right w:val="none" w:sz="0" w:space="0" w:color="auto"/>
      </w:divBdr>
    </w:div>
    <w:div w:id="1846163361">
      <w:bodyDiv w:val="1"/>
      <w:marLeft w:val="0"/>
      <w:marRight w:val="0"/>
      <w:marTop w:val="0"/>
      <w:marBottom w:val="0"/>
      <w:divBdr>
        <w:top w:val="none" w:sz="0" w:space="0" w:color="auto"/>
        <w:left w:val="none" w:sz="0" w:space="0" w:color="auto"/>
        <w:bottom w:val="none" w:sz="0" w:space="0" w:color="auto"/>
        <w:right w:val="none" w:sz="0" w:space="0" w:color="auto"/>
      </w:divBdr>
    </w:div>
    <w:div w:id="1862010715">
      <w:bodyDiv w:val="1"/>
      <w:marLeft w:val="0"/>
      <w:marRight w:val="0"/>
      <w:marTop w:val="0"/>
      <w:marBottom w:val="0"/>
      <w:divBdr>
        <w:top w:val="none" w:sz="0" w:space="0" w:color="auto"/>
        <w:left w:val="none" w:sz="0" w:space="0" w:color="auto"/>
        <w:bottom w:val="none" w:sz="0" w:space="0" w:color="auto"/>
        <w:right w:val="none" w:sz="0" w:space="0" w:color="auto"/>
      </w:divBdr>
    </w:div>
    <w:div w:id="1905413048">
      <w:bodyDiv w:val="1"/>
      <w:marLeft w:val="0"/>
      <w:marRight w:val="0"/>
      <w:marTop w:val="0"/>
      <w:marBottom w:val="0"/>
      <w:divBdr>
        <w:top w:val="none" w:sz="0" w:space="0" w:color="auto"/>
        <w:left w:val="none" w:sz="0" w:space="0" w:color="auto"/>
        <w:bottom w:val="none" w:sz="0" w:space="0" w:color="auto"/>
        <w:right w:val="none" w:sz="0" w:space="0" w:color="auto"/>
      </w:divBdr>
    </w:div>
    <w:div w:id="1962035394">
      <w:bodyDiv w:val="1"/>
      <w:marLeft w:val="0"/>
      <w:marRight w:val="0"/>
      <w:marTop w:val="0"/>
      <w:marBottom w:val="0"/>
      <w:divBdr>
        <w:top w:val="none" w:sz="0" w:space="0" w:color="auto"/>
        <w:left w:val="none" w:sz="0" w:space="0" w:color="auto"/>
        <w:bottom w:val="none" w:sz="0" w:space="0" w:color="auto"/>
        <w:right w:val="none" w:sz="0" w:space="0" w:color="auto"/>
      </w:divBdr>
    </w:div>
    <w:div w:id="2041280451">
      <w:bodyDiv w:val="1"/>
      <w:marLeft w:val="0"/>
      <w:marRight w:val="0"/>
      <w:marTop w:val="0"/>
      <w:marBottom w:val="0"/>
      <w:divBdr>
        <w:top w:val="none" w:sz="0" w:space="0" w:color="auto"/>
        <w:left w:val="none" w:sz="0" w:space="0" w:color="auto"/>
        <w:bottom w:val="none" w:sz="0" w:space="0" w:color="auto"/>
        <w:right w:val="none" w:sz="0" w:space="0" w:color="auto"/>
      </w:divBdr>
    </w:div>
    <w:div w:id="2062753331">
      <w:bodyDiv w:val="1"/>
      <w:marLeft w:val="0"/>
      <w:marRight w:val="0"/>
      <w:marTop w:val="0"/>
      <w:marBottom w:val="0"/>
      <w:divBdr>
        <w:top w:val="none" w:sz="0" w:space="0" w:color="auto"/>
        <w:left w:val="none" w:sz="0" w:space="0" w:color="auto"/>
        <w:bottom w:val="none" w:sz="0" w:space="0" w:color="auto"/>
        <w:right w:val="none" w:sz="0" w:space="0" w:color="auto"/>
      </w:divBdr>
    </w:div>
    <w:div w:id="21307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MEd08</b:Tag>
    <b:SourceType>DocumentFromInternetSite</b:SourceType>
    <b:Guid>{1E5C2027-031A-48F0-8A25-972E4E4E86BF}</b:Guid>
    <b:Title>The Global Generations</b:Title>
    <b:Year>2008</b:Year>
    <b:InternetSiteTitle>The Global Generations Blogspot</b:InternetSiteTitle>
    <b:URL>http://theglobalgenerations.blogspot.com/2008/11/level-of-analysis-international.html</b:URL>
    <b:Author>
      <b:Author>
        <b:NameList>
          <b:Person>
            <b:Last>Jk.</b:Last>
            <b:First>M.</b:First>
            <b:Middle>Edy Sentosa</b:Middle>
          </b:Person>
        </b:NameList>
      </b:Author>
    </b:Author>
    <b:RefOrder>24</b:RefOrder>
  </b:Source>
  <b:Source>
    <b:Tag>Wik21</b:Tag>
    <b:SourceType>InternetSite</b:SourceType>
    <b:Guid>{01DD5AFF-1A1E-47D4-92CA-33976F9372DC}</b:Guid>
    <b:Title>Daftar Negara Berdaulat</b:Title>
    <b:InternetSiteTitle>Wikipedia </b:InternetSiteTitle>
    <b:Year>2021</b:Year>
    <b:Month>December</b:Month>
    <b:Day>10</b:Day>
    <b:URL>  https://id.wikipedia.org/wiki/Daftar_negara_berdaulat</b:URL>
    <b:Author>
      <b:Author>
        <b:NameList>
          <b:Person>
            <b:Last>Wikipedia</b:Last>
          </b:Person>
        </b:NameList>
      </b:Author>
    </b:Author>
    <b:RefOrder>3</b:RefOrder>
  </b:Source>
  <b:Source>
    <b:Tag>Emb</b:Tag>
    <b:SourceType>InternetSite</b:SourceType>
    <b:Guid>{DD166CFC-9E3F-4159-8CAD-1FF3A49DB70D}</b:Guid>
    <b:Author>
      <b:Author>
        <b:NameList>
          <b:Person>
            <b:Last>Malaysia</b:Last>
            <b:First>Embassy</b:First>
            <b:Middle>of The Republic Indonesia in</b:Middle>
          </b:Person>
        </b:NameList>
      </b:Author>
    </b:Author>
    <b:Title>Fakta Singkat Malaysia</b:Title>
    <b:InternetSiteTitle>Embassy of The Republic Indonesia in Malaysia</b:InternetSiteTitle>
    <b:URL>https://kemlu.go.id/kualalumpur/en/read/malaysia/1417/etc-menu</b:URL>
    <b:RefOrder>4</b:RefOrder>
  </b:Source>
  <b:Source>
    <b:Tag>Izz17</b:Tag>
    <b:SourceType>JournalArticle</b:SourceType>
    <b:Guid>{2895DCAD-535C-4C58-B52E-8FB61EB4B516}</b:Guid>
    <b:Title>Reviewing Malaysia’s Relations with North Korea.</b:Title>
    <b:Year>2017</b:Year>
    <b:Author>
      <b:Author>
        <b:NameList>
          <b:Person>
            <b:Last>Izzuddin</b:Last>
            <b:First>M.</b:First>
          </b:Person>
        </b:NameList>
      </b:Author>
    </b:Author>
    <b:Pages>Perspective, 30, 1–10.</b:Pages>
    <b:RefOrder>5</b:RefOrder>
  </b:Source>
  <b:Source>
    <b:Tag>Wer16</b:Tag>
    <b:SourceType>JournalArticle</b:SourceType>
    <b:Guid>{84C82963-2A54-421F-8DBB-BA0F7F859AAF}</b:Guid>
    <b:Author>
      <b:Author>
        <b:Corporate>Wertz, D., Oh, J. J., &amp; Insung, K. </b:Corporate>
      </b:Author>
    </b:Author>
    <b:Title> DPRK Diplomatic Relations.</b:Title>
    <b:JournalName> DPRK Diplomatic Relations.</b:JournalName>
    <b:Year>2016</b:Year>
    <b:RefOrder>6</b:RefOrder>
  </b:Source>
  <b:Source>
    <b:Tag>Gua17</b:Tag>
    <b:SourceType>InternetSite</b:SourceType>
    <b:Guid>{B83949D2-062D-4AFA-A846-2C8940A0C9DA}</b:Guid>
    <b:Title>Guardian-North Korea</b:Title>
    <b:Year>2017</b:Year>
    <b:Author>
      <b:Author>
        <b:NameList>
          <b:Person>
            <b:Last>Guardian</b:Last>
          </b:Person>
        </b:NameList>
      </b:Author>
    </b:Author>
    <b:InternetSiteTitle>Guardian</b:InternetSiteTitle>
    <b:Month>February</b:Month>
    <b:Day>14</b:Day>
    <b:URL>https://www.theguardian.com/world/2017/feb/14/kim-jong-un-half-brother-reportedly-killed-malaysia-north-korea</b:URL>
    <b:RefOrder>8</b:RefOrder>
  </b:Source>
  <b:Source>
    <b:Tag>CNN21</b:Tag>
    <b:SourceType>InternetSite</b:SourceType>
    <b:Guid>{06F1D6B1-4A6C-44CA-B576-5F46C9488E8C}</b:Guid>
    <b:Author>
      <b:Author>
        <b:NameList>
          <b:Person>
            <b:Last>Indones9a</b:Last>
            <b:First>CNN</b:First>
          </b:Person>
        </b:NameList>
      </b:Author>
    </b:Author>
    <b:Title>Internasional-Eropa Amerika</b:Title>
    <b:InternetSiteTitle>CNN Indonesia</b:InternetSiteTitle>
    <b:Year>2021</b:Year>
    <b:Month>March</b:Month>
    <b:Day>23</b:Day>
    <b:URL>  https://www.cnnindonesia.com/internasional/20210323100418-134-620841/warga-korut-yang-diekstradisi-malaysia-mulai-diadili-di-as</b:URL>
    <b:RefOrder>26</b:RefOrder>
  </b:Source>
  <b:Source>
    <b:Tag>CNN211</b:Tag>
    <b:SourceType>InternetSite</b:SourceType>
    <b:Guid>{271C1F49-6ADB-46B8-8ECD-A4C75B1FB7DF}</b:Guid>
    <b:Author>
      <b:Author>
        <b:NameList>
          <b:Person>
            <b:Last>Indonesia</b:Last>
            <b:First>CNN</b:First>
          </b:Person>
        </b:NameList>
      </b:Author>
    </b:Author>
    <b:Title>Internasional-Eropa Amerika</b:Title>
    <b:InternetSiteTitle>CNN Indonesia</b:InternetSiteTitle>
    <b:Year>2021</b:Year>
    <b:Month>Maret</b:Month>
    <b:Day>23</b:Day>
    <b:URL>https://www.cnnindonesia.com/internasional/20210323100418-134-620841/warga-korut-yang-diekstradisi-malaysia-mulai-diadili-di-as</b:URL>
    <b:RefOrder>9</b:RefOrder>
  </b:Source>
  <b:Source>
    <b:Tag>Ada21</b:Tag>
    <b:SourceType>InternetSite</b:SourceType>
    <b:Guid>{7C55DE50-BF75-467B-A2D2-6E1BCF2F9121}</b:Guid>
    <b:Author>
      <b:Author>
        <b:NameList>
          <b:Person>
            <b:Last>Wey</b:Last>
            <b:First>Adam</b:First>
            <b:Middle>Leong Kok</b:Middle>
          </b:Person>
        </b:NameList>
      </b:Author>
    </b:Author>
    <b:Title>North Korea</b:Title>
    <b:InternetSiteTitle>The Diplomat</b:InternetSiteTitle>
    <b:Year>2021</b:Year>
    <b:Month>03</b:Month>
    <b:URL>https://thediplomat.com/2021/03/why-did-north-korea-sever-diplomatic-ties-with-malaysia/</b:URL>
    <b:RefOrder>7</b:RefOrder>
  </b:Source>
  <b:Source>
    <b:Tag>Jas21</b:Tag>
    <b:SourceType>InternetSite</b:SourceType>
    <b:Guid>{7B43B097-4301-4C8A-8BBB-99A10506B5A6}</b:Guid>
    <b:Author>
      <b:Author>
        <b:NameList>
          <b:Person>
            <b:Last>Bartlett</b:Last>
            <b:First>Jason</b:First>
          </b:Person>
        </b:NameList>
      </b:Author>
    </b:Author>
    <b:Title>Malaysia-North Korea Relations</b:Title>
    <b:InternetSiteTitle>The Diplomat</b:InternetSiteTitle>
    <b:Year>2021</b:Year>
    <b:Month>03</b:Month>
    <b:URL>https://thediplomat.com/2021/03/mun-chol-myong-the-first-ever-north-korean-criminal-facing-extradition-to-the-us/</b:URL>
    <b:RefOrder>10</b:RefOrder>
  </b:Source>
  <b:Source>
    <b:Tag>Ton</b:Tag>
    <b:SourceType>InternetSite</b:SourceType>
    <b:Guid>{E50C09CE-E22D-4B83-8BEF-1A081070448D}</b:Guid>
    <b:Author>
      <b:Author>
        <b:NameList>
          <b:Person>
            <b:Last>Lynch</b:Last>
            <b:First>Tony</b:First>
          </b:Person>
        </b:NameList>
      </b:Author>
    </b:Author>
    <b:Title>Writing Up Qualitative Research</b:Title>
    <b:InternetSiteTitle>Institute Academic Development </b:InternetSiteTitle>
    <b:URL>https://www.ed.ac.uk/institute-academic-development</b:URL>
    <b:RefOrder>11</b:RefOrder>
  </b:Source>
  <b:Source>
    <b:Tag>Geo10</b:Tag>
    <b:SourceType>InternetSite</b:SourceType>
    <b:Guid>{2774B5C8-5BA7-4675-AF56-9F44F699161E}</b:Guid>
    <b:Author>
      <b:Author>
        <b:NameList>
          <b:Person>
            <b:Last>Andreopoulos</b:Last>
            <b:First>George</b:First>
            <b:Middle>J.</b:Middle>
          </b:Person>
        </b:NameList>
      </b:Author>
    </b:Author>
    <b:Title>Extradition</b:Title>
    <b:InternetSiteTitle>Britannica</b:InternetSiteTitle>
    <b:Year>2010</b:Year>
    <b:Month>August</b:Month>
    <b:Day>03</b:Day>
    <b:URL>https://www.britannica.com/topic/extradition</b:URL>
    <b:RefOrder>12</b:RefOrder>
  </b:Source>
  <b:Source>
    <b:Tag>The20</b:Tag>
    <b:SourceType>InternetSite</b:SourceType>
    <b:Guid>{CD5C264A-3161-4DCD-9E6E-30898B187BC8}</b:Guid>
    <b:Author>
      <b:Author>
        <b:NameList>
          <b:Person>
            <b:Last>Britannica</b:Last>
            <b:First>The</b:First>
            <b:Middle>Editors of Encyclopaedia</b:Middle>
          </b:Person>
        </b:NameList>
      </b:Author>
    </b:Author>
    <b:Title>Sovereignty</b:Title>
    <b:InternetSiteTitle>Bitannica</b:InternetSiteTitle>
    <b:Year>2020</b:Year>
    <b:Month>November</b:Month>
    <b:Day>08</b:Day>
    <b:URL>https://www.britannica.com/topic/sovereignty</b:URL>
    <b:RefOrder>21</b:RefOrder>
  </b:Source>
  <b:Source>
    <b:Tag>Haf</b:Tag>
    <b:SourceType>JournalArticle</b:SourceType>
    <b:Guid>{8D72ECB9-B132-44B3-AD81-D7132873A793}</b:Guid>
    <b:Title>Kedaulatan </b:Title>
    <b:Author>
      <b:Author>
        <b:NameList>
          <b:Person>
            <b:Last>Ihsan</b:Last>
            <b:First>Hafizul</b:First>
          </b:Person>
        </b:NameList>
      </b:Author>
    </b:Author>
    <b:Pages>04</b:Pages>
    <b:RefOrder>22</b:RefOrder>
  </b:Source>
  <b:Source>
    <b:Tag>Mal</b:Tag>
    <b:SourceType>InternetSite</b:SourceType>
    <b:Guid>{987C2B5D-E8D1-4C98-97CC-4563FD864A06}</b:Guid>
    <b:Title>Treaty</b:Title>
    <b:Author>
      <b:Author>
        <b:NameList>
          <b:Person>
            <b:Last>Shaw</b:Last>
            <b:First>Malcolm</b:First>
          </b:Person>
        </b:NameList>
      </b:Author>
    </b:Author>
    <b:InternetSiteTitle>Britannica</b:InternetSiteTitle>
    <b:URL>https://www.britannica.com/topic/treaty</b:URL>
    <b:RefOrder>13</b:RefOrder>
  </b:Source>
  <b:Source>
    <b:Tag>Geo101</b:Tag>
    <b:SourceType>InternetSite</b:SourceType>
    <b:Guid>{AA1EF4F2-3FD4-49DB-9B79-3830F0FB9D8F}</b:Guid>
    <b:Author>
      <b:Author>
        <b:NameList>
          <b:Person>
            <b:Last>Andreopoulos</b:Last>
            <b:First>George</b:First>
            <b:Middle>J.</b:Middle>
          </b:Person>
        </b:NameList>
      </b:Author>
    </b:Author>
    <b:Title>War Crime</b:Title>
    <b:InternetSiteTitle>Britannica</b:InternetSiteTitle>
    <b:Year>2010</b:Year>
    <b:Month>August</b:Month>
    <b:Day>03</b:Day>
    <b:URL>https://www.britannica.com/topic/war-crime/Post-World-War-II-developments</b:URL>
    <b:RefOrder>14</b:RefOrder>
  </b:Source>
  <b:Source>
    <b:Tag>Rif</b:Tag>
    <b:SourceType>JournalArticle</b:SourceType>
    <b:Guid>{799A9F00-D19A-4BDC-BCA9-4E31ADD106B4}</b:Guid>
    <b:Title>THE NATIONAL INTEREST CONCEPT IN A GLOBALISED</b:Title>
    <b:Author>
      <b:Author>
        <b:NameList>
          <b:Person>
            <b:Last>Dermawan</b:Last>
            <b:First>Rifki</b:First>
          </b:Person>
        </b:NameList>
      </b:Author>
    </b:Author>
    <b:JournalName>International Journal of International Relations </b:JournalName>
    <b:Pages>31-33</b:Pages>
    <b:RefOrder>15</b:RefOrder>
  </b:Source>
  <b:Source>
    <b:Tag>May05</b:Tag>
    <b:SourceType>Book</b:SourceType>
    <b:Guid>{B97A1972-9167-445C-A5D0-084955D61FDF}</b:Guid>
    <b:Title>Studi Strategis Dalam Transformasi Sistem Internasional Pasca Perang Dingin </b:Title>
    <b:Year>2005</b:Year>
    <b:Author>
      <b:Author>
        <b:NameList>
          <b:Person>
            <b:Last>Rudy</b:Last>
            <b:First>May</b:First>
          </b:Person>
        </b:NameList>
      </b:Author>
    </b:Author>
    <b:Publisher>PT. REFIKA ADITAMA</b:Publisher>
    <b:RefOrder>16</b:RefOrder>
  </b:Source>
  <b:Source>
    <b:Tag>Don</b:Tag>
    <b:SourceType>JournalArticle</b:SourceType>
    <b:Guid>{622ECE13-6F07-4FED-BE67-36B345FD7C15}</b:Guid>
    <b:Title>National Interests and Foreign Policy: A Conceptual Framework for Analysis and Decision-Making</b:Title>
    <b:Author>
      <b:Author>
        <b:NameList>
          <b:Person>
            <b:Last>Nuechterlein</b:Last>
            <b:First>Donald</b:First>
            <b:Middle>E.</b:Middle>
          </b:Person>
        </b:NameList>
      </b:Author>
    </b:Author>
    <b:JournalName>British Journal of International Studies</b:JournalName>
    <b:Pages>https://www.jstor.org/stable/20096778</b:Pages>
    <b:RefOrder>17</b:RefOrder>
  </b:Source>
  <b:Source>
    <b:Tag>Pus</b:Tag>
    <b:SourceType>JournalArticle</b:SourceType>
    <b:Guid>{6C30C4CF-2166-4FAD-BC24-C7EBF927039A}</b:Guid>
    <b:Author>
      <b:Author>
        <b:NameList>
          <b:Person>
            <b:Last>ELSAM</b:Last>
            <b:First>Pusat</b:First>
            <b:Middle>Dokumentasi</b:Middle>
          </b:Person>
        </b:NameList>
      </b:Author>
    </b:Author>
    <b:Title>Konvensi Veinna Terhadap Hubungan Diplomatik </b:Title>
    <b:JournalName>Lembaga Studi dan Advokasi Masyarakat</b:JournalName>
    <b:Pages>1-3</b:Pages>
    <b:RefOrder>18</b:RefOrder>
  </b:Source>
  <b:Source>
    <b:Tag>Joh08</b:Tag>
    <b:SourceType>InternetSite</b:SourceType>
    <b:Guid>{35900AEE-9CE3-450F-A878-B264CD41A973}</b:Guid>
    <b:Title>Paradigms - Sociological Theory</b:Title>
    <b:Year>2008</b:Year>
    <b:Author>
      <b:Author>
        <b:NameList>
          <b:Person>
            <b:Last>Hamlin</b:Last>
            <b:First>John</b:First>
          </b:Person>
        </b:NameList>
      </b:Author>
    </b:Author>
    <b:InternetSiteTitle>Department of Sociology and Anthropology</b:InternetSiteTitle>
    <b:Month>February</b:Month>
    <b:Day>16</b:Day>
    <b:URL>https://www.d.umn.edu/cla/faculty/jhamlin/4111/Paradigm/kuhn.html</b:URL>
    <b:RefOrder>20</b:RefOrder>
  </b:Source>
  <b:Source>
    <b:Tag>Dia</b:Tag>
    <b:SourceType>JournalArticle</b:SourceType>
    <b:Guid>{B67AE6C2-6AD4-4BF7-A14C-BC169732350B}</b:Guid>
    <b:Author>
      <b:Author>
        <b:NameList>
          <b:Person>
            <b:Last>Diamastuti</b:Last>
            <b:First>Erlina</b:First>
          </b:Person>
        </b:NameList>
      </b:Author>
    </b:Author>
    <b:Title>PARADIGMA ILMU PENGETAHUAN SEBUAH TELAAH KRITIS</b:Title>
    <b:InternetSiteTitle>Universitas Wijaya Kusuma Surabaya</b:InternetSiteTitle>
    <b:JournalName>Universitas Wijaya Kusuma Surabaya</b:JournalName>
    <b:Pages>62-64</b:Pages>
    <b:RefOrder>19</b:RefOrder>
  </b:Source>
  <b:Source>
    <b:Tag>Nic11</b:Tag>
    <b:SourceType>Book</b:SourceType>
    <b:Guid>{32B7F641-BE19-4BE1-8099-D728DD011EE5}</b:Guid>
    <b:Author>
      <b:Author>
        <b:NameList>
          <b:Person>
            <b:Last>Walliman</b:Last>
            <b:First>Nicholas</b:First>
          </b:Person>
        </b:NameList>
      </b:Author>
    </b:Author>
    <b:Title>Research Methods </b:Title>
    <b:Year>2011</b:Year>
    <b:City>Madison Avenue, New York</b:City>
    <b:Publisher>Routledge</b:Publisher>
    <b:RefOrder>25</b:RefOrder>
  </b:Source>
  <b:Source>
    <b:Tag>Sya10</b:Tag>
    <b:SourceType>InternetSite</b:SourceType>
    <b:Guid>{A35762D4-445B-4860-981B-0D0780A43D44}</b:Guid>
    <b:Title>International Relations</b:Title>
    <b:Year>2010</b:Year>
    <b:Author>
      <b:Author>
        <b:NameList>
          <b:Person>
            <b:Last>Syamdani</b:Last>
          </b:Person>
        </b:NameList>
      </b:Author>
    </b:Author>
    <b:InternetSiteTitle>Blogspot</b:InternetSiteTitle>
    <b:Month>September</b:Month>
    <b:Day>25</b:Day>
    <b:URL>http://syamdani23.blogspot.com/2010/09/tingkat-tingkat-analisis-di-dalam-ilmu.html</b:URL>
    <b:RefOrder>23</b:RefOrder>
  </b:Source>
  <b:Source>
    <b:Tag>Fra18</b:Tag>
    <b:SourceType>Book</b:SourceType>
    <b:Guid>{6116004F-FFEA-4496-B9C7-0CA37B4842B5}</b:Guid>
    <b:Title> The One-China Policy: State, Sovereignty, and Taiwan's International Legal Status</b:Title>
    <b:Year>2018</b:Year>
    <b:Author>
      <b:Author>
        <b:NameList>
          <b:Person>
            <b:Last>Chiang</b:Last>
            <b:First>Frank</b:First>
          </b:Person>
        </b:NameList>
      </b:Author>
    </b:Author>
    <b:RefOrder>1</b:RefOrder>
  </b:Source>
  <b:Source>
    <b:Tag>Ric17</b:Tag>
    <b:SourceType>InternetSite</b:SourceType>
    <b:Guid>{0C4F9554-B639-47BF-A467-DD86A9EDD550}</b:Guid>
    <b:Author>
      <b:Author>
        <b:NameList>
          <b:Person>
            <b:Last>Richards</b:Last>
            <b:First>Rebbeca</b:First>
          </b:Person>
        </b:NameList>
      </b:Author>
    </b:Author>
    <b:Title>How does a country become a country? An expert explains</b:Title>
    <b:Year>2017</b:Year>
    <b:InternetSiteTitle>The Conversation</b:InternetSiteTitle>
    <b:Month>August</b:Month>
    <b:Day>03</b:Day>
    <b:URL>https://theconversation.com/how-does-a-country-become-a-country-an-expert-explains-81962</b:URL>
    <b:RefOrder>2</b:RefOrder>
  </b:Source>
</b:Sources>
</file>

<file path=customXml/itemProps1.xml><?xml version="1.0" encoding="utf-8"?>
<ds:datastoreItem xmlns:ds="http://schemas.openxmlformats.org/officeDocument/2006/customXml" ds:itemID="{0B39C3F8-3C05-424C-8341-5ED13D8C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12413</TotalTime>
  <Pages>10</Pages>
  <Words>5553</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435</cp:revision>
  <cp:lastPrinted>2022-04-11T06:02:00Z</cp:lastPrinted>
  <dcterms:created xsi:type="dcterms:W3CDTF">2022-02-08T07:54:00Z</dcterms:created>
  <dcterms:modified xsi:type="dcterms:W3CDTF">2022-10-26T15:10:00Z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56ad19a9-a103-386f-b582-422e0f618e73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