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jc w:val="left"/>
      </w:pPr>
      <w:bookmarkStart w:id="0" w:name="_Toc53128959"/>
    </w:p>
    <w:p>
      <w:pPr>
        <w:spacing w:line="276" w:lineRule="auto"/>
        <w:jc w:val="center"/>
        <w:rPr>
          <w:rFonts w:ascii="Times New Roman" w:hAnsi="Times New Roman"/>
          <w:b/>
          <w:sz w:val="24"/>
          <w:szCs w:val="24"/>
        </w:rPr>
      </w:pPr>
      <w:r>
        <w:rPr>
          <w:rFonts w:hint="default" w:ascii="Times New Roman" w:hAnsi="Times New Roman"/>
          <w:b/>
          <w:sz w:val="24"/>
          <w:szCs w:val="24"/>
          <w:lang w:val="en-US"/>
        </w:rPr>
        <w:t xml:space="preserve">ARTIKEL </w:t>
      </w:r>
      <w:r>
        <w:rPr>
          <w:rFonts w:ascii="Times New Roman" w:hAnsi="Times New Roman"/>
          <w:b/>
          <w:sz w:val="24"/>
          <w:szCs w:val="24"/>
        </w:rPr>
        <w:t>TESIS</w:t>
      </w:r>
    </w:p>
    <w:p>
      <w:pPr>
        <w:shd w:val="clear" w:color="auto" w:fill="FFFFFF"/>
        <w:spacing w:after="0" w:line="240" w:lineRule="auto"/>
        <w:jc w:val="center"/>
        <w:outlineLvl w:val="2"/>
        <w:rPr>
          <w:rFonts w:ascii="Times New Roman" w:hAnsi="Times New Roman"/>
          <w:b/>
          <w:kern w:val="36"/>
          <w:sz w:val="24"/>
          <w:szCs w:val="24"/>
        </w:rPr>
      </w:pPr>
      <w:r>
        <w:rPr>
          <w:rFonts w:ascii="Times New Roman" w:hAnsi="Times New Roman"/>
          <w:b/>
          <w:kern w:val="36"/>
          <w:sz w:val="24"/>
          <w:szCs w:val="24"/>
        </w:rPr>
        <w:t xml:space="preserve">PERLAWANAN PIHAK KETIGA (DERDEN VERZET) </w:t>
      </w:r>
    </w:p>
    <w:p>
      <w:pPr>
        <w:shd w:val="clear" w:color="auto" w:fill="FFFFFF"/>
        <w:spacing w:after="0" w:line="240" w:lineRule="auto"/>
        <w:jc w:val="center"/>
        <w:outlineLvl w:val="2"/>
        <w:rPr>
          <w:rFonts w:ascii="Times New Roman" w:hAnsi="Times New Roman"/>
          <w:b/>
          <w:kern w:val="36"/>
          <w:sz w:val="24"/>
          <w:szCs w:val="24"/>
        </w:rPr>
      </w:pPr>
      <w:r>
        <w:rPr>
          <w:rFonts w:ascii="Times New Roman" w:hAnsi="Times New Roman"/>
          <w:b/>
          <w:kern w:val="36"/>
          <w:sz w:val="24"/>
          <w:szCs w:val="24"/>
        </w:rPr>
        <w:t>DALAM KASUS LELANG EKSEKUSI HAK TANGGUNGAN ATAS TANAH MILIK DEBITUR DAN PIHAK KETIGA</w:t>
      </w:r>
    </w:p>
    <w:p>
      <w:pPr>
        <w:shd w:val="clear" w:color="auto" w:fill="FFFFFF"/>
        <w:spacing w:after="0" w:line="240" w:lineRule="auto"/>
        <w:jc w:val="center"/>
        <w:outlineLvl w:val="2"/>
        <w:rPr>
          <w:rFonts w:ascii="Times New Roman" w:hAnsi="Times New Roman"/>
          <w:b/>
          <w:kern w:val="36"/>
          <w:sz w:val="24"/>
          <w:szCs w:val="24"/>
        </w:rPr>
      </w:pPr>
      <w:r>
        <w:rPr>
          <w:rFonts w:ascii="Times New Roman" w:hAnsi="Times New Roman"/>
          <w:b/>
          <w:kern w:val="36"/>
          <w:sz w:val="24"/>
          <w:szCs w:val="24"/>
          <w:lang w:val="en-US"/>
        </w:rPr>
        <w:t xml:space="preserve">JO </w:t>
      </w:r>
      <w:r>
        <w:rPr>
          <w:rFonts w:ascii="Times New Roman" w:hAnsi="Times New Roman"/>
          <w:b/>
          <w:kern w:val="36"/>
          <w:sz w:val="24"/>
          <w:szCs w:val="24"/>
        </w:rPr>
        <w:t>STUDI KASUS PUTUSAN NO. 278/Pdt.G/2017/PN.Bdg</w:t>
      </w:r>
    </w:p>
    <w:p>
      <w:pPr>
        <w:spacing w:after="0" w:line="276" w:lineRule="auto"/>
        <w:rPr>
          <w:rFonts w:ascii="Times New Roman" w:hAnsi="Times New Roman"/>
          <w:b/>
          <w:sz w:val="24"/>
          <w:szCs w:val="24"/>
        </w:rPr>
      </w:pPr>
    </w:p>
    <w:p>
      <w:pPr>
        <w:spacing w:after="0" w:line="276" w:lineRule="auto"/>
        <w:rPr>
          <w:rFonts w:ascii="Times New Roman" w:hAnsi="Times New Roman"/>
          <w:b/>
          <w:sz w:val="24"/>
          <w:szCs w:val="24"/>
        </w:rPr>
      </w:pPr>
    </w:p>
    <w:p>
      <w:pPr>
        <w:spacing w:after="0" w:line="276" w:lineRule="auto"/>
        <w:jc w:val="center"/>
        <w:rPr>
          <w:rFonts w:ascii="Times New Roman" w:hAnsi="Times New Roman"/>
          <w:b/>
          <w:bCs/>
          <w:iCs/>
          <w:sz w:val="24"/>
          <w:szCs w:val="24"/>
          <w:lang w:val="pt-BR"/>
        </w:rPr>
      </w:pPr>
      <w:r>
        <w:rPr>
          <w:rFonts w:ascii="Times New Roman" w:hAnsi="Times New Roman"/>
          <w:b/>
          <w:bCs/>
          <w:iCs/>
          <w:sz w:val="24"/>
          <w:szCs w:val="24"/>
          <w:lang w:val="en-GB"/>
        </w:rPr>
        <w:t>Diajukan Untuk Memenuhi</w:t>
      </w:r>
      <w:r>
        <w:rPr>
          <w:rFonts w:ascii="Times New Roman" w:hAnsi="Times New Roman"/>
          <w:b/>
          <w:bCs/>
          <w:iCs/>
          <w:sz w:val="24"/>
          <w:szCs w:val="24"/>
        </w:rPr>
        <w:t xml:space="preserve"> Syarat Sidang Komprehensif Guna Meraih Gelar Magister</w:t>
      </w:r>
      <w:r>
        <w:rPr>
          <w:rFonts w:ascii="Times New Roman" w:hAnsi="Times New Roman"/>
          <w:b/>
          <w:bCs/>
          <w:iCs/>
          <w:sz w:val="24"/>
          <w:szCs w:val="24"/>
          <w:lang w:val="en-US"/>
        </w:rPr>
        <w:t xml:space="preserve"> H</w:t>
      </w:r>
      <w:r>
        <w:rPr>
          <w:rFonts w:ascii="Times New Roman" w:hAnsi="Times New Roman"/>
          <w:b/>
          <w:bCs/>
          <w:iCs/>
          <w:sz w:val="24"/>
          <w:szCs w:val="24"/>
        </w:rPr>
        <w:t>ukum Pada Konsentrasi Hukum Ekonomi Program Magister Ilmu Hukum Pascasarjana Universitas Pasundan</w:t>
      </w:r>
    </w:p>
    <w:p>
      <w:pPr>
        <w:spacing w:after="0" w:line="276" w:lineRule="auto"/>
        <w:jc w:val="center"/>
        <w:rPr>
          <w:rFonts w:ascii="Times New Roman" w:hAnsi="Times New Roman"/>
          <w:b/>
          <w:bCs/>
          <w:i/>
          <w:iCs/>
          <w:sz w:val="24"/>
          <w:szCs w:val="24"/>
          <w:lang w:val="pt-BR"/>
        </w:rPr>
      </w:pPr>
    </w:p>
    <w:p>
      <w:pPr>
        <w:spacing w:after="0" w:line="276" w:lineRule="auto"/>
        <w:rPr>
          <w:rFonts w:ascii="Times New Roman" w:hAnsi="Times New Roman"/>
          <w:b/>
          <w:sz w:val="24"/>
          <w:szCs w:val="24"/>
        </w:rPr>
      </w:pPr>
    </w:p>
    <w:p>
      <w:pPr>
        <w:spacing w:after="0" w:line="276" w:lineRule="auto"/>
        <w:jc w:val="center"/>
        <w:rPr>
          <w:rFonts w:ascii="Times New Roman" w:hAnsi="Times New Roman"/>
          <w:b/>
          <w:sz w:val="24"/>
          <w:szCs w:val="24"/>
        </w:rPr>
      </w:pPr>
      <w:r>
        <w:rPr>
          <w:rFonts w:ascii="Times New Roman" w:hAnsi="Times New Roman"/>
          <w:b/>
          <w:sz w:val="24"/>
          <w:szCs w:val="24"/>
          <w:lang w:val="en-US"/>
        </w:rPr>
        <w:t xml:space="preserve">Disusun </w:t>
      </w:r>
      <w:r>
        <w:rPr>
          <w:rFonts w:ascii="Times New Roman" w:hAnsi="Times New Roman"/>
          <w:b/>
          <w:sz w:val="24"/>
          <w:szCs w:val="24"/>
        </w:rPr>
        <w:t>Oleh :</w:t>
      </w:r>
    </w:p>
    <w:p>
      <w:pPr>
        <w:spacing w:after="0" w:line="240" w:lineRule="auto"/>
        <w:ind w:left="3828" w:hanging="1560"/>
        <w:rPr>
          <w:rFonts w:ascii="Times New Roman" w:hAnsi="Times New Roman"/>
          <w:b/>
          <w:sz w:val="24"/>
          <w:szCs w:val="24"/>
          <w:lang w:val="en-US"/>
        </w:rPr>
      </w:pPr>
      <w:r>
        <w:rPr>
          <w:rFonts w:ascii="Times New Roman" w:hAnsi="Times New Roman"/>
          <w:b/>
          <w:sz w:val="24"/>
          <w:szCs w:val="24"/>
        </w:rPr>
        <w:t xml:space="preserve">Nama </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lang w:val="en-US"/>
        </w:rPr>
        <w:t>Dita Citra Utami</w:t>
      </w:r>
    </w:p>
    <w:p>
      <w:pPr>
        <w:spacing w:after="0" w:line="240" w:lineRule="auto"/>
        <w:ind w:left="3828" w:hanging="1560"/>
        <w:rPr>
          <w:rFonts w:ascii="Times New Roman" w:hAnsi="Times New Roman"/>
          <w:b/>
          <w:sz w:val="24"/>
          <w:szCs w:val="24"/>
        </w:rPr>
      </w:pPr>
      <w:r>
        <w:rPr>
          <w:rFonts w:ascii="Times New Roman" w:hAnsi="Times New Roman"/>
          <w:b/>
          <w:sz w:val="24"/>
          <w:szCs w:val="24"/>
        </w:rPr>
        <w:t>NPM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eastAsia="Calibri"/>
          <w:b/>
          <w:sz w:val="24"/>
          <w:szCs w:val="24"/>
        </w:rPr>
        <w:t>198040007</w:t>
      </w:r>
    </w:p>
    <w:p>
      <w:pPr>
        <w:spacing w:after="0" w:line="240" w:lineRule="auto"/>
        <w:ind w:left="2410" w:hanging="142"/>
        <w:rPr>
          <w:rFonts w:ascii="Times New Roman" w:hAnsi="Times New Roman"/>
          <w:b/>
          <w:sz w:val="24"/>
          <w:szCs w:val="24"/>
          <w:lang w:val="en-US"/>
        </w:rPr>
      </w:pPr>
      <w:r>
        <w:rPr>
          <w:rFonts w:ascii="Times New Roman" w:hAnsi="Times New Roman"/>
          <w:b/>
          <w:sz w:val="24"/>
          <w:szCs w:val="24"/>
          <w:lang w:val="en-US"/>
        </w:rPr>
        <w:t xml:space="preserve">Konsentrasi  </w:t>
      </w:r>
      <w:r>
        <w:rPr>
          <w:rFonts w:ascii="Times New Roman" w:hAnsi="Times New Roman"/>
          <w:b/>
          <w:sz w:val="24"/>
          <w:szCs w:val="24"/>
          <w:lang w:val="en-US"/>
        </w:rPr>
        <w:tab/>
      </w:r>
      <w:r>
        <w:rPr>
          <w:rFonts w:ascii="Times New Roman" w:hAnsi="Times New Roman"/>
          <w:b/>
          <w:sz w:val="24"/>
          <w:szCs w:val="24"/>
          <w:lang w:val="en-US"/>
        </w:rPr>
        <w:t>: Hukum Ekonomi</w:t>
      </w:r>
    </w:p>
    <w:p>
      <w:pPr>
        <w:spacing w:after="0" w:line="240" w:lineRule="auto"/>
        <w:ind w:left="2410"/>
        <w:rPr>
          <w:rFonts w:ascii="Times New Roman" w:hAnsi="Times New Roman"/>
          <w:b/>
          <w:sz w:val="24"/>
          <w:szCs w:val="24"/>
        </w:rPr>
      </w:pPr>
    </w:p>
    <w:p>
      <w:pPr>
        <w:spacing w:line="240" w:lineRule="auto"/>
        <w:jc w:val="center"/>
        <w:rPr>
          <w:rFonts w:ascii="Times New Roman" w:hAnsi="Times New Roman"/>
          <w:b/>
          <w:sz w:val="24"/>
          <w:szCs w:val="24"/>
          <w:lang w:val="en-US"/>
        </w:rPr>
      </w:pPr>
    </w:p>
    <w:p>
      <w:pPr>
        <w:spacing w:line="240" w:lineRule="auto"/>
        <w:jc w:val="center"/>
        <w:rPr>
          <w:rFonts w:ascii="Times New Roman" w:hAnsi="Times New Roman"/>
          <w:b/>
          <w:sz w:val="24"/>
          <w:szCs w:val="24"/>
          <w:lang w:val="en-US"/>
        </w:rPr>
      </w:pPr>
      <w:r>
        <w:rPr>
          <w:rFonts w:ascii="Times New Roman" w:hAnsi="Times New Roman"/>
          <w:b/>
          <w:sz w:val="24"/>
          <w:szCs w:val="24"/>
          <w:lang w:val="en-US"/>
        </w:rPr>
        <w:t>Dibawah Bimbingan :</w:t>
      </w:r>
    </w:p>
    <w:p>
      <w:pPr>
        <w:spacing w:after="0" w:line="240" w:lineRule="auto"/>
        <w:jc w:val="center"/>
        <w:rPr>
          <w:rFonts w:ascii="Times New Roman" w:hAnsi="Times New Roman"/>
          <w:b/>
          <w:sz w:val="24"/>
          <w:szCs w:val="24"/>
          <w:lang w:val="en-US"/>
        </w:rPr>
      </w:pPr>
      <w:r>
        <w:rPr>
          <w:rFonts w:ascii="Times New Roman" w:hAnsi="Times New Roman"/>
          <w:b/>
          <w:sz w:val="24"/>
          <w:szCs w:val="24"/>
          <w:lang w:val="en-US"/>
        </w:rPr>
        <w:t>Dr. Dedy Hernawan, S.H., M.Hum</w:t>
      </w:r>
    </w:p>
    <w:p>
      <w:pPr>
        <w:spacing w:after="200" w:line="276" w:lineRule="auto"/>
        <w:jc w:val="center"/>
        <w:rPr>
          <w:rFonts w:ascii="Times New Roman" w:hAnsi="Times New Roman" w:eastAsia="Calibri"/>
          <w:b/>
          <w:sz w:val="24"/>
          <w:szCs w:val="24"/>
        </w:rPr>
      </w:pPr>
      <w:r>
        <w:rPr>
          <w:rFonts w:ascii="Times New Roman" w:hAnsi="Times New Roman" w:eastAsia="Calibri"/>
          <w:b/>
          <w:sz w:val="24"/>
          <w:szCs w:val="24"/>
        </w:rPr>
        <w:t>Dr. Hj. N. Ike Kusmiati. SH., M.Hum</w:t>
      </w:r>
    </w:p>
    <w:p>
      <w:pPr>
        <w:spacing w:after="0" w:line="240" w:lineRule="auto"/>
        <w:ind w:left="2410"/>
        <w:rPr>
          <w:rFonts w:ascii="Times New Roman" w:hAnsi="Times New Roman"/>
          <w:b/>
          <w:sz w:val="24"/>
          <w:szCs w:val="24"/>
        </w:rPr>
      </w:pPr>
    </w:p>
    <w:p>
      <w:pPr>
        <w:spacing w:after="0" w:line="240" w:lineRule="auto"/>
        <w:ind w:left="2410"/>
        <w:rPr>
          <w:rFonts w:ascii="Times New Roman" w:hAnsi="Times New Roman"/>
          <w:b/>
          <w:sz w:val="24"/>
          <w:szCs w:val="24"/>
        </w:rPr>
      </w:pPr>
    </w:p>
    <w:p>
      <w:pPr>
        <w:spacing w:after="0" w:line="240" w:lineRule="auto"/>
        <w:ind w:left="2410"/>
        <w:rPr>
          <w:rFonts w:ascii="Times New Roman" w:hAnsi="Times New Roman"/>
          <w:b/>
          <w:sz w:val="24"/>
          <w:szCs w:val="24"/>
        </w:rPr>
      </w:pPr>
      <w:r>
        <w:rPr>
          <w:rFonts w:ascii="Times New Roman" w:hAnsi="Times New Roman" w:cs="Times New Roman"/>
          <w:b/>
          <w:sz w:val="48"/>
          <w:szCs w:val="48"/>
        </w:rPr>
        <w:drawing>
          <wp:anchor distT="0" distB="0" distL="114300" distR="114300" simplePos="0" relativeHeight="251659264" behindDoc="0" locked="0" layoutInCell="1" allowOverlap="1">
            <wp:simplePos x="0" y="0"/>
            <wp:positionH relativeFrom="margin">
              <wp:posOffset>1530985</wp:posOffset>
            </wp:positionH>
            <wp:positionV relativeFrom="paragraph">
              <wp:posOffset>37465</wp:posOffset>
            </wp:positionV>
            <wp:extent cx="1579245" cy="1640205"/>
            <wp:effectExtent l="0" t="0" r="1905" b="17145"/>
            <wp:wrapNone/>
            <wp:docPr id="1" name="Picture 1" descr="Description: unpa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unpas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579245" cy="1640205"/>
                    </a:xfrm>
                    <a:prstGeom prst="rect">
                      <a:avLst/>
                    </a:prstGeom>
                    <a:noFill/>
                  </pic:spPr>
                </pic:pic>
              </a:graphicData>
            </a:graphic>
          </wp:anchor>
        </w:drawing>
      </w:r>
    </w:p>
    <w:p>
      <w:pPr>
        <w:spacing w:after="0" w:line="276" w:lineRule="auto"/>
        <w:jc w:val="center"/>
        <w:rPr>
          <w:rFonts w:ascii="Times New Roman" w:hAnsi="Times New Roman"/>
          <w:b/>
          <w:sz w:val="24"/>
          <w:szCs w:val="24"/>
        </w:rPr>
      </w:pPr>
    </w:p>
    <w:p>
      <w:pPr>
        <w:spacing w:after="0" w:line="276" w:lineRule="auto"/>
        <w:jc w:val="center"/>
        <w:rPr>
          <w:rFonts w:ascii="Times New Roman" w:hAnsi="Times New Roman"/>
          <w:b/>
          <w:sz w:val="24"/>
          <w:szCs w:val="24"/>
        </w:rPr>
      </w:pPr>
    </w:p>
    <w:p>
      <w:pPr>
        <w:spacing w:after="0" w:line="276" w:lineRule="auto"/>
        <w:jc w:val="center"/>
        <w:rPr>
          <w:rFonts w:ascii="Times New Roman" w:hAnsi="Times New Roman"/>
          <w:b/>
          <w:sz w:val="24"/>
          <w:szCs w:val="24"/>
        </w:rPr>
      </w:pPr>
    </w:p>
    <w:p>
      <w:pPr>
        <w:spacing w:after="0" w:line="276" w:lineRule="auto"/>
        <w:jc w:val="center"/>
        <w:rPr>
          <w:rFonts w:ascii="Times New Roman" w:hAnsi="Times New Roman"/>
          <w:b/>
          <w:sz w:val="24"/>
          <w:szCs w:val="24"/>
        </w:rPr>
      </w:pPr>
    </w:p>
    <w:p>
      <w:pPr>
        <w:spacing w:after="0" w:line="276" w:lineRule="auto"/>
        <w:jc w:val="center"/>
        <w:rPr>
          <w:rFonts w:ascii="Times New Roman" w:hAnsi="Times New Roman"/>
          <w:b/>
          <w:sz w:val="24"/>
          <w:szCs w:val="24"/>
        </w:rPr>
      </w:pPr>
    </w:p>
    <w:p>
      <w:pPr>
        <w:spacing w:after="0" w:line="276" w:lineRule="auto"/>
        <w:jc w:val="center"/>
        <w:rPr>
          <w:rFonts w:ascii="Times New Roman" w:hAnsi="Times New Roman"/>
          <w:b/>
          <w:sz w:val="24"/>
          <w:szCs w:val="24"/>
        </w:rPr>
      </w:pPr>
    </w:p>
    <w:p>
      <w:pPr>
        <w:spacing w:after="0" w:line="276" w:lineRule="auto"/>
        <w:jc w:val="center"/>
        <w:rPr>
          <w:rFonts w:ascii="Times New Roman" w:hAnsi="Times New Roman"/>
          <w:b/>
          <w:sz w:val="24"/>
          <w:szCs w:val="24"/>
        </w:rPr>
      </w:pPr>
    </w:p>
    <w:p>
      <w:pPr>
        <w:spacing w:after="0" w:line="276" w:lineRule="auto"/>
        <w:jc w:val="both"/>
        <w:rPr>
          <w:rFonts w:ascii="Times New Roman" w:hAnsi="Times New Roman"/>
          <w:b/>
          <w:sz w:val="24"/>
          <w:szCs w:val="24"/>
        </w:rPr>
      </w:pPr>
    </w:p>
    <w:p>
      <w:pPr>
        <w:spacing w:after="0" w:line="276" w:lineRule="auto"/>
        <w:jc w:val="both"/>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PROGAM STUDI MAGISTER ILMU HUKUM</w:t>
      </w:r>
    </w:p>
    <w:p>
      <w:pPr>
        <w:spacing w:after="0" w:line="240" w:lineRule="auto"/>
        <w:jc w:val="center"/>
        <w:rPr>
          <w:rFonts w:ascii="Times New Roman" w:hAnsi="Times New Roman"/>
          <w:b/>
          <w:sz w:val="24"/>
          <w:szCs w:val="24"/>
        </w:rPr>
      </w:pPr>
      <w:r>
        <w:rPr>
          <w:rFonts w:ascii="Times New Roman" w:hAnsi="Times New Roman"/>
          <w:b/>
          <w:sz w:val="24"/>
          <w:szCs w:val="24"/>
        </w:rPr>
        <w:t>UNIVERSITAS PASUNDAN</w:t>
      </w:r>
    </w:p>
    <w:p>
      <w:pPr>
        <w:spacing w:after="0" w:line="240" w:lineRule="auto"/>
        <w:jc w:val="center"/>
        <w:rPr>
          <w:rFonts w:ascii="Times New Roman" w:hAnsi="Times New Roman"/>
          <w:b/>
          <w:sz w:val="24"/>
          <w:szCs w:val="24"/>
        </w:rPr>
      </w:pPr>
      <w:r>
        <w:rPr>
          <w:rFonts w:ascii="Times New Roman" w:hAnsi="Times New Roman"/>
          <w:b/>
          <w:sz w:val="24"/>
          <w:szCs w:val="24"/>
        </w:rPr>
        <w:t>BANDUNG</w:t>
      </w:r>
    </w:p>
    <w:p>
      <w:pPr>
        <w:jc w:val="center"/>
      </w:pPr>
      <w:r>
        <w:rPr>
          <w:rFonts w:ascii="Times New Roman" w:hAnsi="Times New Roman"/>
          <w:b/>
          <w:sz w:val="24"/>
          <w:szCs w:val="24"/>
        </w:rPr>
        <w:t>202</w:t>
      </w:r>
      <w:r>
        <w:rPr>
          <w:rFonts w:ascii="Times New Roman" w:hAnsi="Times New Roman"/>
          <w:b/>
          <w:sz w:val="24"/>
          <w:szCs w:val="24"/>
          <w:lang w:val="en-US"/>
        </w:rPr>
        <w:t>2</w:t>
      </w:r>
    </w:p>
    <w:p>
      <w:pPr>
        <w:pStyle w:val="2"/>
        <w:numPr>
          <w:ilvl w:val="0"/>
          <w:numId w:val="1"/>
        </w:numPr>
        <w:jc w:val="left"/>
        <w:rPr>
          <w:sz w:val="24"/>
          <w:szCs w:val="24"/>
        </w:rPr>
      </w:pPr>
      <w:r>
        <w:rPr>
          <w:sz w:val="24"/>
          <w:szCs w:val="24"/>
        </w:rPr>
        <w:t>PENDAHULUAN</w:t>
      </w:r>
      <w:bookmarkEnd w:id="0"/>
    </w:p>
    <w:p/>
    <w:p>
      <w:pPr>
        <w:pStyle w:val="25"/>
        <w:spacing w:after="0" w:line="480" w:lineRule="auto"/>
        <w:ind w:left="360" w:firstLine="634"/>
        <w:contextualSpacing w:val="0"/>
        <w:jc w:val="both"/>
        <w:rPr>
          <w:rFonts w:ascii="Times New Roman" w:hAnsi="Times New Roman" w:cs="Times New Roman"/>
          <w:sz w:val="24"/>
          <w:szCs w:val="24"/>
        </w:rPr>
      </w:pPr>
      <w:r>
        <w:rPr>
          <w:rFonts w:ascii="Times New Roman" w:hAnsi="Times New Roman" w:cs="Times New Roman"/>
          <w:sz w:val="24"/>
          <w:szCs w:val="24"/>
        </w:rPr>
        <w:t>Hak dan kewajiban warga Negara Indonesia diatur dan dijamin dalam Undang-Undang Dasar (UUD) 1945. Hak dan Kewajiban ini, dilindungi oleh dasar hukum tertinggi, yakni UUD 1945. Apa yang dimaksud dengan hak ? Hak adalah kuasa untuk menerima atau melakukan sesuatu yang semestinya individu terima atau bisa dikatakan sebagai hal yang selalu dilakukan dan orang lain tidak boleh merampasnya entah secara paksa atau tidak. Dalam konteks kewarganegaraan sehari-hari, hak ini berarti warga Negara berhak mendapatkan penghidupan yang layak, jaminan keamanan, perlindungan hukum dan lain sebagainya. Apa yang dimaksud dengan kewajiban ? Kewajiban adalah suatu hal yang wajib dilakukan demi mendapatkan hak atau wewenang. Bisa jadi demi mendapatkan hak atau kewajiban merupakan hal yang harus kita lakukan karena sudah mendapatkan hak.</w:t>
      </w:r>
    </w:p>
    <w:p>
      <w:pPr>
        <w:pStyle w:val="25"/>
        <w:spacing w:after="120" w:line="480" w:lineRule="auto"/>
        <w:ind w:left="432" w:firstLine="706"/>
        <w:contextualSpacing w:val="0"/>
        <w:jc w:val="both"/>
        <w:rPr>
          <w:rFonts w:ascii="Times New Roman" w:hAnsi="Times New Roman" w:cs="Times New Roman"/>
          <w:sz w:val="24"/>
          <w:szCs w:val="24"/>
        </w:rPr>
      </w:pPr>
      <w:r>
        <w:rPr>
          <w:rFonts w:ascii="Times New Roman" w:hAnsi="Times New Roman" w:cs="Times New Roman"/>
          <w:sz w:val="24"/>
          <w:szCs w:val="24"/>
        </w:rPr>
        <w:t>Untuk mencapai keseimbangan antara hak dan kewajiban, yaitu dengan mengetahui posisi diri kita sendiri. Sebagai seorang warga Negara harus tahu hak dan kewajibannya. Sebagaimana telah ditetapkan dalam UUD 1945 Pasal 27 Ayat (1) menegaskan bahwa segala warga Negara bersamaan kedudukannya didalam hukum dan pemerintah wajib menjunjung hukum dan pemerintah itu dengan tidak ada pengecualian.</w:t>
      </w:r>
      <w:r>
        <w:rPr>
          <w:rFonts w:ascii="Times New Roman" w:hAnsi="Times New Roman" w:cs="Times New Roman"/>
          <w:sz w:val="24"/>
          <w:szCs w:val="24"/>
        </w:rPr>
        <w:br w:type="page"/>
      </w:r>
    </w:p>
    <w:p>
      <w:pPr>
        <w:pStyle w:val="25"/>
        <w:spacing w:after="120" w:line="480" w:lineRule="auto"/>
        <w:ind w:left="432" w:firstLine="706"/>
        <w:contextualSpacing w:val="0"/>
        <w:jc w:val="both"/>
        <w:rPr>
          <w:rFonts w:ascii="Times New Roman" w:hAnsi="Times New Roman" w:cs="Times New Roman"/>
          <w:sz w:val="24"/>
          <w:szCs w:val="24"/>
        </w:rPr>
        <w:sectPr>
          <w:headerReference r:id="rId7" w:type="first"/>
          <w:footerReference r:id="rId8" w:type="first"/>
          <w:headerReference r:id="rId5" w:type="default"/>
          <w:headerReference r:id="rId6" w:type="even"/>
          <w:pgSz w:w="11907" w:h="16840"/>
          <w:pgMar w:top="2268" w:right="1701" w:bottom="1701" w:left="2268" w:header="720" w:footer="720" w:gutter="0"/>
          <w:pgNumType w:start="1"/>
          <w:cols w:space="720" w:num="1"/>
          <w:titlePg/>
          <w:docGrid w:linePitch="299" w:charSpace="0"/>
        </w:sectPr>
      </w:pPr>
    </w:p>
    <w:p>
      <w:pPr>
        <w:pStyle w:val="25"/>
        <w:spacing w:after="120" w:line="480" w:lineRule="auto"/>
        <w:ind w:left="432" w:firstLine="706"/>
        <w:contextualSpacing w:val="0"/>
        <w:jc w:val="both"/>
        <w:rPr>
          <w:rFonts w:ascii="Times New Roman" w:hAnsi="Times New Roman" w:eastAsia="Times New Roman" w:cs="Times New Roman"/>
          <w:kern w:val="36"/>
          <w:sz w:val="24"/>
          <w:szCs w:val="24"/>
        </w:rPr>
      </w:pPr>
      <w:r>
        <w:rPr>
          <w:rFonts w:ascii="Times New Roman" w:hAnsi="Times New Roman" w:cs="Times New Roman"/>
          <w:sz w:val="24"/>
          <w:szCs w:val="24"/>
        </w:rPr>
        <w:t xml:space="preserve"> Oleh karena itu setiap warga Negara Indonesia mempunyai persamaan di mata hukum dan tidak membeda-bedakan didalam menegakan hukum. Manusia dalam kehidupannya adalah makhluk sosial yang selalu berinteraksi dengan manusia lainnya untuk memenuhi kebutuhannya dan seringkali manusia tidak dapat menghindar dari yang namanya konflik atau sengketa antar manusia lainnya. Sengketa dapat terjadi apabila seseorang menguasai, mengurangi atau melanggar hak orang lain yang berkaitan dengan mempertahankan hak yang bersangkutan.</w:t>
      </w:r>
    </w:p>
    <w:p>
      <w:pPr>
        <w:pStyle w:val="2"/>
        <w:numPr>
          <w:ilvl w:val="0"/>
          <w:numId w:val="2"/>
        </w:numPr>
        <w:spacing w:before="0" w:line="360" w:lineRule="auto"/>
        <w:ind w:left="450" w:hanging="450"/>
        <w:rPr>
          <w:rFonts w:cs="Times New Roman"/>
          <w:sz w:val="24"/>
          <w:szCs w:val="24"/>
        </w:rPr>
      </w:pPr>
      <w:r>
        <w:rPr>
          <w:rFonts w:cs="Times New Roman"/>
          <w:sz w:val="24"/>
          <w:szCs w:val="24"/>
        </w:rPr>
        <w:t>Identifikasi Masalah</w:t>
      </w:r>
    </w:p>
    <w:p>
      <w:pPr>
        <w:pStyle w:val="25"/>
        <w:numPr>
          <w:ilvl w:val="0"/>
          <w:numId w:val="3"/>
        </w:numPr>
        <w:spacing w:after="0" w:line="360" w:lineRule="auto"/>
        <w:ind w:left="806" w:leftChars="204" w:hanging="357" w:hangingChars="149"/>
        <w:jc w:val="both"/>
        <w:rPr>
          <w:rFonts w:ascii="Times New Roman" w:hAnsi="Times New Roman" w:cs="Times New Roman"/>
          <w:sz w:val="24"/>
          <w:szCs w:val="24"/>
        </w:rPr>
      </w:pPr>
      <w:r>
        <w:rPr>
          <w:rFonts w:ascii="Times New Roman" w:hAnsi="Times New Roman" w:cs="Times New Roman"/>
          <w:sz w:val="24"/>
          <w:szCs w:val="24"/>
        </w:rPr>
        <w:t>Bagaimana perlawanan pihak ketiga dalam kasus lelang eksekusi hak tanggungan atas tanah milik debitur dan pihak ketiga ?</w:t>
      </w:r>
    </w:p>
    <w:p>
      <w:pPr>
        <w:pStyle w:val="25"/>
        <w:numPr>
          <w:ilvl w:val="0"/>
          <w:numId w:val="3"/>
        </w:numPr>
        <w:spacing w:line="480" w:lineRule="auto"/>
        <w:ind w:left="806" w:leftChars="204" w:hanging="357" w:hangingChars="149"/>
        <w:jc w:val="both"/>
        <w:rPr>
          <w:rFonts w:ascii="Times New Roman" w:hAnsi="Times New Roman" w:eastAsia="Times New Roman" w:cs="Times New Roman"/>
          <w:kern w:val="36"/>
          <w:sz w:val="24"/>
          <w:szCs w:val="24"/>
        </w:rPr>
      </w:pPr>
      <w:r>
        <w:rPr>
          <w:rFonts w:ascii="Times New Roman" w:hAnsi="Times New Roman" w:eastAsia="Times New Roman" w:cs="Times New Roman"/>
          <w:kern w:val="36"/>
          <w:sz w:val="24"/>
          <w:szCs w:val="24"/>
        </w:rPr>
        <w:t>Bagaimana akibat hukum atas lelang eksekusi hak tanggungan dengan adanya perlawanan pihak ketiga dihubungkan dengan UU No. 4 tahun 1996 tentang Hak Tanggungan ?</w:t>
      </w:r>
    </w:p>
    <w:p>
      <w:pPr>
        <w:pStyle w:val="25"/>
        <w:numPr>
          <w:ilvl w:val="0"/>
          <w:numId w:val="3"/>
        </w:numPr>
        <w:spacing w:line="480" w:lineRule="auto"/>
        <w:jc w:val="both"/>
        <w:rPr>
          <w:rFonts w:ascii="Times New Roman" w:hAnsi="Times New Roman" w:cs="Times New Roman"/>
          <w:sz w:val="24"/>
          <w:szCs w:val="24"/>
        </w:rPr>
      </w:pPr>
      <w:r>
        <w:rPr>
          <w:rFonts w:ascii="Times New Roman" w:hAnsi="Times New Roman" w:eastAsia="Times New Roman" w:cs="Times New Roman"/>
          <w:kern w:val="36"/>
          <w:sz w:val="24"/>
          <w:szCs w:val="24"/>
        </w:rPr>
        <w:t xml:space="preserve">Bagaimana penyelesaian dalam kasus lelang eksekusi hak tanggungan dengan adanya perlawanan pihak ketiga atas tanah milik debitur dan pihak ketiga </w:t>
      </w:r>
      <w:r>
        <w:rPr>
          <w:rFonts w:ascii="Times New Roman" w:hAnsi="Times New Roman" w:cs="Times New Roman"/>
          <w:sz w:val="24"/>
          <w:szCs w:val="24"/>
        </w:rPr>
        <w:t>?</w:t>
      </w:r>
    </w:p>
    <w:p>
      <w:pPr>
        <w:pStyle w:val="2"/>
        <w:numPr>
          <w:ilvl w:val="0"/>
          <w:numId w:val="4"/>
        </w:numPr>
        <w:spacing w:line="360" w:lineRule="auto"/>
        <w:ind w:left="395" w:hanging="395" w:hangingChars="164"/>
        <w:rPr>
          <w:sz w:val="24"/>
          <w:szCs w:val="24"/>
        </w:rPr>
      </w:pPr>
      <w:r>
        <w:rPr>
          <w:sz w:val="24"/>
          <w:szCs w:val="24"/>
        </w:rPr>
        <w:t xml:space="preserve">Tujuan Penelitian </w:t>
      </w:r>
    </w:p>
    <w:p>
      <w:pPr>
        <w:pStyle w:val="25"/>
        <w:numPr>
          <w:ilvl w:val="0"/>
          <w:numId w:val="5"/>
        </w:numPr>
        <w:spacing w:line="360" w:lineRule="auto"/>
        <w:ind w:left="807" w:leftChars="163" w:hanging="448" w:hangingChars="187"/>
        <w:jc w:val="both"/>
        <w:rPr>
          <w:rFonts w:ascii="Times New Roman" w:hAnsi="Times New Roman" w:cs="Times New Roman"/>
          <w:sz w:val="24"/>
          <w:szCs w:val="24"/>
        </w:rPr>
      </w:pPr>
      <w:r>
        <w:rPr>
          <w:rFonts w:ascii="Times New Roman" w:hAnsi="Times New Roman" w:cs="Times New Roman"/>
          <w:sz w:val="24"/>
          <w:szCs w:val="24"/>
        </w:rPr>
        <w:t>Untuk mengetahui, mengkaji dan menganalisis data mengenai perlawanan pihak ketiga dalam kasus lelang eksekusi hak tanggungan atas tanah milik debitur dan pihak ketiga</w:t>
      </w:r>
    </w:p>
    <w:p>
      <w:pPr>
        <w:pStyle w:val="25"/>
        <w:numPr>
          <w:ilvl w:val="0"/>
          <w:numId w:val="5"/>
        </w:numPr>
        <w:spacing w:line="480" w:lineRule="auto"/>
        <w:ind w:left="810" w:hanging="450"/>
        <w:jc w:val="both"/>
        <w:rPr>
          <w:rFonts w:ascii="Times New Roman" w:hAnsi="Times New Roman" w:cs="Times New Roman"/>
          <w:sz w:val="24"/>
          <w:szCs w:val="24"/>
        </w:rPr>
        <w:sectPr>
          <w:headerReference r:id="rId9" w:type="first"/>
          <w:footerReference r:id="rId11" w:type="first"/>
          <w:footerReference r:id="rId10" w:type="default"/>
          <w:pgSz w:w="11907" w:h="16840"/>
          <w:pgMar w:top="2268" w:right="1701" w:bottom="1701" w:left="2268" w:header="720" w:footer="720" w:gutter="0"/>
          <w:pgNumType w:start="1"/>
          <w:cols w:space="720" w:num="1"/>
          <w:titlePg/>
          <w:docGrid w:linePitch="299" w:charSpace="0"/>
        </w:sectPr>
      </w:pPr>
      <w:r>
        <w:rPr>
          <w:rFonts w:ascii="Times New Roman" w:hAnsi="Times New Roman" w:cs="Times New Roman"/>
          <w:sz w:val="24"/>
          <w:szCs w:val="24"/>
        </w:rPr>
        <w:t xml:space="preserve">Untuk mengetahui, mengkaji dan menganalisis </w:t>
      </w:r>
      <w:r>
        <w:rPr>
          <w:rFonts w:ascii="Times New Roman" w:hAnsi="Times New Roman" w:eastAsia="Times New Roman" w:cs="Times New Roman"/>
          <w:kern w:val="36"/>
          <w:sz w:val="24"/>
          <w:szCs w:val="24"/>
        </w:rPr>
        <w:t xml:space="preserve">akibat hukum atas lelang eksekusi hak tanggungan dengan adanya perlawanan pihak ketiga </w:t>
      </w:r>
    </w:p>
    <w:p>
      <w:pPr>
        <w:pStyle w:val="25"/>
        <w:numPr>
          <w:ilvl w:val="0"/>
          <w:numId w:val="5"/>
        </w:numPr>
        <w:spacing w:line="480" w:lineRule="auto"/>
        <w:ind w:left="810" w:hanging="450"/>
        <w:jc w:val="both"/>
        <w:rPr>
          <w:rFonts w:ascii="Times New Roman" w:hAnsi="Times New Roman" w:cs="Times New Roman"/>
          <w:sz w:val="24"/>
          <w:szCs w:val="24"/>
        </w:rPr>
      </w:pPr>
      <w:r>
        <w:rPr>
          <w:rFonts w:ascii="Times New Roman" w:hAnsi="Times New Roman" w:eastAsia="Times New Roman" w:cs="Times New Roman"/>
          <w:kern w:val="36"/>
          <w:sz w:val="24"/>
          <w:szCs w:val="24"/>
        </w:rPr>
        <w:t>terhadap tanah dihubungkan dengan UU No. 4 Tahun 1996 tentang Hak Tanggungan</w:t>
      </w:r>
    </w:p>
    <w:p>
      <w:pPr>
        <w:pStyle w:val="25"/>
        <w:numPr>
          <w:ilvl w:val="0"/>
          <w:numId w:val="5"/>
        </w:numPr>
        <w:spacing w:line="36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Untuk mengetahui, mengkaji dan menganalisis </w:t>
      </w:r>
      <w:r>
        <w:rPr>
          <w:rFonts w:ascii="Times New Roman" w:hAnsi="Times New Roman" w:eastAsia="Times New Roman" w:cs="Times New Roman"/>
          <w:kern w:val="36"/>
          <w:sz w:val="24"/>
          <w:szCs w:val="24"/>
        </w:rPr>
        <w:t xml:space="preserve">penyelesaian </w:t>
      </w:r>
      <w:r>
        <w:rPr>
          <w:rFonts w:ascii="Times New Roman" w:hAnsi="Times New Roman" w:cs="Times New Roman"/>
          <w:sz w:val="24"/>
          <w:szCs w:val="24"/>
        </w:rPr>
        <w:t xml:space="preserve">terhadap </w:t>
      </w:r>
      <w:r>
        <w:rPr>
          <w:rFonts w:ascii="Times New Roman" w:hAnsi="Times New Roman" w:eastAsia="Times New Roman" w:cs="Times New Roman"/>
          <w:kern w:val="36"/>
          <w:sz w:val="24"/>
          <w:szCs w:val="24"/>
        </w:rPr>
        <w:t xml:space="preserve">kasus lelang eksekusi hak tanggungan dengan adanya perlawanan pihak ketiga atas tanah milik debitur </w:t>
      </w:r>
      <w:r>
        <w:rPr>
          <w:rFonts w:ascii="Times New Roman" w:hAnsi="Times New Roman" w:cs="Times New Roman"/>
          <w:sz w:val="24"/>
          <w:szCs w:val="24"/>
        </w:rPr>
        <w:t>kreditur dan pihak ketiga.</w:t>
      </w:r>
    </w:p>
    <w:p>
      <w:pPr>
        <w:pStyle w:val="25"/>
        <w:spacing w:after="0" w:line="360" w:lineRule="auto"/>
        <w:ind w:left="810"/>
        <w:jc w:val="both"/>
        <w:rPr>
          <w:rFonts w:ascii="Times New Roman" w:hAnsi="Times New Roman" w:cs="Times New Roman"/>
          <w:sz w:val="24"/>
          <w:szCs w:val="24"/>
        </w:rPr>
      </w:pPr>
    </w:p>
    <w:p>
      <w:pPr>
        <w:pStyle w:val="25"/>
        <w:keepNext/>
        <w:keepLines/>
        <w:numPr>
          <w:ilvl w:val="0"/>
          <w:numId w:val="6"/>
        </w:numPr>
        <w:spacing w:after="0" w:line="360" w:lineRule="auto"/>
        <w:contextualSpacing w:val="0"/>
        <w:outlineLvl w:val="0"/>
        <w:rPr>
          <w:rFonts w:ascii="Times New Roman" w:hAnsi="Times New Roman" w:cs="Times New Roman" w:eastAsiaTheme="majorEastAsia"/>
          <w:b/>
          <w:bCs/>
          <w:vanish/>
          <w:color w:val="000000" w:themeColor="text1"/>
          <w:sz w:val="24"/>
          <w:szCs w:val="24"/>
          <w14:textFill>
            <w14:solidFill>
              <w14:schemeClr w14:val="tx1"/>
            </w14:solidFill>
          </w14:textFill>
        </w:rPr>
      </w:pPr>
    </w:p>
    <w:p>
      <w:pPr>
        <w:pStyle w:val="25"/>
        <w:keepNext/>
        <w:keepLines/>
        <w:numPr>
          <w:ilvl w:val="0"/>
          <w:numId w:val="6"/>
        </w:numPr>
        <w:spacing w:after="0" w:line="360" w:lineRule="auto"/>
        <w:contextualSpacing w:val="0"/>
        <w:outlineLvl w:val="0"/>
        <w:rPr>
          <w:rFonts w:ascii="Times New Roman" w:hAnsi="Times New Roman" w:cs="Times New Roman" w:eastAsiaTheme="majorEastAsia"/>
          <w:b/>
          <w:bCs/>
          <w:vanish/>
          <w:color w:val="000000" w:themeColor="text1"/>
          <w:sz w:val="24"/>
          <w:szCs w:val="24"/>
          <w14:textFill>
            <w14:solidFill>
              <w14:schemeClr w14:val="tx1"/>
            </w14:solidFill>
          </w14:textFill>
        </w:rPr>
      </w:pPr>
    </w:p>
    <w:p>
      <w:pPr>
        <w:pStyle w:val="25"/>
        <w:keepNext/>
        <w:keepLines/>
        <w:numPr>
          <w:ilvl w:val="0"/>
          <w:numId w:val="6"/>
        </w:numPr>
        <w:spacing w:after="0" w:line="360" w:lineRule="auto"/>
        <w:contextualSpacing w:val="0"/>
        <w:outlineLvl w:val="0"/>
        <w:rPr>
          <w:rFonts w:ascii="Times New Roman" w:hAnsi="Times New Roman" w:cs="Times New Roman" w:eastAsiaTheme="majorEastAsia"/>
          <w:b/>
          <w:bCs/>
          <w:vanish/>
          <w:color w:val="000000" w:themeColor="text1"/>
          <w:sz w:val="24"/>
          <w:szCs w:val="24"/>
          <w14:textFill>
            <w14:solidFill>
              <w14:schemeClr w14:val="tx1"/>
            </w14:solidFill>
          </w14:textFill>
        </w:rPr>
      </w:pPr>
    </w:p>
    <w:p>
      <w:pPr>
        <w:pStyle w:val="2"/>
        <w:numPr>
          <w:ilvl w:val="0"/>
          <w:numId w:val="6"/>
        </w:numPr>
        <w:spacing w:before="0" w:line="360" w:lineRule="auto"/>
        <w:ind w:left="360"/>
        <w:rPr>
          <w:rFonts w:cs="Times New Roman"/>
          <w:sz w:val="24"/>
          <w:szCs w:val="24"/>
        </w:rPr>
      </w:pPr>
      <w:r>
        <w:rPr>
          <w:rFonts w:cs="Times New Roman"/>
          <w:sz w:val="24"/>
          <w:szCs w:val="24"/>
        </w:rPr>
        <w:t xml:space="preserve">Kegunaan Penelitian </w:t>
      </w:r>
    </w:p>
    <w:p>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Hasil penelitian ini diharapkan memberikan kegunaan sebagai berikut :</w:t>
      </w:r>
    </w:p>
    <w:p>
      <w:pPr>
        <w:pStyle w:val="25"/>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Secara teoritis </w:t>
      </w:r>
    </w:p>
    <w:p>
      <w:pPr>
        <w:pStyle w:val="25"/>
        <w:spacing w:after="0" w:line="36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Secara teoritis penelitian tentang “Perlawanan Pihak Ketiga (Derden Verzet) Dalam Kasus Lelang Eksekusi Hak Tanggungan Atas Tanah Milik Debitur Dan Pihak Ketiga (Studi Kasus Putusan No. 278/Pdt.G/2017/PN.Bdg)” adalah untuk memenuhi syarat dalam menyelesaikan studi Magister (S2) Program Studi Magister Ilmu Hukum di Universitas Pasundan Bandung dan juga diharapkan dapat memberikan sumbangan pikiran bagi pengembangan Hukum Ekonomi khususnya Ilmu Hukum di Indonesia. </w:t>
      </w:r>
    </w:p>
    <w:p>
      <w:pPr>
        <w:pStyle w:val="25"/>
        <w:spacing w:after="0" w:line="360" w:lineRule="auto"/>
        <w:ind w:left="786" w:firstLine="654"/>
        <w:jc w:val="both"/>
        <w:rPr>
          <w:rFonts w:ascii="Times New Roman" w:hAnsi="Times New Roman" w:cs="Times New Roman"/>
          <w:sz w:val="24"/>
          <w:szCs w:val="24"/>
        </w:rPr>
      </w:pPr>
    </w:p>
    <w:p>
      <w:pPr>
        <w:pStyle w:val="25"/>
        <w:numPr>
          <w:ilvl w:val="0"/>
          <w:numId w:val="7"/>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Secara praktis </w:t>
      </w:r>
    </w:p>
    <w:p>
      <w:pPr>
        <w:pStyle w:val="25"/>
        <w:spacing w:after="120"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 xml:space="preserve">Dari hasil penelitian ini, diharapkan dapat memberikan ilmu pengetahuan dan jawaban untuk membantu memecahkan masalah yang mungkin sedang dihadapi oleh pembaca atau masyarakat khususnya yang menyangkut tentang perlawanan pihak ketiga (derden verzet) terhadap sita eksekutorial dalam perkara perdata. </w:t>
      </w:r>
    </w:p>
    <w:p>
      <w:pPr>
        <w:pStyle w:val="2"/>
        <w:spacing w:before="0" w:line="360" w:lineRule="auto"/>
        <w:rPr>
          <w:sz w:val="24"/>
          <w:szCs w:val="24"/>
        </w:rPr>
      </w:pPr>
      <w:r>
        <w:rPr>
          <w:sz w:val="24"/>
          <w:szCs w:val="24"/>
        </w:rPr>
        <w:t xml:space="preserve">E.   Kerangka Pemikiran </w:t>
      </w:r>
    </w:p>
    <w:p>
      <w:pPr>
        <w:spacing w:after="0" w:line="480" w:lineRule="auto"/>
        <w:ind w:left="426" w:firstLine="654"/>
        <w:jc w:val="both"/>
        <w:rPr>
          <w:rFonts w:ascii="Times New Roman" w:hAnsi="Times New Roman" w:cs="Times New Roman"/>
          <w:sz w:val="24"/>
          <w:szCs w:val="24"/>
        </w:rPr>
        <w:sectPr>
          <w:headerReference r:id="rId13" w:type="first"/>
          <w:footerReference r:id="rId15" w:type="first"/>
          <w:headerReference r:id="rId12" w:type="default"/>
          <w:footerReference r:id="rId14" w:type="default"/>
          <w:pgSz w:w="11907" w:h="16840"/>
          <w:pgMar w:top="2268" w:right="1701" w:bottom="1701" w:left="2268" w:header="720" w:footer="720" w:gutter="0"/>
          <w:pgNumType w:fmt="decimal" w:start="1"/>
          <w:cols w:space="720" w:num="1"/>
          <w:titlePg/>
          <w:docGrid w:linePitch="299" w:charSpace="0"/>
        </w:sectPr>
      </w:pPr>
      <w:r>
        <w:rPr>
          <w:rFonts w:ascii="Times New Roman" w:hAnsi="Times New Roman" w:cs="Times New Roman"/>
          <w:sz w:val="24"/>
          <w:szCs w:val="24"/>
        </w:rPr>
        <w:t xml:space="preserve">Tujuan Negara Indonesia terdapat pada Pembukaan Undang-Undang Dasar Negara Republik Indonesia Tahun 1945 alinea keempat, yaitu Negara </w:t>
      </w:r>
    </w:p>
    <w:p>
      <w:pPr>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hendak melindungi segenap bangsa Indonesia dan seluruh tumpah darah Indonesia dan untuk memajukan kesejahteraan umum, mencerdaskan kehidupan bangsa dan ikut melaksanakan ketertiban dunia. Atas dasar gagasan dari alinea keempat Pembukaan Undang- Undang Dasar Negara Republik Indonesia Tahun 1945 tersebut dapat disimpulkan bahwa konsepsi negara hukum yang dimaksud adalah konsepsi negara kesejahteraan atau negara hukum materil yaitu peranan negara tidak hanya sebatas penjaga malam (</w:t>
      </w:r>
      <w:r>
        <w:rPr>
          <w:rFonts w:ascii="Times New Roman" w:hAnsi="Times New Roman" w:cs="Times New Roman"/>
          <w:i/>
          <w:sz w:val="24"/>
          <w:szCs w:val="24"/>
        </w:rPr>
        <w:t>nachtwachterstatat</w:t>
      </w:r>
      <w:r>
        <w:rPr>
          <w:rFonts w:ascii="Times New Roman" w:hAnsi="Times New Roman" w:cs="Times New Roman"/>
          <w:sz w:val="24"/>
          <w:szCs w:val="24"/>
        </w:rPr>
        <w:t xml:space="preserve">), tetapi negara juga harus ikut bertanggung jawab dan ikut campur dalam menciptakan kesejahteraan. </w:t>
      </w: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spacing w:after="0" w:line="480" w:lineRule="auto"/>
        <w:ind w:left="426" w:firstLine="654"/>
        <w:jc w:val="both"/>
        <w:rPr>
          <w:rFonts w:ascii="Times New Roman" w:hAnsi="Times New Roman" w:cs="Times New Roman"/>
          <w:sz w:val="24"/>
          <w:szCs w:val="24"/>
        </w:rPr>
      </w:pPr>
    </w:p>
    <w:p>
      <w:pPr>
        <w:pStyle w:val="2"/>
        <w:spacing w:before="0" w:line="360" w:lineRule="auto"/>
        <w:jc w:val="left"/>
        <w:rPr>
          <w:sz w:val="24"/>
          <w:szCs w:val="24"/>
        </w:rPr>
        <w:sectPr>
          <w:footerReference r:id="rId17" w:type="first"/>
          <w:footerReference r:id="rId16" w:type="default"/>
          <w:pgSz w:w="11907" w:h="16840"/>
          <w:pgMar w:top="2268" w:right="1701" w:bottom="1701" w:left="2268" w:header="720" w:footer="720" w:gutter="0"/>
          <w:pgNumType w:fmt="decimal"/>
          <w:cols w:space="720" w:num="1"/>
          <w:docGrid w:linePitch="299" w:charSpace="0"/>
        </w:sectPr>
      </w:pPr>
    </w:p>
    <w:p>
      <w:pPr>
        <w:pStyle w:val="2"/>
        <w:spacing w:before="0" w:line="360" w:lineRule="auto"/>
        <w:jc w:val="left"/>
        <w:rPr>
          <w:rFonts w:hint="default"/>
          <w:sz w:val="24"/>
          <w:szCs w:val="24"/>
          <w:lang w:val="en-US"/>
        </w:rPr>
      </w:pPr>
      <w:r>
        <w:rPr>
          <w:sz w:val="24"/>
          <w:szCs w:val="24"/>
        </w:rPr>
        <w:t>II</w:t>
      </w:r>
      <w:r>
        <w:rPr>
          <w:rFonts w:hint="default"/>
          <w:sz w:val="24"/>
          <w:szCs w:val="24"/>
          <w:lang w:val="en-US"/>
        </w:rPr>
        <w:t>. KAJIAN PUSTAKA, KERANGKA PEMIKIRAN DAN HIPOTESA</w:t>
      </w:r>
    </w:p>
    <w:p>
      <w:pPr>
        <w:pStyle w:val="2"/>
        <w:spacing w:line="480" w:lineRule="auto"/>
        <w:rPr>
          <w:sz w:val="24"/>
          <w:szCs w:val="24"/>
        </w:rPr>
      </w:pPr>
      <w:r>
        <w:rPr>
          <w:sz w:val="24"/>
          <w:szCs w:val="24"/>
        </w:rPr>
        <w:t>Tinjauan Umum Tentang Perjanjian</w:t>
      </w:r>
    </w:p>
    <w:p>
      <w:pPr>
        <w:pStyle w:val="3"/>
        <w:spacing w:line="480" w:lineRule="auto"/>
        <w:ind w:firstLine="426"/>
        <w:rPr>
          <w:rStyle w:val="30"/>
          <w:rFonts w:ascii="Times New Roman" w:hAnsi="Times New Roman" w:cs="Times New Roman"/>
          <w:b/>
          <w:bCs/>
          <w:sz w:val="24"/>
          <w:szCs w:val="24"/>
        </w:rPr>
      </w:pPr>
      <w:r>
        <w:rPr>
          <w:rFonts w:ascii="Times New Roman" w:hAnsi="Times New Roman" w:cs="Times New Roman"/>
          <w:sz w:val="24"/>
          <w:szCs w:val="24"/>
        </w:rPr>
        <w:t>1</w:t>
      </w:r>
      <w:r>
        <w:rPr>
          <w:rFonts w:ascii="Times New Roman" w:hAnsi="Times New Roman" w:cs="Times New Roman"/>
          <w:b w:val="0"/>
          <w:bCs w:val="0"/>
          <w:sz w:val="24"/>
          <w:szCs w:val="24"/>
        </w:rPr>
        <w:t xml:space="preserve">. </w:t>
      </w:r>
      <w:r>
        <w:rPr>
          <w:rStyle w:val="30"/>
          <w:rFonts w:ascii="Times New Roman" w:hAnsi="Times New Roman" w:cs="Times New Roman"/>
          <w:b/>
          <w:bCs/>
          <w:sz w:val="24"/>
          <w:szCs w:val="24"/>
        </w:rPr>
        <w:t>Pengertian Perjanjian</w:t>
      </w:r>
    </w:p>
    <w:p>
      <w:pPr>
        <w:spacing w:after="0" w:line="480" w:lineRule="auto"/>
        <w:ind w:left="630" w:firstLine="720"/>
        <w:jc w:val="both"/>
        <w:rPr>
          <w:rFonts w:ascii="Times New Roman" w:hAnsi="Times New Roman" w:cs="Times New Roman"/>
          <w:sz w:val="24"/>
          <w:szCs w:val="24"/>
        </w:rPr>
      </w:pPr>
      <w:r>
        <w:rPr>
          <w:rFonts w:ascii="Times New Roman" w:hAnsi="Times New Roman" w:cs="Times New Roman"/>
          <w:sz w:val="24"/>
          <w:szCs w:val="24"/>
        </w:rPr>
        <w:t>Pengertian perjanjian merupakan bagian dari hukum perikatan. Perikatan dapat timbul karena adanya undang-undang perikatan. Pengertian perjanjian di dalam Buku III Kitab Undang-Undang Hukum Perdata (KUHPerdata) tercantum di dalam Pasal 1313 yang berbunyi: ”Sesuatu perjanjian adalah suatu perbuatan dengan mana satu orang atau lebih mengikatkan dirinya terhadap satu orang atau lebih.</w:t>
      </w:r>
      <w:r>
        <w:rPr>
          <w:rStyle w:val="16"/>
          <w:rFonts w:ascii="Times New Roman" w:hAnsi="Times New Roman" w:cs="Times New Roman"/>
          <w:sz w:val="24"/>
          <w:szCs w:val="24"/>
        </w:rPr>
        <w:footnoteReference w:id="0"/>
      </w:r>
    </w:p>
    <w:p>
      <w:pPr>
        <w:spacing w:after="0" w:line="480" w:lineRule="auto"/>
        <w:ind w:left="630" w:firstLine="720"/>
        <w:jc w:val="both"/>
        <w:rPr>
          <w:rFonts w:ascii="Times New Roman" w:hAnsi="Times New Roman" w:cs="Times New Roman"/>
          <w:sz w:val="24"/>
          <w:szCs w:val="24"/>
        </w:rPr>
        <w:sectPr>
          <w:footerReference r:id="rId18" w:type="default"/>
          <w:pgSz w:w="11907" w:h="16840"/>
          <w:pgMar w:top="2268" w:right="1701" w:bottom="1701" w:left="2268" w:header="720" w:footer="720" w:gutter="0"/>
          <w:pgNumType w:fmt="decimal"/>
          <w:cols w:space="720" w:num="1"/>
          <w:docGrid w:linePitch="299" w:charSpace="0"/>
        </w:sectPr>
      </w:pPr>
      <w:r>
        <w:rPr>
          <w:rFonts w:ascii="Times New Roman" w:hAnsi="Times New Roman" w:cs="Times New Roman"/>
          <w:sz w:val="24"/>
          <w:szCs w:val="24"/>
        </w:rPr>
        <w:t>Ketentuan-ketentuan mengenai hal ini diatur dalam Pasal 1313 sampai dengan Pasal 1351 KUHPerdata. Terjadinya persesuaian kehendak ini dapat berupa lisan atau tertulis. Dari sini, timbul suatu usul (proposal) dan suatu penerimaan (acceptance) sehingga menimbulkan suatu persetujuan yang mengakibatkan timbulnya ikatan bagi masing-masing pihak. Suatu janji dengan sengaja antara dua pihak tersebut dan kesepakatan untuk saling mengikatkan diri menimbulkan suatu hak dan kewajiban bagi masing-masing pihak yang perlu untuk diwujudkan.</w:t>
      </w:r>
    </w:p>
    <w:p>
      <w:pPr>
        <w:spacing w:after="0" w:line="240" w:lineRule="auto"/>
        <w:jc w:val="both"/>
        <w:rPr>
          <w:rFonts w:ascii="Times New Roman" w:hAnsi="Times New Roman" w:cs="Times New Roman"/>
          <w:b/>
          <w:sz w:val="24"/>
          <w:szCs w:val="24"/>
        </w:rPr>
      </w:pPr>
    </w:p>
    <w:p>
      <w:pPr>
        <w:pStyle w:val="3"/>
        <w:spacing w:line="480" w:lineRule="auto"/>
        <w:rPr>
          <w:rFonts w:ascii="Times New Roman" w:hAnsi="Times New Roman" w:cs="Times New Roman"/>
          <w:sz w:val="24"/>
          <w:szCs w:val="24"/>
        </w:rPr>
      </w:pPr>
      <w:r>
        <w:rPr>
          <w:rFonts w:ascii="Times New Roman" w:hAnsi="Times New Roman" w:cs="Times New Roman"/>
          <w:sz w:val="24"/>
          <w:szCs w:val="24"/>
        </w:rPr>
        <w:t>2.  Syarat Sahnya Perjanjian</w:t>
      </w:r>
    </w:p>
    <w:p>
      <w:pPr>
        <w:spacing w:line="480" w:lineRule="auto"/>
        <w:ind w:left="630" w:firstLine="720"/>
        <w:jc w:val="both"/>
        <w:rPr>
          <w:rFonts w:ascii="Times New Roman" w:hAnsi="Times New Roman" w:cs="Times New Roman"/>
          <w:sz w:val="24"/>
          <w:szCs w:val="24"/>
        </w:rPr>
      </w:pPr>
      <w:r>
        <w:rPr>
          <w:rFonts w:ascii="Times New Roman" w:hAnsi="Times New Roman" w:cs="Times New Roman"/>
          <w:sz w:val="24"/>
          <w:szCs w:val="24"/>
        </w:rPr>
        <w:t>Suatu perjanjian dapat dikatakan perjanjian yang sah apabila telah memenuhi syarat-syarat tertentu sehingga perjanjian itu dapat dilakukan dan diberi akibat hukum (legally concluded contract). Berdasarkan pada ketentuan Pasal 1320 KUHPerdata, syarat-syarat sah suatu perjanjian adalah:</w:t>
      </w:r>
      <w:r>
        <w:rPr>
          <w:rStyle w:val="16"/>
          <w:rFonts w:ascii="Times New Roman" w:hAnsi="Times New Roman" w:cs="Times New Roman"/>
          <w:sz w:val="24"/>
          <w:szCs w:val="24"/>
        </w:rPr>
        <w:footnoteReference w:id="1"/>
      </w:r>
    </w:p>
    <w:p>
      <w:pPr>
        <w:pStyle w:val="25"/>
        <w:numPr>
          <w:ilvl w:val="1"/>
          <w:numId w:val="8"/>
        </w:numPr>
        <w:spacing w:line="360" w:lineRule="auto"/>
        <w:ind w:left="1706" w:hanging="357"/>
        <w:jc w:val="both"/>
        <w:rPr>
          <w:rFonts w:ascii="Times New Roman" w:hAnsi="Times New Roman" w:cs="Times New Roman"/>
          <w:sz w:val="24"/>
          <w:szCs w:val="24"/>
        </w:rPr>
      </w:pPr>
      <w:r>
        <w:rPr>
          <w:rFonts w:ascii="Times New Roman" w:hAnsi="Times New Roman" w:cs="Times New Roman"/>
          <w:sz w:val="24"/>
          <w:szCs w:val="24"/>
        </w:rPr>
        <w:t>Adanya persetujuan kehendak antara pihak-pihak yang membuat perjanjian (consensus).</w:t>
      </w:r>
    </w:p>
    <w:p>
      <w:pPr>
        <w:pStyle w:val="25"/>
        <w:numPr>
          <w:ilvl w:val="0"/>
          <w:numId w:val="8"/>
        </w:numPr>
        <w:spacing w:line="360" w:lineRule="auto"/>
        <w:ind w:left="1706" w:hanging="357"/>
        <w:jc w:val="both"/>
        <w:rPr>
          <w:rFonts w:ascii="Times New Roman" w:hAnsi="Times New Roman" w:cs="Times New Roman"/>
          <w:sz w:val="24"/>
          <w:szCs w:val="24"/>
        </w:rPr>
      </w:pPr>
      <w:r>
        <w:rPr>
          <w:rFonts w:ascii="Times New Roman" w:hAnsi="Times New Roman" w:cs="Times New Roman"/>
          <w:sz w:val="24"/>
          <w:szCs w:val="24"/>
        </w:rPr>
        <w:t>Adanya kecakapan untuk membuat perjanjian (capacity). Pada asasnya setiap orang yang sudah dewasa atau akil balig dan sehat pikirannya (sehat menurut hukum atau telah berumur 21 tahun).</w:t>
      </w:r>
    </w:p>
    <w:p>
      <w:pPr>
        <w:pStyle w:val="25"/>
        <w:numPr>
          <w:ilvl w:val="0"/>
          <w:numId w:val="8"/>
        </w:numPr>
        <w:spacing w:line="360" w:lineRule="auto"/>
        <w:ind w:left="1706" w:hanging="357"/>
        <w:jc w:val="both"/>
        <w:rPr>
          <w:rFonts w:ascii="Times New Roman" w:hAnsi="Times New Roman" w:cs="Times New Roman"/>
          <w:sz w:val="24"/>
          <w:szCs w:val="24"/>
        </w:rPr>
      </w:pPr>
      <w:r>
        <w:rPr>
          <w:rFonts w:ascii="Times New Roman" w:hAnsi="Times New Roman" w:cs="Times New Roman"/>
          <w:sz w:val="24"/>
          <w:szCs w:val="24"/>
        </w:rPr>
        <w:t>Ada suatu hal tertentu (a certain subject matter), artinya apa yang diperjanjikan hak-hak dan kewajiban-kewajiban kedua belah pihak jika timbul suatu perselisihan.</w:t>
      </w:r>
    </w:p>
    <w:p>
      <w:pPr>
        <w:pStyle w:val="25"/>
        <w:numPr>
          <w:ilvl w:val="0"/>
          <w:numId w:val="8"/>
        </w:numPr>
        <w:spacing w:line="360" w:lineRule="auto"/>
        <w:ind w:left="1706" w:hanging="357"/>
        <w:jc w:val="both"/>
        <w:rPr>
          <w:rFonts w:ascii="Times New Roman" w:hAnsi="Times New Roman" w:cs="Times New Roman"/>
          <w:sz w:val="24"/>
          <w:szCs w:val="24"/>
        </w:rPr>
      </w:pPr>
      <w:r>
        <w:rPr>
          <w:rFonts w:ascii="Times New Roman" w:hAnsi="Times New Roman" w:cs="Times New Roman"/>
          <w:sz w:val="24"/>
          <w:szCs w:val="24"/>
        </w:rPr>
        <w:t>Ada suatu sebab yang halal (legal cause), artinya menyangkut isi perjanjian itu sendiri.</w:t>
      </w:r>
    </w:p>
    <w:p>
      <w:pPr>
        <w:pStyle w:val="3"/>
        <w:spacing w:line="480" w:lineRule="auto"/>
        <w:rPr>
          <w:rFonts w:ascii="Times New Roman" w:hAnsi="Times New Roman" w:cs="Times New Roman"/>
          <w:sz w:val="24"/>
          <w:szCs w:val="24"/>
        </w:rPr>
      </w:pPr>
      <w:r>
        <w:rPr>
          <w:rFonts w:ascii="Times New Roman" w:hAnsi="Times New Roman" w:cs="Times New Roman"/>
          <w:sz w:val="24"/>
          <w:szCs w:val="24"/>
        </w:rPr>
        <w:t>3. Asas-asas Perjanjian</w:t>
      </w:r>
    </w:p>
    <w:p>
      <w:pPr>
        <w:spacing w:after="0" w:line="480" w:lineRule="auto"/>
        <w:ind w:left="630" w:firstLine="720"/>
        <w:jc w:val="both"/>
        <w:rPr>
          <w:rFonts w:ascii="Times New Roman" w:hAnsi="Times New Roman" w:cs="Times New Roman"/>
          <w:sz w:val="24"/>
          <w:szCs w:val="24"/>
        </w:rPr>
      </w:pPr>
      <w:r>
        <w:rPr>
          <w:rFonts w:ascii="Times New Roman" w:hAnsi="Times New Roman" w:cs="Times New Roman"/>
          <w:sz w:val="24"/>
          <w:szCs w:val="24"/>
        </w:rPr>
        <w:t>Hukum perjanjian mengenal beberapa asas penting yang merupakan dasar kehendak para pihak dalam mencapai tujuan. Menurut Mariam Darus Badrulzaman, beberapa asas tersebut adalah:</w:t>
      </w:r>
      <w:r>
        <w:rPr>
          <w:rStyle w:val="16"/>
          <w:rFonts w:ascii="Times New Roman" w:hAnsi="Times New Roman" w:cs="Times New Roman"/>
          <w:sz w:val="24"/>
          <w:szCs w:val="24"/>
        </w:rPr>
        <w:footnoteReference w:id="2"/>
      </w:r>
    </w:p>
    <w:p>
      <w:pPr>
        <w:spacing w:after="0" w:line="480" w:lineRule="auto"/>
        <w:jc w:val="both"/>
        <w:rPr>
          <w:rFonts w:ascii="Times New Roman" w:hAnsi="Times New Roman" w:cs="Times New Roman"/>
          <w:sz w:val="24"/>
          <w:szCs w:val="24"/>
        </w:rPr>
      </w:pPr>
    </w:p>
    <w:p>
      <w:pPr>
        <w:pStyle w:val="2"/>
        <w:numPr>
          <w:ilvl w:val="0"/>
          <w:numId w:val="0"/>
        </w:numPr>
        <w:spacing w:before="0" w:line="360" w:lineRule="auto"/>
        <w:ind w:left="360" w:leftChars="0"/>
        <w:jc w:val="left"/>
        <w:rPr>
          <w:rFonts w:hint="default"/>
          <w:lang w:val="en-US"/>
        </w:rPr>
        <w:sectPr>
          <w:headerReference r:id="rId19" w:type="first"/>
          <w:footerReference r:id="rId21" w:type="first"/>
          <w:footerReference r:id="rId20" w:type="default"/>
          <w:pgSz w:w="11907" w:h="16840"/>
          <w:pgMar w:top="2268" w:right="1701" w:bottom="1701" w:left="2268" w:header="720" w:footer="720" w:gutter="0"/>
          <w:pgNumType w:fmt="decimal" w:chapStyle="1"/>
          <w:cols w:space="720" w:num="1"/>
          <w:titlePg/>
          <w:docGrid w:linePitch="299" w:charSpace="0"/>
        </w:sectPr>
      </w:pPr>
    </w:p>
    <w:p>
      <w:pPr>
        <w:pStyle w:val="2"/>
        <w:numPr>
          <w:ilvl w:val="0"/>
          <w:numId w:val="0"/>
        </w:numPr>
        <w:spacing w:before="0" w:line="360" w:lineRule="auto"/>
        <w:ind w:left="360" w:leftChars="0"/>
        <w:jc w:val="left"/>
        <w:rPr>
          <w:sz w:val="24"/>
          <w:szCs w:val="24"/>
        </w:rPr>
      </w:pPr>
      <w:r>
        <w:rPr>
          <w:rFonts w:hint="default"/>
          <w:sz w:val="24"/>
          <w:szCs w:val="24"/>
          <w:lang w:val="en-US"/>
        </w:rPr>
        <w:t>3. METODE PENELITIAN</w:t>
      </w:r>
    </w:p>
    <w:p>
      <w:pPr>
        <w:pStyle w:val="2"/>
        <w:spacing w:line="480" w:lineRule="auto"/>
        <w:rPr>
          <w:rFonts w:cs="Times New Roman"/>
          <w:sz w:val="24"/>
          <w:szCs w:val="24"/>
          <w:lang w:val="id-ID"/>
        </w:rPr>
      </w:pPr>
      <w:r>
        <w:rPr>
          <w:sz w:val="24"/>
          <w:szCs w:val="24"/>
        </w:rPr>
        <w:t xml:space="preserve">A. </w:t>
      </w:r>
      <w:r>
        <w:rPr>
          <w:sz w:val="24"/>
          <w:szCs w:val="24"/>
          <w:lang w:val="id-ID"/>
        </w:rPr>
        <w:t>Sejarah dan Profil Singkat BNGA (Bank CIMB Niaga Tbk)</w:t>
      </w:r>
      <w:r>
        <w:rPr>
          <w:sz w:val="24"/>
          <w:szCs w:val="24"/>
        </w:rPr>
        <w:t xml:space="preserve"> </w:t>
      </w: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Bank Niaga pertama kali didirikan pada tanggal 26 September 1955 sebagai bank swasta nasional. Setelah terbentuk, membangun nilai-nilai inti dan profesionalisme karyawan menjadi perhatian utama bank. Pada tahun 1969, ketika sektor swasta di Indonesia dilanda krisis, Bank Niaga mampu bertahan dan berhak memperoleh jaminan dari Bank Indonesia. Bank Niaga kemudian merevisi rencana usahanya pada tahun 1974, dan berganti menjadi bank umum agar dapat memenuhi kebutuhan nasabah.</w:t>
      </w: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Pada tahun 1976 Bank Niaga meluncurkan Program Kredit Profesional, yaitu pinjaman bagi para profesional seperti ahli teknik, dokter, dan sebagainya. Selanjutnya, pada tahun 1981-1982, Bank Niaga menjadi bank pertama di Indonesia yang menerapkan sistem perbankan jaringan (online) dan sistem jaringan kantor cabang. Langkah berikut yang ditempuh Bank Niaga adalah membentuk jaringan unit usaha penukaran valuta asing resmi di sejumlah kantor cabang pada tahun 1985 beserta beragam produk baru. Pada tahun 1987, Bank Niaga membedakan dirinya dari pesaingnya di pasar domestik dengan menjadi Bank yang pertama menawarkan nasabahnya layanan perbankan melalui mesin ATM di Indonesia.</w:t>
      </w:r>
    </w:p>
    <w:p>
      <w:pPr>
        <w:pStyle w:val="2"/>
        <w:spacing w:line="480" w:lineRule="auto"/>
        <w:rPr>
          <w:rFonts w:eastAsia="Times New Roman" w:cs="Times New Roman"/>
          <w:sz w:val="24"/>
          <w:szCs w:val="24"/>
        </w:rPr>
      </w:pPr>
      <w:r>
        <w:rPr>
          <w:rFonts w:eastAsia="Times New Roman" w:cs="Times New Roman"/>
          <w:sz w:val="24"/>
          <w:szCs w:val="24"/>
        </w:rPr>
        <w:t>B. Prosedur Pemberian Kredit PT. Bank CIMB Niaga Tbk Kepada Debitur</w:t>
      </w: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Secara umum prosedur pemberian kredit ada tiga tahap yang meliputi:</w:t>
      </w: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Pengajuan Permohonan Kredit</w:t>
      </w:r>
    </w:p>
    <w:p>
      <w:pPr>
        <w:shd w:val="clear" w:color="auto" w:fill="FFFFFF"/>
        <w:spacing w:after="0" w:line="480" w:lineRule="auto"/>
        <w:ind w:left="1530"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Untuk memperoleh kredit dari bank, maka tahap pertama yang dilakukan adalah mengajukan permohonan kredit kepada bank yang bersangkutan. Permohonan tersebut harus ditempuh dengan dokumen-dokumen yang dipersyaratkan.</w:t>
      </w:r>
    </w:p>
    <w:p>
      <w:pPr>
        <w:shd w:val="clear" w:color="auto" w:fill="FFFFFF"/>
        <w:spacing w:after="0" w:line="480" w:lineRule="auto"/>
        <w:ind w:left="1530" w:firstLine="630"/>
        <w:jc w:val="both"/>
        <w:rPr>
          <w:rFonts w:ascii="Times New Roman" w:hAnsi="Times New Roman" w:eastAsia="Times New Roman" w:cs="Times New Roman"/>
          <w:sz w:val="24"/>
          <w:szCs w:val="24"/>
        </w:rPr>
      </w:pP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Penelitian berkas kredit</w:t>
      </w:r>
    </w:p>
    <w:p>
      <w:pPr>
        <w:shd w:val="clear" w:color="auto" w:fill="FFFFFF"/>
        <w:spacing w:after="0" w:line="480" w:lineRule="auto"/>
        <w:ind w:left="1530"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Setelah permohonan kredit tersebut diterima okeh bank, maka bank akan melakukan penelitian secara mendalam dan mendetail terhadap berkas permohonan kredit yang diajukan tersebut. Sedangkan apabila ternyata berkas kredit yang diajukan belum lengkap dan belum memenuhi persyaratan yang ditentukan, maka bank akan meminta kepada pemohon untuk melengkapinya. </w:t>
      </w: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Persetujuan pemberian kredit</w:t>
      </w:r>
    </w:p>
    <w:p>
      <w:pPr>
        <w:shd w:val="clear" w:color="auto" w:fill="FFFFFF"/>
        <w:spacing w:after="0" w:line="480" w:lineRule="auto"/>
        <w:ind w:left="1530"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Setelah permohonan kredit ca;on debitur dianggap layak untuk disetujui, bank akan memberikan tanda persetujuan yang oleh Simorangkir disebutnya sebagai Surat Persetujuan Prinsip, yaitu surat kepada pemohon yang memberitahukan persetujuan dan pihak bank secara prinsip pemberian kredit. </w:t>
      </w: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Surat persetujuan prinsip tersebut berisi berbagai syarat yang diterima oleh bank. Pemohon menandatangani copy (turunan)-nya untuk dikirimkan ke bank yang bersangkutan, sebagai tanda setuju akan syarat-syarat yang diminta. Setelah itu bank memberikan surat pemberitahuan persetujuan kredit, yaitu suatu surat yang dikeluarkan oleh bank kepada debitur atau calon debiturnya, sebagai suatu penyampaian atau pemberitahuan bahwa bank tersebut setuju secara prinsip untuk memberikan kredit kepada debitur atau calon debitur yang bersangkutan. </w:t>
      </w:r>
    </w:p>
    <w:p>
      <w:pPr>
        <w:shd w:val="clear" w:color="auto" w:fill="FFFFFF"/>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Ketentuan pemberian kredit ini didasarkan pada surat edaran Bank Indonesia. Aplikasi pemohon terutama pada aspek administrasi akan ditelaah oleh bagian legal officer yang kemudian diteruskan kepada bagian kredit account Officer. Jaminan serta kejelasan pihak nasabah, jredibilitas dan kekayaan nasabah merupakan salah satu poin penting dalam pemberian kredit. </w:t>
      </w:r>
    </w:p>
    <w:p>
      <w:pPr>
        <w:pStyle w:val="2"/>
        <w:spacing w:line="480" w:lineRule="auto"/>
        <w:rPr>
          <w:rFonts w:eastAsia="Times New Roman" w:cs="Times New Roman"/>
          <w:sz w:val="24"/>
          <w:szCs w:val="24"/>
        </w:rPr>
      </w:pPr>
      <w:r>
        <w:rPr>
          <w:rFonts w:eastAsia="Times New Roman" w:cs="Times New Roman"/>
          <w:sz w:val="24"/>
          <w:szCs w:val="24"/>
        </w:rPr>
        <w:t>C. Derden Verzet Terhadap Eksekusi Lelang Pada Harta Milik Bersama</w:t>
      </w:r>
    </w:p>
    <w:p>
      <w:pPr>
        <w:spacing w:after="0" w:line="480" w:lineRule="auto"/>
        <w:ind w:left="360" w:firstLine="900"/>
        <w:jc w:val="both"/>
      </w:pPr>
      <w:r>
        <w:rPr>
          <w:rFonts w:ascii="Times New Roman" w:hAnsi="Times New Roman" w:cs="Times New Roman"/>
          <w:sz w:val="24"/>
          <w:szCs w:val="24"/>
        </w:rPr>
        <w:t>Kasus yang akan peneliti angkat adalah Putusan pada Pengadilan Negeri Kelas 1A Khusus Bandung yang terdaftar dengan Nomor : 278/Pdt.G/2017.Bdg tentang upaya hukum pihak ketiga dalam mempertahankan haknya, karena harta yang akan dilelang adalah sebagian merupakan hak milik bersama yang diperolehnya dalam menjalankan usaha bersama.</w:t>
      </w:r>
    </w:p>
    <w:p>
      <w:pPr>
        <w:pStyle w:val="2"/>
        <w:numPr>
          <w:ilvl w:val="0"/>
          <w:numId w:val="5"/>
        </w:numPr>
        <w:spacing w:before="0" w:line="480" w:lineRule="auto"/>
        <w:ind w:left="810" w:leftChars="0" w:hanging="450" w:firstLineChars="0"/>
        <w:jc w:val="both"/>
        <w:rPr>
          <w:rFonts w:hint="default" w:cs="Times New Roman"/>
          <w:sz w:val="24"/>
          <w:szCs w:val="24"/>
          <w:lang w:val="en-US"/>
        </w:rPr>
      </w:pPr>
      <w:r>
        <w:rPr>
          <w:rFonts w:hint="default" w:cs="Times New Roman"/>
          <w:sz w:val="24"/>
          <w:szCs w:val="24"/>
          <w:lang w:val="en-US"/>
        </w:rPr>
        <w:t>HASIL PEMBAHASAN</w:t>
      </w:r>
    </w:p>
    <w:p>
      <w:pPr>
        <w:pStyle w:val="2"/>
        <w:numPr>
          <w:ilvl w:val="0"/>
          <w:numId w:val="9"/>
        </w:numPr>
        <w:spacing w:after="240"/>
        <w:ind w:left="360"/>
        <w:jc w:val="both"/>
        <w:rPr>
          <w:sz w:val="24"/>
          <w:szCs w:val="24"/>
        </w:rPr>
      </w:pPr>
      <w:r>
        <w:rPr>
          <w:sz w:val="24"/>
          <w:szCs w:val="24"/>
        </w:rPr>
        <w:t>Perlawanan Pihak Ketiga Dalam Kasus Lelang Eksekusi Hak Tanggungan Atas Tanah Milik Debitur Dan Pihak Ketiga</w:t>
      </w:r>
    </w:p>
    <w:p>
      <w:pPr>
        <w:spacing w:after="0" w:line="480" w:lineRule="auto"/>
        <w:ind w:left="360" w:firstLine="900"/>
        <w:jc w:val="both"/>
        <w:rPr>
          <w:rFonts w:ascii="Times New Roman" w:hAnsi="Times New Roman" w:eastAsia="Cambria" w:cs="Times New Roman"/>
          <w:i/>
          <w:iCs/>
          <w:sz w:val="24"/>
          <w:szCs w:val="24"/>
        </w:rPr>
      </w:pPr>
      <w:r>
        <w:rPr>
          <w:rFonts w:ascii="Times New Roman" w:hAnsi="Times New Roman" w:eastAsia="Cambria" w:cs="Times New Roman"/>
          <w:sz w:val="24"/>
          <w:szCs w:val="24"/>
        </w:rPr>
        <w:t xml:space="preserve">Perlawanan pada hakikatnya adalah upaya hukum, yang menjadi langkah awal yang formal dan resmi dalam membeli hak dan kepentingan seseorang. Dalam Pasal 195 (6 ) HIR, terkandung dua jenis perlawanan terhadap putusan atau penetapan pengadilan. Hal ini dapat disinpulkan dari bunyi kalimat </w:t>
      </w:r>
      <w:r>
        <w:rPr>
          <w:rFonts w:ascii="Times New Roman" w:hAnsi="Times New Roman" w:eastAsia="Cambria" w:cs="Times New Roman"/>
          <w:i/>
          <w:iCs/>
          <w:sz w:val="24"/>
          <w:szCs w:val="24"/>
        </w:rPr>
        <w:t>“ Jika pelaksanaan putusan itu dilawan, juga perlawanan itu dilakukan oleh orang lain yang mengakui barang yang disita itu sebagai miliknya “.</w:t>
      </w:r>
    </w:p>
    <w:p>
      <w:pPr>
        <w:spacing w:after="0" w:line="480" w:lineRule="auto"/>
        <w:ind w:left="360" w:firstLine="900"/>
        <w:jc w:val="both"/>
        <w:rPr>
          <w:rFonts w:ascii="Times New Roman" w:hAnsi="Times New Roman" w:eastAsia="Cambria" w:cs="Times New Roman"/>
          <w:sz w:val="24"/>
          <w:szCs w:val="24"/>
        </w:rPr>
      </w:pPr>
      <w:r>
        <w:rPr>
          <w:rFonts w:ascii="Times New Roman" w:hAnsi="Times New Roman" w:eastAsia="Cambria" w:cs="Times New Roman"/>
          <w:sz w:val="24"/>
          <w:szCs w:val="24"/>
        </w:rPr>
        <w:t xml:space="preserve">Dari Pernyataan diatas, maka Pasal 195 ayat ( 6) HIR mengenal dua jenis perlawanan terhadap putusan atau penetapan pengadilan yaitu perlawanan yang langsung dilakukan oleh pihak yang langsung terlibat dalam suatu perkara. Hal ini disebut dengan perlawanan pihak atau partai verzet, Sedangkan yang kedua adalah perlawanan yang dilakukan oleh pihak ketiga yang tidak terlibat langsung dalam perkara tersebut atau yang disebut dengan derden verzet. </w:t>
      </w:r>
    </w:p>
    <w:p>
      <w:pPr>
        <w:pStyle w:val="2"/>
        <w:numPr>
          <w:ilvl w:val="0"/>
          <w:numId w:val="9"/>
        </w:numPr>
        <w:spacing w:before="0" w:after="240"/>
        <w:ind w:left="360"/>
        <w:jc w:val="both"/>
        <w:rPr>
          <w:rFonts w:cs="Times New Roman"/>
          <w:sz w:val="24"/>
          <w:szCs w:val="24"/>
        </w:rPr>
      </w:pPr>
      <w:r>
        <w:rPr>
          <w:rStyle w:val="32"/>
          <w:rFonts w:cs="Times New Roman"/>
          <w:b/>
          <w:bCs w:val="0"/>
          <w:sz w:val="24"/>
          <w:szCs w:val="24"/>
        </w:rPr>
        <w:t>Akibat Hukum Atas Lelang Eksekusi Hak Tanggungan Dengan Adanya Perlawanan Pihak Ketiga Dihubungkan Dengan UU No. 4 Tahun 1996</w:t>
      </w:r>
      <w:r>
        <w:rPr>
          <w:rFonts w:cs="Times New Roman"/>
          <w:b w:val="0"/>
          <w:sz w:val="24"/>
          <w:szCs w:val="24"/>
        </w:rPr>
        <w:t xml:space="preserve"> </w:t>
      </w:r>
      <w:r>
        <w:rPr>
          <w:rFonts w:cs="Times New Roman"/>
          <w:sz w:val="24"/>
          <w:szCs w:val="24"/>
        </w:rPr>
        <w:t>Tentang Hak Tanggungan</w:t>
      </w:r>
    </w:p>
    <w:p>
      <w:pPr>
        <w:spacing w:after="0" w:line="480" w:lineRule="auto"/>
        <w:ind w:left="360" w:firstLine="900"/>
        <w:jc w:val="both"/>
        <w:rPr>
          <w:rFonts w:ascii="Times New Roman" w:hAnsi="Times New Roman" w:cs="Times New Roman"/>
          <w:sz w:val="24"/>
          <w:szCs w:val="24"/>
        </w:rPr>
      </w:pPr>
      <w:r>
        <w:rPr>
          <w:rFonts w:ascii="Times New Roman" w:hAnsi="Times New Roman" w:cs="Times New Roman"/>
          <w:sz w:val="24"/>
          <w:szCs w:val="24"/>
        </w:rPr>
        <w:t xml:space="preserve">Gugatan  perdata  dapat  berakibat  terjadinya penundaan lelang  atau pembatalan lelang. Keduanya menimbulkan yaitu dampak yuridis dan  dampak ekonomis putusan hakim menyatakan menunda lelang maka akan berakibat potensi kerugian yang diderita oleh kreditur akan berakumulasi dalam waktu yang relatif lama dan akhirnya akan berdampak ekonomis bagi Pemegang Hak Tanggungan yaitu dengan berlarutnya penyelesaian hukum berdampak terhadap lamanya recovery atas sejumlah uang yang telah dikeluarkan sebagai pinjaman. Semakin kecilnya peluang untuk mencari Pembeli objek lelang, karena masyarakat yang berminat akan memperhitungkan biaya yang dikeluarkan untuk penyelesaian perkara. </w:t>
      </w:r>
    </w:p>
    <w:p>
      <w:pPr>
        <w:pStyle w:val="2"/>
        <w:ind w:left="360" w:hanging="360"/>
        <w:jc w:val="both"/>
        <w:rPr>
          <w:rFonts w:cs="Times New Roman" w:eastAsiaTheme="minorHAnsi"/>
          <w:b w:val="0"/>
          <w:bCs w:val="0"/>
          <w:spacing w:val="2"/>
          <w:sz w:val="24"/>
          <w:szCs w:val="24"/>
          <w:shd w:val="clear" w:color="auto" w:fill="FFFFFF"/>
        </w:rPr>
      </w:pPr>
      <w:r>
        <w:rPr>
          <w:rFonts w:cs="Times New Roman" w:eastAsiaTheme="minorHAnsi"/>
          <w:spacing w:val="2"/>
          <w:sz w:val="24"/>
          <w:szCs w:val="24"/>
          <w:shd w:val="clear" w:color="auto" w:fill="FFFFFF"/>
        </w:rPr>
        <w:t>C.</w:t>
      </w:r>
      <w:r>
        <w:rPr>
          <w:rFonts w:cs="Times New Roman" w:eastAsiaTheme="minorHAnsi"/>
          <w:b w:val="0"/>
          <w:bCs w:val="0"/>
          <w:spacing w:val="2"/>
          <w:sz w:val="24"/>
          <w:szCs w:val="24"/>
          <w:shd w:val="clear" w:color="auto" w:fill="FFFFFF"/>
        </w:rPr>
        <w:t xml:space="preserve"> </w:t>
      </w:r>
      <w:r>
        <w:rPr>
          <w:sz w:val="24"/>
          <w:szCs w:val="24"/>
        </w:rPr>
        <w:t>Penyelesaian Dalam Kasus Lelang Eksekusi Hak Tanggungan Dengan Adanya Perlawanan Pihak Ketiga Atas Tanah Milik Debitur Dan Pihak Ketiga</w:t>
      </w:r>
    </w:p>
    <w:p/>
    <w:p>
      <w:pPr>
        <w:spacing w:after="0" w:line="480" w:lineRule="auto"/>
        <w:ind w:left="450" w:firstLine="81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Perlawanan oleh termohon eksekusi disebut sebagai perlawanan pihak </w:t>
      </w:r>
      <w:r>
        <w:rPr>
          <w:rFonts w:ascii="Times New Roman" w:hAnsi="Times New Roman" w:eastAsia="Times New Roman" w:cs="Times New Roman"/>
          <w:i/>
          <w:sz w:val="24"/>
          <w:szCs w:val="24"/>
        </w:rPr>
        <w:t>(partij verzet</w:t>
      </w:r>
      <w:r>
        <w:rPr>
          <w:rFonts w:ascii="Times New Roman" w:hAnsi="Times New Roman" w:eastAsia="Times New Roman" w:cs="Times New Roman"/>
          <w:sz w:val="24"/>
          <w:szCs w:val="24"/>
        </w:rPr>
        <w:t xml:space="preserve">). Dalil pokok yang dijadikan alasan untuk mengajukan </w:t>
      </w:r>
      <w:r>
        <w:rPr>
          <w:rFonts w:ascii="Times New Roman" w:hAnsi="Times New Roman" w:eastAsia="Times New Roman" w:cs="Times New Roman"/>
          <w:i/>
          <w:sz w:val="24"/>
          <w:szCs w:val="24"/>
        </w:rPr>
        <w:t>partij verzet</w:t>
      </w:r>
      <w:r>
        <w:rPr>
          <w:rFonts w:ascii="Times New Roman" w:hAnsi="Times New Roman" w:eastAsia="Times New Roman" w:cs="Times New Roman"/>
          <w:sz w:val="24"/>
          <w:szCs w:val="24"/>
        </w:rPr>
        <w:t xml:space="preserve"> atas eksekusi berdasarkan Pasal 224 HIR adalah mengenai keabsahan formal dan alasan materiil yang menyangkut dan jumlah hutang, karena juga penetapan pengadilan menimbulkan kerugian atas hak atau kepentingan termohon eksekusi sebagaimana dimaksud Pasal 378 Rv. Alasan lain pengajuan </w:t>
      </w:r>
      <w:r>
        <w:rPr>
          <w:rFonts w:ascii="Times New Roman" w:hAnsi="Times New Roman" w:eastAsia="Times New Roman" w:cs="Times New Roman"/>
          <w:i/>
          <w:sz w:val="24"/>
          <w:szCs w:val="24"/>
        </w:rPr>
        <w:t>partij verzet</w:t>
      </w:r>
      <w:r>
        <w:rPr>
          <w:rFonts w:ascii="Times New Roman" w:hAnsi="Times New Roman" w:eastAsia="Times New Roman" w:cs="Times New Roman"/>
          <w:sz w:val="24"/>
          <w:szCs w:val="24"/>
        </w:rPr>
        <w:t xml:space="preserve"> adalah debitur keberatan atas surat paksa, tanah, dan bangunan telah disewakan sebelum dijaminkan dan objek eksekusi merupakan harta gono-gini atau harga lelang terlalu rendah.</w:t>
      </w:r>
    </w:p>
    <w:p>
      <w:pPr>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Lembaga peradilan juga telah mengakui hak debitur selaku termohon eksekusi (termasuk pemberi hak tanggungan) dalam mengajukan perlawanan atas eksekusi objek hak jaminan. Salah satu alasan yang dapat diterima oleh pengadilan bagi pengajuan partij verzet adalah sejumlah hutang yang diminta untuk di eksekusi melebihi jumlah hutangnya, jikalau jumlah hutang tidak pasti juga dapat diterima sebagai alasan pengajuan partij verzet.</w:t>
      </w:r>
    </w:p>
    <w:p>
      <w:pPr>
        <w:spacing w:after="0" w:line="480" w:lineRule="auto"/>
        <w:ind w:left="360" w:firstLine="9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Strategi menghadang eksekusi objek hak jaminan dengan mengajukan derden verzet terjadi sejak tahun 1970-an hingga sekarang. Dan setiap 70% perkara derden verzet hanya satu perkara saja yang benar-benar murni membela dan mempertahankan hak serta kepentingan pihak pelawan, sedangkan selebihnya hanya merupakan permainan yang diatur secara curang oleh pihak tereksekusi. Adanya diajukan gugatan perlawanan maka eksekusi ditunda oleh hakim sampai perkaranya memperoleh putusan yang berkekuatan hukum tetap. Dan akibatnya hak dan kepentingan kreditur dirugikan karena tidak dapat segera menerima penggantian atas piutangnya yang macet.</w:t>
      </w:r>
    </w:p>
    <w:p>
      <w:pPr>
        <w:spacing w:line="480" w:lineRule="auto"/>
        <w:ind w:left="450" w:firstLine="810"/>
        <w:jc w:val="center"/>
        <w:rPr>
          <w:rFonts w:ascii="Times New Roman" w:hAnsi="Times New Roman" w:eastAsia="Times New Roman" w:cs="Times New Roman"/>
          <w:sz w:val="24"/>
          <w:szCs w:val="24"/>
        </w:rPr>
      </w:pPr>
    </w:p>
    <w:p>
      <w:pPr>
        <w:spacing w:line="480" w:lineRule="auto"/>
        <w:ind w:left="450" w:firstLine="810"/>
        <w:jc w:val="center"/>
        <w:rPr>
          <w:rFonts w:ascii="Times New Roman" w:hAnsi="Times New Roman" w:eastAsia="Times New Roman" w:cs="Times New Roman"/>
          <w:sz w:val="24"/>
          <w:szCs w:val="24"/>
        </w:rPr>
      </w:pPr>
    </w:p>
    <w:p>
      <w:pPr>
        <w:spacing w:line="480" w:lineRule="auto"/>
        <w:ind w:left="450" w:firstLine="810"/>
        <w:jc w:val="center"/>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pStyle w:val="2"/>
        <w:spacing w:before="0"/>
        <w:rPr>
          <w:sz w:val="24"/>
          <w:szCs w:val="24"/>
        </w:rPr>
        <w:sectPr>
          <w:footerReference r:id="rId23" w:type="first"/>
          <w:footerReference r:id="rId22" w:type="default"/>
          <w:pgSz w:w="11907" w:h="16840"/>
          <w:pgMar w:top="2268" w:right="1701" w:bottom="1701" w:left="2268" w:header="720" w:footer="720" w:gutter="0"/>
          <w:pgNumType w:fmt="decimal" w:chapStyle="1"/>
          <w:cols w:space="720" w:num="1"/>
          <w:docGrid w:linePitch="299" w:charSpace="0"/>
        </w:sectPr>
      </w:pPr>
    </w:p>
    <w:p>
      <w:pPr>
        <w:pStyle w:val="2"/>
        <w:numPr>
          <w:ilvl w:val="0"/>
          <w:numId w:val="0"/>
        </w:numPr>
        <w:spacing w:before="0" w:line="360" w:lineRule="auto"/>
        <w:jc w:val="both"/>
        <w:rPr>
          <w:rFonts w:hint="default"/>
          <w:sz w:val="24"/>
          <w:szCs w:val="24"/>
          <w:lang w:val="en-US"/>
        </w:rPr>
      </w:pPr>
      <w:r>
        <w:rPr>
          <w:rFonts w:hint="default"/>
          <w:sz w:val="24"/>
          <w:szCs w:val="24"/>
          <w:lang w:val="en-US"/>
        </w:rPr>
        <w:t>5. KESIMPULAN DAN SARAN</w:t>
      </w:r>
    </w:p>
    <w:p>
      <w:pPr>
        <w:pStyle w:val="2"/>
        <w:numPr>
          <w:ilvl w:val="2"/>
          <w:numId w:val="10"/>
        </w:numPr>
        <w:tabs>
          <w:tab w:val="left" w:pos="360"/>
        </w:tabs>
        <w:spacing w:after="100" w:afterAutospacing="1" w:line="360" w:lineRule="auto"/>
        <w:ind w:left="0" w:firstLine="0"/>
        <w:rPr>
          <w:rFonts w:cs="Times New Roman"/>
          <w:sz w:val="24"/>
          <w:szCs w:val="24"/>
        </w:rPr>
      </w:pPr>
      <w:r>
        <w:rPr>
          <w:rFonts w:cs="Times New Roman"/>
          <w:sz w:val="24"/>
          <w:szCs w:val="24"/>
        </w:rPr>
        <w:t>KESIMPULAN</w:t>
      </w:r>
    </w:p>
    <w:p>
      <w:pPr>
        <w:pStyle w:val="41"/>
        <w:shd w:val="clear" w:color="auto" w:fill="auto"/>
        <w:spacing w:before="0"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Berdasarkan uraian yang telah dilakukan dalam permasalahan dan pembahasan, maka dapat diambil kesimpulan sebagai berikut :</w:t>
      </w:r>
    </w:p>
    <w:p>
      <w:pPr>
        <w:pStyle w:val="41"/>
        <w:numPr>
          <w:ilvl w:val="3"/>
          <w:numId w:val="11"/>
        </w:numPr>
        <w:shd w:val="clear" w:color="auto" w:fill="auto"/>
        <w:spacing w:before="0" w:after="0" w:line="480" w:lineRule="auto"/>
        <w:ind w:left="810" w:hanging="450"/>
        <w:jc w:val="both"/>
        <w:rPr>
          <w:rFonts w:ascii="Times New Roman" w:hAnsi="Times New Roman" w:cs="Times New Roman"/>
          <w:sz w:val="24"/>
          <w:szCs w:val="24"/>
          <w:lang w:val="id-ID"/>
        </w:rPr>
      </w:pPr>
      <w:r>
        <w:rPr>
          <w:rFonts w:ascii="Times New Roman" w:hAnsi="Times New Roman" w:cs="Times New Roman"/>
          <w:sz w:val="24"/>
          <w:szCs w:val="24"/>
        </w:rPr>
        <w:t>Perlawanan</w:t>
      </w:r>
      <w:r>
        <w:rPr>
          <w:rFonts w:ascii="Times New Roman" w:hAnsi="Times New Roman" w:cs="Times New Roman"/>
          <w:sz w:val="24"/>
          <w:szCs w:val="24"/>
          <w:lang w:val="id-ID"/>
        </w:rPr>
        <w:t xml:space="preserve"> bagi pihak ketiga dalam pelaksanaan eksekusi benda jaminan yaitu dengan melakukan gugatan ke pengadilan untuk membatalkan eksekusi benda jaminan. Terhadap gugatan tersebut mula-mula harus ditentukan terlebih dahulu apakah pihak ketiga tersebut mempunyai keterkaitan dengan objek sengketa untuk menentukan apakah pihak ketiga tersebut mempunyai kapasitas mengajukan gugatan. </w:t>
      </w:r>
    </w:p>
    <w:p>
      <w:pPr>
        <w:pStyle w:val="41"/>
        <w:numPr>
          <w:ilvl w:val="3"/>
          <w:numId w:val="11"/>
        </w:numPr>
        <w:shd w:val="clear" w:color="auto" w:fill="auto"/>
        <w:spacing w:before="0" w:after="0" w:line="480" w:lineRule="auto"/>
        <w:ind w:left="810" w:hanging="450"/>
        <w:jc w:val="both"/>
        <w:rPr>
          <w:rFonts w:ascii="Times New Roman" w:hAnsi="Times New Roman" w:cs="Times New Roman"/>
          <w:sz w:val="24"/>
          <w:szCs w:val="24"/>
          <w:lang w:val="id-ID"/>
        </w:rPr>
      </w:pPr>
      <w:r>
        <w:rPr>
          <w:rFonts w:ascii="Times New Roman" w:hAnsi="Times New Roman" w:cs="Times New Roman"/>
          <w:sz w:val="24"/>
          <w:szCs w:val="24"/>
          <w:lang w:val="id-ID"/>
        </w:rPr>
        <w:t>Akibat hukum atas pelaksanaan Lelang tidak sesuai dengan petunjuk pelaksanaan lelang maka mengakibatkan pelaksanaan lelang tersebut telah melanggar Perundang-undangan yang berlaku</w:t>
      </w:r>
      <w:r>
        <w:rPr>
          <w:rFonts w:ascii="Times New Roman" w:hAnsi="Times New Roman" w:cs="Times New Roman"/>
          <w:sz w:val="24"/>
          <w:szCs w:val="24"/>
        </w:rPr>
        <w:t xml:space="preserve">, </w:t>
      </w:r>
      <w:r>
        <w:rPr>
          <w:rFonts w:ascii="Times New Roman" w:hAnsi="Times New Roman" w:cs="Times New Roman"/>
          <w:sz w:val="24"/>
          <w:szCs w:val="24"/>
          <w:lang w:val="id-ID"/>
        </w:rPr>
        <w:t>dikarenakan sebelum terjadi pelaksanaan lelang sudah ada Gugatan di Pengadilan oleh pihak lain yang tidak termasuk dalam debitur, jadi pelaksanaan Lelang tersebut telah melakukan melawan perbuatan hukum</w:t>
      </w:r>
      <w:r>
        <w:rPr>
          <w:rFonts w:ascii="Times New Roman" w:hAnsi="Times New Roman" w:cs="Times New Roman"/>
          <w:sz w:val="24"/>
          <w:szCs w:val="24"/>
        </w:rPr>
        <w:t xml:space="preserve"> </w:t>
      </w:r>
      <w:r>
        <w:rPr>
          <w:rFonts w:ascii="Times New Roman" w:hAnsi="Times New Roman" w:cs="Times New Roman"/>
          <w:sz w:val="24"/>
          <w:szCs w:val="24"/>
          <w:lang w:val="id-ID"/>
        </w:rPr>
        <w:t>dan akibat hukumnya pelaksanaan lelang tersebut batal demi hukum</w:t>
      </w:r>
      <w:r>
        <w:rPr>
          <w:rFonts w:ascii="Times New Roman" w:hAnsi="Times New Roman" w:cs="Times New Roman"/>
          <w:sz w:val="24"/>
          <w:szCs w:val="24"/>
        </w:rPr>
        <w:t xml:space="preserve">. </w:t>
      </w:r>
    </w:p>
    <w:p>
      <w:pPr>
        <w:pStyle w:val="41"/>
        <w:numPr>
          <w:ilvl w:val="3"/>
          <w:numId w:val="11"/>
        </w:numPr>
        <w:shd w:val="clear" w:color="auto" w:fill="auto"/>
        <w:spacing w:before="0" w:after="0" w:line="480" w:lineRule="auto"/>
        <w:ind w:left="810" w:hanging="450"/>
        <w:jc w:val="both"/>
        <w:rPr>
          <w:rFonts w:ascii="Times New Roman" w:hAnsi="Times New Roman" w:cs="Times New Roman"/>
          <w:sz w:val="24"/>
          <w:szCs w:val="24"/>
          <w:lang w:val="id-ID"/>
        </w:rPr>
      </w:pPr>
      <w:r>
        <w:rPr>
          <w:rFonts w:ascii="Times New Roman" w:hAnsi="Times New Roman" w:cs="Times New Roman"/>
          <w:sz w:val="24"/>
          <w:szCs w:val="24"/>
        </w:rPr>
        <w:t>W</w:t>
      </w:r>
      <w:r>
        <w:rPr>
          <w:rFonts w:ascii="Times New Roman" w:hAnsi="Times New Roman" w:cs="Times New Roman"/>
          <w:sz w:val="24"/>
          <w:szCs w:val="24"/>
          <w:lang w:val="id-ID"/>
        </w:rPr>
        <w:t xml:space="preserve">alaupun debitur dan pihak ketiga diberikan perlindungan atas eksekusi objek hak jaminan melalui pengajuan perlawanan, lembaga peradilan harus berhati-hati dalam memeriksa setiap gugatan perlawanan. </w:t>
      </w:r>
    </w:p>
    <w:p>
      <w:pPr>
        <w:pStyle w:val="41"/>
        <w:numPr>
          <w:numId w:val="0"/>
        </w:numPr>
        <w:shd w:val="clear" w:color="auto" w:fill="auto"/>
        <w:spacing w:before="0" w:after="0" w:line="480" w:lineRule="auto"/>
        <w:ind w:left="360" w:leftChars="0"/>
        <w:jc w:val="both"/>
        <w:rPr>
          <w:rFonts w:ascii="Times New Roman" w:hAnsi="Times New Roman" w:cs="Times New Roman"/>
          <w:sz w:val="24"/>
          <w:szCs w:val="24"/>
          <w:lang w:val="id-ID"/>
        </w:rPr>
      </w:pPr>
    </w:p>
    <w:p>
      <w:pPr>
        <w:pStyle w:val="41"/>
        <w:numPr>
          <w:numId w:val="0"/>
        </w:numPr>
        <w:shd w:val="clear" w:color="auto" w:fill="auto"/>
        <w:spacing w:before="0" w:after="0" w:line="480" w:lineRule="auto"/>
        <w:ind w:left="360" w:leftChars="0"/>
        <w:jc w:val="both"/>
        <w:rPr>
          <w:rFonts w:ascii="Times New Roman" w:hAnsi="Times New Roman" w:cs="Times New Roman"/>
          <w:sz w:val="24"/>
          <w:szCs w:val="24"/>
          <w:lang w:val="id-ID"/>
        </w:rPr>
      </w:pPr>
    </w:p>
    <w:p>
      <w:pPr>
        <w:pStyle w:val="2"/>
        <w:numPr>
          <w:ilvl w:val="2"/>
          <w:numId w:val="10"/>
        </w:numPr>
        <w:tabs>
          <w:tab w:val="left" w:pos="360"/>
        </w:tabs>
        <w:spacing w:line="480" w:lineRule="auto"/>
        <w:ind w:hanging="2880"/>
        <w:rPr>
          <w:rFonts w:cs="Times New Roman"/>
          <w:sz w:val="24"/>
          <w:szCs w:val="24"/>
        </w:rPr>
      </w:pPr>
      <w:r>
        <w:rPr>
          <w:rFonts w:cs="Times New Roman"/>
          <w:sz w:val="24"/>
          <w:szCs w:val="24"/>
        </w:rPr>
        <w:t>SARAN</w:t>
      </w:r>
    </w:p>
    <w:p>
      <w:pPr>
        <w:pStyle w:val="41"/>
        <w:shd w:val="clear" w:color="auto" w:fill="auto"/>
        <w:tabs>
          <w:tab w:val="left" w:pos="540"/>
        </w:tabs>
        <w:spacing w:before="0" w:after="0" w:line="480" w:lineRule="auto"/>
        <w:ind w:left="360" w:firstLine="723"/>
        <w:jc w:val="both"/>
        <w:rPr>
          <w:rFonts w:ascii="Times New Roman" w:hAnsi="Times New Roman" w:cs="Times New Roman"/>
          <w:sz w:val="24"/>
          <w:szCs w:val="24"/>
        </w:rPr>
      </w:pPr>
      <w:r>
        <w:rPr>
          <w:rFonts w:ascii="Times New Roman" w:hAnsi="Times New Roman" w:cs="Times New Roman"/>
          <w:sz w:val="24"/>
          <w:szCs w:val="24"/>
        </w:rPr>
        <w:t xml:space="preserve">Berdasarkan kesimpulan yang telah diuraikan, maka penulis dapat </w:t>
      </w:r>
    </w:p>
    <w:p>
      <w:pPr>
        <w:pStyle w:val="41"/>
        <w:shd w:val="clear" w:color="auto" w:fill="auto"/>
        <w:tabs>
          <w:tab w:val="left" w:pos="540"/>
        </w:tabs>
        <w:spacing w:before="0" w:after="0" w:line="480" w:lineRule="auto"/>
        <w:ind w:left="360" w:firstLine="723"/>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memberikan saran sebagai berikut :</w:t>
      </w:r>
    </w:p>
    <w:p>
      <w:pPr>
        <w:pStyle w:val="25"/>
        <w:numPr>
          <w:ilvl w:val="0"/>
          <w:numId w:val="12"/>
        </w:numPr>
        <w:spacing w:after="0" w:line="480" w:lineRule="auto"/>
        <w:ind w:left="851" w:hanging="491"/>
        <w:jc w:val="both"/>
        <w:rPr>
          <w:rFonts w:ascii="Times New Roman" w:hAnsi="Times New Roman"/>
          <w:sz w:val="24"/>
          <w:szCs w:val="24"/>
        </w:rPr>
      </w:pPr>
      <w:r>
        <w:rPr>
          <w:rFonts w:ascii="Times New Roman" w:hAnsi="Times New Roman"/>
          <w:sz w:val="24"/>
          <w:szCs w:val="24"/>
        </w:rPr>
        <w:t>Sebaiknya  Pemerintah, pembuat Undang-Undang atau Lembaga Legislatif membuat suatu ketentuan khusus mengenai p</w:t>
      </w:r>
      <w:r>
        <w:rPr>
          <w:rFonts w:ascii="Times New Roman" w:hAnsi="Times New Roman"/>
          <w:sz w:val="24"/>
          <w:szCs w:val="24"/>
          <w:lang w:val="id-ID"/>
        </w:rPr>
        <w:t>engaturan eksekusi jaminan hak tanggungan apabila tertundanya lelang eksekusi akibat gugatan debitur</w:t>
      </w:r>
      <w:r>
        <w:rPr>
          <w:rFonts w:ascii="Times New Roman" w:hAnsi="Times New Roman"/>
          <w:sz w:val="24"/>
          <w:szCs w:val="24"/>
        </w:rPr>
        <w:t>, selain yang diatur secara eksplisit dalam Undang-Undang Nomor 4 Tahun 1996 tentang Hak Tanggungan.</w:t>
      </w:r>
    </w:p>
    <w:p>
      <w:pPr>
        <w:pStyle w:val="25"/>
        <w:numPr>
          <w:ilvl w:val="0"/>
          <w:numId w:val="12"/>
        </w:numPr>
        <w:spacing w:after="0" w:line="480" w:lineRule="auto"/>
        <w:ind w:left="851" w:hanging="491"/>
        <w:jc w:val="both"/>
        <w:rPr>
          <w:rFonts w:ascii="Times New Roman" w:hAnsi="Times New Roman"/>
          <w:sz w:val="24"/>
          <w:szCs w:val="24"/>
        </w:rPr>
      </w:pPr>
      <w:r>
        <w:rPr>
          <w:rFonts w:ascii="Times New Roman" w:hAnsi="Times New Roman"/>
          <w:sz w:val="24"/>
          <w:szCs w:val="24"/>
        </w:rPr>
        <w:t>Sebaiknya diupayakan pembaharuan terhadap peraturan perundang-undangan, khususnya ketentuan dalam Undang-Undang Nomor 4 Tahun 1996 tentang Hak Tanggungan Atas Tanah Beserta Benda-Benda yang Berkaitan dengan tanah, terutama tentang p</w:t>
      </w:r>
      <w:r>
        <w:rPr>
          <w:rFonts w:ascii="Times New Roman" w:hAnsi="Times New Roman"/>
          <w:sz w:val="24"/>
          <w:szCs w:val="24"/>
          <w:lang w:val="id-ID"/>
        </w:rPr>
        <w:t xml:space="preserve">erlindungan hukum pemegang hak tanggungan terhadap tertundanya lelang eksekusi akibat gugatan debitur </w:t>
      </w:r>
      <w:r>
        <w:rPr>
          <w:rFonts w:ascii="Times New Roman" w:hAnsi="Times New Roman"/>
          <w:sz w:val="24"/>
          <w:szCs w:val="24"/>
        </w:rPr>
        <w:t xml:space="preserve">sehingga kreditur tidak lagi dirugikan dengan adanya sengketa-sengketa dari debitur yang tidak bertanggung jawab. </w:t>
      </w:r>
    </w:p>
    <w:p>
      <w:pPr>
        <w:pStyle w:val="25"/>
        <w:numPr>
          <w:ilvl w:val="0"/>
          <w:numId w:val="12"/>
        </w:numPr>
        <w:spacing w:after="0" w:line="480" w:lineRule="auto"/>
        <w:ind w:left="851"/>
        <w:jc w:val="both"/>
        <w:rPr>
          <w:rFonts w:ascii="Times New Roman" w:hAnsi="Times New Roman"/>
          <w:sz w:val="24"/>
          <w:szCs w:val="24"/>
        </w:rPr>
        <w:sectPr>
          <w:footerReference r:id="rId25" w:type="first"/>
          <w:footerReference r:id="rId24" w:type="default"/>
          <w:pgSz w:w="11907" w:h="16840"/>
          <w:pgMar w:top="2268" w:right="1701" w:bottom="1701" w:left="2268" w:header="720" w:footer="720" w:gutter="0"/>
          <w:pgNumType w:fmt="decimal"/>
          <w:cols w:space="720" w:num="1"/>
          <w:docGrid w:linePitch="299" w:charSpace="0"/>
        </w:sectPr>
      </w:pPr>
      <w:r>
        <w:rPr>
          <w:rFonts w:ascii="Times New Roman" w:hAnsi="Times New Roman"/>
          <w:sz w:val="24"/>
          <w:szCs w:val="24"/>
        </w:rPr>
        <w:t xml:space="preserve">Sebaiknya pihak kreditur melakukan pengawasan terhadap jalannya perjanjian kredit dengan baik, dengan </w:t>
      </w:r>
      <w:r>
        <w:rPr>
          <w:rFonts w:ascii="Times New Roman" w:hAnsi="Times New Roman"/>
          <w:sz w:val="24"/>
          <w:szCs w:val="30"/>
        </w:rPr>
        <w:t xml:space="preserve">menerapkan prinsip kehatian-hatian  dalam menerima permohonan kredit debitur,  serta menilai kualitas kredit debitur yang ditinjau dari prospek  usaha, kinerja debitur, dan kemampuan untuk membayar  debitur terjamin, disamping itu tidak lupa untuk menganalisis kembali  mengenai prinsip  5C dalam pemberian kredit, yakni </w:t>
      </w:r>
      <w:r>
        <w:rPr>
          <w:rFonts w:ascii="Times New Roman" w:hAnsi="Times New Roman"/>
          <w:i/>
          <w:sz w:val="24"/>
          <w:szCs w:val="30"/>
        </w:rPr>
        <w:t>Character</w:t>
      </w:r>
      <w:r>
        <w:rPr>
          <w:rFonts w:ascii="Times New Roman" w:hAnsi="Times New Roman"/>
          <w:sz w:val="24"/>
          <w:szCs w:val="30"/>
        </w:rPr>
        <w:t xml:space="preserve">, </w:t>
      </w:r>
      <w:r>
        <w:rPr>
          <w:rFonts w:ascii="Times New Roman" w:hAnsi="Times New Roman"/>
          <w:i/>
          <w:sz w:val="24"/>
          <w:szCs w:val="30"/>
        </w:rPr>
        <w:t>Capacity</w:t>
      </w:r>
      <w:r>
        <w:rPr>
          <w:rFonts w:ascii="Times New Roman" w:hAnsi="Times New Roman"/>
          <w:sz w:val="24"/>
          <w:szCs w:val="30"/>
        </w:rPr>
        <w:t xml:space="preserve">,  </w:t>
      </w:r>
      <w:r>
        <w:rPr>
          <w:rFonts w:ascii="Times New Roman" w:hAnsi="Times New Roman"/>
          <w:i/>
          <w:sz w:val="24"/>
          <w:szCs w:val="30"/>
        </w:rPr>
        <w:t>Capital</w:t>
      </w:r>
      <w:r>
        <w:rPr>
          <w:rFonts w:ascii="Times New Roman" w:hAnsi="Times New Roman"/>
          <w:sz w:val="24"/>
          <w:szCs w:val="30"/>
        </w:rPr>
        <w:t xml:space="preserve">, </w:t>
      </w:r>
      <w:r>
        <w:rPr>
          <w:rFonts w:ascii="Times New Roman" w:hAnsi="Times New Roman"/>
          <w:i/>
          <w:sz w:val="24"/>
          <w:szCs w:val="30"/>
        </w:rPr>
        <w:t>Collateral</w:t>
      </w:r>
      <w:r>
        <w:rPr>
          <w:rFonts w:ascii="Times New Roman" w:hAnsi="Times New Roman"/>
          <w:sz w:val="24"/>
          <w:szCs w:val="30"/>
        </w:rPr>
        <w:t xml:space="preserve"> dan </w:t>
      </w:r>
      <w:r>
        <w:rPr>
          <w:rFonts w:ascii="Times New Roman" w:hAnsi="Times New Roman"/>
          <w:i/>
          <w:sz w:val="24"/>
          <w:szCs w:val="30"/>
        </w:rPr>
        <w:t>Condition of  Economy</w:t>
      </w:r>
      <w:r>
        <w:rPr>
          <w:rFonts w:ascii="Times New Roman" w:hAnsi="Times New Roman"/>
          <w:sz w:val="24"/>
          <w:szCs w:val="30"/>
        </w:rPr>
        <w:t xml:space="preserve"> .</w:t>
      </w:r>
    </w:p>
    <w:p>
      <w:pPr>
        <w:pStyle w:val="2"/>
        <w:spacing w:before="0" w:after="240" w:line="360" w:lineRule="auto"/>
        <w:jc w:val="center"/>
        <w:rPr>
          <w:rFonts w:ascii="Times New Roman" w:hAnsi="Times New Roman"/>
          <w:b/>
          <w:color w:val="auto"/>
          <w:sz w:val="24"/>
          <w:szCs w:val="24"/>
        </w:rPr>
      </w:pPr>
      <w:r>
        <w:rPr>
          <w:rFonts w:ascii="Times New Roman" w:hAnsi="Times New Roman"/>
          <w:b/>
          <w:color w:val="auto"/>
          <w:sz w:val="24"/>
          <w:szCs w:val="24"/>
        </w:rPr>
        <w:t>DAFTAR PUSTAKA</w:t>
      </w:r>
    </w:p>
    <w:p>
      <w:pPr>
        <w:spacing w:after="120" w:line="480" w:lineRule="auto"/>
        <w:jc w:val="both"/>
        <w:rPr>
          <w:rFonts w:ascii="Times New Roman" w:hAnsi="Times New Roman"/>
          <w:b/>
          <w:sz w:val="24"/>
          <w:szCs w:val="24"/>
        </w:rPr>
      </w:pPr>
      <w:r>
        <w:rPr>
          <w:rFonts w:ascii="Times New Roman" w:hAnsi="Times New Roman"/>
          <w:b/>
          <w:sz w:val="24"/>
          <w:szCs w:val="24"/>
        </w:rPr>
        <w:t>A. Buku</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Anthon F Susanto, </w:t>
      </w:r>
      <w:r>
        <w:rPr>
          <w:rFonts w:ascii="Times New Roman" w:hAnsi="Times New Roman"/>
          <w:i/>
          <w:sz w:val="24"/>
          <w:szCs w:val="24"/>
        </w:rPr>
        <w:t>Penelitian Hukum Transformatif-Partisipatoris</w:t>
      </w:r>
      <w:r>
        <w:rPr>
          <w:rFonts w:ascii="Times New Roman" w:hAnsi="Times New Roman"/>
          <w:sz w:val="24"/>
          <w:szCs w:val="24"/>
        </w:rPr>
        <w:t>, LoGoz Publishing, Bandung, 2011.</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A.P. Parlindungan, </w:t>
      </w:r>
      <w:r>
        <w:rPr>
          <w:rFonts w:ascii="Times New Roman" w:hAnsi="Times New Roman"/>
          <w:i/>
          <w:sz w:val="24"/>
          <w:szCs w:val="24"/>
        </w:rPr>
        <w:t>Komentar UUHT dan Sejarah Berlakunya</w:t>
      </w:r>
      <w:r>
        <w:rPr>
          <w:rFonts w:ascii="Times New Roman" w:hAnsi="Times New Roman"/>
          <w:sz w:val="24"/>
          <w:szCs w:val="24"/>
        </w:rPr>
        <w:t>, Mandar Maju, Bandung, 1996.</w:t>
      </w:r>
    </w:p>
    <w:p>
      <w:pPr>
        <w:spacing w:line="480" w:lineRule="auto"/>
        <w:jc w:val="both"/>
        <w:rPr>
          <w:rFonts w:ascii="Times New Roman" w:hAnsi="Times New Roman"/>
          <w:sz w:val="24"/>
          <w:szCs w:val="24"/>
        </w:rPr>
      </w:pPr>
      <w:r>
        <w:rPr>
          <w:rFonts w:ascii="Times New Roman" w:hAnsi="Times New Roman"/>
          <w:sz w:val="24"/>
          <w:szCs w:val="24"/>
        </w:rPr>
        <w:t xml:space="preserve">    Burhan Ashofa, </w:t>
      </w:r>
      <w:r>
        <w:rPr>
          <w:rFonts w:ascii="Times New Roman" w:hAnsi="Times New Roman"/>
          <w:i/>
          <w:sz w:val="24"/>
          <w:szCs w:val="24"/>
        </w:rPr>
        <w:t>Metode Penulisan Hukum</w:t>
      </w:r>
      <w:r>
        <w:rPr>
          <w:rFonts w:ascii="Times New Roman" w:hAnsi="Times New Roman"/>
          <w:sz w:val="24"/>
          <w:szCs w:val="24"/>
        </w:rPr>
        <w:t xml:space="preserve">, Rineka Cipta, Jakarta, 1996.  </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Frieda Husni Hasbullah, </w:t>
      </w:r>
      <w:r>
        <w:rPr>
          <w:rFonts w:ascii="Times New Roman" w:hAnsi="Times New Roman"/>
          <w:i/>
          <w:sz w:val="24"/>
          <w:szCs w:val="24"/>
        </w:rPr>
        <w:t>Hukum Kebendaan Perdata Hak-hak yang Memberi Jaminan</w:t>
      </w:r>
      <w:r>
        <w:rPr>
          <w:rFonts w:ascii="Times New Roman" w:hAnsi="Times New Roman"/>
          <w:sz w:val="24"/>
          <w:szCs w:val="24"/>
        </w:rPr>
        <w:t>, Ind.Hil-Co Jakarta, 2002.</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Irawan, </w:t>
      </w:r>
      <w:r>
        <w:rPr>
          <w:rFonts w:ascii="Times New Roman" w:hAnsi="Times New Roman"/>
          <w:i/>
          <w:sz w:val="24"/>
          <w:szCs w:val="24"/>
        </w:rPr>
        <w:t>Hukum Perjanjian Dan Pertanahan Perjanjian Build, Operate And Transfer (BOT) Atas Tanah Pengaturan, Karasteristik, Dan Praktik</w:t>
      </w:r>
      <w:r>
        <w:rPr>
          <w:rFonts w:ascii="Times New Roman" w:hAnsi="Times New Roman"/>
          <w:sz w:val="24"/>
          <w:szCs w:val="24"/>
        </w:rPr>
        <w:t>, LaksBang Pressindo, Yogyakarta, 2016.</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M Yahya Harahap, </w:t>
      </w:r>
      <w:r>
        <w:rPr>
          <w:rFonts w:ascii="Times New Roman" w:hAnsi="Times New Roman"/>
          <w:i/>
          <w:sz w:val="24"/>
          <w:szCs w:val="24"/>
        </w:rPr>
        <w:t>Pembahasan Permasalahan Dan Penerapan KUHAP</w:t>
      </w:r>
      <w:r>
        <w:rPr>
          <w:rFonts w:ascii="Times New Roman" w:hAnsi="Times New Roman"/>
          <w:sz w:val="24"/>
          <w:szCs w:val="24"/>
        </w:rPr>
        <w:t>, Citra Aditya Bakti, Bandung, 2005.</w:t>
      </w:r>
    </w:p>
    <w:p>
      <w:pPr>
        <w:spacing w:line="480" w:lineRule="auto"/>
        <w:ind w:left="1276" w:hanging="992"/>
        <w:jc w:val="both"/>
        <w:rPr>
          <w:rFonts w:ascii="Times New Roman" w:hAnsi="Times New Roman"/>
          <w:sz w:val="24"/>
          <w:szCs w:val="24"/>
        </w:rPr>
      </w:pPr>
      <w:r>
        <w:rPr>
          <w:rFonts w:ascii="Times New Roman" w:hAnsi="Times New Roman" w:eastAsia="SimSun"/>
          <w:sz w:val="24"/>
          <w:szCs w:val="24"/>
        </w:rPr>
        <w:t xml:space="preserve">Peter Mahmud Marzuki, </w:t>
      </w:r>
      <w:r>
        <w:rPr>
          <w:rFonts w:ascii="Times New Roman" w:hAnsi="Times New Roman" w:eastAsia="SimSun"/>
          <w:i/>
          <w:sz w:val="24"/>
          <w:szCs w:val="24"/>
        </w:rPr>
        <w:t>Penelitian Hukum</w:t>
      </w:r>
      <w:r>
        <w:rPr>
          <w:rFonts w:ascii="Times New Roman" w:hAnsi="Times New Roman" w:eastAsia="SimSun"/>
          <w:sz w:val="24"/>
          <w:szCs w:val="24"/>
        </w:rPr>
        <w:t>, Kencana, Jakarta, 2006.</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Racmadi Usman, </w:t>
      </w:r>
      <w:r>
        <w:rPr>
          <w:rFonts w:ascii="Times New Roman" w:hAnsi="Times New Roman"/>
          <w:i/>
          <w:sz w:val="24"/>
          <w:szCs w:val="24"/>
        </w:rPr>
        <w:t>Pasal-Pasal Tentang Hak Tanggungan Atas Tanah</w:t>
      </w:r>
      <w:r>
        <w:rPr>
          <w:rFonts w:ascii="Times New Roman" w:hAnsi="Times New Roman"/>
          <w:sz w:val="24"/>
          <w:szCs w:val="24"/>
        </w:rPr>
        <w:t xml:space="preserve">, Djambatan, Jakarta, 1999. </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Ronny Hanitijo Soemitro, </w:t>
      </w:r>
      <w:r>
        <w:rPr>
          <w:rFonts w:ascii="Times New Roman" w:hAnsi="Times New Roman"/>
          <w:i/>
          <w:sz w:val="24"/>
          <w:szCs w:val="24"/>
        </w:rPr>
        <w:t>Metodologi Penelitian Hukum dan Jurimetri</w:t>
      </w:r>
      <w:r>
        <w:rPr>
          <w:rFonts w:ascii="Times New Roman" w:hAnsi="Times New Roman"/>
          <w:sz w:val="24"/>
          <w:szCs w:val="24"/>
        </w:rPr>
        <w:t>, Ghalia Indonesia, Jakarta, 1985.</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________, </w:t>
      </w:r>
      <w:r>
        <w:rPr>
          <w:rFonts w:ascii="Times New Roman" w:hAnsi="Times New Roman"/>
          <w:i/>
          <w:sz w:val="24"/>
          <w:szCs w:val="24"/>
        </w:rPr>
        <w:t>Metodologi Penelitian Hukum Dan Jurimetri</w:t>
      </w:r>
      <w:r>
        <w:rPr>
          <w:rFonts w:ascii="Times New Roman" w:hAnsi="Times New Roman"/>
          <w:sz w:val="24"/>
          <w:szCs w:val="24"/>
        </w:rPr>
        <w:t xml:space="preserve">, Ghalia Indonesia, Jakarta, 1990. </w:t>
      </w:r>
    </w:p>
    <w:p>
      <w:pPr>
        <w:spacing w:line="480" w:lineRule="auto"/>
        <w:ind w:left="284"/>
        <w:jc w:val="both"/>
        <w:rPr>
          <w:rFonts w:ascii="Times New Roman" w:hAnsi="Times New Roman"/>
          <w:sz w:val="24"/>
          <w:szCs w:val="24"/>
        </w:rPr>
      </w:pPr>
      <w:r>
        <w:rPr>
          <w:rFonts w:ascii="Times New Roman" w:hAnsi="Times New Roman"/>
          <w:sz w:val="24"/>
          <w:szCs w:val="24"/>
        </w:rPr>
        <w:t xml:space="preserve">Soerjono Soekanto, </w:t>
      </w:r>
      <w:r>
        <w:rPr>
          <w:rFonts w:ascii="Times New Roman" w:hAnsi="Times New Roman"/>
          <w:i/>
          <w:sz w:val="24"/>
          <w:szCs w:val="24"/>
        </w:rPr>
        <w:t>Metode Penulisan Hukum</w:t>
      </w:r>
      <w:r>
        <w:rPr>
          <w:rFonts w:ascii="Times New Roman" w:hAnsi="Times New Roman"/>
          <w:sz w:val="24"/>
          <w:szCs w:val="24"/>
        </w:rPr>
        <w:t xml:space="preserve">, UI Press, Jakarta, 2002. </w:t>
      </w:r>
    </w:p>
    <w:p>
      <w:pPr>
        <w:spacing w:line="480" w:lineRule="auto"/>
        <w:ind w:left="284"/>
        <w:jc w:val="both"/>
        <w:rPr>
          <w:rFonts w:ascii="Times New Roman" w:hAnsi="Times New Roman"/>
          <w:sz w:val="24"/>
          <w:szCs w:val="24"/>
        </w:rPr>
      </w:pPr>
      <w:r>
        <w:rPr>
          <w:rFonts w:ascii="Times New Roman" w:hAnsi="Times New Roman"/>
          <w:sz w:val="24"/>
          <w:szCs w:val="24"/>
        </w:rPr>
        <w:t>________</w:t>
      </w:r>
      <w:r>
        <w:rPr>
          <w:rFonts w:ascii="Times New Roman" w:hAnsi="Times New Roman"/>
          <w:i/>
          <w:sz w:val="24"/>
          <w:szCs w:val="24"/>
        </w:rPr>
        <w:t>, Pengantar Penelitian Hukum</w:t>
      </w:r>
      <w:r>
        <w:rPr>
          <w:rFonts w:ascii="Times New Roman" w:hAnsi="Times New Roman"/>
          <w:sz w:val="24"/>
          <w:szCs w:val="24"/>
        </w:rPr>
        <w:t>, UI Press, Jakarta, 2014.</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________, </w:t>
      </w:r>
      <w:r>
        <w:rPr>
          <w:rFonts w:ascii="Times New Roman" w:hAnsi="Times New Roman"/>
          <w:i/>
          <w:sz w:val="24"/>
          <w:szCs w:val="24"/>
        </w:rPr>
        <w:t>Penelitian Hukum Normatif "Suatu Tinjauan Singkat</w:t>
      </w:r>
      <w:r>
        <w:rPr>
          <w:rFonts w:ascii="Times New Roman" w:hAnsi="Times New Roman"/>
          <w:sz w:val="24"/>
          <w:szCs w:val="24"/>
        </w:rPr>
        <w:t xml:space="preserve">, Rajawali Pers, Jakarta, 2006. </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Soerjono Soekanto dan Sri Mamudji, </w:t>
      </w:r>
      <w:r>
        <w:rPr>
          <w:rFonts w:ascii="Times New Roman" w:hAnsi="Times New Roman"/>
          <w:i/>
          <w:sz w:val="24"/>
          <w:szCs w:val="24"/>
        </w:rPr>
        <w:t>Penelitian Hukum Normatif</w:t>
      </w:r>
      <w:r>
        <w:rPr>
          <w:rFonts w:ascii="Times New Roman" w:hAnsi="Times New Roman"/>
          <w:sz w:val="24"/>
          <w:szCs w:val="24"/>
        </w:rPr>
        <w:t xml:space="preserve">, Raja Grafindo Persada, Jakarta, 2001.  </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Subekti, </w:t>
      </w:r>
      <w:r>
        <w:rPr>
          <w:rFonts w:ascii="Times New Roman" w:hAnsi="Times New Roman"/>
          <w:i/>
          <w:sz w:val="24"/>
          <w:szCs w:val="24"/>
        </w:rPr>
        <w:t>Jaminan-Jaminan Untuk Pemberian Kredit Menurut Hukum</w:t>
      </w:r>
      <w:r>
        <w:rPr>
          <w:rFonts w:ascii="Times New Roman" w:hAnsi="Times New Roman"/>
          <w:sz w:val="24"/>
          <w:szCs w:val="24"/>
        </w:rPr>
        <w:t xml:space="preserve"> Indenesia, Citra Aditya Bakti, Bandung, 1991.</w:t>
      </w:r>
    </w:p>
    <w:p>
      <w:pPr>
        <w:pStyle w:val="17"/>
        <w:ind w:left="284"/>
        <w:rPr>
          <w:rFonts w:ascii="Times New Roman" w:hAnsi="Times New Roman"/>
          <w:sz w:val="24"/>
          <w:szCs w:val="24"/>
        </w:rPr>
      </w:pPr>
      <w:r>
        <w:rPr>
          <w:rFonts w:ascii="Times New Roman" w:hAnsi="Times New Roman"/>
          <w:sz w:val="24"/>
          <w:szCs w:val="24"/>
        </w:rPr>
        <w:t xml:space="preserve">________, </w:t>
      </w:r>
      <w:r>
        <w:rPr>
          <w:rFonts w:ascii="Times New Roman" w:hAnsi="Times New Roman"/>
          <w:i/>
          <w:sz w:val="24"/>
          <w:szCs w:val="24"/>
        </w:rPr>
        <w:t>Hukum Perjanjian</w:t>
      </w:r>
      <w:r>
        <w:rPr>
          <w:rFonts w:ascii="Times New Roman" w:hAnsi="Times New Roman"/>
          <w:sz w:val="24"/>
          <w:szCs w:val="24"/>
        </w:rPr>
        <w:t>,  PT Intermasa, Jakarta, 2001.</w:t>
      </w:r>
    </w:p>
    <w:p>
      <w:pPr>
        <w:spacing w:line="480" w:lineRule="auto"/>
        <w:ind w:left="1276" w:hanging="992"/>
        <w:jc w:val="both"/>
        <w:rPr>
          <w:rFonts w:ascii="Times New Roman" w:hAnsi="Times New Roman"/>
          <w:sz w:val="24"/>
          <w:szCs w:val="24"/>
        </w:rPr>
      </w:pP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Sudikno Mertokusumo dan A. Pitlo, </w:t>
      </w:r>
      <w:r>
        <w:rPr>
          <w:rFonts w:ascii="Times New Roman" w:hAnsi="Times New Roman"/>
          <w:i/>
          <w:sz w:val="24"/>
          <w:szCs w:val="24"/>
        </w:rPr>
        <w:t>Bab-bab Tentang Penemuan Hukum</w:t>
      </w:r>
      <w:r>
        <w:rPr>
          <w:rFonts w:ascii="Times New Roman" w:hAnsi="Times New Roman"/>
          <w:sz w:val="24"/>
          <w:szCs w:val="24"/>
        </w:rPr>
        <w:t xml:space="preserve">, Citra Aditya Bhakti, Bandung, 1993. </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Wahyu Muliatno, </w:t>
      </w:r>
      <w:r>
        <w:rPr>
          <w:rFonts w:ascii="Times New Roman" w:hAnsi="Times New Roman"/>
          <w:i/>
          <w:sz w:val="24"/>
          <w:szCs w:val="24"/>
        </w:rPr>
        <w:t>Analisis Yuridis Penetapan Sita Terhadap Objek Hak Tanggungan</w:t>
      </w:r>
      <w:r>
        <w:rPr>
          <w:rFonts w:ascii="Times New Roman" w:hAnsi="Times New Roman"/>
          <w:sz w:val="24"/>
          <w:szCs w:val="24"/>
        </w:rPr>
        <w:t>, Suluh Ilmu, Surabaya, 2007.</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Yenny Yustisi Yanti, </w:t>
      </w:r>
      <w:r>
        <w:rPr>
          <w:rFonts w:ascii="Times New Roman" w:hAnsi="Times New Roman"/>
          <w:i/>
          <w:sz w:val="24"/>
          <w:szCs w:val="24"/>
        </w:rPr>
        <w:t>Tinjauan Yuridis Kedudukan Benda Jaminan Hak Tanggungan Kepada Bank yang Terkait Kasus Korupsi</w:t>
      </w:r>
      <w:r>
        <w:rPr>
          <w:rFonts w:ascii="Times New Roman" w:hAnsi="Times New Roman"/>
          <w:sz w:val="24"/>
          <w:szCs w:val="24"/>
        </w:rPr>
        <w:t>, Medan, 2015.</w:t>
      </w:r>
    </w:p>
    <w:p>
      <w:pPr>
        <w:spacing w:line="480" w:lineRule="auto"/>
        <w:jc w:val="both"/>
        <w:rPr>
          <w:rFonts w:ascii="Times New Roman" w:hAnsi="Times New Roman"/>
          <w:b/>
          <w:sz w:val="24"/>
          <w:szCs w:val="24"/>
        </w:rPr>
      </w:pPr>
      <w:r>
        <w:rPr>
          <w:rFonts w:ascii="Times New Roman" w:hAnsi="Times New Roman"/>
          <w:b/>
          <w:sz w:val="24"/>
          <w:szCs w:val="24"/>
        </w:rPr>
        <w:t xml:space="preserve">B. Peraturan Perundang-Undangan </w:t>
      </w:r>
    </w:p>
    <w:p>
      <w:pPr>
        <w:spacing w:after="0" w:line="480" w:lineRule="auto"/>
        <w:ind w:left="284"/>
        <w:jc w:val="both"/>
        <w:rPr>
          <w:rFonts w:ascii="Times New Roman" w:hAnsi="Times New Roman"/>
          <w:sz w:val="24"/>
          <w:szCs w:val="24"/>
        </w:rPr>
      </w:pPr>
      <w:r>
        <w:rPr>
          <w:rFonts w:ascii="Times New Roman" w:hAnsi="Times New Roman"/>
          <w:sz w:val="24"/>
          <w:szCs w:val="24"/>
        </w:rPr>
        <w:t>1. Undang-Undang Dasar Republik Indonesia tahun 1945 Amandemen ke IV.</w:t>
      </w:r>
    </w:p>
    <w:p>
      <w:pPr>
        <w:spacing w:after="0" w:line="480" w:lineRule="auto"/>
        <w:ind w:left="284"/>
        <w:jc w:val="both"/>
        <w:rPr>
          <w:rFonts w:ascii="Times New Roman" w:hAnsi="Times New Roman"/>
          <w:sz w:val="24"/>
          <w:szCs w:val="24"/>
        </w:rPr>
      </w:pPr>
      <w:r>
        <w:rPr>
          <w:rFonts w:ascii="Times New Roman" w:hAnsi="Times New Roman"/>
          <w:sz w:val="24"/>
          <w:szCs w:val="24"/>
        </w:rPr>
        <w:t>2. Kitab Undang-Undang Hukum Perdata.</w:t>
      </w:r>
    </w:p>
    <w:p>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3. Undang-Undang No 5 Tahun 1960 tentang Peraturan Dasar Pokok-Pokok Agraria. </w:t>
      </w:r>
    </w:p>
    <w:p>
      <w:pPr>
        <w:spacing w:after="0" w:line="480" w:lineRule="auto"/>
        <w:ind w:left="567" w:hanging="283"/>
        <w:jc w:val="both"/>
        <w:rPr>
          <w:rFonts w:ascii="Times New Roman" w:hAnsi="Times New Roman"/>
          <w:sz w:val="24"/>
          <w:szCs w:val="24"/>
        </w:rPr>
      </w:pPr>
      <w:r>
        <w:rPr>
          <w:rFonts w:ascii="Times New Roman" w:hAnsi="Times New Roman"/>
          <w:sz w:val="24"/>
          <w:szCs w:val="24"/>
        </w:rPr>
        <w:t>4. Undang-Undang Nomor 4 Tahun 1996 tentang Hak Tanggungan Atas Tanah dan Benda-Benda Diatasnya.</w:t>
      </w:r>
    </w:p>
    <w:p>
      <w:p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5. Undang-Undang Nomor 7 Tahun 1992 yang telah diubah menjadi Undang-Undang Nomor 10 Tahun 1998 Tentang Perbankan.  </w:t>
      </w:r>
    </w:p>
    <w:p>
      <w:pPr>
        <w:spacing w:line="480" w:lineRule="auto"/>
        <w:jc w:val="both"/>
        <w:rPr>
          <w:rFonts w:ascii="Times New Roman" w:hAnsi="Times New Roman"/>
          <w:b/>
          <w:sz w:val="24"/>
          <w:szCs w:val="24"/>
        </w:rPr>
      </w:pPr>
      <w:r>
        <w:rPr>
          <w:rFonts w:ascii="Times New Roman" w:hAnsi="Times New Roman"/>
          <w:b/>
          <w:sz w:val="24"/>
          <w:szCs w:val="24"/>
        </w:rPr>
        <w:t>C. Sumber lain</w:t>
      </w:r>
    </w:p>
    <w:p>
      <w:pPr>
        <w:spacing w:line="480" w:lineRule="auto"/>
        <w:ind w:left="284"/>
        <w:jc w:val="both"/>
        <w:rPr>
          <w:rFonts w:ascii="Times New Roman" w:hAnsi="Times New Roman"/>
          <w:sz w:val="24"/>
          <w:szCs w:val="24"/>
        </w:rPr>
      </w:pPr>
      <w:r>
        <w:rPr>
          <w:rFonts w:ascii="Times New Roman" w:hAnsi="Times New Roman"/>
          <w:sz w:val="24"/>
          <w:szCs w:val="24"/>
        </w:rPr>
        <w:t>Artikel :</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Maria Samdjono, </w:t>
      </w:r>
      <w:r>
        <w:rPr>
          <w:rFonts w:ascii="Times New Roman" w:hAnsi="Times New Roman"/>
          <w:i/>
          <w:sz w:val="24"/>
          <w:szCs w:val="24"/>
        </w:rPr>
        <w:t>Hak Jaminan dan Kepailitan I: Hak Tanggungan dan Asas Pemisahan Horisontal, Nomor 1</w:t>
      </w:r>
      <w:r>
        <w:rPr>
          <w:rFonts w:ascii="Times New Roman" w:hAnsi="Times New Roman"/>
          <w:sz w:val="24"/>
          <w:szCs w:val="24"/>
        </w:rPr>
        <w:t xml:space="preserve"> , Majalah Hukum Nasional, 2000.</w:t>
      </w:r>
    </w:p>
    <w:p>
      <w:pPr>
        <w:spacing w:line="480" w:lineRule="auto"/>
        <w:ind w:left="284"/>
        <w:jc w:val="both"/>
        <w:rPr>
          <w:rFonts w:ascii="Times New Roman" w:hAnsi="Times New Roman"/>
          <w:sz w:val="24"/>
          <w:szCs w:val="24"/>
        </w:rPr>
      </w:pPr>
      <w:r>
        <w:rPr>
          <w:rFonts w:ascii="Times New Roman" w:hAnsi="Times New Roman"/>
          <w:sz w:val="24"/>
          <w:szCs w:val="24"/>
        </w:rPr>
        <w:t xml:space="preserve">Internet : </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Litigasi, 2018, </w:t>
      </w:r>
      <w:r>
        <w:rPr>
          <w:rFonts w:ascii="Times New Roman" w:hAnsi="Times New Roman"/>
          <w:i/>
          <w:sz w:val="24"/>
          <w:szCs w:val="24"/>
        </w:rPr>
        <w:t>Syarat Sah Membuat Kontrak</w:t>
      </w:r>
      <w:r>
        <w:rPr>
          <w:rFonts w:ascii="Times New Roman" w:hAnsi="Times New Roman"/>
          <w:sz w:val="24"/>
          <w:szCs w:val="24"/>
        </w:rPr>
        <w:t xml:space="preserve">, </w:t>
      </w:r>
      <w:r>
        <w:fldChar w:fldCharType="begin"/>
      </w:r>
      <w:r>
        <w:instrText xml:space="preserve"> HYPERLINK "https://litigasi.co.id/hukum-perdata/124/syarat-syah-membuat-kontrak" </w:instrText>
      </w:r>
      <w:r>
        <w:fldChar w:fldCharType="separate"/>
      </w:r>
      <w:r>
        <w:rPr>
          <w:rStyle w:val="19"/>
          <w:rFonts w:ascii="Times New Roman" w:hAnsi="Times New Roman"/>
          <w:sz w:val="24"/>
          <w:szCs w:val="24"/>
        </w:rPr>
        <w:t>https://litigasi.co.id/hukum-perdata/124/syarat-syah-membuat-kontrak</w:t>
      </w:r>
      <w:r>
        <w:rPr>
          <w:rStyle w:val="19"/>
          <w:rFonts w:ascii="Times New Roman" w:hAnsi="Times New Roman"/>
          <w:sz w:val="24"/>
          <w:szCs w:val="24"/>
        </w:rPr>
        <w:fldChar w:fldCharType="end"/>
      </w:r>
      <w:r>
        <w:rPr>
          <w:rFonts w:ascii="Times New Roman" w:hAnsi="Times New Roman"/>
          <w:sz w:val="24"/>
          <w:szCs w:val="24"/>
        </w:rPr>
        <w:t xml:space="preserve"> (diakses tanggal 17 Januari 2021).</w:t>
      </w:r>
    </w:p>
    <w:p>
      <w:pPr>
        <w:spacing w:line="480" w:lineRule="auto"/>
        <w:ind w:left="1276" w:hanging="992"/>
        <w:jc w:val="both"/>
        <w:rPr>
          <w:rFonts w:ascii="Times New Roman" w:hAnsi="Times New Roman"/>
          <w:sz w:val="24"/>
          <w:szCs w:val="24"/>
        </w:rPr>
      </w:pPr>
      <w:r>
        <w:rPr>
          <w:rFonts w:ascii="Times New Roman" w:hAnsi="Times New Roman"/>
          <w:sz w:val="24"/>
          <w:szCs w:val="24"/>
        </w:rPr>
        <w:t xml:space="preserve">Surat Edaran : </w:t>
      </w:r>
    </w:p>
    <w:p>
      <w:pPr>
        <w:spacing w:after="120" w:line="480" w:lineRule="auto"/>
        <w:ind w:left="1276" w:hanging="992"/>
        <w:rPr>
          <w:rFonts w:ascii="Times New Roman" w:hAnsi="Times New Roman"/>
          <w:sz w:val="24"/>
          <w:szCs w:val="24"/>
        </w:rPr>
      </w:pPr>
      <w:r>
        <w:rPr>
          <w:rFonts w:ascii="Times New Roman" w:hAnsi="Times New Roman"/>
          <w:sz w:val="24"/>
          <w:szCs w:val="24"/>
        </w:rPr>
        <w:t>Badan Urusan Piutang dan Lelang Negara, Departemen Keuangan Republik Indonesia, Surat Edaran Nomor: SE/23/PN/2000 tentang Petunjuk Pelaksanaan Lelang Hak Tanggungan, butir 2.</w:t>
      </w:r>
    </w:p>
    <w:p>
      <w:pPr>
        <w:spacing w:after="120" w:line="276" w:lineRule="auto"/>
        <w:ind w:left="1080" w:hanging="720"/>
        <w:jc w:val="both"/>
        <w:rPr>
          <w:rFonts w:ascii="Times New Roman" w:hAnsi="Times New Roman"/>
          <w:sz w:val="24"/>
          <w:szCs w:val="24"/>
          <w:lang w:val="en-US"/>
        </w:rPr>
      </w:pPr>
      <w:r>
        <w:rPr>
          <w:rFonts w:ascii="Times New Roman" w:hAnsi="Times New Roman"/>
          <w:sz w:val="24"/>
          <w:szCs w:val="24"/>
          <w:lang w:val="en-US"/>
        </w:rPr>
        <w:t xml:space="preserve">Adrian Sutedi, </w:t>
      </w:r>
      <w:r>
        <w:rPr>
          <w:rFonts w:ascii="Times New Roman" w:hAnsi="Times New Roman"/>
          <w:i/>
          <w:sz w:val="24"/>
          <w:szCs w:val="24"/>
          <w:lang w:val="en-US"/>
        </w:rPr>
        <w:t>Peralihan Hak atas Tanah dan Pendaftarannya</w:t>
      </w:r>
      <w:r>
        <w:rPr>
          <w:rFonts w:ascii="Times New Roman" w:hAnsi="Times New Roman"/>
          <w:sz w:val="24"/>
          <w:szCs w:val="24"/>
          <w:lang w:val="en-US"/>
        </w:rPr>
        <w:t>, Cet. 4, Jakarta: Sinar Grafika, 2010.</w:t>
      </w:r>
    </w:p>
    <w:p>
      <w:pPr>
        <w:spacing w:after="120" w:line="276" w:lineRule="auto"/>
        <w:ind w:left="1080" w:hanging="720"/>
        <w:jc w:val="both"/>
        <w:rPr>
          <w:rFonts w:ascii="Times New Roman" w:hAnsi="Times New Roman"/>
          <w:sz w:val="24"/>
          <w:szCs w:val="24"/>
          <w:lang w:val="en-US"/>
        </w:rPr>
      </w:pPr>
    </w:p>
    <w:p/>
    <w:p/>
    <w:sectPr>
      <w:headerReference r:id="rId26" w:type="default"/>
      <w:footerReference r:id="rId27" w:type="default"/>
      <w:pgSz w:w="11907" w:h="16839"/>
      <w:pgMar w:top="2268" w:right="1701" w:bottom="1701" w:left="2268" w:header="720" w:footer="720" w:gutter="0"/>
      <w:pgNumType w:fmt="lowerRoman"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680"/>
        <w:tab w:val="clear" w:pos="9360"/>
      </w:tabs>
      <w:jc w:val="center"/>
      <w:rPr>
        <w:rFonts w:hint="default"/>
        <w:caps/>
        <w:color w:val="5B9BD5" w:themeColor="accent1"/>
        <w:lang w:val="en-US"/>
        <w14:textFill>
          <w14:solidFill>
            <w14:schemeClr w14:val="accent1"/>
          </w14:solidFill>
        </w14:textFill>
      </w:rPr>
    </w:pPr>
  </w:p>
  <w:p>
    <w:pPr>
      <w:pStyle w:val="1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680"/>
        <w:tab w:val="clear" w:pos="9360"/>
      </w:tabs>
      <w:jc w:val="center"/>
      <w:rPr>
        <w:rFonts w:hint="default"/>
        <w:caps/>
        <w:lang w:val="en-US"/>
      </w:rPr>
    </w:pPr>
  </w:p>
  <w:p>
    <w:pPr>
      <w:pStyle w:val="15"/>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680"/>
        <w:tab w:val="clear" w:pos="9360"/>
      </w:tabs>
      <w:jc w:val="center"/>
      <w:rPr>
        <w:caps/>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5RlmliMC&#10;AABiBAAADgAAAAAAAAABACAAAAAfAQAAZHJzL2Uyb0RvYy54bWxQSwUGAAAAAAYABgBZAQAAtAUA&#10;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24</w:t>
                    </w:r>
                    <w:r>
                      <w:fldChar w:fldCharType="end"/>
                    </w:r>
                  </w:p>
                </w:txbxContent>
              </v:textbox>
            </v:shape>
          </w:pict>
        </mc:Fallback>
      </mc:AlternateContent>
    </w:r>
    <w:r>
      <w:rPr>
        <w:caps/>
      </w:rPr>
      <w:t>113</w:t>
    </w:r>
  </w:p>
  <w:p>
    <w:pPr>
      <w:pStyle w:val="15"/>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680"/>
        <w:tab w:val="clear" w:pos="9360"/>
      </w:tabs>
      <w:jc w:val="center"/>
      <w:rPr>
        <w:caps/>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VpSQi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t6N6PEMI2Ov4g+ki+2J3BBn86FBdL2&#10;Domxhx9TM/oDnIl233idfkGIIA51Lzd1ExpPl+az+bxEiCM2HoBfvF53PsSvwmqSjIp6tC+rys67&#10;EIfUMSVVM3YrlcotVIZ0Fb3/fFf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z1aUkIgIA&#10;AGIEAAAOAAAAAAAAAAEAIAAAAB8BAABkcnMvZTJvRG9jLnhtbFBLBQYAAAAABgAGAFkBAACzBQAA&#10;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56</w:t>
                    </w:r>
                    <w:r>
                      <w:fldChar w:fldCharType="end"/>
                    </w:r>
                  </w:p>
                </w:txbxContent>
              </v:textbox>
            </v:shape>
          </w:pict>
        </mc:Fallback>
      </mc:AlternateContent>
    </w:r>
    <w:r>
      <w:rPr>
        <w:caps/>
      </w:rPr>
      <w:t>145</w:t>
    </w:r>
  </w:p>
  <w:p>
    <w:pPr>
      <w:pStyle w:val="15"/>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2717039"/>
      <w:docPartObj>
        <w:docPartGallery w:val="autotext"/>
      </w:docPartObj>
    </w:sdtPr>
    <w:sdtContent>
      <w:p>
        <w:pPr>
          <w:pStyle w:val="15"/>
          <w:jc w:val="center"/>
        </w:pP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680"/>
        <w:tab w:val="clear" w:pos="9360"/>
      </w:tabs>
      <w:jc w:val="both"/>
      <w:rPr>
        <w:rFonts w:hint="default"/>
        <w:caps/>
        <w:color w:val="000000" w:themeColor="text1"/>
        <w:lang w:val="en-US"/>
        <w14:textFill>
          <w14:solidFill>
            <w14:schemeClr w14:val="tx1"/>
          </w14:solidFill>
        </w14:textFill>
      </w:rPr>
    </w:pPr>
  </w:p>
  <w:p>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en-US"/>
                            </w:rPr>
                          </w:pPr>
                          <w:r>
                            <w:rPr>
                              <w:rFonts w:hint="default"/>
                              <w:lang w:val="en-US"/>
                            </w:rPr>
                            <w:t>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0LOIi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2/+1z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GtCziIgIA&#10;AGIEAAAOAAAAAAAAAAEAIAAAAB8BAABkcnMvZTJvRG9jLnhtbFBLBQYAAAAABgAGAFkBAACzBQAA&#10;AAA=&#10;">
              <v:fill on="f" focussize="0,0"/>
              <v:stroke on="f" weight="0.5pt"/>
              <v:imagedata o:title=""/>
              <o:lock v:ext="edit" aspectratio="f"/>
              <v:textbox inset="0mm,0mm,0mm,0mm" style="mso-fit-shape-to-text:t;">
                <w:txbxContent>
                  <w:p>
                    <w:pPr>
                      <w:pStyle w:val="15"/>
                      <w:rPr>
                        <w:rFonts w:hint="default"/>
                        <w:lang w:val="en-US"/>
                      </w:rPr>
                    </w:pPr>
                    <w:r>
                      <w:rPr>
                        <w:rFonts w:hint="default"/>
                        <w:lang w:val="en-US"/>
                      </w:rPr>
                      <w:t>4</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680"/>
        <w:tab w:val="clear" w:pos="9360"/>
      </w:tabs>
      <w:jc w:val="center"/>
      <w:rPr>
        <w:rFonts w:hint="default"/>
        <w:caps/>
        <w:color w:val="000000" w:themeColor="text1"/>
        <w:lang w:val="en-US"/>
        <w14:textFill>
          <w14:solidFill>
            <w14:schemeClr w14:val="tx1"/>
          </w14:solidFill>
        </w14:textFill>
      </w:rPr>
    </w:pPr>
  </w:p>
  <w:p>
    <w:pPr>
      <w:pStyle w:val="1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VjTMi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t6N6PEMI2Ov4g+ki+2J3BBn86FBdL2&#10;Domxhx9TM/oDnIl233idfkGIIA51Lzd1ExpPl+az+bxEiCM2HoBfvF53PsSvwmqSjIp6tC+rys67&#10;EIfUMSVVM3YrlcotVIZ0Fb2/+1z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FY0zIgIA&#10;AGIEAAAOAAAAAAAAAAEAIAAAAB8BAABkcnMvZTJvRG9jLnhtbFBLBQYAAAAABgAGAFkBAACzBQAA&#10;AAA=&#10;">
              <v:fill on="f" focussize="0,0"/>
              <v:stroke on="f" weight="0.5pt"/>
              <v:imagedata o:title=""/>
              <o:lock v:ext="edit" aspectratio="f"/>
              <v:textbox inset="0mm,0mm,0mm,0mm" style="mso-fit-shape-to-text:t;">
                <w:txbxContent>
                  <w:p>
                    <w:pPr>
                      <w:pStyle w:val="15"/>
                      <w:rPr>
                        <w:rFonts w:hint="default"/>
                        <w:lang w:val="en-US"/>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680"/>
        <w:tab w:val="clear" w:pos="9360"/>
      </w:tabs>
      <w:jc w:val="center"/>
      <w:rPr>
        <w:rFonts w:hint="default"/>
        <w:caps/>
        <w:color w:val="000000" w:themeColor="text1"/>
        <w:lang w:val="en-US"/>
        <w14:textFill>
          <w14:solidFill>
            <w14:schemeClr w14:val="tx1"/>
          </w14:solidFill>
        </w14:textFill>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7FxgJIgIA&#10;AGIEAAAOAAAAAAAAAAEAIAAAAB8BAABkcnMvZTJvRG9jLnhtbFBLBQYAAAAABgAGAFkBAACzBQAA&#10;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caps/>
        <w:color w:val="000000" w:themeColor="text1"/>
        <w:lang w:val="en-US"/>
        <w14:textFill>
          <w14:solidFill>
            <w14:schemeClr w14:val="tx1"/>
          </w14:solidFill>
        </w14:textFill>
      </w:rPr>
      <w:t>3</w:t>
    </w:r>
  </w:p>
  <w:p>
    <w:pPr>
      <w:pStyle w:val="1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9" w:lineRule="auto"/>
      </w:pPr>
      <w:r>
        <w:separator/>
      </w:r>
    </w:p>
  </w:footnote>
  <w:footnote w:type="continuationSeparator" w:id="7">
    <w:p>
      <w:pPr>
        <w:spacing w:before="0" w:after="0" w:line="259" w:lineRule="auto"/>
      </w:pPr>
      <w:r>
        <w:continuationSeparator/>
      </w:r>
    </w:p>
  </w:footnote>
  <w:footnote w:id="0">
    <w:p>
      <w:pPr>
        <w:pStyle w:val="17"/>
        <w:jc w:val="both"/>
        <w:rPr>
          <w:rFonts w:ascii="Times New Roman" w:hAnsi="Times New Roman" w:cs="Times New Roman"/>
          <w:sz w:val="18"/>
          <w:szCs w:val="18"/>
        </w:rPr>
      </w:pPr>
      <w:r>
        <w:rPr>
          <w:rStyle w:val="1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 xml:space="preserve">Salim H.S., </w:t>
      </w:r>
      <w:r>
        <w:rPr>
          <w:rFonts w:ascii="Times New Roman" w:hAnsi="Times New Roman" w:cs="Times New Roman"/>
          <w:i/>
          <w:iCs/>
          <w:sz w:val="18"/>
          <w:szCs w:val="18"/>
        </w:rPr>
        <w:t>Perkembangan Hukum Kontrak Innaminaat di Indonesia</w:t>
      </w:r>
      <w:r>
        <w:rPr>
          <w:rFonts w:ascii="Times New Roman" w:hAnsi="Times New Roman" w:cs="Times New Roman"/>
          <w:sz w:val="18"/>
          <w:szCs w:val="18"/>
        </w:rPr>
        <w:t>, Sinar Grafika, Jakarta, 2008, hlm. 7.</w:t>
      </w:r>
    </w:p>
  </w:footnote>
  <w:footnote w:id="1">
    <w:p>
      <w:pPr>
        <w:pStyle w:val="17"/>
        <w:ind w:firstLine="270"/>
        <w:rPr>
          <w:rFonts w:ascii="Times New Roman" w:hAnsi="Times New Roman" w:cs="Times New Roman"/>
          <w:sz w:val="18"/>
          <w:szCs w:val="18"/>
        </w:rPr>
      </w:pPr>
      <w:r>
        <w:rPr>
          <w:rStyle w:val="16"/>
          <w:rFonts w:ascii="Times New Roman" w:hAnsi="Times New Roman" w:cs="Times New Roman"/>
          <w:sz w:val="18"/>
          <w:szCs w:val="18"/>
        </w:rPr>
        <w:footnoteRef/>
      </w:r>
      <w:r>
        <w:rPr>
          <w:rFonts w:ascii="Times New Roman" w:hAnsi="Times New Roman" w:cs="Times New Roman"/>
          <w:sz w:val="18"/>
          <w:szCs w:val="18"/>
        </w:rPr>
        <w:t xml:space="preserve"> R. Setiawan, Op,cit,  hlm. 57. </w:t>
      </w:r>
    </w:p>
  </w:footnote>
  <w:footnote w:id="2">
    <w:p>
      <w:pPr>
        <w:pStyle w:val="17"/>
        <w:ind w:firstLine="270"/>
        <w:rPr>
          <w:rFonts w:ascii="Times New Roman" w:hAnsi="Times New Roman" w:cs="Times New Roman"/>
          <w:sz w:val="18"/>
          <w:szCs w:val="18"/>
        </w:rPr>
      </w:pPr>
      <w:r>
        <w:rPr>
          <w:rStyle w:val="16"/>
          <w:rFonts w:ascii="Times New Roman" w:hAnsi="Times New Roman" w:cs="Times New Roman"/>
          <w:sz w:val="18"/>
          <w:szCs w:val="18"/>
        </w:rPr>
        <w:footnoteRef/>
      </w:r>
      <w:r>
        <w:rPr>
          <w:rFonts w:ascii="Times New Roman" w:hAnsi="Times New Roman" w:cs="Times New Roman"/>
          <w:sz w:val="18"/>
          <w:szCs w:val="18"/>
        </w:rPr>
        <w:t xml:space="preserve">  Mariam Darus Badrulzaman, </w:t>
      </w:r>
      <w:r>
        <w:rPr>
          <w:rFonts w:ascii="Times New Roman" w:hAnsi="Times New Roman" w:cs="Times New Roman"/>
          <w:i/>
          <w:iCs/>
          <w:sz w:val="18"/>
          <w:szCs w:val="18"/>
        </w:rPr>
        <w:t>Aneka Hukum Bisnis</w:t>
      </w:r>
      <w:r>
        <w:rPr>
          <w:rFonts w:ascii="Times New Roman" w:hAnsi="Times New Roman" w:cs="Times New Roman"/>
          <w:sz w:val="18"/>
          <w:szCs w:val="18"/>
        </w:rPr>
        <w:t>, Op.Cit, 2003, hlm. 108-115.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Layout w:type="autofit"/>
      <w:tblCellMar>
        <w:top w:w="0" w:type="dxa"/>
        <w:left w:w="0" w:type="dxa"/>
        <w:bottom w:w="0" w:type="dxa"/>
        <w:right w:w="0" w:type="dxa"/>
      </w:tblCellMar>
    </w:tblPr>
    <w:tblGrid>
      <w:gridCol w:w="2646"/>
      <w:gridCol w:w="2647"/>
      <w:gridCol w:w="2645"/>
    </w:tblGrid>
    <w:tr>
      <w:tblPrEx>
        <w:tblCellMar>
          <w:top w:w="0" w:type="dxa"/>
          <w:left w:w="0" w:type="dxa"/>
          <w:bottom w:w="0" w:type="dxa"/>
          <w:right w:w="0" w:type="dxa"/>
        </w:tblCellMar>
      </w:tblPrEx>
      <w:trPr>
        <w:trHeight w:val="720" w:hRule="atLeast"/>
      </w:trPr>
      <w:tc>
        <w:tcPr>
          <w:tcW w:w="1667" w:type="pct"/>
        </w:tcPr>
        <w:p>
          <w:pPr>
            <w:pStyle w:val="18"/>
            <w:tabs>
              <w:tab w:val="clear" w:pos="4680"/>
              <w:tab w:val="clear" w:pos="9360"/>
            </w:tabs>
            <w:rPr>
              <w:color w:val="5B9BD5" w:themeColor="accent1"/>
              <w14:textFill>
                <w14:solidFill>
                  <w14:schemeClr w14:val="accent1"/>
                </w14:solidFill>
              </w14:textFill>
            </w:rPr>
          </w:pPr>
        </w:p>
      </w:tc>
      <w:tc>
        <w:tcPr>
          <w:tcW w:w="1667" w:type="pct"/>
        </w:tcPr>
        <w:p>
          <w:pPr>
            <w:pStyle w:val="18"/>
            <w:tabs>
              <w:tab w:val="clear" w:pos="4680"/>
              <w:tab w:val="clear" w:pos="9360"/>
            </w:tabs>
            <w:jc w:val="center"/>
            <w:rPr>
              <w:color w:val="5B9BD5" w:themeColor="accent1"/>
              <w14:textFill>
                <w14:solidFill>
                  <w14:schemeClr w14:val="accent1"/>
                </w14:solidFill>
              </w14:textFill>
            </w:rPr>
          </w:pPr>
        </w:p>
      </w:tc>
      <w:tc>
        <w:tcPr>
          <w:tcW w:w="1666" w:type="pct"/>
        </w:tcPr>
        <w:p>
          <w:pPr>
            <w:pStyle w:val="18"/>
            <w:tabs>
              <w:tab w:val="clear" w:pos="4680"/>
              <w:tab w:val="clear" w:pos="9360"/>
            </w:tabs>
            <w:jc w:val="right"/>
            <w:rPr>
              <w:color w:val="5B9BD5" w:themeColor="accent1"/>
              <w14:textFill>
                <w14:solidFill>
                  <w14:schemeClr w14:val="accent1"/>
                </w14:solidFill>
              </w14:textFill>
            </w:rPr>
          </w:pPr>
        </w:p>
      </w:tc>
    </w:tr>
  </w:tbl>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Layout w:type="autofit"/>
      <w:tblCellMar>
        <w:top w:w="0" w:type="dxa"/>
        <w:left w:w="0" w:type="dxa"/>
        <w:bottom w:w="0" w:type="dxa"/>
        <w:right w:w="0" w:type="dxa"/>
      </w:tblCellMar>
    </w:tblPr>
    <w:tblGrid>
      <w:gridCol w:w="2646"/>
      <w:gridCol w:w="2647"/>
      <w:gridCol w:w="2645"/>
    </w:tblGrid>
    <w:tr>
      <w:tblPrEx>
        <w:tblCellMar>
          <w:top w:w="0" w:type="dxa"/>
          <w:left w:w="0" w:type="dxa"/>
          <w:bottom w:w="0" w:type="dxa"/>
          <w:right w:w="0" w:type="dxa"/>
        </w:tblCellMar>
      </w:tblPrEx>
      <w:trPr>
        <w:trHeight w:val="720" w:hRule="atLeast"/>
      </w:trPr>
      <w:tc>
        <w:tcPr>
          <w:tcW w:w="1667" w:type="pct"/>
        </w:tcPr>
        <w:p>
          <w:pPr>
            <w:pStyle w:val="18"/>
            <w:tabs>
              <w:tab w:val="clear" w:pos="4680"/>
              <w:tab w:val="clear" w:pos="9360"/>
            </w:tabs>
            <w:rPr>
              <w:color w:val="5B9BD5" w:themeColor="accent1"/>
              <w14:textFill>
                <w14:solidFill>
                  <w14:schemeClr w14:val="accent1"/>
                </w14:solidFill>
              </w14:textFill>
            </w:rPr>
          </w:pPr>
        </w:p>
      </w:tc>
      <w:tc>
        <w:tcPr>
          <w:tcW w:w="1667" w:type="pct"/>
        </w:tcPr>
        <w:p>
          <w:pPr>
            <w:pStyle w:val="18"/>
            <w:tabs>
              <w:tab w:val="clear" w:pos="4680"/>
              <w:tab w:val="clear" w:pos="9360"/>
            </w:tabs>
            <w:jc w:val="center"/>
            <w:rPr>
              <w:color w:val="5B9BD5" w:themeColor="accent1"/>
              <w14:textFill>
                <w14:solidFill>
                  <w14:schemeClr w14:val="accent1"/>
                </w14:solidFill>
              </w14:textFill>
            </w:rPr>
          </w:pPr>
        </w:p>
      </w:tc>
      <w:tc>
        <w:tcPr>
          <w:tcW w:w="1666" w:type="pct"/>
        </w:tcPr>
        <w:p>
          <w:pPr>
            <w:pStyle w:val="18"/>
            <w:tabs>
              <w:tab w:val="clear" w:pos="4680"/>
              <w:tab w:val="clear" w:pos="9360"/>
            </w:tabs>
            <w:jc w:val="right"/>
            <w:rPr>
              <w:color w:val="5B9BD5" w:themeColor="accent1"/>
              <w14:textFill>
                <w14:solidFill>
                  <w14:schemeClr w14:val="accent1"/>
                </w14:solidFill>
              </w14:textFill>
            </w:rPr>
          </w:pPr>
        </w:p>
      </w:tc>
    </w:tr>
  </w:tbl>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Layout w:type="autofit"/>
      <w:tblCellMar>
        <w:top w:w="0" w:type="dxa"/>
        <w:left w:w="0" w:type="dxa"/>
        <w:bottom w:w="0" w:type="dxa"/>
        <w:right w:w="0" w:type="dxa"/>
      </w:tblCellMar>
    </w:tblPr>
    <w:tblGrid>
      <w:gridCol w:w="2646"/>
      <w:gridCol w:w="2647"/>
      <w:gridCol w:w="2645"/>
    </w:tblGrid>
    <w:tr>
      <w:tblPrEx>
        <w:tblCellMar>
          <w:top w:w="0" w:type="dxa"/>
          <w:left w:w="0" w:type="dxa"/>
          <w:bottom w:w="0" w:type="dxa"/>
          <w:right w:w="0" w:type="dxa"/>
        </w:tblCellMar>
      </w:tblPrEx>
      <w:trPr>
        <w:trHeight w:val="720" w:hRule="atLeast"/>
      </w:trPr>
      <w:tc>
        <w:tcPr>
          <w:tcW w:w="1667" w:type="pct"/>
        </w:tcPr>
        <w:p>
          <w:pPr>
            <w:pStyle w:val="18"/>
            <w:tabs>
              <w:tab w:val="clear" w:pos="4680"/>
              <w:tab w:val="clear" w:pos="9360"/>
            </w:tabs>
            <w:rPr>
              <w:color w:val="5B9BD5" w:themeColor="accent1"/>
              <w14:textFill>
                <w14:solidFill>
                  <w14:schemeClr w14:val="accent1"/>
                </w14:solidFill>
              </w14:textFill>
            </w:rPr>
          </w:pPr>
        </w:p>
      </w:tc>
      <w:tc>
        <w:tcPr>
          <w:tcW w:w="1667" w:type="pct"/>
        </w:tcPr>
        <w:p>
          <w:pPr>
            <w:pStyle w:val="18"/>
            <w:tabs>
              <w:tab w:val="clear" w:pos="4680"/>
              <w:tab w:val="clear" w:pos="9360"/>
            </w:tabs>
            <w:jc w:val="center"/>
            <w:rPr>
              <w:color w:val="5B9BD5" w:themeColor="accent1"/>
              <w14:textFill>
                <w14:solidFill>
                  <w14:schemeClr w14:val="accent1"/>
                </w14:solidFill>
              </w14:textFill>
            </w:rPr>
          </w:pPr>
        </w:p>
      </w:tc>
      <w:tc>
        <w:tcPr>
          <w:tcW w:w="1666" w:type="pct"/>
        </w:tcPr>
        <w:p>
          <w:pPr>
            <w:pStyle w:val="18"/>
            <w:tabs>
              <w:tab w:val="clear" w:pos="4680"/>
              <w:tab w:val="clear" w:pos="9360"/>
            </w:tabs>
            <w:jc w:val="right"/>
            <w:rPr>
              <w:color w:val="5B9BD5" w:themeColor="accent1"/>
              <w14:textFill>
                <w14:solidFill>
                  <w14:schemeClr w14:val="accent1"/>
                </w14:solidFill>
              </w14:textFill>
            </w:rPr>
          </w:pPr>
        </w:p>
      </w:tc>
    </w:tr>
    <w:tr>
      <w:tblPrEx>
        <w:tblCellMar>
          <w:top w:w="0" w:type="dxa"/>
          <w:left w:w="0" w:type="dxa"/>
          <w:bottom w:w="0" w:type="dxa"/>
          <w:right w:w="0" w:type="dxa"/>
        </w:tblCellMar>
      </w:tblPrEx>
      <w:trPr>
        <w:trHeight w:val="720" w:hRule="atLeast"/>
      </w:trPr>
      <w:tc>
        <w:tcPr>
          <w:tcW w:w="1667" w:type="pct"/>
        </w:tcPr>
        <w:p>
          <w:pPr>
            <w:pStyle w:val="18"/>
            <w:tabs>
              <w:tab w:val="clear" w:pos="4680"/>
              <w:tab w:val="clear" w:pos="9360"/>
            </w:tabs>
            <w:rPr>
              <w:color w:val="5B9BD5" w:themeColor="accent1"/>
              <w14:textFill>
                <w14:solidFill>
                  <w14:schemeClr w14:val="accent1"/>
                </w14:solidFill>
              </w14:textFill>
            </w:rPr>
          </w:pPr>
        </w:p>
      </w:tc>
      <w:tc>
        <w:tcPr>
          <w:tcW w:w="1667" w:type="pct"/>
        </w:tcPr>
        <w:p>
          <w:pPr>
            <w:pStyle w:val="18"/>
            <w:tabs>
              <w:tab w:val="clear" w:pos="4680"/>
              <w:tab w:val="clear" w:pos="9360"/>
            </w:tabs>
            <w:jc w:val="center"/>
            <w:rPr>
              <w:color w:val="5B9BD5" w:themeColor="accent1"/>
              <w14:textFill>
                <w14:solidFill>
                  <w14:schemeClr w14:val="accent1"/>
                </w14:solidFill>
              </w14:textFill>
            </w:rPr>
          </w:pPr>
        </w:p>
      </w:tc>
      <w:tc>
        <w:tcPr>
          <w:tcW w:w="1666" w:type="pct"/>
        </w:tcPr>
        <w:p>
          <w:pPr>
            <w:pStyle w:val="18"/>
            <w:tabs>
              <w:tab w:val="clear" w:pos="4680"/>
              <w:tab w:val="clear" w:pos="9360"/>
            </w:tabs>
            <w:jc w:val="right"/>
            <w:rPr>
              <w:color w:val="5B9BD5" w:themeColor="accent1"/>
              <w14:textFill>
                <w14:solidFill>
                  <w14:schemeClr w14:val="accent1"/>
                </w14:solidFill>
              </w14:textFill>
            </w:rPr>
          </w:pPr>
        </w:p>
      </w:tc>
    </w:tr>
  </w:tbl>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4CD27"/>
    <w:multiLevelType w:val="singleLevel"/>
    <w:tmpl w:val="F614CD27"/>
    <w:lvl w:ilvl="0" w:tentative="0">
      <w:start w:val="1"/>
      <w:numFmt w:val="decimal"/>
      <w:suff w:val="space"/>
      <w:lvlText w:val="%1."/>
      <w:lvlJc w:val="left"/>
    </w:lvl>
  </w:abstractNum>
  <w:abstractNum w:abstractNumId="1">
    <w:nsid w:val="0E080B84"/>
    <w:multiLevelType w:val="multilevel"/>
    <w:tmpl w:val="0E080B84"/>
    <w:lvl w:ilvl="0" w:tentative="0">
      <w:start w:val="1"/>
      <w:numFmt w:val="upp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3617651"/>
    <w:multiLevelType w:val="multilevel"/>
    <w:tmpl w:val="23617651"/>
    <w:lvl w:ilvl="0" w:tentative="0">
      <w:start w:val="1"/>
      <w:numFmt w:val="lowerLetter"/>
      <w:lvlText w:val="%1."/>
      <w:lvlJc w:val="left"/>
      <w:pPr>
        <w:ind w:left="2070" w:hanging="360"/>
      </w:pPr>
    </w:lvl>
    <w:lvl w:ilvl="1" w:tentative="0">
      <w:start w:val="1"/>
      <w:numFmt w:val="lowerLetter"/>
      <w:lvlText w:val="%2."/>
      <w:lvlJc w:val="left"/>
      <w:pPr>
        <w:ind w:left="2790" w:hanging="360"/>
      </w:pPr>
    </w:lvl>
    <w:lvl w:ilvl="2" w:tentative="0">
      <w:start w:val="1"/>
      <w:numFmt w:val="lowerRoman"/>
      <w:lvlText w:val="%3."/>
      <w:lvlJc w:val="right"/>
      <w:pPr>
        <w:ind w:left="3510" w:hanging="180"/>
      </w:pPr>
    </w:lvl>
    <w:lvl w:ilvl="3" w:tentative="0">
      <w:start w:val="1"/>
      <w:numFmt w:val="decimal"/>
      <w:lvlText w:val="%4."/>
      <w:lvlJc w:val="left"/>
      <w:pPr>
        <w:ind w:left="4230" w:hanging="360"/>
      </w:pPr>
    </w:lvl>
    <w:lvl w:ilvl="4" w:tentative="0">
      <w:start w:val="1"/>
      <w:numFmt w:val="lowerLetter"/>
      <w:lvlText w:val="%5."/>
      <w:lvlJc w:val="left"/>
      <w:pPr>
        <w:ind w:left="4950" w:hanging="360"/>
      </w:pPr>
    </w:lvl>
    <w:lvl w:ilvl="5" w:tentative="0">
      <w:start w:val="1"/>
      <w:numFmt w:val="lowerRoman"/>
      <w:lvlText w:val="%6."/>
      <w:lvlJc w:val="right"/>
      <w:pPr>
        <w:ind w:left="5670" w:hanging="180"/>
      </w:pPr>
    </w:lvl>
    <w:lvl w:ilvl="6" w:tentative="0">
      <w:start w:val="1"/>
      <w:numFmt w:val="decimal"/>
      <w:lvlText w:val="%7."/>
      <w:lvlJc w:val="left"/>
      <w:pPr>
        <w:ind w:left="6390" w:hanging="360"/>
      </w:pPr>
    </w:lvl>
    <w:lvl w:ilvl="7" w:tentative="0">
      <w:start w:val="1"/>
      <w:numFmt w:val="lowerLetter"/>
      <w:lvlText w:val="%8."/>
      <w:lvlJc w:val="left"/>
      <w:pPr>
        <w:ind w:left="7110" w:hanging="360"/>
      </w:pPr>
    </w:lvl>
    <w:lvl w:ilvl="8" w:tentative="0">
      <w:start w:val="1"/>
      <w:numFmt w:val="lowerRoman"/>
      <w:lvlText w:val="%9."/>
      <w:lvlJc w:val="right"/>
      <w:pPr>
        <w:ind w:left="7830" w:hanging="180"/>
      </w:pPr>
    </w:lvl>
  </w:abstractNum>
  <w:abstractNum w:abstractNumId="3">
    <w:nsid w:val="2B2D2101"/>
    <w:multiLevelType w:val="multilevel"/>
    <w:tmpl w:val="2B2D2101"/>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2D2E0400"/>
    <w:multiLevelType w:val="multilevel"/>
    <w:tmpl w:val="2D2E0400"/>
    <w:lvl w:ilvl="0" w:tentative="0">
      <w:start w:val="3"/>
      <w:numFmt w:val="upperLetter"/>
      <w:lvlText w:val="%1."/>
      <w:lvlJc w:val="left"/>
      <w:pPr>
        <w:ind w:left="78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FCA2115"/>
    <w:multiLevelType w:val="multilevel"/>
    <w:tmpl w:val="2FCA211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03C1C72"/>
    <w:multiLevelType w:val="multilevel"/>
    <w:tmpl w:val="303C1C7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
    <w:nsid w:val="54034CFB"/>
    <w:multiLevelType w:val="multilevel"/>
    <w:tmpl w:val="54034CFB"/>
    <w:lvl w:ilvl="0" w:tentative="0">
      <w:start w:val="1"/>
      <w:numFmt w:val="decimal"/>
      <w:lvlText w:val="%1."/>
      <w:lvlJc w:val="left"/>
      <w:pPr>
        <w:ind w:left="1350" w:hanging="360"/>
      </w:pPr>
      <w:rPr>
        <w:rFonts w:hint="default" w:cs="Times New Roman"/>
      </w:rPr>
    </w:lvl>
    <w:lvl w:ilvl="1" w:tentative="0">
      <w:start w:val="1"/>
      <w:numFmt w:val="lowerLetter"/>
      <w:lvlText w:val="%2."/>
      <w:lvlJc w:val="left"/>
      <w:pPr>
        <w:ind w:left="2520" w:hanging="360"/>
      </w:pPr>
      <w:rPr>
        <w:rFonts w:hint="default"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8">
    <w:nsid w:val="582729B9"/>
    <w:multiLevelType w:val="multilevel"/>
    <w:tmpl w:val="582729B9"/>
    <w:lvl w:ilvl="0" w:tentative="0">
      <w:start w:val="1"/>
      <w:numFmt w:val="upperLetter"/>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2F23305"/>
    <w:multiLevelType w:val="multilevel"/>
    <w:tmpl w:val="62F23305"/>
    <w:lvl w:ilvl="0" w:tentative="0">
      <w:start w:val="1"/>
      <w:numFmt w:val="lowerLetter"/>
      <w:lvlText w:val="%1."/>
      <w:lvlJc w:val="left"/>
      <w:pPr>
        <w:ind w:left="1287" w:hanging="360"/>
      </w:pPr>
      <w:rPr>
        <w:rFonts w:cs="Times New Roman"/>
      </w:rPr>
    </w:lvl>
    <w:lvl w:ilvl="1" w:tentative="0">
      <w:start w:val="1"/>
      <w:numFmt w:val="lowerLetter"/>
      <w:lvlText w:val="%2."/>
      <w:lvlJc w:val="left"/>
      <w:pPr>
        <w:ind w:left="2007" w:hanging="360"/>
      </w:pPr>
      <w:rPr>
        <w:rFonts w:cs="Times New Roman"/>
      </w:rPr>
    </w:lvl>
    <w:lvl w:ilvl="2" w:tentative="0">
      <w:start w:val="1"/>
      <w:numFmt w:val="upperLetter"/>
      <w:lvlText w:val="%3."/>
      <w:lvlJc w:val="left"/>
      <w:pPr>
        <w:ind w:left="2880" w:hanging="360"/>
      </w:pPr>
      <w:rPr>
        <w:rFonts w:hint="default"/>
      </w:rPr>
    </w:lvl>
    <w:lvl w:ilvl="3" w:tentative="0">
      <w:start w:val="1"/>
      <w:numFmt w:val="decimal"/>
      <w:lvlText w:val="%4."/>
      <w:lvlJc w:val="left"/>
      <w:pPr>
        <w:ind w:left="3447" w:hanging="360"/>
      </w:pPr>
      <w:rPr>
        <w:rFonts w:cs="Times New Roman"/>
      </w:rPr>
    </w:lvl>
    <w:lvl w:ilvl="4" w:tentative="0">
      <w:start w:val="1"/>
      <w:numFmt w:val="lowerLetter"/>
      <w:lvlText w:val="%5."/>
      <w:lvlJc w:val="left"/>
      <w:pPr>
        <w:ind w:left="4167" w:hanging="360"/>
      </w:pPr>
      <w:rPr>
        <w:rFonts w:cs="Times New Roman"/>
      </w:rPr>
    </w:lvl>
    <w:lvl w:ilvl="5" w:tentative="0">
      <w:start w:val="1"/>
      <w:numFmt w:val="lowerRoman"/>
      <w:lvlText w:val="%6."/>
      <w:lvlJc w:val="right"/>
      <w:pPr>
        <w:ind w:left="4887" w:hanging="180"/>
      </w:pPr>
      <w:rPr>
        <w:rFonts w:cs="Times New Roman"/>
      </w:rPr>
    </w:lvl>
    <w:lvl w:ilvl="6" w:tentative="0">
      <w:start w:val="1"/>
      <w:numFmt w:val="decimal"/>
      <w:lvlText w:val="%7."/>
      <w:lvlJc w:val="left"/>
      <w:pPr>
        <w:ind w:left="5607" w:hanging="360"/>
      </w:pPr>
      <w:rPr>
        <w:rFonts w:cs="Times New Roman"/>
      </w:rPr>
    </w:lvl>
    <w:lvl w:ilvl="7" w:tentative="0">
      <w:start w:val="1"/>
      <w:numFmt w:val="lowerLetter"/>
      <w:lvlText w:val="%8."/>
      <w:lvlJc w:val="left"/>
      <w:pPr>
        <w:ind w:left="6327" w:hanging="360"/>
      </w:pPr>
      <w:rPr>
        <w:rFonts w:cs="Times New Roman"/>
      </w:rPr>
    </w:lvl>
    <w:lvl w:ilvl="8" w:tentative="0">
      <w:start w:val="1"/>
      <w:numFmt w:val="lowerRoman"/>
      <w:lvlText w:val="%9."/>
      <w:lvlJc w:val="right"/>
      <w:pPr>
        <w:ind w:left="7047" w:hanging="180"/>
      </w:pPr>
      <w:rPr>
        <w:rFonts w:cs="Times New Roman"/>
      </w:rPr>
    </w:lvl>
  </w:abstractNum>
  <w:abstractNum w:abstractNumId="10">
    <w:nsid w:val="7A514979"/>
    <w:multiLevelType w:val="multilevel"/>
    <w:tmpl w:val="7A51497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1">
    <w:nsid w:val="7BC21389"/>
    <w:multiLevelType w:val="multilevel"/>
    <w:tmpl w:val="7BC2138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8"/>
  </w:num>
  <w:num w:numId="3">
    <w:abstractNumId w:val="10"/>
  </w:num>
  <w:num w:numId="4">
    <w:abstractNumId w:val="4"/>
  </w:num>
  <w:num w:numId="5">
    <w:abstractNumId w:val="5"/>
  </w:num>
  <w:num w:numId="6">
    <w:abstractNumId w:val="11"/>
  </w:num>
  <w:num w:numId="7">
    <w:abstractNumId w:val="3"/>
  </w:num>
  <w:num w:numId="8">
    <w:abstractNumId w:val="2"/>
  </w:num>
  <w:num w:numId="9">
    <w:abstractNumId w:val="1"/>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6"/>
    <w:footnote w:id="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7C"/>
    <w:rsid w:val="00005C30"/>
    <w:rsid w:val="00010000"/>
    <w:rsid w:val="0001349E"/>
    <w:rsid w:val="000137BD"/>
    <w:rsid w:val="000147CA"/>
    <w:rsid w:val="00014E75"/>
    <w:rsid w:val="00015259"/>
    <w:rsid w:val="000156B6"/>
    <w:rsid w:val="000233AF"/>
    <w:rsid w:val="00027789"/>
    <w:rsid w:val="00030D41"/>
    <w:rsid w:val="000311EA"/>
    <w:rsid w:val="000314E8"/>
    <w:rsid w:val="00035352"/>
    <w:rsid w:val="000404CC"/>
    <w:rsid w:val="0004497D"/>
    <w:rsid w:val="00045814"/>
    <w:rsid w:val="000503FA"/>
    <w:rsid w:val="00051EBB"/>
    <w:rsid w:val="000577F3"/>
    <w:rsid w:val="00057920"/>
    <w:rsid w:val="00060D24"/>
    <w:rsid w:val="000626CD"/>
    <w:rsid w:val="00065BCD"/>
    <w:rsid w:val="00071CF9"/>
    <w:rsid w:val="000749C6"/>
    <w:rsid w:val="00077181"/>
    <w:rsid w:val="00077C1B"/>
    <w:rsid w:val="00077FA4"/>
    <w:rsid w:val="00084156"/>
    <w:rsid w:val="00091B5C"/>
    <w:rsid w:val="00093772"/>
    <w:rsid w:val="00096A29"/>
    <w:rsid w:val="000A4585"/>
    <w:rsid w:val="000A599F"/>
    <w:rsid w:val="000A76CF"/>
    <w:rsid w:val="000B0D85"/>
    <w:rsid w:val="000B2515"/>
    <w:rsid w:val="000B3C5B"/>
    <w:rsid w:val="000B419F"/>
    <w:rsid w:val="000B44E1"/>
    <w:rsid w:val="000B4D15"/>
    <w:rsid w:val="000C0846"/>
    <w:rsid w:val="000C20C9"/>
    <w:rsid w:val="000C3644"/>
    <w:rsid w:val="000C7080"/>
    <w:rsid w:val="000C7CD8"/>
    <w:rsid w:val="000D092C"/>
    <w:rsid w:val="000D194F"/>
    <w:rsid w:val="000D27F6"/>
    <w:rsid w:val="000D3326"/>
    <w:rsid w:val="000D4081"/>
    <w:rsid w:val="000D5ACE"/>
    <w:rsid w:val="000D7E9C"/>
    <w:rsid w:val="000E0606"/>
    <w:rsid w:val="000E16F5"/>
    <w:rsid w:val="000E4610"/>
    <w:rsid w:val="000E46BA"/>
    <w:rsid w:val="000E5523"/>
    <w:rsid w:val="000E57AC"/>
    <w:rsid w:val="000F3242"/>
    <w:rsid w:val="0010096F"/>
    <w:rsid w:val="00102A7F"/>
    <w:rsid w:val="00102FAA"/>
    <w:rsid w:val="00103775"/>
    <w:rsid w:val="00104778"/>
    <w:rsid w:val="00105A2F"/>
    <w:rsid w:val="00106193"/>
    <w:rsid w:val="00110292"/>
    <w:rsid w:val="0011149D"/>
    <w:rsid w:val="00111E06"/>
    <w:rsid w:val="0011203B"/>
    <w:rsid w:val="00112831"/>
    <w:rsid w:val="00114EEC"/>
    <w:rsid w:val="00116D49"/>
    <w:rsid w:val="0011783C"/>
    <w:rsid w:val="0012402F"/>
    <w:rsid w:val="00125982"/>
    <w:rsid w:val="00126C1F"/>
    <w:rsid w:val="00127D98"/>
    <w:rsid w:val="0013011F"/>
    <w:rsid w:val="00130DED"/>
    <w:rsid w:val="00132779"/>
    <w:rsid w:val="00133DD5"/>
    <w:rsid w:val="00140F96"/>
    <w:rsid w:val="00142FCB"/>
    <w:rsid w:val="00144DDC"/>
    <w:rsid w:val="0014640E"/>
    <w:rsid w:val="00146FF1"/>
    <w:rsid w:val="00147558"/>
    <w:rsid w:val="00153317"/>
    <w:rsid w:val="00153B13"/>
    <w:rsid w:val="00153F1E"/>
    <w:rsid w:val="00160084"/>
    <w:rsid w:val="001645B3"/>
    <w:rsid w:val="0016550C"/>
    <w:rsid w:val="00166B25"/>
    <w:rsid w:val="00167FE0"/>
    <w:rsid w:val="001701E5"/>
    <w:rsid w:val="00183588"/>
    <w:rsid w:val="00183D26"/>
    <w:rsid w:val="00184A0F"/>
    <w:rsid w:val="00185A35"/>
    <w:rsid w:val="00187710"/>
    <w:rsid w:val="001936B5"/>
    <w:rsid w:val="001947AD"/>
    <w:rsid w:val="001A36A9"/>
    <w:rsid w:val="001B242C"/>
    <w:rsid w:val="001B34F5"/>
    <w:rsid w:val="001B381E"/>
    <w:rsid w:val="001B4704"/>
    <w:rsid w:val="001B4FE3"/>
    <w:rsid w:val="001B5625"/>
    <w:rsid w:val="001B6F8E"/>
    <w:rsid w:val="001C4AFE"/>
    <w:rsid w:val="001D4245"/>
    <w:rsid w:val="001D43A5"/>
    <w:rsid w:val="001D5001"/>
    <w:rsid w:val="001D5BFB"/>
    <w:rsid w:val="001D5D3C"/>
    <w:rsid w:val="001D63C3"/>
    <w:rsid w:val="001E018D"/>
    <w:rsid w:val="001E0CC0"/>
    <w:rsid w:val="001E2F18"/>
    <w:rsid w:val="001E315B"/>
    <w:rsid w:val="001F2764"/>
    <w:rsid w:val="001F4B21"/>
    <w:rsid w:val="001F5009"/>
    <w:rsid w:val="001F6577"/>
    <w:rsid w:val="001F6C82"/>
    <w:rsid w:val="001F7B7C"/>
    <w:rsid w:val="00201BF7"/>
    <w:rsid w:val="00205D4B"/>
    <w:rsid w:val="002068B7"/>
    <w:rsid w:val="00215DBF"/>
    <w:rsid w:val="00226127"/>
    <w:rsid w:val="002275EB"/>
    <w:rsid w:val="00230D49"/>
    <w:rsid w:val="00230D61"/>
    <w:rsid w:val="00232F0C"/>
    <w:rsid w:val="002338DE"/>
    <w:rsid w:val="00233B6A"/>
    <w:rsid w:val="002349A0"/>
    <w:rsid w:val="0023588B"/>
    <w:rsid w:val="0024405E"/>
    <w:rsid w:val="0025028D"/>
    <w:rsid w:val="0025055A"/>
    <w:rsid w:val="00250596"/>
    <w:rsid w:val="00250A7E"/>
    <w:rsid w:val="002535D0"/>
    <w:rsid w:val="002603E0"/>
    <w:rsid w:val="00260B4F"/>
    <w:rsid w:val="00260BF9"/>
    <w:rsid w:val="0026309C"/>
    <w:rsid w:val="00264C41"/>
    <w:rsid w:val="002701CC"/>
    <w:rsid w:val="002705DD"/>
    <w:rsid w:val="00270CF8"/>
    <w:rsid w:val="002733F7"/>
    <w:rsid w:val="002754DC"/>
    <w:rsid w:val="00280E97"/>
    <w:rsid w:val="00283EF4"/>
    <w:rsid w:val="00284A08"/>
    <w:rsid w:val="00284B38"/>
    <w:rsid w:val="002867F3"/>
    <w:rsid w:val="00290E91"/>
    <w:rsid w:val="00295630"/>
    <w:rsid w:val="00297F8E"/>
    <w:rsid w:val="002A138A"/>
    <w:rsid w:val="002A2CF1"/>
    <w:rsid w:val="002A62AD"/>
    <w:rsid w:val="002A6673"/>
    <w:rsid w:val="002A679E"/>
    <w:rsid w:val="002B0741"/>
    <w:rsid w:val="002B07AE"/>
    <w:rsid w:val="002B1813"/>
    <w:rsid w:val="002B1BB1"/>
    <w:rsid w:val="002B5E77"/>
    <w:rsid w:val="002B6CBC"/>
    <w:rsid w:val="002C1005"/>
    <w:rsid w:val="002C1313"/>
    <w:rsid w:val="002C1AC4"/>
    <w:rsid w:val="002C1F32"/>
    <w:rsid w:val="002C3538"/>
    <w:rsid w:val="002C658C"/>
    <w:rsid w:val="002C760C"/>
    <w:rsid w:val="002D1341"/>
    <w:rsid w:val="002E02EE"/>
    <w:rsid w:val="002E1ED9"/>
    <w:rsid w:val="002E48AF"/>
    <w:rsid w:val="002E6123"/>
    <w:rsid w:val="002E76A4"/>
    <w:rsid w:val="002E79C0"/>
    <w:rsid w:val="002F0E9C"/>
    <w:rsid w:val="00300D95"/>
    <w:rsid w:val="003017E1"/>
    <w:rsid w:val="00302634"/>
    <w:rsid w:val="00302A20"/>
    <w:rsid w:val="00302D55"/>
    <w:rsid w:val="003075E6"/>
    <w:rsid w:val="00307FDF"/>
    <w:rsid w:val="00322016"/>
    <w:rsid w:val="003221A0"/>
    <w:rsid w:val="00322F77"/>
    <w:rsid w:val="0032559A"/>
    <w:rsid w:val="00334836"/>
    <w:rsid w:val="003358D9"/>
    <w:rsid w:val="0033674E"/>
    <w:rsid w:val="00337C0B"/>
    <w:rsid w:val="00343543"/>
    <w:rsid w:val="003455F6"/>
    <w:rsid w:val="00345CD0"/>
    <w:rsid w:val="003513F3"/>
    <w:rsid w:val="00352D05"/>
    <w:rsid w:val="00353B8C"/>
    <w:rsid w:val="00361EDD"/>
    <w:rsid w:val="00361FC4"/>
    <w:rsid w:val="00364214"/>
    <w:rsid w:val="00364F09"/>
    <w:rsid w:val="00365526"/>
    <w:rsid w:val="00371AD1"/>
    <w:rsid w:val="00371F8D"/>
    <w:rsid w:val="003745FB"/>
    <w:rsid w:val="00376421"/>
    <w:rsid w:val="00376C13"/>
    <w:rsid w:val="00380112"/>
    <w:rsid w:val="00381604"/>
    <w:rsid w:val="0038168B"/>
    <w:rsid w:val="00381FBC"/>
    <w:rsid w:val="003834A5"/>
    <w:rsid w:val="003875BF"/>
    <w:rsid w:val="00394F23"/>
    <w:rsid w:val="003A19EF"/>
    <w:rsid w:val="003A1C65"/>
    <w:rsid w:val="003A1DCE"/>
    <w:rsid w:val="003A5D15"/>
    <w:rsid w:val="003B459B"/>
    <w:rsid w:val="003C0117"/>
    <w:rsid w:val="003C04F2"/>
    <w:rsid w:val="003C3FB5"/>
    <w:rsid w:val="003C5417"/>
    <w:rsid w:val="003C6D47"/>
    <w:rsid w:val="003D0897"/>
    <w:rsid w:val="003D1192"/>
    <w:rsid w:val="003D1661"/>
    <w:rsid w:val="003D58A3"/>
    <w:rsid w:val="003E7788"/>
    <w:rsid w:val="003F0CBC"/>
    <w:rsid w:val="003F1C29"/>
    <w:rsid w:val="003F5737"/>
    <w:rsid w:val="003F7718"/>
    <w:rsid w:val="004017AC"/>
    <w:rsid w:val="00406CA0"/>
    <w:rsid w:val="00410B48"/>
    <w:rsid w:val="004154AA"/>
    <w:rsid w:val="00417F87"/>
    <w:rsid w:val="00424F34"/>
    <w:rsid w:val="004251CB"/>
    <w:rsid w:val="004259ED"/>
    <w:rsid w:val="00431340"/>
    <w:rsid w:val="00432CA4"/>
    <w:rsid w:val="0043687C"/>
    <w:rsid w:val="004455AC"/>
    <w:rsid w:val="0044705D"/>
    <w:rsid w:val="00450AF2"/>
    <w:rsid w:val="004518D6"/>
    <w:rsid w:val="00455FBB"/>
    <w:rsid w:val="0046036C"/>
    <w:rsid w:val="0047685A"/>
    <w:rsid w:val="00480DA8"/>
    <w:rsid w:val="0048348E"/>
    <w:rsid w:val="00485ECD"/>
    <w:rsid w:val="00487FD0"/>
    <w:rsid w:val="00494C52"/>
    <w:rsid w:val="00495232"/>
    <w:rsid w:val="00496576"/>
    <w:rsid w:val="00497A9C"/>
    <w:rsid w:val="00497D32"/>
    <w:rsid w:val="004A5169"/>
    <w:rsid w:val="004A6EB5"/>
    <w:rsid w:val="004B3329"/>
    <w:rsid w:val="004B4760"/>
    <w:rsid w:val="004B6D6E"/>
    <w:rsid w:val="004C16BD"/>
    <w:rsid w:val="004D2010"/>
    <w:rsid w:val="004D4ADC"/>
    <w:rsid w:val="004E19F1"/>
    <w:rsid w:val="004E1F4B"/>
    <w:rsid w:val="004E5C67"/>
    <w:rsid w:val="004E65C6"/>
    <w:rsid w:val="004F1F52"/>
    <w:rsid w:val="004F2566"/>
    <w:rsid w:val="004F26BF"/>
    <w:rsid w:val="00500151"/>
    <w:rsid w:val="0050753E"/>
    <w:rsid w:val="005133A2"/>
    <w:rsid w:val="00513594"/>
    <w:rsid w:val="005164C0"/>
    <w:rsid w:val="00517645"/>
    <w:rsid w:val="00517DAD"/>
    <w:rsid w:val="00523133"/>
    <w:rsid w:val="005240BD"/>
    <w:rsid w:val="00524A59"/>
    <w:rsid w:val="00524D6B"/>
    <w:rsid w:val="00530646"/>
    <w:rsid w:val="00532186"/>
    <w:rsid w:val="005333F7"/>
    <w:rsid w:val="00534A95"/>
    <w:rsid w:val="00535BA5"/>
    <w:rsid w:val="00537030"/>
    <w:rsid w:val="00540B39"/>
    <w:rsid w:val="005418B2"/>
    <w:rsid w:val="00543DAE"/>
    <w:rsid w:val="005440F8"/>
    <w:rsid w:val="0055682A"/>
    <w:rsid w:val="005602E0"/>
    <w:rsid w:val="00564621"/>
    <w:rsid w:val="00566DD5"/>
    <w:rsid w:val="0057037B"/>
    <w:rsid w:val="005741F4"/>
    <w:rsid w:val="005746DB"/>
    <w:rsid w:val="00574D55"/>
    <w:rsid w:val="005751F7"/>
    <w:rsid w:val="00581107"/>
    <w:rsid w:val="00582343"/>
    <w:rsid w:val="0058275B"/>
    <w:rsid w:val="005837CC"/>
    <w:rsid w:val="005840AB"/>
    <w:rsid w:val="00585F9C"/>
    <w:rsid w:val="005931FE"/>
    <w:rsid w:val="00593AB9"/>
    <w:rsid w:val="00595788"/>
    <w:rsid w:val="00596D06"/>
    <w:rsid w:val="00597EF0"/>
    <w:rsid w:val="005A0F4D"/>
    <w:rsid w:val="005A103B"/>
    <w:rsid w:val="005A17B3"/>
    <w:rsid w:val="005B0BBC"/>
    <w:rsid w:val="005B0F1F"/>
    <w:rsid w:val="005B2750"/>
    <w:rsid w:val="005B552F"/>
    <w:rsid w:val="005B6DB0"/>
    <w:rsid w:val="005B7C5C"/>
    <w:rsid w:val="005C0D47"/>
    <w:rsid w:val="005C23F8"/>
    <w:rsid w:val="005C3876"/>
    <w:rsid w:val="005C675B"/>
    <w:rsid w:val="005C7007"/>
    <w:rsid w:val="005D1FF3"/>
    <w:rsid w:val="005D6255"/>
    <w:rsid w:val="005E23B6"/>
    <w:rsid w:val="005F1B27"/>
    <w:rsid w:val="005F20A6"/>
    <w:rsid w:val="005F382D"/>
    <w:rsid w:val="005F4C53"/>
    <w:rsid w:val="005F551E"/>
    <w:rsid w:val="005F5A25"/>
    <w:rsid w:val="005F76D7"/>
    <w:rsid w:val="006005F9"/>
    <w:rsid w:val="0060077B"/>
    <w:rsid w:val="00600926"/>
    <w:rsid w:val="00603C3E"/>
    <w:rsid w:val="00604F36"/>
    <w:rsid w:val="006068D2"/>
    <w:rsid w:val="00612A33"/>
    <w:rsid w:val="006139B7"/>
    <w:rsid w:val="00614316"/>
    <w:rsid w:val="00617A2C"/>
    <w:rsid w:val="00620709"/>
    <w:rsid w:val="0062658A"/>
    <w:rsid w:val="006346A0"/>
    <w:rsid w:val="006350AA"/>
    <w:rsid w:val="00640338"/>
    <w:rsid w:val="00643AC4"/>
    <w:rsid w:val="00644D04"/>
    <w:rsid w:val="00645C65"/>
    <w:rsid w:val="00646147"/>
    <w:rsid w:val="00646FF4"/>
    <w:rsid w:val="00647EBD"/>
    <w:rsid w:val="00650EFA"/>
    <w:rsid w:val="00653614"/>
    <w:rsid w:val="00656567"/>
    <w:rsid w:val="00657E96"/>
    <w:rsid w:val="0067444B"/>
    <w:rsid w:val="0067646C"/>
    <w:rsid w:val="006764BF"/>
    <w:rsid w:val="00682617"/>
    <w:rsid w:val="00684CDF"/>
    <w:rsid w:val="00690537"/>
    <w:rsid w:val="00692043"/>
    <w:rsid w:val="00692507"/>
    <w:rsid w:val="0069624F"/>
    <w:rsid w:val="006964D3"/>
    <w:rsid w:val="00696527"/>
    <w:rsid w:val="006A0017"/>
    <w:rsid w:val="006A2990"/>
    <w:rsid w:val="006A40F5"/>
    <w:rsid w:val="006A6143"/>
    <w:rsid w:val="006A64FF"/>
    <w:rsid w:val="006A7693"/>
    <w:rsid w:val="006B2E95"/>
    <w:rsid w:val="006B43AE"/>
    <w:rsid w:val="006B50B1"/>
    <w:rsid w:val="006B5E84"/>
    <w:rsid w:val="006C2A95"/>
    <w:rsid w:val="006C5835"/>
    <w:rsid w:val="006C7ABA"/>
    <w:rsid w:val="006D041B"/>
    <w:rsid w:val="006D0635"/>
    <w:rsid w:val="006D2BDA"/>
    <w:rsid w:val="006D547B"/>
    <w:rsid w:val="006E17C1"/>
    <w:rsid w:val="006E4066"/>
    <w:rsid w:val="006E6530"/>
    <w:rsid w:val="006E686A"/>
    <w:rsid w:val="006F02AB"/>
    <w:rsid w:val="006F330D"/>
    <w:rsid w:val="006F34A9"/>
    <w:rsid w:val="006F4600"/>
    <w:rsid w:val="006F4EDB"/>
    <w:rsid w:val="006F5E82"/>
    <w:rsid w:val="006F69B6"/>
    <w:rsid w:val="006F78DE"/>
    <w:rsid w:val="007007C0"/>
    <w:rsid w:val="007016A9"/>
    <w:rsid w:val="00703836"/>
    <w:rsid w:val="007059AB"/>
    <w:rsid w:val="00707D1B"/>
    <w:rsid w:val="007103B6"/>
    <w:rsid w:val="0071164C"/>
    <w:rsid w:val="00711840"/>
    <w:rsid w:val="007129C1"/>
    <w:rsid w:val="00713588"/>
    <w:rsid w:val="007233D4"/>
    <w:rsid w:val="00725F01"/>
    <w:rsid w:val="00726E70"/>
    <w:rsid w:val="00727035"/>
    <w:rsid w:val="00731540"/>
    <w:rsid w:val="00733ECB"/>
    <w:rsid w:val="00734F6B"/>
    <w:rsid w:val="00735AC5"/>
    <w:rsid w:val="0073798B"/>
    <w:rsid w:val="00740DC1"/>
    <w:rsid w:val="00741C9B"/>
    <w:rsid w:val="00757BC7"/>
    <w:rsid w:val="007612C6"/>
    <w:rsid w:val="00761691"/>
    <w:rsid w:val="007709E0"/>
    <w:rsid w:val="00771825"/>
    <w:rsid w:val="00775021"/>
    <w:rsid w:val="00776047"/>
    <w:rsid w:val="00777381"/>
    <w:rsid w:val="00780C5F"/>
    <w:rsid w:val="00781AA6"/>
    <w:rsid w:val="00782CBB"/>
    <w:rsid w:val="00786749"/>
    <w:rsid w:val="007876B0"/>
    <w:rsid w:val="00787E7C"/>
    <w:rsid w:val="00793162"/>
    <w:rsid w:val="00794AEC"/>
    <w:rsid w:val="00797A11"/>
    <w:rsid w:val="007A0A4F"/>
    <w:rsid w:val="007A28D5"/>
    <w:rsid w:val="007A49A6"/>
    <w:rsid w:val="007A5DE9"/>
    <w:rsid w:val="007B00EE"/>
    <w:rsid w:val="007B02EC"/>
    <w:rsid w:val="007B097B"/>
    <w:rsid w:val="007B1741"/>
    <w:rsid w:val="007B6F7B"/>
    <w:rsid w:val="007B7434"/>
    <w:rsid w:val="007B7C29"/>
    <w:rsid w:val="007C002B"/>
    <w:rsid w:val="007C1795"/>
    <w:rsid w:val="007C1B21"/>
    <w:rsid w:val="007C28BB"/>
    <w:rsid w:val="007C2FB7"/>
    <w:rsid w:val="007C348A"/>
    <w:rsid w:val="007C41B3"/>
    <w:rsid w:val="007C4FB9"/>
    <w:rsid w:val="007C797F"/>
    <w:rsid w:val="007D0357"/>
    <w:rsid w:val="007D28C4"/>
    <w:rsid w:val="007E0279"/>
    <w:rsid w:val="007E230A"/>
    <w:rsid w:val="007E3C33"/>
    <w:rsid w:val="007E4A7D"/>
    <w:rsid w:val="007E6B9A"/>
    <w:rsid w:val="007E7C54"/>
    <w:rsid w:val="007F4372"/>
    <w:rsid w:val="007F4D09"/>
    <w:rsid w:val="007F4DC9"/>
    <w:rsid w:val="007F558D"/>
    <w:rsid w:val="00810728"/>
    <w:rsid w:val="00810B2E"/>
    <w:rsid w:val="00811FDD"/>
    <w:rsid w:val="00812CE0"/>
    <w:rsid w:val="00821980"/>
    <w:rsid w:val="00822177"/>
    <w:rsid w:val="00823AD9"/>
    <w:rsid w:val="00824519"/>
    <w:rsid w:val="00825989"/>
    <w:rsid w:val="00826BC5"/>
    <w:rsid w:val="008343BF"/>
    <w:rsid w:val="008370D9"/>
    <w:rsid w:val="00840BD8"/>
    <w:rsid w:val="0084225E"/>
    <w:rsid w:val="0084373A"/>
    <w:rsid w:val="008439E8"/>
    <w:rsid w:val="00844F3B"/>
    <w:rsid w:val="00846E2F"/>
    <w:rsid w:val="00857109"/>
    <w:rsid w:val="00863338"/>
    <w:rsid w:val="00867E34"/>
    <w:rsid w:val="00870B70"/>
    <w:rsid w:val="008736F0"/>
    <w:rsid w:val="00874EC7"/>
    <w:rsid w:val="00876B7A"/>
    <w:rsid w:val="008819F4"/>
    <w:rsid w:val="00883183"/>
    <w:rsid w:val="00884A54"/>
    <w:rsid w:val="00885D0F"/>
    <w:rsid w:val="008965E5"/>
    <w:rsid w:val="00896E2D"/>
    <w:rsid w:val="00897B51"/>
    <w:rsid w:val="008A1C18"/>
    <w:rsid w:val="008A3087"/>
    <w:rsid w:val="008A39F6"/>
    <w:rsid w:val="008A4E1D"/>
    <w:rsid w:val="008A52F1"/>
    <w:rsid w:val="008B1790"/>
    <w:rsid w:val="008B65DC"/>
    <w:rsid w:val="008B67F6"/>
    <w:rsid w:val="008B6B21"/>
    <w:rsid w:val="008C099D"/>
    <w:rsid w:val="008C0F4E"/>
    <w:rsid w:val="008C6C8B"/>
    <w:rsid w:val="008D2E14"/>
    <w:rsid w:val="008E057A"/>
    <w:rsid w:val="008F1EAD"/>
    <w:rsid w:val="008F1F6F"/>
    <w:rsid w:val="008F3627"/>
    <w:rsid w:val="008F4486"/>
    <w:rsid w:val="008F587D"/>
    <w:rsid w:val="008F73AF"/>
    <w:rsid w:val="008F777A"/>
    <w:rsid w:val="00901B85"/>
    <w:rsid w:val="009030E6"/>
    <w:rsid w:val="00903DE3"/>
    <w:rsid w:val="009054C7"/>
    <w:rsid w:val="0090762A"/>
    <w:rsid w:val="00907637"/>
    <w:rsid w:val="009078DD"/>
    <w:rsid w:val="00910FD4"/>
    <w:rsid w:val="00924B8E"/>
    <w:rsid w:val="00926462"/>
    <w:rsid w:val="00926CDF"/>
    <w:rsid w:val="00933124"/>
    <w:rsid w:val="00937AF0"/>
    <w:rsid w:val="00942517"/>
    <w:rsid w:val="00944501"/>
    <w:rsid w:val="00945BE7"/>
    <w:rsid w:val="00950803"/>
    <w:rsid w:val="00950A7E"/>
    <w:rsid w:val="00952AD1"/>
    <w:rsid w:val="009532DC"/>
    <w:rsid w:val="0095356B"/>
    <w:rsid w:val="00960C76"/>
    <w:rsid w:val="009663DC"/>
    <w:rsid w:val="0096656F"/>
    <w:rsid w:val="00970AF9"/>
    <w:rsid w:val="009713F1"/>
    <w:rsid w:val="009745D7"/>
    <w:rsid w:val="00974B3A"/>
    <w:rsid w:val="0097513D"/>
    <w:rsid w:val="00975D03"/>
    <w:rsid w:val="0098151C"/>
    <w:rsid w:val="00984CE0"/>
    <w:rsid w:val="0098518C"/>
    <w:rsid w:val="009860DA"/>
    <w:rsid w:val="00990510"/>
    <w:rsid w:val="009912E0"/>
    <w:rsid w:val="0099141C"/>
    <w:rsid w:val="009958F4"/>
    <w:rsid w:val="00997A85"/>
    <w:rsid w:val="00997AAA"/>
    <w:rsid w:val="00997EBF"/>
    <w:rsid w:val="009A1EFA"/>
    <w:rsid w:val="009A238F"/>
    <w:rsid w:val="009B03DE"/>
    <w:rsid w:val="009B0964"/>
    <w:rsid w:val="009C2518"/>
    <w:rsid w:val="009C2675"/>
    <w:rsid w:val="009C2A9E"/>
    <w:rsid w:val="009D23EB"/>
    <w:rsid w:val="009D45F7"/>
    <w:rsid w:val="009D6153"/>
    <w:rsid w:val="009E79B1"/>
    <w:rsid w:val="009F319B"/>
    <w:rsid w:val="009F56A9"/>
    <w:rsid w:val="009F769B"/>
    <w:rsid w:val="00A01CD2"/>
    <w:rsid w:val="00A02802"/>
    <w:rsid w:val="00A0559F"/>
    <w:rsid w:val="00A10710"/>
    <w:rsid w:val="00A110CC"/>
    <w:rsid w:val="00A14977"/>
    <w:rsid w:val="00A16443"/>
    <w:rsid w:val="00A17411"/>
    <w:rsid w:val="00A239F0"/>
    <w:rsid w:val="00A40B48"/>
    <w:rsid w:val="00A43F31"/>
    <w:rsid w:val="00A52257"/>
    <w:rsid w:val="00A522E0"/>
    <w:rsid w:val="00A5723B"/>
    <w:rsid w:val="00A62231"/>
    <w:rsid w:val="00A6497C"/>
    <w:rsid w:val="00A672A0"/>
    <w:rsid w:val="00A70686"/>
    <w:rsid w:val="00A72D6C"/>
    <w:rsid w:val="00A738D9"/>
    <w:rsid w:val="00A81A87"/>
    <w:rsid w:val="00A82639"/>
    <w:rsid w:val="00A8497A"/>
    <w:rsid w:val="00A90E11"/>
    <w:rsid w:val="00A90F55"/>
    <w:rsid w:val="00A94498"/>
    <w:rsid w:val="00AA0433"/>
    <w:rsid w:val="00AA2FC0"/>
    <w:rsid w:val="00AA61AC"/>
    <w:rsid w:val="00AB0878"/>
    <w:rsid w:val="00AB0AD1"/>
    <w:rsid w:val="00AB1036"/>
    <w:rsid w:val="00AB1431"/>
    <w:rsid w:val="00AB38E5"/>
    <w:rsid w:val="00AB3E2E"/>
    <w:rsid w:val="00AC0971"/>
    <w:rsid w:val="00AC4A0F"/>
    <w:rsid w:val="00AC6DD8"/>
    <w:rsid w:val="00AC6EA5"/>
    <w:rsid w:val="00AD1383"/>
    <w:rsid w:val="00AD7433"/>
    <w:rsid w:val="00AF23F4"/>
    <w:rsid w:val="00AF3B1B"/>
    <w:rsid w:val="00B032E6"/>
    <w:rsid w:val="00B05CE7"/>
    <w:rsid w:val="00B06D95"/>
    <w:rsid w:val="00B10915"/>
    <w:rsid w:val="00B13BB1"/>
    <w:rsid w:val="00B1558B"/>
    <w:rsid w:val="00B172EF"/>
    <w:rsid w:val="00B24D2A"/>
    <w:rsid w:val="00B253EC"/>
    <w:rsid w:val="00B33EAC"/>
    <w:rsid w:val="00B34091"/>
    <w:rsid w:val="00B3586E"/>
    <w:rsid w:val="00B42BD7"/>
    <w:rsid w:val="00B42CD5"/>
    <w:rsid w:val="00B42DBA"/>
    <w:rsid w:val="00B4496F"/>
    <w:rsid w:val="00B47B53"/>
    <w:rsid w:val="00B5636B"/>
    <w:rsid w:val="00B56781"/>
    <w:rsid w:val="00B60ABF"/>
    <w:rsid w:val="00B65416"/>
    <w:rsid w:val="00B65A8C"/>
    <w:rsid w:val="00B66AF1"/>
    <w:rsid w:val="00B66F5F"/>
    <w:rsid w:val="00B717E4"/>
    <w:rsid w:val="00B72C01"/>
    <w:rsid w:val="00B74BDE"/>
    <w:rsid w:val="00B75A2C"/>
    <w:rsid w:val="00B763AB"/>
    <w:rsid w:val="00B81AA9"/>
    <w:rsid w:val="00B83E6D"/>
    <w:rsid w:val="00B850A1"/>
    <w:rsid w:val="00B8610F"/>
    <w:rsid w:val="00B86F04"/>
    <w:rsid w:val="00B87659"/>
    <w:rsid w:val="00B87ED6"/>
    <w:rsid w:val="00B915FE"/>
    <w:rsid w:val="00B91A0A"/>
    <w:rsid w:val="00B95CCC"/>
    <w:rsid w:val="00B95D84"/>
    <w:rsid w:val="00BA3112"/>
    <w:rsid w:val="00BA4A19"/>
    <w:rsid w:val="00BB2505"/>
    <w:rsid w:val="00BB3A24"/>
    <w:rsid w:val="00BB5968"/>
    <w:rsid w:val="00BC05D5"/>
    <w:rsid w:val="00BC21F6"/>
    <w:rsid w:val="00BC57CF"/>
    <w:rsid w:val="00BC6847"/>
    <w:rsid w:val="00BC7FDC"/>
    <w:rsid w:val="00BE1BF1"/>
    <w:rsid w:val="00BE35A0"/>
    <w:rsid w:val="00BE35BD"/>
    <w:rsid w:val="00BE3ACC"/>
    <w:rsid w:val="00BE4D0A"/>
    <w:rsid w:val="00BE61FF"/>
    <w:rsid w:val="00BE6454"/>
    <w:rsid w:val="00BF06FA"/>
    <w:rsid w:val="00BF1A38"/>
    <w:rsid w:val="00BF42C0"/>
    <w:rsid w:val="00BF53D3"/>
    <w:rsid w:val="00C038C5"/>
    <w:rsid w:val="00C04656"/>
    <w:rsid w:val="00C10C71"/>
    <w:rsid w:val="00C206CB"/>
    <w:rsid w:val="00C21BAD"/>
    <w:rsid w:val="00C33A66"/>
    <w:rsid w:val="00C35117"/>
    <w:rsid w:val="00C36458"/>
    <w:rsid w:val="00C40018"/>
    <w:rsid w:val="00C40282"/>
    <w:rsid w:val="00C42243"/>
    <w:rsid w:val="00C44076"/>
    <w:rsid w:val="00C50F6D"/>
    <w:rsid w:val="00C538C7"/>
    <w:rsid w:val="00C53DA2"/>
    <w:rsid w:val="00C54B4E"/>
    <w:rsid w:val="00C55191"/>
    <w:rsid w:val="00C572A0"/>
    <w:rsid w:val="00C5767E"/>
    <w:rsid w:val="00C6296F"/>
    <w:rsid w:val="00C66AF3"/>
    <w:rsid w:val="00C70070"/>
    <w:rsid w:val="00C72948"/>
    <w:rsid w:val="00C75BBC"/>
    <w:rsid w:val="00C83542"/>
    <w:rsid w:val="00C9237B"/>
    <w:rsid w:val="00C95D43"/>
    <w:rsid w:val="00C96E43"/>
    <w:rsid w:val="00CA13CB"/>
    <w:rsid w:val="00CA2379"/>
    <w:rsid w:val="00CA36E7"/>
    <w:rsid w:val="00CA39DE"/>
    <w:rsid w:val="00CA4E00"/>
    <w:rsid w:val="00CB3BB4"/>
    <w:rsid w:val="00CB5AF9"/>
    <w:rsid w:val="00CB6101"/>
    <w:rsid w:val="00CC1E5A"/>
    <w:rsid w:val="00CC2D32"/>
    <w:rsid w:val="00CC5B0C"/>
    <w:rsid w:val="00CC73E6"/>
    <w:rsid w:val="00CD1000"/>
    <w:rsid w:val="00CD23A5"/>
    <w:rsid w:val="00CE03F8"/>
    <w:rsid w:val="00CE568E"/>
    <w:rsid w:val="00CE5A57"/>
    <w:rsid w:val="00CE63B5"/>
    <w:rsid w:val="00CF6618"/>
    <w:rsid w:val="00CF68C9"/>
    <w:rsid w:val="00CF7BC5"/>
    <w:rsid w:val="00D00894"/>
    <w:rsid w:val="00D04440"/>
    <w:rsid w:val="00D04FF7"/>
    <w:rsid w:val="00D0537C"/>
    <w:rsid w:val="00D05771"/>
    <w:rsid w:val="00D05C59"/>
    <w:rsid w:val="00D1306E"/>
    <w:rsid w:val="00D13AC3"/>
    <w:rsid w:val="00D1778B"/>
    <w:rsid w:val="00D212A7"/>
    <w:rsid w:val="00D215DE"/>
    <w:rsid w:val="00D2558E"/>
    <w:rsid w:val="00D3213B"/>
    <w:rsid w:val="00D321FC"/>
    <w:rsid w:val="00D32573"/>
    <w:rsid w:val="00D3403B"/>
    <w:rsid w:val="00D37CCD"/>
    <w:rsid w:val="00D41646"/>
    <w:rsid w:val="00D442B2"/>
    <w:rsid w:val="00D53747"/>
    <w:rsid w:val="00D54E01"/>
    <w:rsid w:val="00D55D8E"/>
    <w:rsid w:val="00D60341"/>
    <w:rsid w:val="00D60EE4"/>
    <w:rsid w:val="00D60F1C"/>
    <w:rsid w:val="00D630DE"/>
    <w:rsid w:val="00D64CD8"/>
    <w:rsid w:val="00D660C9"/>
    <w:rsid w:val="00D66C28"/>
    <w:rsid w:val="00D679E3"/>
    <w:rsid w:val="00D712CF"/>
    <w:rsid w:val="00D80D46"/>
    <w:rsid w:val="00D81931"/>
    <w:rsid w:val="00D83F14"/>
    <w:rsid w:val="00D84D3A"/>
    <w:rsid w:val="00D851E5"/>
    <w:rsid w:val="00D86842"/>
    <w:rsid w:val="00D900D7"/>
    <w:rsid w:val="00D91684"/>
    <w:rsid w:val="00D9206B"/>
    <w:rsid w:val="00D93E92"/>
    <w:rsid w:val="00D93FCF"/>
    <w:rsid w:val="00D97434"/>
    <w:rsid w:val="00DA27D3"/>
    <w:rsid w:val="00DA3CB8"/>
    <w:rsid w:val="00DA522A"/>
    <w:rsid w:val="00DA6146"/>
    <w:rsid w:val="00DB5337"/>
    <w:rsid w:val="00DB687C"/>
    <w:rsid w:val="00DC1542"/>
    <w:rsid w:val="00DC212D"/>
    <w:rsid w:val="00DC5612"/>
    <w:rsid w:val="00DD0033"/>
    <w:rsid w:val="00DD31FC"/>
    <w:rsid w:val="00DD446D"/>
    <w:rsid w:val="00DD5128"/>
    <w:rsid w:val="00DD59E2"/>
    <w:rsid w:val="00DD6112"/>
    <w:rsid w:val="00DE1927"/>
    <w:rsid w:val="00DE357E"/>
    <w:rsid w:val="00DE6977"/>
    <w:rsid w:val="00DF13C8"/>
    <w:rsid w:val="00DF1B6D"/>
    <w:rsid w:val="00DF1B95"/>
    <w:rsid w:val="00DF1D4E"/>
    <w:rsid w:val="00DF226D"/>
    <w:rsid w:val="00DF35EC"/>
    <w:rsid w:val="00DF5FDC"/>
    <w:rsid w:val="00E05A92"/>
    <w:rsid w:val="00E10F4B"/>
    <w:rsid w:val="00E11051"/>
    <w:rsid w:val="00E11262"/>
    <w:rsid w:val="00E11BC5"/>
    <w:rsid w:val="00E1291B"/>
    <w:rsid w:val="00E13695"/>
    <w:rsid w:val="00E14040"/>
    <w:rsid w:val="00E15150"/>
    <w:rsid w:val="00E152AE"/>
    <w:rsid w:val="00E169CF"/>
    <w:rsid w:val="00E20243"/>
    <w:rsid w:val="00E2100A"/>
    <w:rsid w:val="00E21F28"/>
    <w:rsid w:val="00E24832"/>
    <w:rsid w:val="00E3148C"/>
    <w:rsid w:val="00E32AAB"/>
    <w:rsid w:val="00E33130"/>
    <w:rsid w:val="00E33295"/>
    <w:rsid w:val="00E3467F"/>
    <w:rsid w:val="00E36B2B"/>
    <w:rsid w:val="00E37F8E"/>
    <w:rsid w:val="00E4090D"/>
    <w:rsid w:val="00E4549B"/>
    <w:rsid w:val="00E45547"/>
    <w:rsid w:val="00E462E7"/>
    <w:rsid w:val="00E47206"/>
    <w:rsid w:val="00E478C4"/>
    <w:rsid w:val="00E526FE"/>
    <w:rsid w:val="00E53BA7"/>
    <w:rsid w:val="00E54B8B"/>
    <w:rsid w:val="00E64611"/>
    <w:rsid w:val="00E70D76"/>
    <w:rsid w:val="00E70EF5"/>
    <w:rsid w:val="00E71AA5"/>
    <w:rsid w:val="00E7480A"/>
    <w:rsid w:val="00E7710D"/>
    <w:rsid w:val="00E813B0"/>
    <w:rsid w:val="00E833F5"/>
    <w:rsid w:val="00E83A8E"/>
    <w:rsid w:val="00E8566B"/>
    <w:rsid w:val="00E85FF0"/>
    <w:rsid w:val="00E86110"/>
    <w:rsid w:val="00E90615"/>
    <w:rsid w:val="00E91617"/>
    <w:rsid w:val="00E93397"/>
    <w:rsid w:val="00E935DA"/>
    <w:rsid w:val="00E93B2E"/>
    <w:rsid w:val="00E943F0"/>
    <w:rsid w:val="00E94ECD"/>
    <w:rsid w:val="00E9673E"/>
    <w:rsid w:val="00E96B2C"/>
    <w:rsid w:val="00EA2F02"/>
    <w:rsid w:val="00EA5925"/>
    <w:rsid w:val="00EA76E9"/>
    <w:rsid w:val="00EB04BD"/>
    <w:rsid w:val="00EB1B5B"/>
    <w:rsid w:val="00EB1D53"/>
    <w:rsid w:val="00EB26AF"/>
    <w:rsid w:val="00EB4675"/>
    <w:rsid w:val="00EB7D72"/>
    <w:rsid w:val="00EC0197"/>
    <w:rsid w:val="00EC147E"/>
    <w:rsid w:val="00EC214A"/>
    <w:rsid w:val="00EC6C9E"/>
    <w:rsid w:val="00ED1B74"/>
    <w:rsid w:val="00ED251B"/>
    <w:rsid w:val="00ED2DB1"/>
    <w:rsid w:val="00ED4E69"/>
    <w:rsid w:val="00ED5EFA"/>
    <w:rsid w:val="00ED7D71"/>
    <w:rsid w:val="00EE0267"/>
    <w:rsid w:val="00EE4D6C"/>
    <w:rsid w:val="00EF0E0E"/>
    <w:rsid w:val="00EF3F7F"/>
    <w:rsid w:val="00EF4404"/>
    <w:rsid w:val="00EF4A46"/>
    <w:rsid w:val="00EF4B42"/>
    <w:rsid w:val="00F00C83"/>
    <w:rsid w:val="00F077E1"/>
    <w:rsid w:val="00F1020F"/>
    <w:rsid w:val="00F11898"/>
    <w:rsid w:val="00F14BD6"/>
    <w:rsid w:val="00F159DB"/>
    <w:rsid w:val="00F15E5E"/>
    <w:rsid w:val="00F1791B"/>
    <w:rsid w:val="00F236EE"/>
    <w:rsid w:val="00F252BB"/>
    <w:rsid w:val="00F25A47"/>
    <w:rsid w:val="00F27232"/>
    <w:rsid w:val="00F27CC7"/>
    <w:rsid w:val="00F30F0D"/>
    <w:rsid w:val="00F317DE"/>
    <w:rsid w:val="00F32DB6"/>
    <w:rsid w:val="00F33703"/>
    <w:rsid w:val="00F369DE"/>
    <w:rsid w:val="00F37966"/>
    <w:rsid w:val="00F428DE"/>
    <w:rsid w:val="00F4630C"/>
    <w:rsid w:val="00F5086F"/>
    <w:rsid w:val="00F51CE0"/>
    <w:rsid w:val="00F52988"/>
    <w:rsid w:val="00F52A1B"/>
    <w:rsid w:val="00F53A8B"/>
    <w:rsid w:val="00F55576"/>
    <w:rsid w:val="00F57FA9"/>
    <w:rsid w:val="00F6188F"/>
    <w:rsid w:val="00F725DB"/>
    <w:rsid w:val="00F76C67"/>
    <w:rsid w:val="00F77106"/>
    <w:rsid w:val="00F80D90"/>
    <w:rsid w:val="00F822A9"/>
    <w:rsid w:val="00F84E30"/>
    <w:rsid w:val="00F861F4"/>
    <w:rsid w:val="00F86B64"/>
    <w:rsid w:val="00F915D9"/>
    <w:rsid w:val="00F927BD"/>
    <w:rsid w:val="00F93E8C"/>
    <w:rsid w:val="00F96920"/>
    <w:rsid w:val="00FA1B0A"/>
    <w:rsid w:val="00FA2312"/>
    <w:rsid w:val="00FA2688"/>
    <w:rsid w:val="00FA2E7A"/>
    <w:rsid w:val="00FA6DE7"/>
    <w:rsid w:val="00FA75F5"/>
    <w:rsid w:val="00FA797F"/>
    <w:rsid w:val="00FB0633"/>
    <w:rsid w:val="00FB1F36"/>
    <w:rsid w:val="00FB53DE"/>
    <w:rsid w:val="00FB7A66"/>
    <w:rsid w:val="00FC3529"/>
    <w:rsid w:val="00FC4203"/>
    <w:rsid w:val="00FC776C"/>
    <w:rsid w:val="00FD1569"/>
    <w:rsid w:val="00FD1B2B"/>
    <w:rsid w:val="00FD7F52"/>
    <w:rsid w:val="00FE4131"/>
    <w:rsid w:val="00FF0840"/>
    <w:rsid w:val="00FF46B1"/>
    <w:rsid w:val="00FF6B4E"/>
    <w:rsid w:val="037A4D01"/>
    <w:rsid w:val="041B1368"/>
    <w:rsid w:val="0FE777D3"/>
    <w:rsid w:val="12E67280"/>
    <w:rsid w:val="1A7F797F"/>
    <w:rsid w:val="1E043561"/>
    <w:rsid w:val="22DA089C"/>
    <w:rsid w:val="2600241B"/>
    <w:rsid w:val="2B532BDA"/>
    <w:rsid w:val="3192656C"/>
    <w:rsid w:val="32AA20B1"/>
    <w:rsid w:val="4E100312"/>
    <w:rsid w:val="5CA01CC4"/>
    <w:rsid w:val="5FD81612"/>
    <w:rsid w:val="5FE70A4B"/>
    <w:rsid w:val="606C3663"/>
    <w:rsid w:val="6572761F"/>
    <w:rsid w:val="78A0582D"/>
    <w:rsid w:val="79BB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2"/>
    <w:qFormat/>
    <w:uiPriority w:val="9"/>
    <w:pPr>
      <w:keepNext/>
      <w:keepLines/>
      <w:spacing w:before="480"/>
      <w:outlineLvl w:val="0"/>
    </w:pPr>
    <w:rPr>
      <w:rFonts w:ascii="Times New Roman" w:hAnsi="Times New Roman" w:eastAsiaTheme="majorEastAsia" w:cstheme="majorBidi"/>
      <w:b/>
      <w:bCs/>
      <w:color w:val="000000" w:themeColor="text1"/>
      <w:sz w:val="28"/>
      <w:szCs w:val="28"/>
      <w14:textFill>
        <w14:solidFill>
          <w14:schemeClr w14:val="tx1"/>
        </w14:solidFill>
      </w14:textFill>
    </w:rPr>
  </w:style>
  <w:style w:type="paragraph" w:styleId="3">
    <w:name w:val="heading 2"/>
    <w:basedOn w:val="1"/>
    <w:next w:val="1"/>
    <w:link w:val="30"/>
    <w:unhideWhenUsed/>
    <w:qFormat/>
    <w:uiPriority w:val="9"/>
    <w:pPr>
      <w:keepNext/>
      <w:keepLines/>
      <w:spacing w:before="200" w:after="0"/>
      <w:outlineLvl w:val="1"/>
    </w:pPr>
    <w:rPr>
      <w:rFonts w:asciiTheme="majorHAnsi" w:hAnsiTheme="majorHAnsi" w:eastAsiaTheme="majorEastAsia" w:cstheme="majorBidi"/>
      <w:b/>
      <w:bCs/>
      <w:color w:val="000000" w:themeColor="text1"/>
      <w:sz w:val="26"/>
      <w:szCs w:val="26"/>
      <w14:textFill>
        <w14:solidFill>
          <w14:schemeClr w14:val="tx1"/>
        </w14:solidFill>
      </w14:textFill>
    </w:rPr>
  </w:style>
  <w:style w:type="paragraph" w:styleId="4">
    <w:name w:val="heading 3"/>
    <w:basedOn w:val="1"/>
    <w:next w:val="1"/>
    <w:link w:val="33"/>
    <w:unhideWhenUsed/>
    <w:qFormat/>
    <w:uiPriority w:val="9"/>
    <w:pPr>
      <w:keepNext/>
      <w:keepLines/>
      <w:spacing w:before="200" w:after="0"/>
      <w:outlineLvl w:val="2"/>
    </w:pPr>
    <w:rPr>
      <w:rFonts w:ascii="Times New Roman" w:hAnsi="Times New Roman" w:eastAsiaTheme="majorEastAsia" w:cstheme="majorBidi"/>
      <w:b/>
      <w:bCs/>
      <w:color w:val="000000" w:themeColor="text1"/>
      <w14:textFill>
        <w14:solidFill>
          <w14:schemeClr w14:val="tx1"/>
        </w14:solidFill>
      </w14:textFill>
    </w:rPr>
  </w:style>
  <w:style w:type="paragraph" w:styleId="5">
    <w:name w:val="heading 4"/>
    <w:basedOn w:val="1"/>
    <w:next w:val="1"/>
    <w:link w:val="34"/>
    <w:semiHidden/>
    <w:unhideWhenUsed/>
    <w:qFormat/>
    <w:uiPriority w:val="9"/>
    <w:pPr>
      <w:keepNext/>
      <w:tabs>
        <w:tab w:val="left" w:pos="2880"/>
      </w:tabs>
      <w:spacing w:before="240" w:after="60" w:line="240" w:lineRule="auto"/>
      <w:ind w:left="2880" w:hanging="720"/>
      <w:outlineLvl w:val="3"/>
    </w:pPr>
    <w:rPr>
      <w:rFonts w:eastAsiaTheme="minorEastAsia"/>
      <w:b/>
      <w:bCs/>
      <w:sz w:val="28"/>
      <w:szCs w:val="28"/>
    </w:rPr>
  </w:style>
  <w:style w:type="paragraph" w:styleId="6">
    <w:name w:val="heading 5"/>
    <w:basedOn w:val="1"/>
    <w:next w:val="1"/>
    <w:link w:val="35"/>
    <w:semiHidden/>
    <w:unhideWhenUsed/>
    <w:qFormat/>
    <w:uiPriority w:val="9"/>
    <w:pPr>
      <w:tabs>
        <w:tab w:val="left" w:pos="3600"/>
      </w:tabs>
      <w:spacing w:before="240" w:after="60" w:line="240" w:lineRule="auto"/>
      <w:ind w:left="3600" w:hanging="720"/>
      <w:outlineLvl w:val="4"/>
    </w:pPr>
    <w:rPr>
      <w:rFonts w:eastAsiaTheme="minorEastAsia"/>
      <w:b/>
      <w:bCs/>
      <w:i/>
      <w:iCs/>
      <w:sz w:val="26"/>
      <w:szCs w:val="26"/>
    </w:rPr>
  </w:style>
  <w:style w:type="paragraph" w:styleId="7">
    <w:name w:val="heading 6"/>
    <w:basedOn w:val="1"/>
    <w:next w:val="1"/>
    <w:link w:val="36"/>
    <w:qFormat/>
    <w:uiPriority w:val="0"/>
    <w:pPr>
      <w:tabs>
        <w:tab w:val="left" w:pos="4320"/>
      </w:tabs>
      <w:spacing w:before="240" w:after="60" w:line="240" w:lineRule="auto"/>
      <w:ind w:left="4320" w:hanging="720"/>
      <w:outlineLvl w:val="5"/>
    </w:pPr>
    <w:rPr>
      <w:rFonts w:ascii="Times New Roman" w:hAnsi="Times New Roman" w:eastAsia="Times New Roman" w:cs="Times New Roman"/>
      <w:b/>
      <w:bCs/>
    </w:rPr>
  </w:style>
  <w:style w:type="paragraph" w:styleId="8">
    <w:name w:val="heading 7"/>
    <w:basedOn w:val="1"/>
    <w:next w:val="1"/>
    <w:link w:val="37"/>
    <w:semiHidden/>
    <w:unhideWhenUsed/>
    <w:qFormat/>
    <w:uiPriority w:val="9"/>
    <w:pPr>
      <w:tabs>
        <w:tab w:val="left" w:pos="5040"/>
      </w:tabs>
      <w:spacing w:before="240" w:after="60" w:line="240" w:lineRule="auto"/>
      <w:ind w:left="5040" w:hanging="720"/>
      <w:outlineLvl w:val="6"/>
    </w:pPr>
    <w:rPr>
      <w:rFonts w:eastAsiaTheme="minorEastAsia"/>
      <w:sz w:val="24"/>
      <w:szCs w:val="24"/>
    </w:rPr>
  </w:style>
  <w:style w:type="paragraph" w:styleId="9">
    <w:name w:val="heading 8"/>
    <w:basedOn w:val="1"/>
    <w:next w:val="1"/>
    <w:link w:val="38"/>
    <w:semiHidden/>
    <w:unhideWhenUsed/>
    <w:qFormat/>
    <w:uiPriority w:val="9"/>
    <w:pPr>
      <w:tabs>
        <w:tab w:val="left" w:pos="5760"/>
      </w:tabs>
      <w:spacing w:before="240" w:after="60" w:line="240" w:lineRule="auto"/>
      <w:ind w:left="5760" w:hanging="720"/>
      <w:outlineLvl w:val="7"/>
    </w:pPr>
    <w:rPr>
      <w:rFonts w:eastAsiaTheme="minorEastAsia"/>
      <w:i/>
      <w:iCs/>
      <w:sz w:val="24"/>
      <w:szCs w:val="24"/>
    </w:rPr>
  </w:style>
  <w:style w:type="paragraph" w:styleId="10">
    <w:name w:val="heading 9"/>
    <w:basedOn w:val="1"/>
    <w:next w:val="1"/>
    <w:link w:val="39"/>
    <w:semiHidden/>
    <w:unhideWhenUsed/>
    <w:qFormat/>
    <w:uiPriority w:val="9"/>
    <w:pPr>
      <w:tabs>
        <w:tab w:val="left" w:pos="6480"/>
      </w:tabs>
      <w:spacing w:before="240" w:after="60" w:line="240" w:lineRule="auto"/>
      <w:ind w:left="6480" w:hanging="720"/>
      <w:outlineLvl w:val="8"/>
    </w:pPr>
    <w:rPr>
      <w:rFonts w:asciiTheme="majorHAnsi" w:hAnsiTheme="majorHAnsi" w:eastAsiaTheme="majorEastAsia" w:cstheme="majorBidi"/>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9"/>
    <w:semiHidden/>
    <w:unhideWhenUsed/>
    <w:qFormat/>
    <w:uiPriority w:val="99"/>
    <w:pPr>
      <w:spacing w:after="0" w:line="240" w:lineRule="auto"/>
    </w:pPr>
    <w:rPr>
      <w:rFonts w:ascii="Tahoma" w:hAnsi="Tahoma" w:cs="Tahoma"/>
      <w:sz w:val="16"/>
      <w:szCs w:val="16"/>
    </w:rPr>
  </w:style>
  <w:style w:type="character" w:styleId="14">
    <w:name w:val="Emphasis"/>
    <w:basedOn w:val="11"/>
    <w:qFormat/>
    <w:uiPriority w:val="20"/>
    <w:rPr>
      <w:i/>
      <w:iCs/>
    </w:rPr>
  </w:style>
  <w:style w:type="paragraph" w:styleId="15">
    <w:name w:val="footer"/>
    <w:basedOn w:val="1"/>
    <w:link w:val="28"/>
    <w:unhideWhenUsed/>
    <w:qFormat/>
    <w:uiPriority w:val="99"/>
    <w:pPr>
      <w:tabs>
        <w:tab w:val="center" w:pos="4680"/>
        <w:tab w:val="right" w:pos="9360"/>
      </w:tabs>
      <w:spacing w:after="0" w:line="240" w:lineRule="auto"/>
    </w:pPr>
  </w:style>
  <w:style w:type="character" w:styleId="16">
    <w:name w:val="footnote reference"/>
    <w:basedOn w:val="11"/>
    <w:semiHidden/>
    <w:unhideWhenUsed/>
    <w:qFormat/>
    <w:uiPriority w:val="99"/>
    <w:rPr>
      <w:vertAlign w:val="superscript"/>
    </w:rPr>
  </w:style>
  <w:style w:type="paragraph" w:styleId="17">
    <w:name w:val="footnote text"/>
    <w:basedOn w:val="1"/>
    <w:link w:val="26"/>
    <w:unhideWhenUsed/>
    <w:qFormat/>
    <w:uiPriority w:val="99"/>
    <w:pPr>
      <w:spacing w:after="0" w:line="240" w:lineRule="auto"/>
    </w:pPr>
    <w:rPr>
      <w:sz w:val="20"/>
      <w:szCs w:val="20"/>
    </w:rPr>
  </w:style>
  <w:style w:type="paragraph" w:styleId="18">
    <w:name w:val="header"/>
    <w:basedOn w:val="1"/>
    <w:link w:val="27"/>
    <w:unhideWhenUsed/>
    <w:qFormat/>
    <w:uiPriority w:val="99"/>
    <w:pPr>
      <w:tabs>
        <w:tab w:val="center" w:pos="4680"/>
        <w:tab w:val="right" w:pos="9360"/>
      </w:tabs>
      <w:spacing w:after="0" w:line="240" w:lineRule="auto"/>
    </w:pPr>
  </w:style>
  <w:style w:type="character" w:styleId="19">
    <w:name w:val="Hyperlink"/>
    <w:basedOn w:val="11"/>
    <w:unhideWhenUsed/>
    <w:qFormat/>
    <w:uiPriority w:val="99"/>
    <w:rPr>
      <w:color w:val="0563C1" w:themeColor="hyperlink"/>
      <w:u w:val="single"/>
      <w14:textFill>
        <w14:solidFill>
          <w14:schemeClr w14:val="hlink"/>
        </w14:solidFill>
      </w14:textFill>
    </w:rPr>
  </w:style>
  <w:style w:type="character" w:styleId="20">
    <w:name w:val="line number"/>
    <w:basedOn w:val="11"/>
    <w:semiHidden/>
    <w:unhideWhenUsed/>
    <w:qFormat/>
    <w:uiPriority w:val="99"/>
  </w:style>
  <w:style w:type="paragraph" w:styleId="2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2">
    <w:name w:val="Strong"/>
    <w:basedOn w:val="11"/>
    <w:qFormat/>
    <w:uiPriority w:val="22"/>
    <w:rPr>
      <w:b/>
      <w:bCs/>
    </w:rPr>
  </w:style>
  <w:style w:type="table" w:styleId="2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25">
    <w:name w:val="List Paragraph"/>
    <w:basedOn w:val="1"/>
    <w:qFormat/>
    <w:uiPriority w:val="34"/>
    <w:pPr>
      <w:ind w:left="720"/>
      <w:contextualSpacing/>
    </w:pPr>
  </w:style>
  <w:style w:type="character" w:customStyle="1" w:styleId="26">
    <w:name w:val="Footnote Text Char"/>
    <w:basedOn w:val="11"/>
    <w:link w:val="17"/>
    <w:qFormat/>
    <w:uiPriority w:val="99"/>
    <w:rPr>
      <w:sz w:val="20"/>
      <w:szCs w:val="20"/>
    </w:rPr>
  </w:style>
  <w:style w:type="character" w:customStyle="1" w:styleId="27">
    <w:name w:val="Header Char"/>
    <w:basedOn w:val="11"/>
    <w:link w:val="18"/>
    <w:qFormat/>
    <w:uiPriority w:val="99"/>
  </w:style>
  <w:style w:type="character" w:customStyle="1" w:styleId="28">
    <w:name w:val="Footer Char"/>
    <w:basedOn w:val="11"/>
    <w:link w:val="15"/>
    <w:qFormat/>
    <w:uiPriority w:val="99"/>
  </w:style>
  <w:style w:type="character" w:customStyle="1" w:styleId="29">
    <w:name w:val="Balloon Text Char"/>
    <w:basedOn w:val="11"/>
    <w:link w:val="13"/>
    <w:semiHidden/>
    <w:qFormat/>
    <w:uiPriority w:val="99"/>
    <w:rPr>
      <w:rFonts w:ascii="Tahoma" w:hAnsi="Tahoma" w:cs="Tahoma"/>
      <w:sz w:val="16"/>
      <w:szCs w:val="16"/>
    </w:rPr>
  </w:style>
  <w:style w:type="character" w:customStyle="1" w:styleId="30">
    <w:name w:val="Heading 2 Char"/>
    <w:basedOn w:val="11"/>
    <w:link w:val="3"/>
    <w:qFormat/>
    <w:uiPriority w:val="9"/>
    <w:rPr>
      <w:rFonts w:asciiTheme="majorHAnsi" w:hAnsiTheme="majorHAnsi" w:eastAsiaTheme="majorEastAsia" w:cstheme="majorBidi"/>
      <w:b/>
      <w:bCs/>
      <w:color w:val="000000" w:themeColor="text1"/>
      <w:sz w:val="26"/>
      <w:szCs w:val="26"/>
      <w14:textFill>
        <w14:solidFill>
          <w14:schemeClr w14:val="tx1"/>
        </w14:solidFill>
      </w14:textFill>
    </w:rPr>
  </w:style>
  <w:style w:type="table" w:customStyle="1" w:styleId="31">
    <w:name w:val="Table Grid1"/>
    <w:basedOn w:val="12"/>
    <w:qFormat/>
    <w:uiPriority w:val="59"/>
    <w:pPr>
      <w:spacing w:after="0" w:line="240"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Heading 1 Char"/>
    <w:basedOn w:val="11"/>
    <w:link w:val="2"/>
    <w:qFormat/>
    <w:uiPriority w:val="9"/>
    <w:rPr>
      <w:rFonts w:ascii="Times New Roman" w:hAnsi="Times New Roman" w:eastAsiaTheme="majorEastAsia" w:cstheme="majorBidi"/>
      <w:b/>
      <w:bCs/>
      <w:color w:val="000000" w:themeColor="text1"/>
      <w:sz w:val="28"/>
      <w:szCs w:val="28"/>
      <w14:textFill>
        <w14:solidFill>
          <w14:schemeClr w14:val="tx1"/>
        </w14:solidFill>
      </w14:textFill>
    </w:rPr>
  </w:style>
  <w:style w:type="character" w:customStyle="1" w:styleId="33">
    <w:name w:val="Heading 3 Char"/>
    <w:basedOn w:val="11"/>
    <w:link w:val="4"/>
    <w:qFormat/>
    <w:uiPriority w:val="9"/>
    <w:rPr>
      <w:rFonts w:ascii="Times New Roman" w:hAnsi="Times New Roman" w:eastAsiaTheme="majorEastAsia" w:cstheme="majorBidi"/>
      <w:b/>
      <w:bCs/>
      <w:color w:val="000000" w:themeColor="text1"/>
      <w14:textFill>
        <w14:solidFill>
          <w14:schemeClr w14:val="tx1"/>
        </w14:solidFill>
      </w14:textFill>
    </w:rPr>
  </w:style>
  <w:style w:type="character" w:customStyle="1" w:styleId="34">
    <w:name w:val="Heading 4 Char"/>
    <w:basedOn w:val="11"/>
    <w:link w:val="5"/>
    <w:semiHidden/>
    <w:qFormat/>
    <w:uiPriority w:val="9"/>
    <w:rPr>
      <w:rFonts w:eastAsiaTheme="minorEastAsia"/>
      <w:b/>
      <w:bCs/>
      <w:sz w:val="28"/>
      <w:szCs w:val="28"/>
    </w:rPr>
  </w:style>
  <w:style w:type="character" w:customStyle="1" w:styleId="35">
    <w:name w:val="Heading 5 Char"/>
    <w:basedOn w:val="11"/>
    <w:link w:val="6"/>
    <w:semiHidden/>
    <w:qFormat/>
    <w:uiPriority w:val="9"/>
    <w:rPr>
      <w:rFonts w:eastAsiaTheme="minorEastAsia"/>
      <w:b/>
      <w:bCs/>
      <w:i/>
      <w:iCs/>
      <w:sz w:val="26"/>
      <w:szCs w:val="26"/>
    </w:rPr>
  </w:style>
  <w:style w:type="character" w:customStyle="1" w:styleId="36">
    <w:name w:val="Heading 6 Char"/>
    <w:basedOn w:val="11"/>
    <w:link w:val="7"/>
    <w:qFormat/>
    <w:uiPriority w:val="0"/>
    <w:rPr>
      <w:rFonts w:ascii="Times New Roman" w:hAnsi="Times New Roman" w:eastAsia="Times New Roman" w:cs="Times New Roman"/>
      <w:b/>
      <w:bCs/>
    </w:rPr>
  </w:style>
  <w:style w:type="character" w:customStyle="1" w:styleId="37">
    <w:name w:val="Heading 7 Char"/>
    <w:basedOn w:val="11"/>
    <w:link w:val="8"/>
    <w:semiHidden/>
    <w:qFormat/>
    <w:uiPriority w:val="9"/>
    <w:rPr>
      <w:rFonts w:eastAsiaTheme="minorEastAsia"/>
      <w:sz w:val="24"/>
      <w:szCs w:val="24"/>
    </w:rPr>
  </w:style>
  <w:style w:type="character" w:customStyle="1" w:styleId="38">
    <w:name w:val="Heading 8 Char"/>
    <w:basedOn w:val="11"/>
    <w:link w:val="9"/>
    <w:semiHidden/>
    <w:qFormat/>
    <w:uiPriority w:val="9"/>
    <w:rPr>
      <w:rFonts w:eastAsiaTheme="minorEastAsia"/>
      <w:i/>
      <w:iCs/>
      <w:sz w:val="24"/>
      <w:szCs w:val="24"/>
    </w:rPr>
  </w:style>
  <w:style w:type="character" w:customStyle="1" w:styleId="39">
    <w:name w:val="Heading 9 Char"/>
    <w:basedOn w:val="11"/>
    <w:link w:val="10"/>
    <w:semiHidden/>
    <w:qFormat/>
    <w:uiPriority w:val="9"/>
    <w:rPr>
      <w:rFonts w:asciiTheme="majorHAnsi" w:hAnsiTheme="majorHAnsi" w:eastAsiaTheme="majorEastAsia" w:cstheme="majorBidi"/>
    </w:rPr>
  </w:style>
  <w:style w:type="character" w:customStyle="1" w:styleId="40">
    <w:name w:val="Body text (2)_"/>
    <w:link w:val="41"/>
    <w:qFormat/>
    <w:locked/>
    <w:uiPriority w:val="0"/>
    <w:rPr>
      <w:shd w:val="clear" w:color="auto" w:fill="FFFFFF"/>
    </w:rPr>
  </w:style>
  <w:style w:type="paragraph" w:customStyle="1" w:styleId="41">
    <w:name w:val="Body text (2)"/>
    <w:basedOn w:val="1"/>
    <w:link w:val="40"/>
    <w:qFormat/>
    <w:uiPriority w:val="0"/>
    <w:pPr>
      <w:widowControl w:val="0"/>
      <w:shd w:val="clear" w:color="auto" w:fill="FFFFFF"/>
      <w:spacing w:before="900" w:after="900" w:line="240" w:lineRule="atLeast"/>
      <w:ind w:left="357" w:hanging="458"/>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B7F21-03C8-414C-961E-44ACC14DDD9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147</Pages>
  <Words>29035</Words>
  <Characters>165503</Characters>
  <Lines>1379</Lines>
  <Paragraphs>388</Paragraphs>
  <TotalTime>3</TotalTime>
  <ScaleCrop>false</ScaleCrop>
  <LinksUpToDate>false</LinksUpToDate>
  <CharactersWithSpaces>194150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2022-08-03T04:19:00Z</dcterms:created>
  <dc:creator>HP</dc:creator>
  <cp:lastModifiedBy>lusiana 773</cp:lastModifiedBy>
  <cp:lastPrinted>2022-08-12T03:26:00Z</cp:lastPrinted>
  <dcterms:modified xsi:type="dcterms:W3CDTF">2022-08-12T03:56:30Z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93C691CD1501439A9CB0F5984F684FEF</vt:lpwstr>
  </property>
</Properties>
</file>