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C" w:rsidRDefault="0012639C" w:rsidP="0012639C">
      <w:pPr>
        <w:spacing w:after="0" w:line="240" w:lineRule="auto"/>
        <w:jc w:val="center"/>
        <w:rPr>
          <w:rFonts w:ascii="Times New Roman" w:hAnsi="Times New Roman" w:cs="Times New Roman"/>
          <w:b/>
          <w:sz w:val="24"/>
          <w:szCs w:val="24"/>
        </w:rPr>
      </w:pPr>
      <w:r w:rsidRPr="00356D40">
        <w:rPr>
          <w:rFonts w:ascii="Times New Roman" w:hAnsi="Times New Roman" w:cs="Times New Roman"/>
          <w:b/>
          <w:sz w:val="24"/>
          <w:szCs w:val="24"/>
        </w:rPr>
        <w:t xml:space="preserve">Penerapan </w:t>
      </w:r>
      <w:r w:rsidRPr="00356D40">
        <w:rPr>
          <w:rFonts w:ascii="Times New Roman" w:hAnsi="Times New Roman" w:cs="Times New Roman"/>
          <w:b/>
          <w:i/>
          <w:sz w:val="24"/>
          <w:szCs w:val="24"/>
        </w:rPr>
        <w:t>Problem Based Learning</w:t>
      </w:r>
      <w:r w:rsidRPr="00356D40">
        <w:rPr>
          <w:rFonts w:ascii="Times New Roman" w:hAnsi="Times New Roman" w:cs="Times New Roman"/>
          <w:b/>
          <w:sz w:val="24"/>
          <w:szCs w:val="24"/>
        </w:rPr>
        <w:t xml:space="preserve"> Untuk Meningkatkan Kemampuan Komunikasi Matematis Ditinjau Dari Gender Peserta didik SMP Islam</w:t>
      </w:r>
    </w:p>
    <w:p w:rsidR="0012639C" w:rsidRDefault="0012639C" w:rsidP="0012639C">
      <w:pPr>
        <w:spacing w:after="0" w:line="240" w:lineRule="auto"/>
        <w:jc w:val="center"/>
        <w:rPr>
          <w:rFonts w:ascii="Times New Roman" w:hAnsi="Times New Roman" w:cs="Times New Roman"/>
          <w:b/>
          <w:sz w:val="24"/>
          <w:szCs w:val="24"/>
        </w:rPr>
      </w:pPr>
    </w:p>
    <w:p w:rsidR="0012639C" w:rsidRPr="004D5CF2" w:rsidRDefault="0012639C" w:rsidP="0012639C">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Sutresno Solehudin</w:t>
      </w:r>
      <w:r>
        <w:rPr>
          <w:rFonts w:ascii="Times New Roman" w:hAnsi="Times New Roman" w:cs="Times New Roman"/>
          <w:b/>
          <w:bCs/>
          <w:sz w:val="24"/>
          <w:szCs w:val="24"/>
          <w:vertAlign w:val="superscript"/>
        </w:rPr>
        <w:t>1</w:t>
      </w:r>
      <w:r>
        <w:rPr>
          <w:rFonts w:ascii="Times New Roman" w:hAnsi="Times New Roman" w:cs="Times New Roman"/>
          <w:b/>
          <w:bCs/>
          <w:sz w:val="24"/>
          <w:szCs w:val="24"/>
        </w:rPr>
        <w:t>, Bana G. Kartasasmita</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E55D98">
        <w:rPr>
          <w:rFonts w:ascii="Times New Roman" w:hAnsi="Times New Roman" w:cs="Times New Roman"/>
          <w:b/>
          <w:bCs/>
          <w:sz w:val="24"/>
          <w:szCs w:val="24"/>
        </w:rPr>
        <w:t>R. Panca Pertiwi Hidayati</w:t>
      </w:r>
      <w:r>
        <w:rPr>
          <w:rFonts w:ascii="Times New Roman" w:hAnsi="Times New Roman" w:cs="Times New Roman"/>
          <w:b/>
          <w:bCs/>
          <w:sz w:val="24"/>
          <w:szCs w:val="24"/>
          <w:vertAlign w:val="superscript"/>
        </w:rPr>
        <w:t>3</w:t>
      </w:r>
    </w:p>
    <w:p w:rsidR="0012639C" w:rsidRDefault="0021143C" w:rsidP="0012639C">
      <w:pPr>
        <w:spacing w:after="0" w:line="240" w:lineRule="auto"/>
        <w:jc w:val="center"/>
        <w:rPr>
          <w:rFonts w:ascii="Times New Roman" w:hAnsi="Times New Roman" w:cs="Times New Roman"/>
          <w:sz w:val="24"/>
          <w:szCs w:val="24"/>
        </w:rPr>
      </w:pPr>
      <w:hyperlink r:id="rId7" w:history="1">
        <w:r w:rsidR="001B2113" w:rsidRPr="008E0A66">
          <w:rPr>
            <w:rStyle w:val="Hyperlink"/>
            <w:rFonts w:ascii="Times New Roman" w:hAnsi="Times New Roman" w:cs="Times New Roman"/>
            <w:sz w:val="24"/>
            <w:szCs w:val="24"/>
          </w:rPr>
          <w:t>sutresnosolehudin@gmail.com</w:t>
        </w:r>
      </w:hyperlink>
      <w:r w:rsidR="001B2113">
        <w:rPr>
          <w:rFonts w:ascii="Times New Roman" w:hAnsi="Times New Roman" w:cs="Times New Roman"/>
          <w:sz w:val="24"/>
          <w:szCs w:val="24"/>
        </w:rPr>
        <w:t xml:space="preserve"> </w:t>
      </w:r>
      <w:r w:rsidR="0012639C" w:rsidRPr="00E55D98">
        <w:rPr>
          <w:rFonts w:ascii="Times New Roman" w:hAnsi="Times New Roman" w:cs="Times New Roman"/>
          <w:sz w:val="24"/>
          <w:szCs w:val="24"/>
        </w:rPr>
        <w:t>Program Pasca</w:t>
      </w:r>
      <w:r w:rsidR="0012639C">
        <w:rPr>
          <w:rFonts w:ascii="Times New Roman" w:hAnsi="Times New Roman" w:cs="Times New Roman"/>
          <w:sz w:val="24"/>
          <w:szCs w:val="24"/>
        </w:rPr>
        <w:t>s</w:t>
      </w:r>
      <w:r w:rsidR="0012639C" w:rsidRPr="00E55D98">
        <w:rPr>
          <w:rFonts w:ascii="Times New Roman" w:hAnsi="Times New Roman" w:cs="Times New Roman"/>
          <w:sz w:val="24"/>
          <w:szCs w:val="24"/>
        </w:rPr>
        <w:t>arjana Magister Pendidikan Matematika</w:t>
      </w:r>
    </w:p>
    <w:p w:rsidR="0012639C" w:rsidRDefault="0012639C" w:rsidP="0012639C">
      <w:pPr>
        <w:spacing w:after="0" w:line="240" w:lineRule="auto"/>
        <w:jc w:val="center"/>
        <w:rPr>
          <w:rFonts w:ascii="Times New Roman" w:hAnsi="Times New Roman" w:cs="Times New Roman"/>
          <w:sz w:val="24"/>
          <w:szCs w:val="24"/>
        </w:rPr>
      </w:pPr>
      <w:bookmarkStart w:id="0" w:name="_GoBack"/>
      <w:bookmarkEnd w:id="0"/>
    </w:p>
    <w:p w:rsidR="0012639C" w:rsidRPr="00E55D98" w:rsidRDefault="0012639C" w:rsidP="00126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Pasundan</w:t>
      </w:r>
    </w:p>
    <w:p w:rsidR="0012639C" w:rsidRDefault="0012639C" w:rsidP="0012639C">
      <w:pPr>
        <w:spacing w:after="0" w:line="240" w:lineRule="auto"/>
        <w:jc w:val="center"/>
        <w:rPr>
          <w:rFonts w:ascii="Times New Roman" w:hAnsi="Times New Roman" w:cs="Times New Roman"/>
          <w:b/>
          <w:sz w:val="24"/>
          <w:szCs w:val="24"/>
        </w:rPr>
      </w:pPr>
    </w:p>
    <w:p w:rsidR="00356D40" w:rsidRDefault="00356D40" w:rsidP="001263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F72001" w:rsidRPr="009D3B56" w:rsidRDefault="00356D40" w:rsidP="0012639C">
      <w:pPr>
        <w:spacing w:after="0" w:line="240" w:lineRule="auto"/>
        <w:jc w:val="both"/>
        <w:rPr>
          <w:rFonts w:ascii="Times New Roman" w:eastAsia="Times New Roman" w:hAnsi="Times New Roman" w:cs="Times New Roman"/>
          <w:sz w:val="24"/>
          <w:szCs w:val="24"/>
        </w:rPr>
      </w:pPr>
      <w:r w:rsidRPr="009D3B56">
        <w:rPr>
          <w:rFonts w:ascii="Times New Roman" w:hAnsi="Times New Roman" w:cs="Times New Roman"/>
          <w:sz w:val="24"/>
          <w:szCs w:val="24"/>
        </w:rPr>
        <w:t>Latar belakang penelitian ini adalah bahwa kemampuan komunikasi peserta didik merupakan salah satu kekuatan yang menjadi salah satu tujuan pembelajaran matematika pada level sekolah menengah untuk dapat memecahkan permasalahan yang berkaitan dengan kehidupan sehari-hari serta dapat meningkatkan kompetensi yang harus dimiliki di masa depan.</w:t>
      </w:r>
      <w:r w:rsidR="00F72001" w:rsidRPr="009D3B56">
        <w:rPr>
          <w:rFonts w:ascii="Times New Roman" w:hAnsi="Times New Roman" w:cs="Times New Roman"/>
          <w:sz w:val="24"/>
          <w:szCs w:val="24"/>
        </w:rPr>
        <w:t xml:space="preserve">. </w:t>
      </w:r>
      <w:r w:rsidRPr="009D3B56">
        <w:rPr>
          <w:rFonts w:ascii="Times New Roman" w:hAnsi="Times New Roman" w:cs="Times New Roman"/>
          <w:sz w:val="24"/>
          <w:szCs w:val="24"/>
        </w:rPr>
        <w:t xml:space="preserve">Tujuan penelitian ini adalah menganalisis perbedaan kemampuan komunikasi matematis antara peserta didik laki-laki dengan peserta didik perempuan yang pembelajaranya menggunakan model  </w:t>
      </w:r>
      <w:r w:rsidRPr="009D3B56">
        <w:rPr>
          <w:rFonts w:ascii="Times New Roman" w:hAnsi="Times New Roman" w:cs="Times New Roman"/>
          <w:i/>
          <w:sz w:val="24"/>
          <w:szCs w:val="24"/>
        </w:rPr>
        <w:t>Problem Based Learning</w:t>
      </w:r>
      <w:r w:rsidR="00F72001" w:rsidRPr="009D3B56">
        <w:rPr>
          <w:rFonts w:ascii="Times New Roman" w:hAnsi="Times New Roman" w:cs="Times New Roman"/>
          <w:sz w:val="24"/>
          <w:szCs w:val="24"/>
        </w:rPr>
        <w:t xml:space="preserve">. </w:t>
      </w:r>
      <w:r w:rsidRPr="009D3B56">
        <w:rPr>
          <w:rFonts w:ascii="Times New Roman" w:hAnsi="Times New Roman" w:cs="Times New Roman"/>
          <w:sz w:val="24"/>
          <w:szCs w:val="24"/>
        </w:rPr>
        <w:t>Landasan teori merujuk pada</w:t>
      </w:r>
      <w:r w:rsidR="00F72001" w:rsidRPr="009D3B56">
        <w:rPr>
          <w:rFonts w:ascii="Times New Roman" w:hAnsi="Times New Roman" w:cs="Times New Roman"/>
          <w:sz w:val="24"/>
          <w:szCs w:val="24"/>
        </w:rPr>
        <w:t xml:space="preserve"> 1)</w:t>
      </w:r>
      <w:r w:rsidRPr="009D3B56">
        <w:rPr>
          <w:rFonts w:ascii="Times New Roman" w:hAnsi="Times New Roman" w:cs="Times New Roman"/>
          <w:sz w:val="24"/>
          <w:szCs w:val="24"/>
        </w:rPr>
        <w:t xml:space="preserve"> </w:t>
      </w:r>
      <w:r w:rsidR="00F72001" w:rsidRPr="009D3B56">
        <w:rPr>
          <w:rFonts w:ascii="Times New Roman" w:hAnsi="Times New Roman" w:cs="Times New Roman"/>
          <w:sz w:val="24"/>
          <w:szCs w:val="24"/>
        </w:rPr>
        <w:t>M</w:t>
      </w:r>
      <w:r w:rsidRPr="009D3B56">
        <w:rPr>
          <w:rFonts w:ascii="Times New Roman" w:hAnsi="Times New Roman" w:cs="Times New Roman"/>
          <w:sz w:val="24"/>
          <w:szCs w:val="24"/>
        </w:rPr>
        <w:t xml:space="preserve">odel  </w:t>
      </w:r>
      <w:r w:rsidRPr="009D3B56">
        <w:rPr>
          <w:rFonts w:ascii="Times New Roman" w:hAnsi="Times New Roman" w:cs="Times New Roman"/>
          <w:i/>
          <w:sz w:val="24"/>
          <w:szCs w:val="24"/>
        </w:rPr>
        <w:t>Problem Based Learning,</w:t>
      </w:r>
      <w:r w:rsidR="00F72001" w:rsidRPr="009D3B56">
        <w:rPr>
          <w:rFonts w:ascii="Times New Roman" w:hAnsi="Times New Roman" w:cs="Times New Roman"/>
          <w:i/>
          <w:sz w:val="24"/>
          <w:szCs w:val="24"/>
        </w:rPr>
        <w:t xml:space="preserve"> 2)</w:t>
      </w:r>
      <w:r w:rsidRPr="009D3B56">
        <w:rPr>
          <w:rFonts w:ascii="Times New Roman" w:hAnsi="Times New Roman" w:cs="Times New Roman"/>
          <w:iCs/>
          <w:sz w:val="24"/>
          <w:szCs w:val="24"/>
        </w:rPr>
        <w:t xml:space="preserve"> Kemampuan Komunikasi Matematika, </w:t>
      </w:r>
      <w:r w:rsidR="009D3B56" w:rsidRPr="009D3B56">
        <w:rPr>
          <w:rFonts w:ascii="Times New Roman" w:hAnsi="Times New Roman" w:cs="Times New Roman"/>
          <w:iCs/>
          <w:sz w:val="24"/>
          <w:szCs w:val="24"/>
        </w:rPr>
        <w:t xml:space="preserve">3) </w:t>
      </w:r>
      <w:r w:rsidR="00F72001" w:rsidRPr="009D3B56">
        <w:rPr>
          <w:rFonts w:ascii="Times New Roman" w:hAnsi="Times New Roman" w:cs="Times New Roman"/>
          <w:iCs/>
          <w:sz w:val="24"/>
          <w:szCs w:val="24"/>
        </w:rPr>
        <w:t>G</w:t>
      </w:r>
      <w:r w:rsidRPr="009D3B56">
        <w:rPr>
          <w:rFonts w:ascii="Times New Roman" w:hAnsi="Times New Roman" w:cs="Times New Roman"/>
          <w:iCs/>
          <w:sz w:val="24"/>
          <w:szCs w:val="24"/>
        </w:rPr>
        <w:t>ender</w:t>
      </w:r>
      <w:r w:rsidR="00F72001" w:rsidRPr="009D3B56">
        <w:rPr>
          <w:rFonts w:ascii="Times New Roman" w:hAnsi="Times New Roman" w:cs="Times New Roman"/>
          <w:sz w:val="24"/>
          <w:szCs w:val="24"/>
        </w:rPr>
        <w:t xml:space="preserve">. </w:t>
      </w:r>
      <w:r w:rsidRPr="009D3B56">
        <w:rPr>
          <w:rFonts w:ascii="Times New Roman" w:hAnsi="Times New Roman" w:cs="Times New Roman"/>
          <w:iCs/>
          <w:sz w:val="24"/>
          <w:szCs w:val="24"/>
        </w:rPr>
        <w:t>Metode penelitian yang digubakan adalah ini adalah</w:t>
      </w:r>
      <w:r w:rsidRPr="009D3B56">
        <w:rPr>
          <w:rFonts w:ascii="Times New Roman" w:hAnsi="Times New Roman" w:cs="Times New Roman"/>
          <w:b/>
          <w:iCs/>
          <w:sz w:val="24"/>
          <w:szCs w:val="24"/>
        </w:rPr>
        <w:t xml:space="preserve"> </w:t>
      </w:r>
      <w:r w:rsidRPr="009D3B56">
        <w:rPr>
          <w:rFonts w:ascii="Times New Roman" w:hAnsi="Times New Roman" w:cs="Times New Roman"/>
          <w:sz w:val="24"/>
          <w:szCs w:val="24"/>
        </w:rPr>
        <w:t>Metode Campuran (</w:t>
      </w:r>
      <w:r w:rsidRPr="009D3B56">
        <w:rPr>
          <w:rFonts w:ascii="Times New Roman" w:hAnsi="Times New Roman" w:cs="Times New Roman"/>
          <w:i/>
          <w:sz w:val="24"/>
          <w:szCs w:val="24"/>
        </w:rPr>
        <w:t>Mixed Method</w:t>
      </w:r>
      <w:r w:rsidRPr="009D3B56">
        <w:rPr>
          <w:rFonts w:ascii="Times New Roman" w:hAnsi="Times New Roman" w:cs="Times New Roman"/>
          <w:sz w:val="24"/>
          <w:szCs w:val="24"/>
        </w:rPr>
        <w:t>) tipe penyisipan (</w:t>
      </w:r>
      <w:r w:rsidRPr="009D3B56">
        <w:rPr>
          <w:rFonts w:ascii="Times New Roman" w:hAnsi="Times New Roman" w:cs="Times New Roman"/>
          <w:i/>
          <w:sz w:val="24"/>
          <w:szCs w:val="24"/>
        </w:rPr>
        <w:t>Embedded Design</w:t>
      </w:r>
      <w:r w:rsidRPr="009D3B56">
        <w:rPr>
          <w:rFonts w:ascii="Times New Roman" w:hAnsi="Times New Roman" w:cs="Times New Roman"/>
          <w:sz w:val="24"/>
          <w:szCs w:val="24"/>
        </w:rPr>
        <w:t>)</w:t>
      </w:r>
      <w:r w:rsidR="00F72001" w:rsidRPr="009D3B56">
        <w:rPr>
          <w:rFonts w:ascii="Times New Roman" w:hAnsi="Times New Roman" w:cs="Times New Roman"/>
          <w:sz w:val="24"/>
          <w:szCs w:val="24"/>
        </w:rPr>
        <w:t xml:space="preserve"> </w:t>
      </w:r>
      <w:r w:rsidR="00F72001" w:rsidRPr="009D3B56">
        <w:rPr>
          <w:rFonts w:ascii="Times New Roman" w:eastAsia="Calibri" w:hAnsi="Times New Roman" w:cs="Times New Roman"/>
          <w:bCs/>
        </w:rPr>
        <w:t>Instrumen yang digunakan adalah wawancara, observasi dan tes kemampuan</w:t>
      </w:r>
      <w:r w:rsidR="00F72001" w:rsidRPr="009D3B56">
        <w:rPr>
          <w:rFonts w:ascii="Times New Roman" w:hAnsi="Times New Roman" w:cs="Times New Roman"/>
          <w:sz w:val="24"/>
          <w:szCs w:val="24"/>
        </w:rPr>
        <w:t xml:space="preserve">/ </w:t>
      </w:r>
      <w:r w:rsidR="00F72001" w:rsidRPr="009D3B56">
        <w:rPr>
          <w:rFonts w:ascii="Times New Roman" w:eastAsia="Calibri" w:hAnsi="Times New Roman" w:cs="Times New Roman"/>
          <w:bCs/>
        </w:rPr>
        <w:t xml:space="preserve">Hasil dan kesimpulan  penelitian ini adalah 1) </w:t>
      </w:r>
      <w:r w:rsidR="00F72001" w:rsidRPr="009D3B56">
        <w:rPr>
          <w:rFonts w:ascii="Times New Roman" w:eastAsia="Times New Roman" w:hAnsi="Times New Roman" w:cs="Times New Roman"/>
          <w:color w:val="000000"/>
          <w:sz w:val="24"/>
          <w:szCs w:val="24"/>
          <w:lang w:eastAsia="x-none"/>
        </w:rPr>
        <w:t>Peningkatan dan pencapaian kemampuan komunikasi matematik siswa perempuan lebih baik dibanding pada siswa laki-laki .</w:t>
      </w:r>
    </w:p>
    <w:p w:rsidR="00F72001" w:rsidRPr="009D3B56" w:rsidRDefault="00F72001" w:rsidP="00F72001">
      <w:pPr>
        <w:jc w:val="both"/>
        <w:rPr>
          <w:rFonts w:ascii="Times New Roman" w:hAnsi="Times New Roman" w:cs="Times New Roman"/>
          <w:sz w:val="24"/>
          <w:szCs w:val="24"/>
        </w:rPr>
      </w:pPr>
      <w:r w:rsidRPr="009D3B56">
        <w:rPr>
          <w:rFonts w:ascii="Times New Roman" w:eastAsia="Times New Roman" w:hAnsi="Times New Roman" w:cs="Times New Roman"/>
          <w:sz w:val="24"/>
          <w:szCs w:val="24"/>
        </w:rPr>
        <w:t xml:space="preserve">Kata Kunci : </w:t>
      </w:r>
      <w:r w:rsidRPr="009D3B56">
        <w:rPr>
          <w:rFonts w:ascii="Times New Roman" w:hAnsi="Times New Roman" w:cs="Times New Roman"/>
          <w:i/>
          <w:sz w:val="24"/>
          <w:szCs w:val="24"/>
        </w:rPr>
        <w:t xml:space="preserve">Problem Based Learning, </w:t>
      </w:r>
      <w:r w:rsidRPr="009D3B56">
        <w:rPr>
          <w:rFonts w:ascii="Times New Roman" w:hAnsi="Times New Roman" w:cs="Times New Roman"/>
          <w:sz w:val="24"/>
          <w:szCs w:val="24"/>
        </w:rPr>
        <w:t xml:space="preserve">kemampuan lomunikasi, </w:t>
      </w:r>
    </w:p>
    <w:p w:rsidR="00F72001" w:rsidRPr="00F72001" w:rsidRDefault="00F72001" w:rsidP="00356D40">
      <w:pPr>
        <w:ind w:firstLine="720"/>
        <w:jc w:val="both"/>
        <w:rPr>
          <w:rFonts w:ascii="Times New Roman" w:hAnsi="Times New Roman" w:cs="Times New Roman"/>
          <w:i/>
          <w:sz w:val="24"/>
          <w:szCs w:val="24"/>
          <w:lang w:val="x-none"/>
        </w:rPr>
      </w:pPr>
    </w:p>
    <w:p w:rsidR="00DC6E86" w:rsidRDefault="00DC6E86">
      <w:r>
        <w:br w:type="page"/>
      </w:r>
    </w:p>
    <w:p w:rsidR="0012639C" w:rsidRPr="0012639C" w:rsidRDefault="0012639C" w:rsidP="0012639C">
      <w:pPr>
        <w:spacing w:after="0" w:line="240" w:lineRule="auto"/>
        <w:ind w:firstLine="720"/>
        <w:jc w:val="center"/>
        <w:rPr>
          <w:rFonts w:ascii="Times New Roman" w:hAnsi="Times New Roman" w:cs="Times New Roman"/>
          <w:b/>
          <w:bCs/>
          <w:i/>
          <w:iCs/>
          <w:sz w:val="24"/>
          <w:szCs w:val="24"/>
        </w:rPr>
      </w:pPr>
      <w:r w:rsidRPr="0012639C">
        <w:rPr>
          <w:rFonts w:ascii="Times New Roman" w:hAnsi="Times New Roman" w:cs="Times New Roman"/>
          <w:b/>
          <w:bCs/>
          <w:i/>
          <w:iCs/>
          <w:sz w:val="24"/>
          <w:szCs w:val="24"/>
        </w:rPr>
        <w:lastRenderedPageBreak/>
        <w:t>Application of Problem Based Learning to Improve Mathematical Communication in terms of Gender of Islami</w:t>
      </w:r>
      <w:r>
        <w:rPr>
          <w:rFonts w:ascii="Times New Roman" w:hAnsi="Times New Roman" w:cs="Times New Roman"/>
          <w:b/>
          <w:bCs/>
          <w:i/>
          <w:iCs/>
          <w:sz w:val="24"/>
          <w:szCs w:val="24"/>
        </w:rPr>
        <w:t>c Junior High School Students</w:t>
      </w:r>
    </w:p>
    <w:p w:rsidR="009F44A0" w:rsidRDefault="009F44A0" w:rsidP="009F44A0">
      <w:pPr>
        <w:spacing w:after="0" w:line="240" w:lineRule="auto"/>
        <w:jc w:val="center"/>
        <w:rPr>
          <w:rFonts w:ascii="Times New Roman" w:hAnsi="Times New Roman" w:cs="Times New Roman"/>
          <w:b/>
          <w:bCs/>
          <w:sz w:val="24"/>
          <w:szCs w:val="24"/>
        </w:rPr>
      </w:pPr>
    </w:p>
    <w:p w:rsidR="009F44A0" w:rsidRPr="004D5CF2" w:rsidRDefault="009F44A0" w:rsidP="009F44A0">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Sutresno Solehudin</w:t>
      </w:r>
      <w:r>
        <w:rPr>
          <w:rFonts w:ascii="Times New Roman" w:hAnsi="Times New Roman" w:cs="Times New Roman"/>
          <w:b/>
          <w:bCs/>
          <w:sz w:val="24"/>
          <w:szCs w:val="24"/>
          <w:vertAlign w:val="superscript"/>
        </w:rPr>
        <w:t>1</w:t>
      </w:r>
      <w:r>
        <w:rPr>
          <w:rFonts w:ascii="Times New Roman" w:hAnsi="Times New Roman" w:cs="Times New Roman"/>
          <w:b/>
          <w:bCs/>
          <w:sz w:val="24"/>
          <w:szCs w:val="24"/>
        </w:rPr>
        <w:t>, Bana G. Kartasasmita</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E55D98">
        <w:rPr>
          <w:rFonts w:ascii="Times New Roman" w:hAnsi="Times New Roman" w:cs="Times New Roman"/>
          <w:b/>
          <w:bCs/>
          <w:sz w:val="24"/>
          <w:szCs w:val="24"/>
        </w:rPr>
        <w:t>R. Panca Pertiwi Hidayati</w:t>
      </w:r>
      <w:r>
        <w:rPr>
          <w:rFonts w:ascii="Times New Roman" w:hAnsi="Times New Roman" w:cs="Times New Roman"/>
          <w:b/>
          <w:bCs/>
          <w:sz w:val="24"/>
          <w:szCs w:val="24"/>
          <w:vertAlign w:val="superscript"/>
        </w:rPr>
        <w:t>3</w:t>
      </w:r>
    </w:p>
    <w:p w:rsidR="009F44A0" w:rsidRPr="00E55D98" w:rsidRDefault="0021143C" w:rsidP="009F44A0">
      <w:pPr>
        <w:spacing w:after="0" w:line="240" w:lineRule="auto"/>
        <w:jc w:val="center"/>
        <w:rPr>
          <w:rFonts w:ascii="Times New Roman" w:hAnsi="Times New Roman" w:cs="Times New Roman"/>
          <w:i/>
          <w:iCs/>
          <w:sz w:val="24"/>
          <w:szCs w:val="24"/>
        </w:rPr>
      </w:pPr>
      <w:hyperlink r:id="rId8" w:history="1">
        <w:r w:rsidR="001B2113" w:rsidRPr="008E0A66">
          <w:rPr>
            <w:rStyle w:val="Hyperlink"/>
            <w:rFonts w:ascii="Times New Roman" w:hAnsi="Times New Roman" w:cs="Times New Roman"/>
            <w:sz w:val="24"/>
            <w:szCs w:val="24"/>
          </w:rPr>
          <w:t>sutresnosolehudin@gmail.com</w:t>
        </w:r>
      </w:hyperlink>
      <w:r w:rsidR="001B2113">
        <w:rPr>
          <w:rFonts w:ascii="Times New Roman" w:hAnsi="Times New Roman" w:cs="Times New Roman"/>
          <w:sz w:val="24"/>
          <w:szCs w:val="24"/>
        </w:rPr>
        <w:t xml:space="preserve"> </w:t>
      </w:r>
      <w:r w:rsidR="009F44A0">
        <w:rPr>
          <w:rFonts w:ascii="Times New Roman" w:hAnsi="Times New Roman" w:cs="Times New Roman"/>
          <w:i/>
          <w:iCs/>
          <w:sz w:val="24"/>
          <w:szCs w:val="24"/>
        </w:rPr>
        <w:t>Masters Program in MathematicsEducation</w:t>
      </w:r>
    </w:p>
    <w:p w:rsidR="009F44A0" w:rsidRDefault="009F44A0" w:rsidP="009F44A0">
      <w:pPr>
        <w:spacing w:after="0" w:line="240" w:lineRule="auto"/>
        <w:jc w:val="center"/>
        <w:rPr>
          <w:rFonts w:ascii="Times New Roman" w:hAnsi="Times New Roman" w:cs="Times New Roman"/>
          <w:sz w:val="24"/>
          <w:szCs w:val="24"/>
        </w:rPr>
      </w:pPr>
    </w:p>
    <w:p w:rsidR="009F44A0" w:rsidRPr="000F215B" w:rsidRDefault="009F44A0" w:rsidP="009F44A0">
      <w:pPr>
        <w:spacing w:after="0" w:line="240" w:lineRule="auto"/>
        <w:jc w:val="center"/>
        <w:rPr>
          <w:rFonts w:ascii="Times New Roman" w:hAnsi="Times New Roman" w:cs="Times New Roman"/>
          <w:i/>
          <w:iCs/>
          <w:sz w:val="24"/>
          <w:szCs w:val="24"/>
        </w:rPr>
      </w:pPr>
      <w:r w:rsidRPr="000F215B">
        <w:rPr>
          <w:rFonts w:ascii="Times New Roman" w:hAnsi="Times New Roman" w:cs="Times New Roman"/>
          <w:i/>
          <w:iCs/>
          <w:sz w:val="24"/>
          <w:szCs w:val="24"/>
        </w:rPr>
        <w:t>Pasundan University</w:t>
      </w:r>
    </w:p>
    <w:p w:rsidR="009F44A0" w:rsidRDefault="009F44A0" w:rsidP="00DC6E86">
      <w:pPr>
        <w:jc w:val="center"/>
        <w:rPr>
          <w:rFonts w:ascii="Times New Roman" w:hAnsi="Times New Roman" w:cs="Times New Roman"/>
          <w:sz w:val="24"/>
          <w:szCs w:val="24"/>
        </w:rPr>
      </w:pPr>
    </w:p>
    <w:p w:rsidR="00DC6E86" w:rsidRPr="0012639C" w:rsidRDefault="00DC6E86" w:rsidP="0012639C">
      <w:pPr>
        <w:spacing w:after="0" w:line="240" w:lineRule="auto"/>
        <w:jc w:val="center"/>
        <w:rPr>
          <w:rFonts w:ascii="Times New Roman" w:hAnsi="Times New Roman" w:cs="Times New Roman"/>
          <w:i/>
          <w:iCs/>
          <w:sz w:val="24"/>
          <w:szCs w:val="24"/>
        </w:rPr>
      </w:pPr>
      <w:r w:rsidRPr="0012639C">
        <w:rPr>
          <w:rFonts w:ascii="Times New Roman" w:hAnsi="Times New Roman" w:cs="Times New Roman"/>
          <w:i/>
          <w:iCs/>
          <w:sz w:val="24"/>
          <w:szCs w:val="24"/>
        </w:rPr>
        <w:t>ABSTRACT</w:t>
      </w:r>
    </w:p>
    <w:p w:rsidR="00DC6E86" w:rsidRPr="0012639C" w:rsidRDefault="00DC6E86" w:rsidP="00DC6E86">
      <w:pPr>
        <w:ind w:firstLine="720"/>
        <w:jc w:val="both"/>
        <w:rPr>
          <w:rFonts w:ascii="Times New Roman" w:hAnsi="Times New Roman" w:cs="Times New Roman"/>
          <w:i/>
          <w:iCs/>
          <w:sz w:val="24"/>
          <w:szCs w:val="24"/>
        </w:rPr>
      </w:pPr>
      <w:r w:rsidRPr="0012639C">
        <w:rPr>
          <w:rFonts w:ascii="Times New Roman" w:hAnsi="Times New Roman" w:cs="Times New Roman"/>
          <w:i/>
          <w:iCs/>
          <w:sz w:val="24"/>
          <w:szCs w:val="24"/>
        </w:rPr>
        <w:t>The background of this research is that students' communication and problem solving skills are one of the strengths that become one of the goals of learning mathematics at the high school level to be able to solve problems related to everyday life and can improve competencies that must be possessed in the future. The purpose of this study was to analyze the differences in mathematical communication skills and problem solving between male students and female students who used the Problem Based Learning model. The theoretical basis refers to 1) Problem Based Learning Model, 2) Mathematical Communication Ability</w:t>
      </w:r>
      <w:r w:rsidR="009D3B56" w:rsidRPr="0012639C">
        <w:rPr>
          <w:rFonts w:ascii="Times New Roman" w:hAnsi="Times New Roman" w:cs="Times New Roman"/>
          <w:i/>
          <w:iCs/>
          <w:sz w:val="24"/>
          <w:szCs w:val="24"/>
        </w:rPr>
        <w:t>3)</w:t>
      </w:r>
      <w:r w:rsidRPr="0012639C">
        <w:rPr>
          <w:rFonts w:ascii="Times New Roman" w:hAnsi="Times New Roman" w:cs="Times New Roman"/>
          <w:i/>
          <w:iCs/>
          <w:sz w:val="24"/>
          <w:szCs w:val="24"/>
        </w:rPr>
        <w:t>Gender. The research method used is a Mixed Method with the type of insertion (Embedded Design). The instruments used are interviews, observation and ability tests. The results and conclusions of this study are 1) Improving and achie</w:t>
      </w:r>
      <w:r w:rsidR="0012639C">
        <w:rPr>
          <w:rFonts w:ascii="Times New Roman" w:hAnsi="Times New Roman" w:cs="Times New Roman"/>
          <w:i/>
          <w:iCs/>
          <w:sz w:val="24"/>
          <w:szCs w:val="24"/>
        </w:rPr>
        <w:t>ving mathematical communication.</w:t>
      </w:r>
    </w:p>
    <w:p w:rsidR="009D3B56" w:rsidRPr="0012639C" w:rsidRDefault="00DC6E86" w:rsidP="00DC6E86">
      <w:pPr>
        <w:ind w:firstLine="720"/>
        <w:jc w:val="both"/>
        <w:rPr>
          <w:rFonts w:ascii="Times New Roman" w:hAnsi="Times New Roman" w:cs="Times New Roman"/>
          <w:i/>
          <w:iCs/>
          <w:sz w:val="24"/>
          <w:szCs w:val="24"/>
        </w:rPr>
      </w:pPr>
      <w:r w:rsidRPr="0012639C">
        <w:rPr>
          <w:rFonts w:ascii="Times New Roman" w:hAnsi="Times New Roman" w:cs="Times New Roman"/>
          <w:i/>
          <w:iCs/>
          <w:sz w:val="24"/>
          <w:szCs w:val="24"/>
        </w:rPr>
        <w:t xml:space="preserve">Keywords: Problem Based Learning, </w:t>
      </w:r>
      <w:r w:rsidR="0012639C">
        <w:rPr>
          <w:rFonts w:ascii="Times New Roman" w:hAnsi="Times New Roman" w:cs="Times New Roman"/>
          <w:i/>
          <w:iCs/>
          <w:sz w:val="24"/>
          <w:szCs w:val="24"/>
        </w:rPr>
        <w:t>mathematical</w:t>
      </w:r>
      <w:r w:rsidRPr="0012639C">
        <w:rPr>
          <w:rFonts w:ascii="Times New Roman" w:hAnsi="Times New Roman" w:cs="Times New Roman"/>
          <w:i/>
          <w:iCs/>
          <w:sz w:val="24"/>
          <w:szCs w:val="24"/>
        </w:rPr>
        <w:t xml:space="preserve"> communication </w:t>
      </w:r>
    </w:p>
    <w:p w:rsidR="00356D40" w:rsidRPr="008E0491" w:rsidRDefault="009D3B56" w:rsidP="008E0491">
      <w:pPr>
        <w:pStyle w:val="ListParagraph"/>
        <w:numPr>
          <w:ilvl w:val="0"/>
          <w:numId w:val="6"/>
        </w:numPr>
        <w:ind w:left="426"/>
        <w:rPr>
          <w:rFonts w:ascii="Times New Roman" w:hAnsi="Times New Roman" w:cs="Times New Roman"/>
          <w:b/>
          <w:bCs/>
          <w:sz w:val="24"/>
          <w:szCs w:val="24"/>
        </w:rPr>
      </w:pPr>
      <w:r w:rsidRPr="008E0491">
        <w:rPr>
          <w:rFonts w:ascii="Times New Roman" w:hAnsi="Times New Roman" w:cs="Times New Roman"/>
          <w:sz w:val="24"/>
          <w:szCs w:val="24"/>
        </w:rPr>
        <w:br w:type="page"/>
      </w:r>
      <w:r w:rsidR="00E61384" w:rsidRPr="008E0491">
        <w:rPr>
          <w:rFonts w:ascii="Times New Roman" w:hAnsi="Times New Roman" w:cs="Times New Roman"/>
          <w:b/>
          <w:bCs/>
          <w:sz w:val="24"/>
          <w:szCs w:val="24"/>
        </w:rPr>
        <w:lastRenderedPageBreak/>
        <w:t>Pendahuluan</w:t>
      </w:r>
      <w:r w:rsidRPr="008E0491">
        <w:rPr>
          <w:rFonts w:ascii="Times New Roman" w:hAnsi="Times New Roman" w:cs="Times New Roman"/>
          <w:b/>
          <w:bCs/>
          <w:sz w:val="24"/>
          <w:szCs w:val="24"/>
        </w:rPr>
        <w:t xml:space="preserve"> </w:t>
      </w:r>
    </w:p>
    <w:p w:rsidR="009D3B56" w:rsidRPr="007008D2"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hAnsi="Times New Roman" w:cs="Times New Roman"/>
          <w:sz w:val="24"/>
          <w:szCs w:val="24"/>
        </w:rPr>
        <w:t>M</w:t>
      </w:r>
      <w:r w:rsidRPr="007008D2">
        <w:rPr>
          <w:rFonts w:ascii="Times New Roman" w:hAnsi="Times New Roman" w:cs="Times New Roman"/>
          <w:sz w:val="24"/>
          <w:szCs w:val="24"/>
          <w:lang w:val="de-DE"/>
        </w:rPr>
        <w:t xml:space="preserve">atematika merupakan salah satu </w:t>
      </w:r>
      <w:r w:rsidRPr="007008D2">
        <w:rPr>
          <w:rFonts w:ascii="Times New Roman" w:hAnsi="Times New Roman" w:cs="Times New Roman"/>
          <w:sz w:val="24"/>
          <w:szCs w:val="24"/>
        </w:rPr>
        <w:t>dasar</w:t>
      </w:r>
      <w:r w:rsidRPr="007008D2">
        <w:rPr>
          <w:rFonts w:ascii="Times New Roman" w:hAnsi="Times New Roman" w:cs="Times New Roman"/>
          <w:sz w:val="24"/>
          <w:szCs w:val="24"/>
          <w:lang w:val="de-DE"/>
        </w:rPr>
        <w:t xml:space="preserve"> </w:t>
      </w:r>
      <w:r w:rsidRPr="007008D2">
        <w:rPr>
          <w:rFonts w:ascii="Times New Roman" w:hAnsi="Times New Roman" w:cs="Times New Roman"/>
          <w:sz w:val="24"/>
          <w:szCs w:val="24"/>
        </w:rPr>
        <w:t>dari</w:t>
      </w:r>
      <w:r w:rsidRPr="007008D2">
        <w:rPr>
          <w:rFonts w:ascii="Times New Roman" w:hAnsi="Times New Roman" w:cs="Times New Roman"/>
          <w:sz w:val="24"/>
          <w:szCs w:val="24"/>
          <w:lang w:val="de-DE"/>
        </w:rPr>
        <w:t xml:space="preserve"> kemampuan sain</w:t>
      </w:r>
      <w:r w:rsidRPr="007008D2">
        <w:rPr>
          <w:rFonts w:ascii="Times New Roman" w:hAnsi="Times New Roman" w:cs="Times New Roman"/>
          <w:sz w:val="24"/>
          <w:szCs w:val="24"/>
        </w:rPr>
        <w:t>s</w:t>
      </w:r>
      <w:r w:rsidRPr="007008D2">
        <w:rPr>
          <w:rFonts w:ascii="Times New Roman" w:hAnsi="Times New Roman" w:cs="Times New Roman"/>
          <w:sz w:val="24"/>
          <w:szCs w:val="24"/>
          <w:lang w:val="de-DE"/>
        </w:rPr>
        <w:t xml:space="preserve"> dan teknologi. Mengingat pentingnya matematika dalam meningkatkan kompetensi di masa depan, maka tidak boleh dibiarkan adanya anak</w:t>
      </w:r>
      <w:r>
        <w:rPr>
          <w:rFonts w:ascii="Times New Roman" w:hAnsi="Times New Roman" w:cs="Times New Roman"/>
          <w:sz w:val="24"/>
          <w:szCs w:val="24"/>
          <w:lang w:val="de-DE"/>
        </w:rPr>
        <w:t>-anak muda yang buta matematika</w:t>
      </w:r>
      <w:r>
        <w:rPr>
          <w:rFonts w:ascii="Times New Roman" w:hAnsi="Times New Roman" w:cs="Times New Roman"/>
          <w:sz w:val="24"/>
          <w:szCs w:val="24"/>
        </w:rPr>
        <w:t>, k</w:t>
      </w:r>
      <w:r w:rsidRPr="00351D4B">
        <w:rPr>
          <w:rFonts w:ascii="Times New Roman" w:hAnsi="Times New Roman" w:cs="Times New Roman"/>
          <w:sz w:val="24"/>
          <w:szCs w:val="24"/>
        </w:rPr>
        <w:t>ebutaan matematika yang dibiarkan menjadi suat</w:t>
      </w:r>
      <w:r>
        <w:rPr>
          <w:rFonts w:ascii="Times New Roman" w:hAnsi="Times New Roman" w:cs="Times New Roman"/>
          <w:sz w:val="24"/>
          <w:szCs w:val="24"/>
        </w:rPr>
        <w:t>u kebiasaan</w:t>
      </w:r>
      <w:r w:rsidRPr="00351D4B">
        <w:rPr>
          <w:rFonts w:ascii="Times New Roman" w:hAnsi="Times New Roman" w:cs="Times New Roman"/>
          <w:sz w:val="24"/>
          <w:szCs w:val="24"/>
        </w:rPr>
        <w:t xml:space="preserve"> membuat masyarakat kehilangan berfikir secara disipliner  dalam menghadapi tantangan-tantangan masa depan.</w:t>
      </w:r>
    </w:p>
    <w:p w:rsidR="009D3B56" w:rsidRPr="007008D2"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hAnsi="Times New Roman" w:cs="Times New Roman"/>
          <w:sz w:val="24"/>
          <w:szCs w:val="24"/>
          <w:lang w:val="de-DE"/>
        </w:rPr>
        <w:t xml:space="preserve">Matematika </w:t>
      </w:r>
      <w:r>
        <w:rPr>
          <w:rFonts w:ascii="Times New Roman" w:hAnsi="Times New Roman" w:cs="Times New Roman"/>
          <w:sz w:val="24"/>
          <w:szCs w:val="24"/>
        </w:rPr>
        <w:t>tidak hanya</w:t>
      </w:r>
      <w:r w:rsidRPr="007008D2">
        <w:rPr>
          <w:rFonts w:ascii="Times New Roman" w:hAnsi="Times New Roman" w:cs="Times New Roman"/>
          <w:sz w:val="24"/>
          <w:szCs w:val="24"/>
          <w:lang w:val="de-DE"/>
        </w:rPr>
        <w:t xml:space="preserve"> sekedar berhitung. Matematika  merupakan  </w:t>
      </w:r>
      <w:r>
        <w:rPr>
          <w:rFonts w:ascii="Times New Roman" w:hAnsi="Times New Roman" w:cs="Times New Roman"/>
          <w:sz w:val="24"/>
          <w:szCs w:val="24"/>
        </w:rPr>
        <w:t xml:space="preserve">salah satu </w:t>
      </w:r>
      <w:r w:rsidRPr="007008D2">
        <w:rPr>
          <w:rFonts w:ascii="Times New Roman" w:hAnsi="Times New Roman" w:cs="Times New Roman"/>
          <w:sz w:val="24"/>
          <w:szCs w:val="24"/>
          <w:lang w:val="de-DE"/>
        </w:rPr>
        <w:t xml:space="preserve">bahasa, kegiatan </w:t>
      </w:r>
      <w:r>
        <w:rPr>
          <w:rFonts w:ascii="Times New Roman" w:hAnsi="Times New Roman" w:cs="Times New Roman"/>
          <w:sz w:val="24"/>
          <w:szCs w:val="24"/>
        </w:rPr>
        <w:t>menyelesaikan</w:t>
      </w:r>
      <w:r w:rsidRPr="007008D2">
        <w:rPr>
          <w:rFonts w:ascii="Times New Roman" w:hAnsi="Times New Roman" w:cs="Times New Roman"/>
          <w:sz w:val="24"/>
          <w:szCs w:val="24"/>
          <w:lang w:val="de-DE"/>
        </w:rPr>
        <w:t xml:space="preserve"> masalah dan kegiatan menemukan, mempelajari </w:t>
      </w:r>
      <w:r>
        <w:rPr>
          <w:rFonts w:ascii="Times New Roman" w:hAnsi="Times New Roman" w:cs="Times New Roman"/>
          <w:sz w:val="24"/>
          <w:szCs w:val="24"/>
        </w:rPr>
        <w:t xml:space="preserve">suatu </w:t>
      </w:r>
      <w:r w:rsidRPr="007008D2">
        <w:rPr>
          <w:rFonts w:ascii="Times New Roman" w:hAnsi="Times New Roman" w:cs="Times New Roman"/>
          <w:sz w:val="24"/>
          <w:szCs w:val="24"/>
          <w:lang w:val="de-DE"/>
        </w:rPr>
        <w:t xml:space="preserve">pola serta hubungan. Matematika </w:t>
      </w:r>
      <w:r>
        <w:rPr>
          <w:rFonts w:ascii="Times New Roman" w:hAnsi="Times New Roman" w:cs="Times New Roman"/>
          <w:sz w:val="24"/>
          <w:szCs w:val="24"/>
        </w:rPr>
        <w:t xml:space="preserve">dapat dikatakan </w:t>
      </w:r>
      <w:r w:rsidRPr="007008D2">
        <w:rPr>
          <w:rFonts w:ascii="Times New Roman" w:hAnsi="Times New Roman" w:cs="Times New Roman"/>
          <w:sz w:val="24"/>
          <w:szCs w:val="24"/>
          <w:lang w:val="de-DE"/>
        </w:rPr>
        <w:t>salah satu ilmu</w:t>
      </w:r>
      <w:r>
        <w:rPr>
          <w:rFonts w:ascii="Times New Roman" w:hAnsi="Times New Roman" w:cs="Times New Roman"/>
          <w:sz w:val="24"/>
          <w:szCs w:val="24"/>
        </w:rPr>
        <w:t xml:space="preserve"> pengetahuan</w:t>
      </w:r>
      <w:r w:rsidRPr="007008D2">
        <w:rPr>
          <w:rFonts w:ascii="Times New Roman" w:hAnsi="Times New Roman" w:cs="Times New Roman"/>
          <w:sz w:val="24"/>
          <w:szCs w:val="24"/>
          <w:lang w:val="de-DE"/>
        </w:rPr>
        <w:t xml:space="preserve"> yang paling sering digunakan dalam kehidupan sehari-hari, karena matematika berpengaruh kepada ilmu yang lainnya. </w:t>
      </w:r>
      <w:r w:rsidRPr="007008D2">
        <w:rPr>
          <w:rFonts w:ascii="Times New Roman" w:hAnsi="Times New Roman" w:cs="Times New Roman"/>
          <w:sz w:val="24"/>
          <w:szCs w:val="24"/>
          <w:lang w:val="en-US"/>
        </w:rPr>
        <w:t>Hal ini sejalan dengan pernyataan Ruseffendi (2006:260) yang menyatakan bahwa “…matematika adalah ratunya ilmu (</w:t>
      </w:r>
      <w:r w:rsidRPr="007008D2">
        <w:rPr>
          <w:rFonts w:ascii="Times New Roman" w:hAnsi="Times New Roman" w:cs="Times New Roman"/>
          <w:i/>
          <w:sz w:val="24"/>
          <w:szCs w:val="24"/>
          <w:lang w:val="en-US"/>
        </w:rPr>
        <w:t>Mathematics is the Queen of Sciences</w:t>
      </w:r>
      <w:r w:rsidRPr="007008D2">
        <w:rPr>
          <w:rFonts w:ascii="Times New Roman" w:hAnsi="Times New Roman" w:cs="Times New Roman"/>
          <w:sz w:val="24"/>
          <w:szCs w:val="24"/>
          <w:lang w:val="en-US"/>
        </w:rPr>
        <w:t xml:space="preserve">),…”. Maksud dari pernyataan tersebut adalah bahwa matematika itu tidak bergantung kepada bidang studi lain. </w:t>
      </w:r>
    </w:p>
    <w:p w:rsidR="009D3B56" w:rsidRPr="007008D2"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eastAsia="Times New Roman" w:hAnsi="Times New Roman" w:cs="Times New Roman"/>
          <w:sz w:val="24"/>
          <w:szCs w:val="24"/>
          <w:lang w:eastAsia="id-ID"/>
        </w:rPr>
        <w:t>Kemampuan Komunikasi matematik</w:t>
      </w:r>
      <w:r>
        <w:rPr>
          <w:rFonts w:ascii="Times New Roman" w:eastAsia="Times New Roman" w:hAnsi="Times New Roman" w:cs="Times New Roman"/>
          <w:sz w:val="24"/>
          <w:szCs w:val="24"/>
          <w:lang w:eastAsia="id-ID"/>
        </w:rPr>
        <w:t>a</w:t>
      </w:r>
      <w:r w:rsidRPr="007008D2">
        <w:rPr>
          <w:rFonts w:ascii="Times New Roman" w:eastAsia="Times New Roman" w:hAnsi="Times New Roman" w:cs="Times New Roman"/>
          <w:sz w:val="24"/>
          <w:szCs w:val="24"/>
          <w:lang w:eastAsia="id-ID"/>
        </w:rPr>
        <w:t xml:space="preserve"> adalah </w:t>
      </w:r>
      <w:r w:rsidRPr="007008D2">
        <w:rPr>
          <w:rFonts w:ascii="Times New Roman" w:hAnsi="Times New Roman" w:cs="Times New Roman"/>
          <w:sz w:val="24"/>
          <w:szCs w:val="24"/>
        </w:rPr>
        <w:t xml:space="preserve">cara untuk menyampaikan ide-ide pemecahan masalah, strategi maupun solusi matematika baik secara tertulis maupun lisan. Sedangkan, kemampuan komunikasi matematik menurut </w:t>
      </w:r>
      <w:r w:rsidRPr="007008D2">
        <w:rPr>
          <w:rFonts w:ascii="Times New Roman" w:hAnsi="Times New Roman" w:cs="Times New Roman"/>
          <w:i/>
          <w:sz w:val="24"/>
          <w:szCs w:val="24"/>
        </w:rPr>
        <w:t xml:space="preserve">National Council of Teachers of Mathematics </w:t>
      </w:r>
      <w:r w:rsidRPr="007008D2">
        <w:rPr>
          <w:rFonts w:ascii="Times New Roman" w:hAnsi="Times New Roman" w:cs="Times New Roman"/>
          <w:sz w:val="24"/>
          <w:szCs w:val="24"/>
        </w:rPr>
        <w:t>(2000:348) dapat dilihat ketika peserta didik menganalisis dan menilai pemikiran dan strategi matematis orang lain dan menggunakan bahasa matematika untuk menyatakan ide matematika dengan tepat.</w:t>
      </w:r>
    </w:p>
    <w:p w:rsidR="009D3B56" w:rsidRPr="007008D2"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hAnsi="Times New Roman" w:cs="Times New Roman"/>
          <w:sz w:val="24"/>
          <w:szCs w:val="24"/>
        </w:rPr>
        <w:t>Menurut Schoen, Bean dan Ziebarth (Hulukati, 2005)</w:t>
      </w:r>
      <w:r>
        <w:rPr>
          <w:rFonts w:ascii="Times New Roman" w:hAnsi="Times New Roman" w:cs="Times New Roman"/>
          <w:sz w:val="24"/>
          <w:szCs w:val="24"/>
        </w:rPr>
        <w:t xml:space="preserve">, </w:t>
      </w:r>
      <w:r w:rsidRPr="007008D2">
        <w:rPr>
          <w:rFonts w:ascii="Times New Roman" w:hAnsi="Times New Roman" w:cs="Times New Roman"/>
          <w:sz w:val="24"/>
          <w:szCs w:val="24"/>
        </w:rPr>
        <w:t>komunikasi matematik</w:t>
      </w:r>
      <w:r>
        <w:rPr>
          <w:rFonts w:ascii="Times New Roman" w:hAnsi="Times New Roman" w:cs="Times New Roman"/>
          <w:sz w:val="24"/>
          <w:szCs w:val="24"/>
        </w:rPr>
        <w:t>a</w:t>
      </w:r>
      <w:r w:rsidRPr="007008D2">
        <w:rPr>
          <w:rFonts w:ascii="Times New Roman" w:hAnsi="Times New Roman" w:cs="Times New Roman"/>
          <w:sz w:val="24"/>
          <w:szCs w:val="24"/>
        </w:rPr>
        <w:t xml:space="preserve"> adalah kemampuan dalam hal menjelaskan suatu algoritma dan cara unik untuk pemecahan masalah, kemampuan mengkonstruksi dan menjelaskan sajian fenomena dunia nyata secara grafik, kata – kata / kalimat, persamaan, tabel dan sajian secara fisik atau kemampuan memberikan dugaan tentang gambar – gambar geometri. </w:t>
      </w:r>
    </w:p>
    <w:p w:rsidR="009D3B56" w:rsidRPr="007008D2"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hAnsi="Times New Roman" w:cs="Times New Roman"/>
          <w:sz w:val="24"/>
          <w:szCs w:val="24"/>
        </w:rPr>
        <w:t>Melihat pentingnya komunikasi matematik</w:t>
      </w:r>
      <w:r>
        <w:rPr>
          <w:rFonts w:ascii="Times New Roman" w:hAnsi="Times New Roman" w:cs="Times New Roman"/>
          <w:sz w:val="24"/>
          <w:szCs w:val="24"/>
        </w:rPr>
        <w:t>a</w:t>
      </w:r>
      <w:r w:rsidRPr="007008D2">
        <w:rPr>
          <w:rFonts w:ascii="Times New Roman" w:hAnsi="Times New Roman" w:cs="Times New Roman"/>
          <w:sz w:val="24"/>
          <w:szCs w:val="24"/>
        </w:rPr>
        <w:t xml:space="preserve"> bagi peserta didik, NCTM (2000:60) menuliskan standar komunikasi program pengajaran harus </w:t>
      </w:r>
      <w:r w:rsidRPr="007008D2">
        <w:rPr>
          <w:rFonts w:ascii="Times New Roman" w:hAnsi="Times New Roman" w:cs="Times New Roman"/>
          <w:sz w:val="24"/>
          <w:szCs w:val="24"/>
        </w:rPr>
        <w:lastRenderedPageBreak/>
        <w:t xml:space="preserve">memungkinkan semua peserta didik untuk: (1) mengatur dan menggabungkan pemikiran matematis mereka melalui komunikasi, (2) mengkomunikasikan pemikiran matematika secara koheren dan jelas kepada teman, guru dan orang lain, (3) menganalisa dan menilai pemikiran dan strategi matematik orang lain, (4) menggunakan bahasa matematika untuk menyatakan ide matematika dengan tepat. </w:t>
      </w:r>
    </w:p>
    <w:p w:rsidR="009D3B56" w:rsidRPr="007008D2"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hAnsi="Times New Roman" w:cs="Times New Roman"/>
          <w:sz w:val="24"/>
          <w:szCs w:val="24"/>
        </w:rPr>
        <w:t xml:space="preserve">Gardner </w:t>
      </w:r>
      <w:r>
        <w:rPr>
          <w:rFonts w:ascii="Times New Roman" w:hAnsi="Times New Roman" w:cs="Times New Roman"/>
          <w:sz w:val="24"/>
          <w:szCs w:val="24"/>
        </w:rPr>
        <w:t xml:space="preserve">(dalam Wijaya, </w:t>
      </w:r>
      <w:r w:rsidRPr="007008D2">
        <w:rPr>
          <w:rFonts w:ascii="Times New Roman" w:hAnsi="Times New Roman" w:cs="Times New Roman"/>
          <w:sz w:val="24"/>
          <w:szCs w:val="24"/>
        </w:rPr>
        <w:t>2012: 29), melalui teori kecerdasan majemuk yang dia kembangkan, menegaskan pentingnya kemampuan komunikasi. Kemampuan berkomunikasi merupakan inti dari kecerdasan intrapersonal. Oleh karena itu, kegiatan pembelajaran seharusnya bisa memberikan kontribusi dalam mengembangkan kemampuan komunikasi peserta didik. Dalam suatu pembelajaran, proses atau kegiatan konfirmasi diperlukan untuk mendapatkan informasi tentang pemahaman peserta didik terhadap konsep yang dipelajari. Inti dari proses konfirmasi adalah komunikasi, yaitu bagaimana peserta didik mengkomunikasikan gagasannya. Kemampuan komunikasi dan interaksi sosial yang baik akan menjadi bekal peserta didik dalam menjalani peran sebagai anggota dari suatu sistem sosial masyarakat.</w:t>
      </w:r>
    </w:p>
    <w:p w:rsidR="009D3B56" w:rsidRDefault="009D3B56" w:rsidP="009D3B56">
      <w:pPr>
        <w:spacing w:after="0" w:line="360" w:lineRule="auto"/>
        <w:ind w:left="284" w:firstLine="850"/>
        <w:jc w:val="both"/>
        <w:rPr>
          <w:rFonts w:ascii="Times New Roman" w:hAnsi="Times New Roman" w:cs="Times New Roman"/>
          <w:sz w:val="24"/>
          <w:szCs w:val="24"/>
        </w:rPr>
      </w:pPr>
      <w:r w:rsidRPr="007008D2">
        <w:rPr>
          <w:rFonts w:ascii="Times New Roman" w:hAnsi="Times New Roman" w:cs="Times New Roman"/>
          <w:sz w:val="24"/>
          <w:szCs w:val="24"/>
        </w:rPr>
        <w:t>Berkaitan dengan hal di atas, kemampuan komunikasi peserta didik merupakan salah satu kekuatan yang menjadi salah satu tujuan pembelajaran matematika pada level sekolah menengah untuk dapat memecahkan permasalahan yang berkaitan dengan kehidupan sehari-hari serta dapat meningkatkan kompetensi yang harus dimiliki di masa depan. Ketika seseorang belajar cara mengkomunikasikan masalah ke</w:t>
      </w:r>
      <w:r>
        <w:rPr>
          <w:rFonts w:ascii="Times New Roman" w:hAnsi="Times New Roman" w:cs="Times New Roman"/>
          <w:sz w:val="24"/>
          <w:szCs w:val="24"/>
        </w:rPr>
        <w:t xml:space="preserve"> </w:t>
      </w:r>
      <w:r w:rsidRPr="007008D2">
        <w:rPr>
          <w:rFonts w:ascii="Times New Roman" w:hAnsi="Times New Roman" w:cs="Times New Roman"/>
          <w:sz w:val="24"/>
          <w:szCs w:val="24"/>
        </w:rPr>
        <w:t xml:space="preserve">dalam bentuk matematika, maka saat itulah orang tersebut merintis kemampuan-kemampuan berfikir matematis lainya. Agar peserta didik memiliki kemampuan komunikasi dan pemecahan masalah matematis maka guru mengorganisir sekolah bukan sebatas menyampaikan konsep-konsep matematika, tetapi untuk merancang bagaimana peserta didik belajar agar pembelajaran tersebut menjadi bermakna. </w:t>
      </w:r>
      <w:r w:rsidRPr="007008D2">
        <w:rPr>
          <w:rFonts w:ascii="Times New Roman" w:hAnsi="Times New Roman" w:cs="Times New Roman"/>
          <w:sz w:val="24"/>
          <w:szCs w:val="24"/>
          <w:lang w:val="en-US"/>
        </w:rPr>
        <w:t>Guru sebagai fasilitator untuk membimbing peserta didik agar mampu menyelesaikan permasalahan matematika.</w:t>
      </w:r>
    </w:p>
    <w:p w:rsidR="009D3B56" w:rsidRDefault="009D3B56" w:rsidP="009D3B56">
      <w:pPr>
        <w:spacing w:after="0" w:line="360" w:lineRule="auto"/>
        <w:jc w:val="both"/>
        <w:rPr>
          <w:rFonts w:ascii="Times New Roman" w:hAnsi="Times New Roman" w:cs="Times New Roman"/>
          <w:sz w:val="24"/>
          <w:szCs w:val="24"/>
        </w:rPr>
      </w:pPr>
    </w:p>
    <w:p w:rsidR="009D3B56" w:rsidRPr="008E0491" w:rsidRDefault="00E61384" w:rsidP="008E0491">
      <w:pPr>
        <w:pStyle w:val="ListParagraph"/>
        <w:numPr>
          <w:ilvl w:val="0"/>
          <w:numId w:val="6"/>
        </w:numPr>
        <w:spacing w:after="0" w:line="360" w:lineRule="auto"/>
        <w:ind w:left="426"/>
        <w:jc w:val="both"/>
        <w:rPr>
          <w:rFonts w:ascii="Times New Roman" w:hAnsi="Times New Roman" w:cs="Times New Roman"/>
          <w:b/>
          <w:sz w:val="24"/>
          <w:szCs w:val="24"/>
        </w:rPr>
      </w:pPr>
      <w:r w:rsidRPr="008E0491">
        <w:rPr>
          <w:rFonts w:ascii="Times New Roman" w:hAnsi="Times New Roman" w:cs="Times New Roman"/>
          <w:b/>
          <w:sz w:val="24"/>
          <w:szCs w:val="24"/>
        </w:rPr>
        <w:lastRenderedPageBreak/>
        <w:t>Metode</w:t>
      </w:r>
    </w:p>
    <w:p w:rsidR="009D3B56" w:rsidRDefault="009D3B56" w:rsidP="009D3B56">
      <w:pPr>
        <w:autoSpaceDE w:val="0"/>
        <w:autoSpaceDN w:val="0"/>
        <w:adjustRightInd w:val="0"/>
        <w:spacing w:after="0" w:line="360" w:lineRule="auto"/>
        <w:ind w:firstLine="720"/>
        <w:jc w:val="both"/>
        <w:rPr>
          <w:rFonts w:ascii="Times New Roman" w:hAnsi="Times New Roman"/>
          <w:sz w:val="24"/>
          <w:szCs w:val="24"/>
        </w:rPr>
      </w:pPr>
      <w:r w:rsidRPr="007008D2">
        <w:rPr>
          <w:rFonts w:ascii="Times New Roman" w:hAnsi="Times New Roman"/>
          <w:sz w:val="24"/>
          <w:szCs w:val="24"/>
          <w:lang w:val="en-US"/>
        </w:rPr>
        <w:t>Metode penelitian yang akan digunakan dalam penelitian ini merupakan Metode Campuran (</w:t>
      </w:r>
      <w:r w:rsidRPr="007008D2">
        <w:rPr>
          <w:rFonts w:ascii="Times New Roman" w:hAnsi="Times New Roman"/>
          <w:i/>
          <w:sz w:val="24"/>
          <w:szCs w:val="24"/>
          <w:lang w:val="en-US"/>
        </w:rPr>
        <w:t>Mixed Method</w:t>
      </w:r>
      <w:r w:rsidRPr="007008D2">
        <w:rPr>
          <w:rFonts w:ascii="Times New Roman" w:hAnsi="Times New Roman"/>
          <w:sz w:val="24"/>
          <w:szCs w:val="24"/>
          <w:lang w:val="en-US"/>
        </w:rPr>
        <w:t>) tipe penyisipan (</w:t>
      </w:r>
      <w:r w:rsidRPr="007008D2">
        <w:rPr>
          <w:rFonts w:ascii="Times New Roman" w:hAnsi="Times New Roman"/>
          <w:i/>
          <w:sz w:val="24"/>
          <w:szCs w:val="24"/>
          <w:lang w:val="en-US"/>
        </w:rPr>
        <w:t>Embedded Design</w:t>
      </w:r>
      <w:r w:rsidRPr="007008D2">
        <w:rPr>
          <w:rFonts w:ascii="Times New Roman" w:hAnsi="Times New Roman"/>
          <w:sz w:val="24"/>
          <w:szCs w:val="24"/>
          <w:lang w:val="en-US"/>
        </w:rPr>
        <w:t>). Menurut Craswell (Indrawan dan Yaniawati, 2014</w:t>
      </w:r>
      <w:r w:rsidRPr="007008D2">
        <w:rPr>
          <w:rFonts w:ascii="Times New Roman" w:hAnsi="Times New Roman"/>
          <w:sz w:val="24"/>
          <w:szCs w:val="24"/>
        </w:rPr>
        <w:t>: 84</w:t>
      </w:r>
      <w:r w:rsidRPr="007008D2">
        <w:rPr>
          <w:rFonts w:ascii="Times New Roman" w:hAnsi="Times New Roman"/>
          <w:sz w:val="24"/>
          <w:szCs w:val="24"/>
          <w:lang w:val="en-US"/>
        </w:rPr>
        <w:t>),Metode Campuran (</w:t>
      </w:r>
      <w:r w:rsidRPr="007008D2">
        <w:rPr>
          <w:rFonts w:ascii="Times New Roman" w:hAnsi="Times New Roman"/>
          <w:i/>
          <w:sz w:val="24"/>
          <w:szCs w:val="24"/>
          <w:lang w:val="en-US"/>
        </w:rPr>
        <w:t>Mixed Method</w:t>
      </w:r>
      <w:r w:rsidRPr="007008D2">
        <w:rPr>
          <w:rFonts w:ascii="Times New Roman" w:hAnsi="Times New Roman"/>
          <w:sz w:val="24"/>
          <w:szCs w:val="24"/>
          <w:lang w:val="en-US"/>
        </w:rPr>
        <w:t>) tipe penyisipan (</w:t>
      </w:r>
      <w:r w:rsidRPr="007008D2">
        <w:rPr>
          <w:rFonts w:ascii="Times New Roman" w:hAnsi="Times New Roman"/>
          <w:i/>
          <w:sz w:val="24"/>
          <w:szCs w:val="24"/>
          <w:lang w:val="en-US"/>
        </w:rPr>
        <w:t>Embedded Design</w:t>
      </w:r>
      <w:r w:rsidRPr="007008D2">
        <w:rPr>
          <w:rFonts w:ascii="Times New Roman" w:hAnsi="Times New Roman"/>
          <w:sz w:val="24"/>
          <w:szCs w:val="24"/>
          <w:lang w:val="en-US"/>
        </w:rPr>
        <w:t>) yaitu metode penelitian yang merupakan penguat saja dari proses penelitian yang menggunakan metode tunggal (kualitatif maupun kuantitatif), karena pada metode penyisipan (</w:t>
      </w:r>
      <w:r w:rsidRPr="007008D2">
        <w:rPr>
          <w:rFonts w:ascii="Times New Roman" w:hAnsi="Times New Roman"/>
          <w:i/>
          <w:sz w:val="24"/>
          <w:szCs w:val="24"/>
          <w:lang w:val="en-US"/>
        </w:rPr>
        <w:t>Embedded Design</w:t>
      </w:r>
      <w:r w:rsidRPr="007008D2">
        <w:rPr>
          <w:rFonts w:ascii="Times New Roman" w:hAnsi="Times New Roman"/>
          <w:sz w:val="24"/>
          <w:szCs w:val="24"/>
          <w:lang w:val="en-US"/>
        </w:rPr>
        <w:t xml:space="preserve">) peneliti hanya melakukan </w:t>
      </w:r>
      <w:r w:rsidRPr="007008D2">
        <w:rPr>
          <w:rFonts w:ascii="Times New Roman" w:hAnsi="Times New Roman"/>
          <w:i/>
          <w:sz w:val="24"/>
          <w:szCs w:val="24"/>
          <w:lang w:val="en-US"/>
        </w:rPr>
        <w:t xml:space="preserve">mixed </w:t>
      </w:r>
      <w:r w:rsidRPr="007008D2">
        <w:rPr>
          <w:rFonts w:ascii="Times New Roman" w:hAnsi="Times New Roman"/>
          <w:sz w:val="24"/>
          <w:szCs w:val="24"/>
          <w:lang w:val="en-US"/>
        </w:rPr>
        <w:t>(campuran) pada bagian dengan pendekatan kualitatif pada penelitiian yang berkararkter kuantitatif. Demikian pula sebaliknya. Penyisipan dilakukan pada bagian yang memang membutuhkan penguatan ataupun penegasan, sehingga simpulan yang dihasilkan memiliki tingkat kepercayaan pemahaman yang lebih baik.</w:t>
      </w:r>
    </w:p>
    <w:p w:rsidR="009D3B56" w:rsidRPr="009D3B56" w:rsidRDefault="009D3B56" w:rsidP="009D3B56">
      <w:pPr>
        <w:autoSpaceDE w:val="0"/>
        <w:autoSpaceDN w:val="0"/>
        <w:adjustRightInd w:val="0"/>
        <w:spacing w:after="0" w:line="360" w:lineRule="auto"/>
        <w:ind w:firstLine="720"/>
        <w:jc w:val="both"/>
        <w:rPr>
          <w:rFonts w:ascii="Times New Roman" w:hAnsi="Times New Roman"/>
          <w:sz w:val="24"/>
          <w:szCs w:val="24"/>
        </w:rPr>
      </w:pPr>
      <w:r w:rsidRPr="007008D2">
        <w:rPr>
          <w:rFonts w:ascii="Times New Roman" w:hAnsi="Times New Roman"/>
          <w:sz w:val="24"/>
          <w:szCs w:val="24"/>
        </w:rPr>
        <w:t>Desain penelitian yang digunakan adalah desain eksperimen ulang (</w:t>
      </w:r>
      <w:r w:rsidRPr="007008D2">
        <w:rPr>
          <w:rFonts w:ascii="Times New Roman" w:hAnsi="Times New Roman"/>
          <w:i/>
          <w:iCs/>
          <w:sz w:val="24"/>
          <w:szCs w:val="24"/>
        </w:rPr>
        <w:t>Quasi Eksperiment</w:t>
      </w:r>
      <w:r w:rsidRPr="007008D2">
        <w:rPr>
          <w:rFonts w:ascii="Times New Roman" w:hAnsi="Times New Roman"/>
          <w:sz w:val="24"/>
          <w:szCs w:val="24"/>
        </w:rPr>
        <w:t xml:space="preserve">), peneliti melakukan tes awal dan tes akhir kepada kedua kelompok, yaitu kelompok berdasarkan gender. Kedua kelompok memperoleh perlakuan yang sama dengan menerapkan model </w:t>
      </w:r>
      <w:r w:rsidRPr="007008D2">
        <w:rPr>
          <w:rFonts w:ascii="Times New Roman" w:hAnsi="Times New Roman"/>
          <w:i/>
          <w:iCs/>
          <w:sz w:val="24"/>
          <w:szCs w:val="24"/>
        </w:rPr>
        <w:t>Problem Based Learning</w:t>
      </w:r>
    </w:p>
    <w:p w:rsidR="009D3B56" w:rsidRPr="007008D2" w:rsidRDefault="009D3B56" w:rsidP="009D3B56">
      <w:pPr>
        <w:autoSpaceDE w:val="0"/>
        <w:autoSpaceDN w:val="0"/>
        <w:adjustRightInd w:val="0"/>
        <w:spacing w:after="0" w:line="240" w:lineRule="auto"/>
        <w:ind w:firstLine="425"/>
        <w:jc w:val="both"/>
        <w:rPr>
          <w:rFonts w:ascii="Times New Roman" w:hAnsi="Times New Roman"/>
          <w:sz w:val="24"/>
          <w:szCs w:val="24"/>
          <w:lang w:val="en-US"/>
        </w:rPr>
      </w:pPr>
    </w:p>
    <w:p w:rsidR="009D3B56" w:rsidRPr="008E0491" w:rsidRDefault="00E61384" w:rsidP="008E0491">
      <w:pPr>
        <w:pStyle w:val="ListParagraph"/>
        <w:numPr>
          <w:ilvl w:val="0"/>
          <w:numId w:val="6"/>
        </w:numPr>
        <w:ind w:left="426"/>
        <w:rPr>
          <w:rFonts w:ascii="Palatino Linotype" w:hAnsi="Palatino Linotype" w:cs="Times New Roman"/>
          <w:b/>
        </w:rPr>
      </w:pPr>
      <w:r w:rsidRPr="008E0491">
        <w:rPr>
          <w:rFonts w:ascii="Palatino Linotype" w:hAnsi="Palatino Linotype" w:cs="Times New Roman"/>
          <w:b/>
        </w:rPr>
        <w:t>Hasil Penelitian</w:t>
      </w:r>
      <w:r w:rsidRPr="008E0491">
        <w:rPr>
          <w:rFonts w:ascii="Palatino Linotype" w:hAnsi="Palatino Linotype" w:cs="Times New Roman"/>
          <w:b/>
          <w:lang w:val="en-US"/>
        </w:rPr>
        <w:t xml:space="preserve"> </w:t>
      </w:r>
      <w:r w:rsidRPr="008E0491">
        <w:rPr>
          <w:rFonts w:ascii="Palatino Linotype" w:hAnsi="Palatino Linotype" w:cs="Times New Roman"/>
          <w:b/>
        </w:rPr>
        <w:t>Dan Pembahasan</w:t>
      </w:r>
    </w:p>
    <w:p w:rsidR="00A84786" w:rsidRPr="001736E5" w:rsidRDefault="009D3B56" w:rsidP="00533F3A">
      <w:pPr>
        <w:spacing w:after="0" w:line="360" w:lineRule="auto"/>
        <w:ind w:firstLine="720"/>
        <w:contextualSpacing/>
        <w:jc w:val="both"/>
        <w:rPr>
          <w:rFonts w:ascii="Times New Roman" w:hAnsi="Times New Roman" w:cs="Times New Roman"/>
          <w:sz w:val="24"/>
          <w:szCs w:val="24"/>
        </w:rPr>
      </w:pPr>
      <w:r>
        <w:rPr>
          <w:rFonts w:ascii="Palatino Linotype" w:hAnsi="Palatino Linotype" w:cs="Times New Roman"/>
          <w:b/>
        </w:rPr>
        <w:tab/>
      </w:r>
      <w:r w:rsidR="00A84786" w:rsidRPr="001736E5">
        <w:rPr>
          <w:rFonts w:ascii="Times New Roman" w:hAnsi="Times New Roman" w:cs="Times New Roman"/>
          <w:sz w:val="24"/>
          <w:szCs w:val="24"/>
        </w:rPr>
        <w:t xml:space="preserve">Pelaksanaan pembelajaran dalam penelitian ini dilaksanakan di salah satu SMP Swasta di Bandung yaitu peserta didik laki-laki dan peserta didik perempuan dengan pokok bahasan tentang kemampuan komuniasi matematis dan pemecahan masalah jumlah total siswa dari kedua gender yaitu  60 orang. Model Pembelajaran yang digunakan adalah </w:t>
      </w:r>
      <w:r w:rsidR="00A84786" w:rsidRPr="001736E5">
        <w:rPr>
          <w:rFonts w:ascii="Times New Roman" w:hAnsi="Times New Roman" w:cs="Times New Roman"/>
          <w:i/>
          <w:sz w:val="24"/>
          <w:szCs w:val="24"/>
        </w:rPr>
        <w:t>problem based learning</w:t>
      </w:r>
      <w:r w:rsidR="00A84786" w:rsidRPr="001736E5">
        <w:rPr>
          <w:rFonts w:ascii="Times New Roman" w:hAnsi="Times New Roman" w:cs="Times New Roman"/>
          <w:sz w:val="24"/>
          <w:szCs w:val="24"/>
        </w:rPr>
        <w:t xml:space="preserve"> </w:t>
      </w:r>
    </w:p>
    <w:p w:rsidR="00A84786" w:rsidRPr="001736E5" w:rsidRDefault="00A84786" w:rsidP="00533F3A">
      <w:pPr>
        <w:spacing w:after="0" w:line="360" w:lineRule="auto"/>
        <w:contextualSpacing/>
        <w:jc w:val="both"/>
        <w:rPr>
          <w:rFonts w:ascii="Times New Roman" w:hAnsi="Times New Roman" w:cs="Times New Roman"/>
          <w:sz w:val="24"/>
          <w:szCs w:val="24"/>
        </w:rPr>
      </w:pPr>
      <w:r w:rsidRPr="001736E5">
        <w:rPr>
          <w:rFonts w:ascii="Times New Roman" w:hAnsi="Times New Roman" w:cs="Times New Roman"/>
          <w:sz w:val="24"/>
          <w:szCs w:val="24"/>
        </w:rPr>
        <w:t xml:space="preserve">Pelaksanaan penelitian dimulai dengan Model Pembelajaran yang digunakan adalah </w:t>
      </w:r>
      <w:r w:rsidRPr="001736E5">
        <w:rPr>
          <w:rFonts w:ascii="Times New Roman" w:hAnsi="Times New Roman" w:cs="Times New Roman"/>
          <w:i/>
          <w:sz w:val="24"/>
          <w:szCs w:val="24"/>
        </w:rPr>
        <w:t>problem based learning</w:t>
      </w:r>
      <w:r w:rsidRPr="001736E5">
        <w:rPr>
          <w:rFonts w:ascii="Times New Roman" w:hAnsi="Times New Roman" w:cs="Times New Roman"/>
          <w:sz w:val="24"/>
          <w:szCs w:val="24"/>
        </w:rPr>
        <w:t xml:space="preserve">  untuk mengetahui perbedaan tingkat kemampuan komunikasi matematis dan pemecahan masalah pada peserta didik maki-laki dan perempuan. Setelah diberikannya. Setelah materi tersampaikan selanjutnya diadakannya tes evaluasi yang bertujuan untuk mengetahui perbedaan peningkatan kemampuan kemampuan komunikasi matematis dan pemecahan masalah pada peserta didik maki-laki dan perempuan.</w:t>
      </w: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lastRenderedPageBreak/>
        <w:t xml:space="preserve">Sebagai gambaran awal subjek penelitian kedua kelas yang sudah diberikan tes evaluasi dalam tabel berikut ini: </w:t>
      </w:r>
    </w:p>
    <w:p w:rsidR="00A84786" w:rsidRPr="008E0491" w:rsidRDefault="00A84786" w:rsidP="008E0491">
      <w:pPr>
        <w:pStyle w:val="ListParagraph"/>
        <w:numPr>
          <w:ilvl w:val="0"/>
          <w:numId w:val="8"/>
        </w:numPr>
        <w:spacing w:after="0" w:line="360" w:lineRule="auto"/>
        <w:jc w:val="both"/>
        <w:rPr>
          <w:rFonts w:ascii="Times New Roman" w:hAnsi="Times New Roman" w:cs="Times New Roman"/>
          <w:b/>
          <w:sz w:val="24"/>
          <w:szCs w:val="24"/>
        </w:rPr>
      </w:pPr>
      <w:r w:rsidRPr="008E0491">
        <w:rPr>
          <w:rFonts w:ascii="Times New Roman" w:hAnsi="Times New Roman" w:cs="Times New Roman"/>
          <w:b/>
          <w:sz w:val="24"/>
          <w:szCs w:val="24"/>
        </w:rPr>
        <w:t xml:space="preserve">Uji Validitas </w:t>
      </w:r>
    </w:p>
    <w:p w:rsidR="00A84786" w:rsidRPr="00A84786" w:rsidRDefault="001B2113" w:rsidP="001B2113">
      <w:pPr>
        <w:tabs>
          <w:tab w:val="left" w:pos="198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1</w:t>
      </w:r>
      <w:r w:rsidR="00E6138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84786" w:rsidRPr="00A84786">
        <w:rPr>
          <w:rFonts w:ascii="Times New Roman" w:eastAsia="Times New Roman" w:hAnsi="Times New Roman" w:cs="Times New Roman"/>
          <w:b/>
          <w:sz w:val="24"/>
          <w:szCs w:val="24"/>
        </w:rPr>
        <w:t>Hasil Perhitungan Validitas Tes</w:t>
      </w:r>
      <w:r>
        <w:rPr>
          <w:rFonts w:ascii="Times New Roman" w:eastAsia="Times New Roman" w:hAnsi="Times New Roman" w:cs="Times New Roman"/>
          <w:b/>
          <w:sz w:val="24"/>
          <w:szCs w:val="24"/>
        </w:rPr>
        <w:t xml:space="preserve"> </w:t>
      </w:r>
      <w:r w:rsidR="00A84786" w:rsidRPr="001736E5">
        <w:rPr>
          <w:rFonts w:ascii="Times New Roman" w:eastAsia="Times New Roman" w:hAnsi="Times New Roman" w:cs="Times New Roman"/>
          <w:b/>
          <w:sz w:val="24"/>
          <w:szCs w:val="24"/>
        </w:rPr>
        <w:t xml:space="preserve">Kemampuan komunikasi </w:t>
      </w:r>
    </w:p>
    <w:tbl>
      <w:tblPr>
        <w:tblW w:w="5402" w:type="dxa"/>
        <w:jc w:val="center"/>
        <w:tblLook w:val="04A0" w:firstRow="1" w:lastRow="0" w:firstColumn="1" w:lastColumn="0" w:noHBand="0" w:noVBand="1"/>
      </w:tblPr>
      <w:tblGrid>
        <w:gridCol w:w="1008"/>
        <w:gridCol w:w="1276"/>
        <w:gridCol w:w="1417"/>
        <w:gridCol w:w="1701"/>
      </w:tblGrid>
      <w:tr w:rsidR="00A84786" w:rsidRPr="000845FF" w:rsidTr="0069671E">
        <w:trPr>
          <w:trHeight w:val="300"/>
          <w:jc w:val="center"/>
        </w:trPr>
        <w:tc>
          <w:tcPr>
            <w:tcW w:w="5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Uji Validitas Untuk Setiap Soal</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Butir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t-hitung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t-tabel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Keterangan</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4.10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rPr>
            </w:pPr>
            <w:r w:rsidRPr="001736E5">
              <w:rPr>
                <w:rFonts w:ascii="Times New Roman" w:eastAsia="Times New Roman" w:hAnsi="Times New Roman" w:cs="Times New Roman"/>
                <w:color w:val="000000"/>
                <w:sz w:val="24"/>
                <w:szCs w:val="24"/>
              </w:rPr>
              <w:t>1.724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2.89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3.53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4.89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2.52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5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Uji Validitas Untuk Setiap Soal</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Butir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t-hitung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t-tabel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Keterangan</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3.52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1.724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3.01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5.88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2.71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r w:rsidR="00A84786" w:rsidRPr="000845FF" w:rsidTr="0069671E">
        <w:trPr>
          <w:trHeight w:val="300"/>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b/>
                <w:bCs/>
                <w:color w:val="000000"/>
                <w:sz w:val="24"/>
                <w:szCs w:val="24"/>
                <w:lang w:val="en-US"/>
              </w:rPr>
            </w:pPr>
            <w:r w:rsidRPr="001736E5">
              <w:rPr>
                <w:rFonts w:ascii="Times New Roman" w:eastAsia="Times New Roman" w:hAnsi="Times New Roman" w:cs="Times New Roman"/>
                <w:b/>
                <w:bCs/>
                <w:color w:val="000000"/>
                <w:sz w:val="24"/>
                <w:szCs w:val="24"/>
                <w:lang w:val="en-US"/>
              </w:rPr>
              <w:t>Soal 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lang w:val="en-US"/>
              </w:rPr>
              <w:t>3.51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4786" w:rsidRPr="001736E5" w:rsidRDefault="00A84786" w:rsidP="00533F3A">
            <w:pPr>
              <w:spacing w:after="0" w:line="360" w:lineRule="auto"/>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4786" w:rsidRPr="001736E5" w:rsidRDefault="00A84786" w:rsidP="00533F3A">
            <w:pPr>
              <w:spacing w:after="0" w:line="360" w:lineRule="auto"/>
              <w:jc w:val="center"/>
              <w:rPr>
                <w:rFonts w:ascii="Times New Roman" w:eastAsia="Times New Roman" w:hAnsi="Times New Roman" w:cs="Times New Roman"/>
                <w:color w:val="000000"/>
                <w:sz w:val="24"/>
                <w:szCs w:val="24"/>
                <w:lang w:val="en-US"/>
              </w:rPr>
            </w:pPr>
            <w:r w:rsidRPr="001736E5">
              <w:rPr>
                <w:rFonts w:ascii="Times New Roman" w:eastAsia="Times New Roman" w:hAnsi="Times New Roman" w:cs="Times New Roman"/>
                <w:color w:val="000000"/>
                <w:sz w:val="24"/>
                <w:szCs w:val="24"/>
              </w:rPr>
              <w:t>Valid</w:t>
            </w:r>
          </w:p>
        </w:tc>
      </w:tr>
    </w:tbl>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 xml:space="preserve">Dari hasil perhitungan validitas dari kemampuan berpikir kreatif  dan disposisi matematik hasil interpretasinya sedang dan tinggi.Kemudian </w:t>
      </w:r>
      <w:r w:rsidRPr="001736E5">
        <w:rPr>
          <w:rFonts w:ascii="Times New Roman" w:eastAsia="SimSun" w:hAnsi="Times New Roman" w:cs="Times New Roman"/>
          <w:sz w:val="24"/>
          <w:szCs w:val="24"/>
        </w:rPr>
        <w:t>hasil perhitungan uji signifikan validitas dengan t</w:t>
      </w:r>
      <w:r w:rsidRPr="001736E5">
        <w:rPr>
          <w:rFonts w:ascii="Times New Roman" w:eastAsia="SimSun" w:hAnsi="Times New Roman" w:cs="Times New Roman"/>
          <w:sz w:val="24"/>
          <w:szCs w:val="24"/>
          <w:vertAlign w:val="subscript"/>
        </w:rPr>
        <w:t xml:space="preserve">hitung </w:t>
      </w:r>
      <w:r w:rsidRPr="001736E5">
        <w:rPr>
          <w:rFonts w:ascii="Times New Roman" w:eastAsia="SimSun" w:hAnsi="Times New Roman" w:cs="Times New Roman"/>
          <w:sz w:val="24"/>
          <w:szCs w:val="24"/>
        </w:rPr>
        <w:t>&gt; t</w:t>
      </w:r>
      <w:r w:rsidRPr="001736E5">
        <w:rPr>
          <w:rFonts w:ascii="Times New Roman" w:eastAsia="SimSun" w:hAnsi="Times New Roman" w:cs="Times New Roman"/>
          <w:sz w:val="24"/>
          <w:szCs w:val="24"/>
          <w:vertAlign w:val="subscript"/>
        </w:rPr>
        <w:t>tabel</w:t>
      </w:r>
      <w:r w:rsidRPr="001736E5">
        <w:rPr>
          <w:rFonts w:ascii="Times New Roman" w:eastAsia="SimSun" w:hAnsi="Times New Roman" w:cs="Times New Roman"/>
          <w:sz w:val="24"/>
          <w:szCs w:val="24"/>
        </w:rPr>
        <w:t>, maka dapat disimpulikan bahwa instrument kemampuan pemecahan masalah dan komunikasi matematis semuanya signifikan.</w:t>
      </w:r>
    </w:p>
    <w:p w:rsidR="00A84786" w:rsidRPr="008E0491" w:rsidRDefault="00A84786" w:rsidP="008E0491">
      <w:pPr>
        <w:pStyle w:val="ListParagraph"/>
        <w:numPr>
          <w:ilvl w:val="0"/>
          <w:numId w:val="8"/>
        </w:numPr>
        <w:spacing w:after="0" w:line="360" w:lineRule="auto"/>
        <w:jc w:val="both"/>
        <w:rPr>
          <w:rFonts w:ascii="Times New Roman" w:hAnsi="Times New Roman" w:cs="Times New Roman"/>
          <w:b/>
          <w:sz w:val="24"/>
          <w:szCs w:val="24"/>
        </w:rPr>
      </w:pPr>
      <w:r w:rsidRPr="008E0491">
        <w:rPr>
          <w:rFonts w:ascii="Times New Roman" w:hAnsi="Times New Roman" w:cs="Times New Roman"/>
          <w:b/>
          <w:sz w:val="24"/>
          <w:szCs w:val="24"/>
        </w:rPr>
        <w:t xml:space="preserve">Uji Reliabilitas </w:t>
      </w:r>
    </w:p>
    <w:p w:rsidR="00A84786" w:rsidRPr="001736E5" w:rsidRDefault="00E61384" w:rsidP="00E61384">
      <w:pPr>
        <w:autoSpaceDE w:val="0"/>
        <w:autoSpaceDN w:val="0"/>
        <w:adjustRightInd w:val="0"/>
        <w:spacing w:after="0" w:line="240" w:lineRule="auto"/>
        <w:ind w:left="426"/>
        <w:contextualSpacing/>
        <w:rPr>
          <w:rFonts w:ascii="Times New Roman" w:eastAsia="SimSun" w:hAnsi="Times New Roman" w:cs="Times New Roman"/>
          <w:sz w:val="24"/>
          <w:szCs w:val="24"/>
        </w:rPr>
      </w:pPr>
      <w:r w:rsidRPr="00E61384">
        <w:rPr>
          <w:rFonts w:ascii="Times New Roman" w:eastAsia="SimSun" w:hAnsi="Times New Roman" w:cs="Times New Roman"/>
          <w:b/>
          <w:bCs/>
          <w:sz w:val="24"/>
          <w:szCs w:val="24"/>
        </w:rPr>
        <w:t>Tabel 2.</w:t>
      </w:r>
      <w:r>
        <w:rPr>
          <w:rFonts w:ascii="Times New Roman" w:eastAsia="SimSun" w:hAnsi="Times New Roman" w:cs="Times New Roman"/>
          <w:sz w:val="24"/>
          <w:szCs w:val="24"/>
        </w:rPr>
        <w:t xml:space="preserve"> </w:t>
      </w:r>
      <w:r w:rsidR="00A84786" w:rsidRPr="001736E5">
        <w:rPr>
          <w:rFonts w:ascii="Times New Roman" w:eastAsia="SimSun" w:hAnsi="Times New Roman" w:cs="Times New Roman"/>
          <w:sz w:val="24"/>
          <w:szCs w:val="24"/>
        </w:rPr>
        <w:t>U</w:t>
      </w:r>
      <w:r>
        <w:rPr>
          <w:rFonts w:ascii="Times New Roman" w:eastAsia="SimSun" w:hAnsi="Times New Roman" w:cs="Times New Roman"/>
          <w:sz w:val="24"/>
          <w:szCs w:val="24"/>
        </w:rPr>
        <w:t>ji Realibilitas</w:t>
      </w:r>
    </w:p>
    <w:tbl>
      <w:tblPr>
        <w:tblW w:w="39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1122"/>
        <w:gridCol w:w="1001"/>
        <w:gridCol w:w="1001"/>
      </w:tblGrid>
      <w:tr w:rsidR="00A84786" w:rsidRPr="000845FF" w:rsidTr="0069671E">
        <w:trPr>
          <w:cantSplit/>
          <w:jc w:val="center"/>
        </w:trPr>
        <w:tc>
          <w:tcPr>
            <w:tcW w:w="3954" w:type="dxa"/>
            <w:gridSpan w:val="4"/>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Case Processing Summary</w:t>
            </w:r>
          </w:p>
        </w:tc>
      </w:tr>
      <w:tr w:rsidR="00A84786" w:rsidRPr="000845FF" w:rsidTr="0069671E">
        <w:trPr>
          <w:cantSplit/>
          <w:jc w:val="center"/>
        </w:trPr>
        <w:tc>
          <w:tcPr>
            <w:tcW w:w="1954" w:type="dxa"/>
            <w:gridSpan w:val="2"/>
            <w:tcBorders>
              <w:top w:val="single" w:sz="16" w:space="0" w:color="000000"/>
              <w:left w:val="single" w:sz="16" w:space="0" w:color="000000"/>
              <w:bottom w:val="single" w:sz="16" w:space="0" w:color="000000"/>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00"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w:t>
            </w:r>
          </w:p>
        </w:tc>
      </w:tr>
      <w:tr w:rsidR="00A84786" w:rsidRPr="000845FF" w:rsidTr="0069671E">
        <w:trPr>
          <w:cantSplit/>
          <w:jc w:val="center"/>
        </w:trPr>
        <w:tc>
          <w:tcPr>
            <w:tcW w:w="833"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Cases</w:t>
            </w:r>
          </w:p>
        </w:tc>
        <w:tc>
          <w:tcPr>
            <w:tcW w:w="1121"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Valid</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100.0</w:t>
            </w:r>
          </w:p>
        </w:tc>
      </w:tr>
      <w:tr w:rsidR="00A84786" w:rsidRPr="000845FF" w:rsidTr="0069671E">
        <w:trPr>
          <w:cantSplit/>
          <w:jc w:val="center"/>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121"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Excluded</w:t>
            </w:r>
            <w:r w:rsidRPr="001736E5">
              <w:rPr>
                <w:rFonts w:ascii="Arial" w:eastAsia="SimSun" w:hAnsi="Arial"/>
                <w:color w:val="000000"/>
                <w:sz w:val="18"/>
                <w:szCs w:val="18"/>
                <w:vertAlign w:val="superscript"/>
              </w:rPr>
              <w:t>a</w:t>
            </w:r>
          </w:p>
        </w:tc>
        <w:tc>
          <w:tcPr>
            <w:tcW w:w="1000"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w:t>
            </w:r>
          </w:p>
        </w:tc>
        <w:tc>
          <w:tcPr>
            <w:tcW w:w="1000"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w:t>
            </w:r>
          </w:p>
        </w:tc>
      </w:tr>
      <w:tr w:rsidR="00A84786" w:rsidRPr="000845FF" w:rsidTr="0069671E">
        <w:trPr>
          <w:cantSplit/>
          <w:jc w:val="center"/>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121"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Total</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100.0</w:t>
            </w:r>
          </w:p>
        </w:tc>
      </w:tr>
      <w:tr w:rsidR="00A84786" w:rsidRPr="000845FF" w:rsidTr="0069671E">
        <w:trPr>
          <w:cantSplit/>
          <w:jc w:val="center"/>
        </w:trPr>
        <w:tc>
          <w:tcPr>
            <w:tcW w:w="3954" w:type="dxa"/>
            <w:gridSpan w:val="4"/>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a. Listwise deletion based on all variables in the procedure.</w:t>
            </w:r>
          </w:p>
        </w:tc>
      </w:tr>
    </w:tbl>
    <w:p w:rsidR="00A84786" w:rsidRPr="001736E5" w:rsidRDefault="00A84786" w:rsidP="00A84786">
      <w:pPr>
        <w:autoSpaceDE w:val="0"/>
        <w:autoSpaceDN w:val="0"/>
        <w:adjustRightInd w:val="0"/>
        <w:spacing w:after="0" w:line="400" w:lineRule="atLeast"/>
        <w:contextualSpacing/>
        <w:rPr>
          <w:rFonts w:ascii="Times New Roman" w:eastAsia="SimSu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A84786" w:rsidRPr="000845FF" w:rsidTr="00533F3A">
        <w:trPr>
          <w:cantSplit/>
          <w:jc w:val="center"/>
        </w:trPr>
        <w:tc>
          <w:tcPr>
            <w:tcW w:w="2653" w:type="dxa"/>
            <w:gridSpan w:val="2"/>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Reliability Statistics</w:t>
            </w:r>
          </w:p>
        </w:tc>
      </w:tr>
      <w:tr w:rsidR="00A84786" w:rsidRPr="000845FF" w:rsidTr="00533F3A">
        <w:trPr>
          <w:cantSplit/>
          <w:jc w:val="center"/>
        </w:trPr>
        <w:tc>
          <w:tcPr>
            <w:tcW w:w="1499"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 of Items</w:t>
            </w:r>
          </w:p>
        </w:tc>
      </w:tr>
      <w:tr w:rsidR="00A84786" w:rsidRPr="000845FF" w:rsidTr="00533F3A">
        <w:trPr>
          <w:cantSplit/>
          <w:jc w:val="center"/>
        </w:trPr>
        <w:tc>
          <w:tcPr>
            <w:tcW w:w="1499" w:type="dxa"/>
            <w:tcBorders>
              <w:top w:val="single" w:sz="16" w:space="0" w:color="000000"/>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.059</w:t>
            </w:r>
          </w:p>
        </w:tc>
        <w:tc>
          <w:tcPr>
            <w:tcW w:w="1154" w:type="dxa"/>
            <w:tcBorders>
              <w:top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w:t>
            </w:r>
          </w:p>
        </w:tc>
      </w:tr>
    </w:tbl>
    <w:p w:rsidR="00A84786" w:rsidRPr="001736E5" w:rsidRDefault="00A84786" w:rsidP="00533F3A">
      <w:pPr>
        <w:spacing w:after="0" w:line="360" w:lineRule="auto"/>
        <w:contextualSpacing/>
        <w:jc w:val="both"/>
        <w:rPr>
          <w:rFonts w:ascii="Times New Roman" w:hAnsi="Times New Roman" w:cs="Times New Roman"/>
          <w:color w:val="222222"/>
          <w:sz w:val="24"/>
          <w:szCs w:val="24"/>
          <w:shd w:val="clear" w:color="auto" w:fill="FFFFFF"/>
        </w:rPr>
      </w:pPr>
      <w:r w:rsidRPr="001736E5">
        <w:rPr>
          <w:rFonts w:ascii="Times New Roman" w:hAnsi="Times New Roman" w:cs="Times New Roman"/>
          <w:color w:val="222222"/>
          <w:sz w:val="24"/>
          <w:szCs w:val="24"/>
          <w:shd w:val="clear" w:color="auto" w:fill="FFFFFF"/>
        </w:rPr>
        <w:t>Tabel </w:t>
      </w:r>
      <w:r w:rsidRPr="001736E5">
        <w:rPr>
          <w:rFonts w:ascii="Times New Roman" w:hAnsi="Times New Roman" w:cs="Times New Roman"/>
          <w:i/>
          <w:iCs/>
          <w:color w:val="222222"/>
          <w:sz w:val="24"/>
          <w:szCs w:val="24"/>
          <w:shd w:val="clear" w:color="auto" w:fill="FFFFFF"/>
        </w:rPr>
        <w:t>reliability statistics </w:t>
      </w:r>
      <w:r w:rsidRPr="001736E5">
        <w:rPr>
          <w:rFonts w:ascii="Times New Roman" w:hAnsi="Times New Roman" w:cs="Times New Roman"/>
          <w:color w:val="222222"/>
          <w:sz w:val="24"/>
          <w:szCs w:val="24"/>
          <w:shd w:val="clear" w:color="auto" w:fill="FFFFFF"/>
        </w:rPr>
        <w:t>menunjukkan hasil analisis dari uji reliabilitas dengan </w:t>
      </w:r>
      <w:r w:rsidRPr="001736E5">
        <w:rPr>
          <w:rFonts w:ascii="Times New Roman" w:hAnsi="Times New Roman" w:cs="Times New Roman"/>
          <w:bCs/>
          <w:color w:val="222222"/>
          <w:sz w:val="24"/>
          <w:szCs w:val="24"/>
          <w:shd w:val="clear" w:color="auto" w:fill="FFFFFF"/>
        </w:rPr>
        <w:t>Cronbach's Alpha = 0,59</w:t>
      </w:r>
      <w:r w:rsidRPr="001736E5">
        <w:rPr>
          <w:rFonts w:ascii="Times New Roman" w:hAnsi="Times New Roman" w:cs="Times New Roman"/>
          <w:color w:val="222222"/>
          <w:sz w:val="24"/>
          <w:szCs w:val="24"/>
          <w:shd w:val="clear" w:color="auto" w:fill="FFFFFF"/>
        </w:rPr>
        <w:t> dari </w:t>
      </w:r>
      <w:r w:rsidRPr="001736E5">
        <w:rPr>
          <w:rFonts w:ascii="Times New Roman" w:hAnsi="Times New Roman" w:cs="Times New Roman"/>
          <w:b/>
          <w:bCs/>
          <w:color w:val="222222"/>
          <w:sz w:val="24"/>
          <w:szCs w:val="24"/>
          <w:shd w:val="clear" w:color="auto" w:fill="FFFFFF"/>
        </w:rPr>
        <w:t>10 item variabel</w:t>
      </w:r>
      <w:r w:rsidRPr="001736E5">
        <w:rPr>
          <w:rFonts w:ascii="Times New Roman" w:hAnsi="Times New Roman" w:cs="Times New Roman"/>
          <w:color w:val="222222"/>
          <w:sz w:val="24"/>
          <w:szCs w:val="24"/>
          <w:shd w:val="clear" w:color="auto" w:fill="FFFFFF"/>
        </w:rPr>
        <w:t>. Nilai reliabilitas 0,59 adalah nilai moderat. Sehingga kuesioner ini dikatakan konsisten (</w:t>
      </w:r>
      <w:r w:rsidRPr="001736E5">
        <w:rPr>
          <w:rFonts w:ascii="Times New Roman" w:hAnsi="Times New Roman" w:cs="Times New Roman"/>
          <w:i/>
          <w:iCs/>
          <w:color w:val="222222"/>
          <w:sz w:val="24"/>
          <w:szCs w:val="24"/>
          <w:shd w:val="clear" w:color="auto" w:fill="FFFFFF"/>
        </w:rPr>
        <w:t>reliable</w:t>
      </w:r>
      <w:r w:rsidRPr="001736E5">
        <w:rPr>
          <w:rFonts w:ascii="Times New Roman" w:hAnsi="Times New Roman" w:cs="Times New Roman"/>
          <w:color w:val="222222"/>
          <w:sz w:val="24"/>
          <w:szCs w:val="24"/>
          <w:shd w:val="clear" w:color="auto" w:fill="FFFFFF"/>
        </w:rPr>
        <w:t>).</w:t>
      </w:r>
    </w:p>
    <w:p w:rsidR="00A84786" w:rsidRPr="008E0491" w:rsidRDefault="00A84786" w:rsidP="008E0491">
      <w:pPr>
        <w:pStyle w:val="ListParagraph"/>
        <w:numPr>
          <w:ilvl w:val="0"/>
          <w:numId w:val="8"/>
        </w:numPr>
        <w:spacing w:after="0" w:line="480" w:lineRule="auto"/>
        <w:jc w:val="both"/>
        <w:rPr>
          <w:rFonts w:ascii="Times New Roman" w:hAnsi="Times New Roman" w:cs="Times New Roman"/>
          <w:b/>
          <w:sz w:val="24"/>
          <w:szCs w:val="24"/>
        </w:rPr>
      </w:pPr>
      <w:r w:rsidRPr="008E0491">
        <w:rPr>
          <w:rFonts w:ascii="Times New Roman" w:hAnsi="Times New Roman" w:cs="Times New Roman"/>
          <w:b/>
          <w:sz w:val="24"/>
          <w:szCs w:val="24"/>
        </w:rPr>
        <w:t xml:space="preserve">Data Pretes dan Postes </w:t>
      </w:r>
    </w:p>
    <w:p w:rsidR="00A84786" w:rsidRPr="001736E5" w:rsidRDefault="00E61384" w:rsidP="00E61384">
      <w:pPr>
        <w:spacing w:after="0" w:line="240" w:lineRule="auto"/>
        <w:rPr>
          <w:rFonts w:ascii="Times New Roman" w:hAnsi="Times New Roman" w:cs="Times New Roman"/>
          <w:sz w:val="24"/>
          <w:szCs w:val="24"/>
        </w:rPr>
      </w:pPr>
      <w:r w:rsidRPr="00E61384">
        <w:rPr>
          <w:rFonts w:ascii="Times New Roman" w:hAnsi="Times New Roman" w:cs="Times New Roman"/>
          <w:b/>
          <w:bCs/>
          <w:sz w:val="24"/>
          <w:szCs w:val="24"/>
        </w:rPr>
        <w:t>Tabel 3.</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Data pretes kemampuan komunikasi matematika</w:t>
      </w:r>
    </w:p>
    <w:tbl>
      <w:tblPr>
        <w:tblW w:w="72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00"/>
        <w:gridCol w:w="1410"/>
      </w:tblGrid>
      <w:tr w:rsidR="00A84786" w:rsidRPr="000845FF" w:rsidTr="0069671E">
        <w:trPr>
          <w:cantSplit/>
          <w:jc w:val="center"/>
        </w:trPr>
        <w:tc>
          <w:tcPr>
            <w:tcW w:w="7201" w:type="dxa"/>
            <w:gridSpan w:val="6"/>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Descriptive Statistics</w:t>
            </w:r>
          </w:p>
        </w:tc>
      </w:tr>
      <w:tr w:rsidR="00A84786" w:rsidRPr="000845FF" w:rsidTr="0069671E">
        <w:trPr>
          <w:cantSplit/>
          <w:jc w:val="center"/>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4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Minimum</w:t>
            </w:r>
          </w:p>
        </w:tc>
        <w:tc>
          <w:tcPr>
            <w:tcW w:w="107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Maximum</w:t>
            </w:r>
          </w:p>
        </w:tc>
        <w:tc>
          <w:tcPr>
            <w:tcW w:w="1000"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Deviation</w:t>
            </w:r>
          </w:p>
        </w:tc>
      </w:tr>
      <w:tr w:rsidR="00A84786" w:rsidRPr="000845FF" w:rsidTr="0069671E">
        <w:trPr>
          <w:cantSplit/>
          <w:jc w:val="center"/>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26</w:t>
            </w:r>
          </w:p>
        </w:tc>
        <w:tc>
          <w:tcPr>
            <w:tcW w:w="107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37</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30.95</w:t>
            </w:r>
          </w:p>
        </w:tc>
        <w:tc>
          <w:tcPr>
            <w:tcW w:w="1410"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2.837</w:t>
            </w:r>
          </w:p>
        </w:tc>
      </w:tr>
      <w:tr w:rsidR="00A84786" w:rsidRPr="000845FF" w:rsidTr="0069671E">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34</w:t>
            </w:r>
          </w:p>
        </w:tc>
        <w:tc>
          <w:tcPr>
            <w:tcW w:w="107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61</w:t>
            </w:r>
          </w:p>
        </w:tc>
        <w:tc>
          <w:tcPr>
            <w:tcW w:w="1000"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47.30</w:t>
            </w:r>
          </w:p>
        </w:tc>
        <w:tc>
          <w:tcPr>
            <w:tcW w:w="1410"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8.221</w:t>
            </w:r>
          </w:p>
        </w:tc>
      </w:tr>
      <w:tr w:rsidR="00A84786" w:rsidRPr="000845FF" w:rsidTr="0069671E">
        <w:trPr>
          <w:cantSplit/>
          <w:jc w:val="center"/>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7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00"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533F3A" w:rsidP="00533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A84786" w:rsidRPr="001736E5">
        <w:rPr>
          <w:rFonts w:ascii="Times New Roman" w:hAnsi="Times New Roman" w:cs="Times New Roman"/>
          <w:sz w:val="24"/>
          <w:szCs w:val="24"/>
        </w:rPr>
        <w:t>di atas dapat dilihat bahwa nilai terendah peserta didik laki-laki dan perempuan ada  perbedaan kemampuan,  pada peserta didik laki laki lebih rendah dengan kemampuan peserta didik mperempuan,  Sementara nilai tertinggi  peserta didik laki-laki pada komunikasi matematis adalah 37,00, sedangkan nilai terendah pada perempuan adalah 34 dan nilain tertinggi adalah 61</w:t>
      </w:r>
    </w:p>
    <w:p w:rsidR="00A84786" w:rsidRPr="001736E5" w:rsidRDefault="00E61384" w:rsidP="00E61384">
      <w:pPr>
        <w:spacing w:after="0" w:line="240" w:lineRule="auto"/>
        <w:rPr>
          <w:rFonts w:ascii="Times New Roman" w:hAnsi="Times New Roman" w:cs="Times New Roman"/>
          <w:sz w:val="24"/>
          <w:szCs w:val="24"/>
        </w:rPr>
      </w:pPr>
      <w:r w:rsidRPr="00E61384">
        <w:rPr>
          <w:rFonts w:ascii="Times New Roman" w:hAnsi="Times New Roman" w:cs="Times New Roman"/>
          <w:b/>
          <w:bCs/>
          <w:sz w:val="24"/>
          <w:szCs w:val="24"/>
        </w:rPr>
        <w:t>Tabel 4.</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Data postes kemampuan matematik</w:t>
      </w:r>
    </w:p>
    <w:tbl>
      <w:tblPr>
        <w:tblW w:w="7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00"/>
        <w:gridCol w:w="1410"/>
      </w:tblGrid>
      <w:tr w:rsidR="00A84786" w:rsidRPr="000845FF" w:rsidTr="00E61384">
        <w:trPr>
          <w:cantSplit/>
        </w:trPr>
        <w:tc>
          <w:tcPr>
            <w:tcW w:w="7201" w:type="dxa"/>
            <w:gridSpan w:val="6"/>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Descriptive Statistics</w:t>
            </w:r>
          </w:p>
        </w:tc>
      </w:tr>
      <w:tr w:rsidR="00A84786" w:rsidRPr="000845FF" w:rsidTr="00E61384">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4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Minimum</w:t>
            </w:r>
          </w:p>
        </w:tc>
        <w:tc>
          <w:tcPr>
            <w:tcW w:w="107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Maximum</w:t>
            </w:r>
          </w:p>
        </w:tc>
        <w:tc>
          <w:tcPr>
            <w:tcW w:w="1000"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Deviation</w:t>
            </w:r>
          </w:p>
        </w:tc>
      </w:tr>
      <w:tr w:rsidR="00A84786" w:rsidRPr="000845FF" w:rsidTr="00E61384">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45</w:t>
            </w:r>
          </w:p>
        </w:tc>
        <w:tc>
          <w:tcPr>
            <w:tcW w:w="107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68</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56.55</w:t>
            </w:r>
          </w:p>
        </w:tc>
        <w:tc>
          <w:tcPr>
            <w:tcW w:w="1410"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6.485</w:t>
            </w:r>
          </w:p>
        </w:tc>
      </w:tr>
      <w:tr w:rsidR="00A84786" w:rsidRPr="000845FF" w:rsidTr="00E61384">
        <w:trPr>
          <w:cantSplit/>
        </w:trPr>
        <w:tc>
          <w:tcPr>
            <w:tcW w:w="1669" w:type="dxa"/>
            <w:tcBorders>
              <w:top w:val="nil"/>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62</w:t>
            </w:r>
          </w:p>
        </w:tc>
        <w:tc>
          <w:tcPr>
            <w:tcW w:w="107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88</w:t>
            </w:r>
          </w:p>
        </w:tc>
        <w:tc>
          <w:tcPr>
            <w:tcW w:w="1000"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73.55</w:t>
            </w:r>
          </w:p>
        </w:tc>
        <w:tc>
          <w:tcPr>
            <w:tcW w:w="1410"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7.338</w:t>
            </w:r>
          </w:p>
        </w:tc>
      </w:tr>
      <w:tr w:rsidR="00A84786" w:rsidRPr="000845FF" w:rsidTr="00E61384">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7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00"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Setelah dilakukan penerapan model pembelajaran problem based learning pada kedua gender dapat diketahui bahwa gender perempuan memiliki peningkatan kemampuan di bandingkan dengan gender laki-laki, diketahui bahwa nilai terendah pada laki-laki adalah 45 dan tertinggi 68, sedangkan pada gender perempuan nilai terendahnya adalah 62 dan tertinggi adalah 88</w:t>
      </w:r>
    </w:p>
    <w:p w:rsidR="00A84786" w:rsidRPr="001736E5" w:rsidRDefault="00A84786" w:rsidP="00533F3A">
      <w:pPr>
        <w:spacing w:after="0" w:line="360" w:lineRule="auto"/>
        <w:jc w:val="center"/>
        <w:rPr>
          <w:rFonts w:ascii="Times New Roman" w:hAnsi="Times New Roman" w:cs="Times New Roman"/>
          <w:sz w:val="24"/>
          <w:szCs w:val="24"/>
        </w:rPr>
      </w:pPr>
      <w:r w:rsidRPr="001736E5">
        <w:rPr>
          <w:rFonts w:ascii="Times New Roman" w:hAnsi="Times New Roman" w:cs="Times New Roman"/>
          <w:sz w:val="24"/>
          <w:szCs w:val="24"/>
        </w:rPr>
        <w:t>Data pretes kemampuan pemecahan masalah</w:t>
      </w:r>
    </w:p>
    <w:tbl>
      <w:tblPr>
        <w:tblW w:w="72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00"/>
        <w:gridCol w:w="1410"/>
      </w:tblGrid>
      <w:tr w:rsidR="00A84786" w:rsidRPr="000845FF" w:rsidTr="00533F3A">
        <w:trPr>
          <w:cantSplit/>
          <w:jc w:val="center"/>
        </w:trPr>
        <w:tc>
          <w:tcPr>
            <w:tcW w:w="7201" w:type="dxa"/>
            <w:gridSpan w:val="6"/>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lastRenderedPageBreak/>
              <w:t>Descriptive Statistics</w:t>
            </w:r>
          </w:p>
        </w:tc>
      </w:tr>
      <w:tr w:rsidR="00A84786" w:rsidRPr="000845FF" w:rsidTr="00533F3A">
        <w:trPr>
          <w:cantSplit/>
          <w:jc w:val="center"/>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4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Minimum</w:t>
            </w:r>
          </w:p>
        </w:tc>
        <w:tc>
          <w:tcPr>
            <w:tcW w:w="107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Maximum</w:t>
            </w:r>
          </w:p>
        </w:tc>
        <w:tc>
          <w:tcPr>
            <w:tcW w:w="1000"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Deviation</w:t>
            </w:r>
          </w:p>
        </w:tc>
      </w:tr>
      <w:tr w:rsidR="00A84786" w:rsidRPr="000845FF" w:rsidTr="00533F3A">
        <w:trPr>
          <w:cantSplit/>
          <w:jc w:val="center"/>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18</w:t>
            </w:r>
          </w:p>
        </w:tc>
        <w:tc>
          <w:tcPr>
            <w:tcW w:w="107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58</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37.10</w:t>
            </w:r>
          </w:p>
        </w:tc>
        <w:tc>
          <w:tcPr>
            <w:tcW w:w="1410"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10.925</w:t>
            </w:r>
          </w:p>
        </w:tc>
      </w:tr>
      <w:tr w:rsidR="00A84786" w:rsidRPr="000845FF" w:rsidTr="00533F3A">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40</w:t>
            </w:r>
          </w:p>
        </w:tc>
        <w:tc>
          <w:tcPr>
            <w:tcW w:w="107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62</w:t>
            </w:r>
          </w:p>
        </w:tc>
        <w:tc>
          <w:tcPr>
            <w:tcW w:w="1000"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51.00</w:t>
            </w:r>
          </w:p>
        </w:tc>
        <w:tc>
          <w:tcPr>
            <w:tcW w:w="1410"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6.882</w:t>
            </w:r>
          </w:p>
        </w:tc>
      </w:tr>
      <w:tr w:rsidR="00A84786" w:rsidRPr="000845FF" w:rsidTr="00533F3A">
        <w:trPr>
          <w:cantSplit/>
          <w:jc w:val="center"/>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7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00"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533F3A" w:rsidP="00533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A84786" w:rsidRPr="001736E5">
        <w:rPr>
          <w:rFonts w:ascii="Times New Roman" w:hAnsi="Times New Roman" w:cs="Times New Roman"/>
          <w:sz w:val="24"/>
          <w:szCs w:val="24"/>
        </w:rPr>
        <w:t xml:space="preserve">di atas dapat dilihat bahwa nilai terendah peserta didik laki-laki adalah 18 dan perempuan adalah 58, sedangkan nilai tertinggi pada laki-laki adalah 58 dan perempuan adalah 62 hal ini menunjukan ada  perbedaan kemampuan,  pada peserta didik laki laki lebih rendah dibanding dengan kemampuan peserta didik mperempuan,  </w:t>
      </w:r>
    </w:p>
    <w:p w:rsidR="00E61384" w:rsidRDefault="00E61384" w:rsidP="00E61384">
      <w:pPr>
        <w:spacing w:after="0" w:line="240" w:lineRule="auto"/>
        <w:rPr>
          <w:rFonts w:ascii="Times New Roman" w:hAnsi="Times New Roman" w:cs="Times New Roman"/>
          <w:sz w:val="24"/>
          <w:szCs w:val="24"/>
        </w:rPr>
      </w:pPr>
    </w:p>
    <w:p w:rsidR="00A84786" w:rsidRPr="001736E5" w:rsidRDefault="00E61384" w:rsidP="00E61384">
      <w:pPr>
        <w:spacing w:after="0" w:line="240" w:lineRule="auto"/>
        <w:rPr>
          <w:rFonts w:ascii="Times New Roman" w:hAnsi="Times New Roman" w:cs="Times New Roman"/>
          <w:sz w:val="24"/>
          <w:szCs w:val="24"/>
        </w:rPr>
      </w:pPr>
      <w:r w:rsidRPr="00E61384">
        <w:rPr>
          <w:rFonts w:ascii="Times New Roman" w:hAnsi="Times New Roman" w:cs="Times New Roman"/>
          <w:b/>
          <w:bCs/>
          <w:sz w:val="24"/>
          <w:szCs w:val="24"/>
        </w:rPr>
        <w:t>Tabel 5.</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Data postes kemampuan pemecahan masalah</w:t>
      </w:r>
    </w:p>
    <w:p w:rsidR="00A84786" w:rsidRPr="001736E5" w:rsidRDefault="00A84786" w:rsidP="00A84786">
      <w:pPr>
        <w:autoSpaceDE w:val="0"/>
        <w:autoSpaceDN w:val="0"/>
        <w:adjustRightInd w:val="0"/>
        <w:spacing w:after="0" w:line="240" w:lineRule="auto"/>
        <w:rPr>
          <w:rFonts w:ascii="Times New Roman" w:eastAsia="SimSun" w:hAnsi="Times New Roman" w:cs="Times New Roman"/>
          <w:sz w:val="24"/>
          <w:szCs w:val="24"/>
        </w:rPr>
      </w:pPr>
    </w:p>
    <w:tbl>
      <w:tblPr>
        <w:tblW w:w="7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00"/>
        <w:gridCol w:w="1410"/>
      </w:tblGrid>
      <w:tr w:rsidR="00A84786" w:rsidRPr="000845FF" w:rsidTr="0069671E">
        <w:trPr>
          <w:cantSplit/>
        </w:trPr>
        <w:tc>
          <w:tcPr>
            <w:tcW w:w="7198" w:type="dxa"/>
            <w:gridSpan w:val="6"/>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Descriptive Statistics</w:t>
            </w:r>
          </w:p>
        </w:tc>
      </w:tr>
      <w:tr w:rsidR="00A84786" w:rsidRPr="000845FF" w:rsidTr="0069671E">
        <w:trPr>
          <w:cantSplit/>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4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Minimum</w:t>
            </w:r>
          </w:p>
        </w:tc>
        <w:tc>
          <w:tcPr>
            <w:tcW w:w="1076"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Maximum</w:t>
            </w:r>
          </w:p>
        </w:tc>
        <w:tc>
          <w:tcPr>
            <w:tcW w:w="1000"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Mean</w:t>
            </w:r>
          </w:p>
        </w:tc>
        <w:tc>
          <w:tcPr>
            <w:tcW w:w="1409"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Deviation</w:t>
            </w:r>
          </w:p>
        </w:tc>
      </w:tr>
      <w:tr w:rsidR="00A84786" w:rsidRPr="000845FF" w:rsidTr="0069671E">
        <w:trPr>
          <w:cantSplit/>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48</w:t>
            </w:r>
          </w:p>
        </w:tc>
        <w:tc>
          <w:tcPr>
            <w:tcW w:w="1076"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59.90</w:t>
            </w:r>
          </w:p>
        </w:tc>
        <w:tc>
          <w:tcPr>
            <w:tcW w:w="1409"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9.142</w:t>
            </w:r>
          </w:p>
        </w:tc>
      </w:tr>
      <w:tr w:rsidR="00A84786" w:rsidRPr="000845FF" w:rsidTr="0069671E">
        <w:trPr>
          <w:cantSplit/>
        </w:trPr>
        <w:tc>
          <w:tcPr>
            <w:tcW w:w="1667" w:type="dxa"/>
            <w:tcBorders>
              <w:top w:val="nil"/>
              <w:left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70</w:t>
            </w:r>
          </w:p>
        </w:tc>
        <w:tc>
          <w:tcPr>
            <w:tcW w:w="1076"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88</w:t>
            </w:r>
          </w:p>
        </w:tc>
        <w:tc>
          <w:tcPr>
            <w:tcW w:w="1000" w:type="dxa"/>
            <w:tcBorders>
              <w:top w:val="nil"/>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77.35</w:t>
            </w:r>
          </w:p>
        </w:tc>
        <w:tc>
          <w:tcPr>
            <w:tcW w:w="1409"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5.133</w:t>
            </w:r>
          </w:p>
        </w:tc>
      </w:tr>
      <w:tr w:rsidR="00A84786" w:rsidRPr="000845FF" w:rsidTr="0069671E">
        <w:trPr>
          <w:cantSplit/>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4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76"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000"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409" w:type="dxa"/>
            <w:tcBorders>
              <w:top w:val="nil"/>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Setelah dilakukan penerapan model pembelajaran problem based learning pada kedua gender dapat diketahui bahwa gender perempuan memiliki peningkatan kemampuan pemecahan masalah di bandingkan dengan gender laki-laki, diketahui bahwa nilai terendah pada laki-laki adalah 48 dan tertinggi 70, sedangkan pada gender perempuan nilai terendahnya adalah 70 dan tertinggi adalah 88</w:t>
      </w:r>
    </w:p>
    <w:p w:rsidR="00A84786" w:rsidRPr="001736E5" w:rsidRDefault="00E61384" w:rsidP="00E61384">
      <w:pPr>
        <w:spacing w:after="0" w:line="240" w:lineRule="auto"/>
        <w:jc w:val="both"/>
        <w:rPr>
          <w:rFonts w:ascii="Times New Roman" w:hAnsi="Times New Roman" w:cs="Times New Roman"/>
          <w:sz w:val="24"/>
          <w:szCs w:val="24"/>
        </w:rPr>
      </w:pPr>
      <w:r w:rsidRPr="00E61384">
        <w:rPr>
          <w:rFonts w:ascii="Times New Roman" w:hAnsi="Times New Roman" w:cs="Times New Roman"/>
          <w:b/>
          <w:bCs/>
          <w:sz w:val="24"/>
          <w:szCs w:val="24"/>
        </w:rPr>
        <w:t xml:space="preserve">Tabel 6. </w:t>
      </w:r>
      <w:r w:rsidR="00A84786" w:rsidRPr="001736E5">
        <w:rPr>
          <w:rFonts w:ascii="Times New Roman" w:hAnsi="Times New Roman" w:cs="Times New Roman"/>
          <w:sz w:val="24"/>
          <w:szCs w:val="24"/>
        </w:rPr>
        <w:t xml:space="preserve">Rekapitulasi pretes dan postes pada kemampuan komunikasi matematis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522"/>
        <w:gridCol w:w="1631"/>
        <w:gridCol w:w="1631"/>
      </w:tblGrid>
      <w:tr w:rsidR="00A84786" w:rsidRPr="000845FF" w:rsidTr="0069671E">
        <w:trPr>
          <w:jc w:val="center"/>
        </w:trPr>
        <w:tc>
          <w:tcPr>
            <w:tcW w:w="1951" w:type="dxa"/>
            <w:vMerge w:val="restart"/>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 xml:space="preserve">Statistik </w:t>
            </w:r>
          </w:p>
        </w:tc>
        <w:tc>
          <w:tcPr>
            <w:tcW w:w="2940" w:type="dxa"/>
            <w:gridSpan w:val="2"/>
            <w:shd w:val="clear" w:color="auto" w:fill="auto"/>
          </w:tcPr>
          <w:p w:rsidR="00A84786" w:rsidRPr="000845FF" w:rsidRDefault="00A84786" w:rsidP="0069671E">
            <w:pPr>
              <w:spacing w:after="0" w:line="240" w:lineRule="auto"/>
              <w:jc w:val="center"/>
              <w:rPr>
                <w:rFonts w:ascii="Times New Roman" w:hAnsi="Times New Roman" w:cs="Times New Roman"/>
                <w:b/>
                <w:sz w:val="24"/>
                <w:szCs w:val="24"/>
              </w:rPr>
            </w:pPr>
            <w:r w:rsidRPr="000845FF">
              <w:rPr>
                <w:rFonts w:ascii="Times New Roman" w:hAnsi="Times New Roman" w:cs="Times New Roman"/>
                <w:b/>
                <w:sz w:val="24"/>
                <w:szCs w:val="24"/>
              </w:rPr>
              <w:t>Gender laki-laki</w:t>
            </w:r>
          </w:p>
        </w:tc>
        <w:tc>
          <w:tcPr>
            <w:tcW w:w="3262" w:type="dxa"/>
            <w:gridSpan w:val="2"/>
            <w:shd w:val="clear" w:color="auto" w:fill="auto"/>
          </w:tcPr>
          <w:p w:rsidR="00A84786" w:rsidRPr="000845FF" w:rsidRDefault="00A84786" w:rsidP="0069671E">
            <w:pPr>
              <w:spacing w:after="0" w:line="240" w:lineRule="auto"/>
              <w:jc w:val="center"/>
              <w:rPr>
                <w:rFonts w:ascii="Times New Roman" w:hAnsi="Times New Roman" w:cs="Times New Roman"/>
                <w:b/>
                <w:sz w:val="24"/>
                <w:szCs w:val="24"/>
              </w:rPr>
            </w:pPr>
            <w:r w:rsidRPr="000845FF">
              <w:rPr>
                <w:rFonts w:ascii="Times New Roman" w:hAnsi="Times New Roman" w:cs="Times New Roman"/>
                <w:b/>
                <w:sz w:val="24"/>
                <w:szCs w:val="24"/>
              </w:rPr>
              <w:t>Gender Perempuan</w:t>
            </w:r>
          </w:p>
        </w:tc>
      </w:tr>
      <w:tr w:rsidR="00A84786" w:rsidRPr="000845FF" w:rsidTr="0069671E">
        <w:trPr>
          <w:jc w:val="center"/>
        </w:trPr>
        <w:tc>
          <w:tcPr>
            <w:tcW w:w="1951" w:type="dxa"/>
            <w:vMerge/>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p>
        </w:tc>
        <w:tc>
          <w:tcPr>
            <w:tcW w:w="1418"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Pretes</w:t>
            </w:r>
          </w:p>
        </w:tc>
        <w:tc>
          <w:tcPr>
            <w:tcW w:w="1522"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postes</w:t>
            </w:r>
          </w:p>
        </w:tc>
        <w:tc>
          <w:tcPr>
            <w:tcW w:w="1631"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pretes</w:t>
            </w:r>
          </w:p>
        </w:tc>
        <w:tc>
          <w:tcPr>
            <w:tcW w:w="1631"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postes</w:t>
            </w:r>
          </w:p>
        </w:tc>
      </w:tr>
      <w:tr w:rsidR="00A84786" w:rsidRPr="000845FF" w:rsidTr="0069671E">
        <w:trPr>
          <w:jc w:val="center"/>
        </w:trPr>
        <w:tc>
          <w:tcPr>
            <w:tcW w:w="1951" w:type="dxa"/>
            <w:shd w:val="clear" w:color="auto" w:fill="auto"/>
          </w:tcPr>
          <w:p w:rsidR="00A84786" w:rsidRPr="000845FF" w:rsidRDefault="00A84786" w:rsidP="0069671E">
            <w:pPr>
              <w:spacing w:after="0" w:line="240" w:lineRule="auto"/>
              <w:jc w:val="both"/>
              <w:rPr>
                <w:rFonts w:ascii="Times New Roman" w:hAnsi="Times New Roman" w:cs="Times New Roman"/>
                <w:sz w:val="24"/>
                <w:szCs w:val="24"/>
              </w:rPr>
            </w:pPr>
            <w:r w:rsidRPr="000845FF">
              <w:rPr>
                <w:rFonts w:ascii="Times New Roman" w:hAnsi="Times New Roman" w:cs="Times New Roman"/>
                <w:sz w:val="24"/>
                <w:szCs w:val="24"/>
              </w:rPr>
              <w:t>Nilai Maksimum</w:t>
            </w:r>
          </w:p>
        </w:tc>
        <w:tc>
          <w:tcPr>
            <w:tcW w:w="1418" w:type="dxa"/>
            <w:shd w:val="clear" w:color="auto" w:fill="auto"/>
          </w:tcPr>
          <w:p w:rsidR="00A84786" w:rsidRPr="000845FF" w:rsidRDefault="00A84786" w:rsidP="0069671E">
            <w:pPr>
              <w:spacing w:after="0" w:line="240" w:lineRule="auto"/>
              <w:rPr>
                <w:rFonts w:cs="Times New Roman"/>
              </w:rPr>
            </w:pPr>
            <w:r w:rsidRPr="000845FF">
              <w:rPr>
                <w:rFonts w:cs="Times New Roman"/>
              </w:rPr>
              <w:t>37</w:t>
            </w:r>
          </w:p>
        </w:tc>
        <w:tc>
          <w:tcPr>
            <w:tcW w:w="1522" w:type="dxa"/>
            <w:shd w:val="clear" w:color="auto" w:fill="auto"/>
          </w:tcPr>
          <w:p w:rsidR="00A84786" w:rsidRPr="000845FF" w:rsidRDefault="00A84786" w:rsidP="0069671E">
            <w:pPr>
              <w:spacing w:after="0" w:line="240" w:lineRule="auto"/>
              <w:rPr>
                <w:rFonts w:cs="Times New Roman"/>
              </w:rPr>
            </w:pPr>
            <w:r w:rsidRPr="000845FF">
              <w:rPr>
                <w:rFonts w:cs="Times New Roman"/>
              </w:rPr>
              <w:t>68</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61</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88</w:t>
            </w:r>
          </w:p>
        </w:tc>
      </w:tr>
      <w:tr w:rsidR="00A84786" w:rsidRPr="000845FF" w:rsidTr="0069671E">
        <w:trPr>
          <w:jc w:val="center"/>
        </w:trPr>
        <w:tc>
          <w:tcPr>
            <w:tcW w:w="1951" w:type="dxa"/>
            <w:shd w:val="clear" w:color="auto" w:fill="auto"/>
          </w:tcPr>
          <w:p w:rsidR="00A84786" w:rsidRPr="000845FF" w:rsidRDefault="00A84786" w:rsidP="0069671E">
            <w:pPr>
              <w:spacing w:after="0" w:line="240" w:lineRule="auto"/>
              <w:jc w:val="both"/>
              <w:rPr>
                <w:rFonts w:ascii="Times New Roman" w:hAnsi="Times New Roman" w:cs="Times New Roman"/>
                <w:sz w:val="24"/>
                <w:szCs w:val="24"/>
              </w:rPr>
            </w:pPr>
            <w:r w:rsidRPr="000845FF">
              <w:rPr>
                <w:rFonts w:ascii="Times New Roman" w:hAnsi="Times New Roman" w:cs="Times New Roman"/>
                <w:sz w:val="24"/>
                <w:szCs w:val="24"/>
              </w:rPr>
              <w:t>Nilai Minimal</w:t>
            </w:r>
          </w:p>
        </w:tc>
        <w:tc>
          <w:tcPr>
            <w:tcW w:w="1418" w:type="dxa"/>
            <w:shd w:val="clear" w:color="auto" w:fill="auto"/>
          </w:tcPr>
          <w:p w:rsidR="00A84786" w:rsidRPr="000845FF" w:rsidRDefault="00A84786" w:rsidP="0069671E">
            <w:pPr>
              <w:spacing w:after="0" w:line="240" w:lineRule="auto"/>
              <w:rPr>
                <w:rFonts w:cs="Times New Roman"/>
              </w:rPr>
            </w:pPr>
            <w:r w:rsidRPr="000845FF">
              <w:rPr>
                <w:rFonts w:cs="Times New Roman"/>
              </w:rPr>
              <w:t>26</w:t>
            </w:r>
          </w:p>
        </w:tc>
        <w:tc>
          <w:tcPr>
            <w:tcW w:w="1522" w:type="dxa"/>
            <w:shd w:val="clear" w:color="auto" w:fill="auto"/>
          </w:tcPr>
          <w:p w:rsidR="00A84786" w:rsidRPr="000845FF" w:rsidRDefault="00A84786" w:rsidP="0069671E">
            <w:pPr>
              <w:spacing w:after="0" w:line="240" w:lineRule="auto"/>
              <w:rPr>
                <w:rFonts w:cs="Times New Roman"/>
              </w:rPr>
            </w:pPr>
            <w:r w:rsidRPr="000845FF">
              <w:rPr>
                <w:rFonts w:cs="Times New Roman"/>
              </w:rPr>
              <w:t>45</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34</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62</w:t>
            </w:r>
          </w:p>
        </w:tc>
      </w:tr>
      <w:tr w:rsidR="00A84786" w:rsidRPr="000845FF" w:rsidTr="0069671E">
        <w:trPr>
          <w:jc w:val="center"/>
        </w:trPr>
        <w:tc>
          <w:tcPr>
            <w:tcW w:w="1951" w:type="dxa"/>
            <w:shd w:val="clear" w:color="auto" w:fill="auto"/>
          </w:tcPr>
          <w:p w:rsidR="00A84786" w:rsidRPr="000845FF" w:rsidRDefault="00A84786" w:rsidP="0069671E">
            <w:pPr>
              <w:spacing w:after="0" w:line="240" w:lineRule="auto"/>
              <w:jc w:val="both"/>
              <w:rPr>
                <w:rFonts w:ascii="Times New Roman" w:hAnsi="Times New Roman" w:cs="Times New Roman"/>
                <w:sz w:val="24"/>
                <w:szCs w:val="24"/>
              </w:rPr>
            </w:pPr>
            <w:r w:rsidRPr="000845FF">
              <w:rPr>
                <w:rFonts w:ascii="Times New Roman" w:hAnsi="Times New Roman" w:cs="Times New Roman"/>
                <w:sz w:val="24"/>
                <w:szCs w:val="24"/>
              </w:rPr>
              <w:t>Rata-rata</w:t>
            </w:r>
          </w:p>
        </w:tc>
        <w:tc>
          <w:tcPr>
            <w:tcW w:w="1418" w:type="dxa"/>
            <w:shd w:val="clear" w:color="auto" w:fill="auto"/>
          </w:tcPr>
          <w:p w:rsidR="00A84786" w:rsidRPr="000845FF" w:rsidRDefault="00A84786" w:rsidP="0069671E">
            <w:pPr>
              <w:spacing w:after="0" w:line="240" w:lineRule="auto"/>
              <w:rPr>
                <w:rFonts w:cs="Times New Roman"/>
              </w:rPr>
            </w:pPr>
            <w:r w:rsidRPr="000845FF">
              <w:rPr>
                <w:rFonts w:cs="Times New Roman"/>
              </w:rPr>
              <w:t>31</w:t>
            </w:r>
          </w:p>
        </w:tc>
        <w:tc>
          <w:tcPr>
            <w:tcW w:w="1522" w:type="dxa"/>
            <w:shd w:val="clear" w:color="auto" w:fill="auto"/>
          </w:tcPr>
          <w:p w:rsidR="00A84786" w:rsidRPr="000845FF" w:rsidRDefault="00A84786" w:rsidP="0069671E">
            <w:pPr>
              <w:spacing w:after="0" w:line="240" w:lineRule="auto"/>
              <w:rPr>
                <w:rFonts w:cs="Times New Roman"/>
              </w:rPr>
            </w:pPr>
            <w:r w:rsidRPr="000845FF">
              <w:rPr>
                <w:rFonts w:cs="Times New Roman"/>
              </w:rPr>
              <w:t>56.</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47</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73</w:t>
            </w:r>
          </w:p>
        </w:tc>
      </w:tr>
    </w:tbl>
    <w:p w:rsidR="00A84786" w:rsidRPr="001736E5" w:rsidRDefault="00A84786" w:rsidP="00A84786">
      <w:pPr>
        <w:spacing w:after="0" w:line="240" w:lineRule="auto"/>
        <w:jc w:val="center"/>
        <w:rPr>
          <w:rFonts w:ascii="Times New Roman" w:hAnsi="Times New Roman" w:cs="Times New Roman"/>
          <w:sz w:val="24"/>
          <w:szCs w:val="24"/>
        </w:rPr>
      </w:pPr>
    </w:p>
    <w:p w:rsidR="00A84786" w:rsidRPr="001736E5" w:rsidRDefault="00A84786" w:rsidP="00A84786">
      <w:pPr>
        <w:spacing w:after="0" w:line="240" w:lineRule="auto"/>
        <w:jc w:val="center"/>
        <w:rPr>
          <w:rFonts w:ascii="Times New Roman" w:hAnsi="Times New Roman" w:cs="Times New Roman"/>
          <w:sz w:val="24"/>
          <w:szCs w:val="24"/>
        </w:rPr>
      </w:pPr>
    </w:p>
    <w:p w:rsidR="00A84786" w:rsidRPr="001736E5" w:rsidRDefault="00E61384" w:rsidP="00E61384">
      <w:pPr>
        <w:spacing w:after="0" w:line="240" w:lineRule="auto"/>
        <w:rPr>
          <w:rFonts w:ascii="Times New Roman" w:hAnsi="Times New Roman" w:cs="Times New Roman"/>
          <w:sz w:val="24"/>
          <w:szCs w:val="24"/>
        </w:rPr>
      </w:pPr>
      <w:r w:rsidRPr="00E61384">
        <w:rPr>
          <w:rFonts w:ascii="Times New Roman" w:hAnsi="Times New Roman" w:cs="Times New Roman"/>
          <w:b/>
          <w:bCs/>
          <w:sz w:val="24"/>
          <w:szCs w:val="24"/>
        </w:rPr>
        <w:t>Tabel 7.</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 xml:space="preserve">Rekapitulasi pretes dan postes pada kemampuan pemecahan masalah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522"/>
        <w:gridCol w:w="1631"/>
        <w:gridCol w:w="1631"/>
      </w:tblGrid>
      <w:tr w:rsidR="00A84786" w:rsidRPr="000845FF" w:rsidTr="0069671E">
        <w:trPr>
          <w:jc w:val="center"/>
        </w:trPr>
        <w:tc>
          <w:tcPr>
            <w:tcW w:w="1951" w:type="dxa"/>
            <w:vMerge w:val="restart"/>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 xml:space="preserve">Statistik </w:t>
            </w:r>
          </w:p>
        </w:tc>
        <w:tc>
          <w:tcPr>
            <w:tcW w:w="2940" w:type="dxa"/>
            <w:gridSpan w:val="2"/>
            <w:shd w:val="clear" w:color="auto" w:fill="auto"/>
          </w:tcPr>
          <w:p w:rsidR="00A84786" w:rsidRPr="000845FF" w:rsidRDefault="00A84786" w:rsidP="0069671E">
            <w:pPr>
              <w:spacing w:after="0" w:line="240" w:lineRule="auto"/>
              <w:jc w:val="center"/>
              <w:rPr>
                <w:rFonts w:ascii="Times New Roman" w:hAnsi="Times New Roman" w:cs="Times New Roman"/>
                <w:b/>
                <w:sz w:val="24"/>
                <w:szCs w:val="24"/>
              </w:rPr>
            </w:pPr>
            <w:r w:rsidRPr="000845FF">
              <w:rPr>
                <w:rFonts w:ascii="Times New Roman" w:hAnsi="Times New Roman" w:cs="Times New Roman"/>
                <w:b/>
                <w:sz w:val="24"/>
                <w:szCs w:val="24"/>
              </w:rPr>
              <w:t>Gender laki-laki</w:t>
            </w:r>
          </w:p>
        </w:tc>
        <w:tc>
          <w:tcPr>
            <w:tcW w:w="3262" w:type="dxa"/>
            <w:gridSpan w:val="2"/>
            <w:shd w:val="clear" w:color="auto" w:fill="auto"/>
          </w:tcPr>
          <w:p w:rsidR="00A84786" w:rsidRPr="000845FF" w:rsidRDefault="00A84786" w:rsidP="0069671E">
            <w:pPr>
              <w:spacing w:after="0" w:line="240" w:lineRule="auto"/>
              <w:jc w:val="center"/>
              <w:rPr>
                <w:rFonts w:ascii="Times New Roman" w:hAnsi="Times New Roman" w:cs="Times New Roman"/>
                <w:b/>
                <w:sz w:val="24"/>
                <w:szCs w:val="24"/>
              </w:rPr>
            </w:pPr>
            <w:r w:rsidRPr="000845FF">
              <w:rPr>
                <w:rFonts w:ascii="Times New Roman" w:hAnsi="Times New Roman" w:cs="Times New Roman"/>
                <w:b/>
                <w:sz w:val="24"/>
                <w:szCs w:val="24"/>
              </w:rPr>
              <w:t>Gender Perempuan</w:t>
            </w:r>
          </w:p>
        </w:tc>
      </w:tr>
      <w:tr w:rsidR="00A84786" w:rsidRPr="000845FF" w:rsidTr="0069671E">
        <w:trPr>
          <w:jc w:val="center"/>
        </w:trPr>
        <w:tc>
          <w:tcPr>
            <w:tcW w:w="1951" w:type="dxa"/>
            <w:vMerge/>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p>
        </w:tc>
        <w:tc>
          <w:tcPr>
            <w:tcW w:w="1418"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Pretes</w:t>
            </w:r>
          </w:p>
        </w:tc>
        <w:tc>
          <w:tcPr>
            <w:tcW w:w="1522"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postes</w:t>
            </w:r>
          </w:p>
        </w:tc>
        <w:tc>
          <w:tcPr>
            <w:tcW w:w="1631"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pretes</w:t>
            </w:r>
          </w:p>
        </w:tc>
        <w:tc>
          <w:tcPr>
            <w:tcW w:w="1631" w:type="dxa"/>
            <w:shd w:val="clear" w:color="auto" w:fill="auto"/>
          </w:tcPr>
          <w:p w:rsidR="00A84786" w:rsidRPr="000845FF" w:rsidRDefault="00A84786" w:rsidP="0069671E">
            <w:pPr>
              <w:spacing w:after="0" w:line="240" w:lineRule="auto"/>
              <w:jc w:val="both"/>
              <w:rPr>
                <w:rFonts w:ascii="Times New Roman" w:hAnsi="Times New Roman" w:cs="Times New Roman"/>
                <w:b/>
                <w:sz w:val="24"/>
                <w:szCs w:val="24"/>
              </w:rPr>
            </w:pPr>
            <w:r w:rsidRPr="000845FF">
              <w:rPr>
                <w:rFonts w:ascii="Times New Roman" w:hAnsi="Times New Roman" w:cs="Times New Roman"/>
                <w:b/>
                <w:sz w:val="24"/>
                <w:szCs w:val="24"/>
              </w:rPr>
              <w:t>postes</w:t>
            </w:r>
          </w:p>
        </w:tc>
      </w:tr>
      <w:tr w:rsidR="00A84786" w:rsidRPr="000845FF" w:rsidTr="0069671E">
        <w:trPr>
          <w:jc w:val="center"/>
        </w:trPr>
        <w:tc>
          <w:tcPr>
            <w:tcW w:w="1951" w:type="dxa"/>
            <w:shd w:val="clear" w:color="auto" w:fill="auto"/>
          </w:tcPr>
          <w:p w:rsidR="00A84786" w:rsidRPr="000845FF" w:rsidRDefault="00A84786" w:rsidP="0069671E">
            <w:pPr>
              <w:spacing w:after="0" w:line="240" w:lineRule="auto"/>
              <w:jc w:val="both"/>
              <w:rPr>
                <w:rFonts w:ascii="Times New Roman" w:hAnsi="Times New Roman" w:cs="Times New Roman"/>
                <w:sz w:val="24"/>
                <w:szCs w:val="24"/>
              </w:rPr>
            </w:pPr>
            <w:r w:rsidRPr="000845FF">
              <w:rPr>
                <w:rFonts w:ascii="Times New Roman" w:hAnsi="Times New Roman" w:cs="Times New Roman"/>
                <w:sz w:val="24"/>
                <w:szCs w:val="24"/>
              </w:rPr>
              <w:t>Nilai Maksimum</w:t>
            </w:r>
          </w:p>
        </w:tc>
        <w:tc>
          <w:tcPr>
            <w:tcW w:w="1418" w:type="dxa"/>
            <w:shd w:val="clear" w:color="auto" w:fill="auto"/>
          </w:tcPr>
          <w:p w:rsidR="00A84786" w:rsidRPr="000845FF" w:rsidRDefault="00A84786" w:rsidP="0069671E">
            <w:pPr>
              <w:spacing w:after="0" w:line="240" w:lineRule="auto"/>
              <w:rPr>
                <w:rFonts w:cs="Times New Roman"/>
              </w:rPr>
            </w:pPr>
            <w:r w:rsidRPr="000845FF">
              <w:rPr>
                <w:rFonts w:cs="Times New Roman"/>
              </w:rPr>
              <w:t>58</w:t>
            </w:r>
          </w:p>
        </w:tc>
        <w:tc>
          <w:tcPr>
            <w:tcW w:w="1522" w:type="dxa"/>
            <w:shd w:val="clear" w:color="auto" w:fill="auto"/>
          </w:tcPr>
          <w:p w:rsidR="00A84786" w:rsidRPr="000845FF" w:rsidRDefault="00A84786" w:rsidP="0069671E">
            <w:pPr>
              <w:spacing w:after="0" w:line="240" w:lineRule="auto"/>
              <w:rPr>
                <w:rFonts w:cs="Times New Roman"/>
              </w:rPr>
            </w:pPr>
            <w:r w:rsidRPr="000845FF">
              <w:rPr>
                <w:rFonts w:cs="Times New Roman"/>
              </w:rPr>
              <w:t>70</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62</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88</w:t>
            </w:r>
          </w:p>
        </w:tc>
      </w:tr>
      <w:tr w:rsidR="00A84786" w:rsidRPr="000845FF" w:rsidTr="0069671E">
        <w:trPr>
          <w:jc w:val="center"/>
        </w:trPr>
        <w:tc>
          <w:tcPr>
            <w:tcW w:w="1951" w:type="dxa"/>
            <w:shd w:val="clear" w:color="auto" w:fill="auto"/>
          </w:tcPr>
          <w:p w:rsidR="00A84786" w:rsidRPr="000845FF" w:rsidRDefault="00A84786" w:rsidP="0069671E">
            <w:pPr>
              <w:spacing w:after="0" w:line="240" w:lineRule="auto"/>
              <w:jc w:val="both"/>
              <w:rPr>
                <w:rFonts w:ascii="Times New Roman" w:hAnsi="Times New Roman" w:cs="Times New Roman"/>
                <w:sz w:val="24"/>
                <w:szCs w:val="24"/>
              </w:rPr>
            </w:pPr>
            <w:r w:rsidRPr="000845FF">
              <w:rPr>
                <w:rFonts w:ascii="Times New Roman" w:hAnsi="Times New Roman" w:cs="Times New Roman"/>
                <w:sz w:val="24"/>
                <w:szCs w:val="24"/>
              </w:rPr>
              <w:t>Nilai Minimal</w:t>
            </w:r>
          </w:p>
        </w:tc>
        <w:tc>
          <w:tcPr>
            <w:tcW w:w="1418" w:type="dxa"/>
            <w:shd w:val="clear" w:color="auto" w:fill="auto"/>
          </w:tcPr>
          <w:p w:rsidR="00A84786" w:rsidRPr="000845FF" w:rsidRDefault="00A84786" w:rsidP="0069671E">
            <w:pPr>
              <w:spacing w:after="0" w:line="240" w:lineRule="auto"/>
              <w:rPr>
                <w:rFonts w:cs="Times New Roman"/>
              </w:rPr>
            </w:pPr>
            <w:r w:rsidRPr="000845FF">
              <w:rPr>
                <w:rFonts w:cs="Times New Roman"/>
              </w:rPr>
              <w:t>18</w:t>
            </w:r>
          </w:p>
        </w:tc>
        <w:tc>
          <w:tcPr>
            <w:tcW w:w="1522" w:type="dxa"/>
            <w:shd w:val="clear" w:color="auto" w:fill="auto"/>
          </w:tcPr>
          <w:p w:rsidR="00A84786" w:rsidRPr="000845FF" w:rsidRDefault="00A84786" w:rsidP="0069671E">
            <w:pPr>
              <w:spacing w:after="0" w:line="240" w:lineRule="auto"/>
              <w:rPr>
                <w:rFonts w:cs="Times New Roman"/>
              </w:rPr>
            </w:pPr>
            <w:r w:rsidRPr="000845FF">
              <w:rPr>
                <w:rFonts w:cs="Times New Roman"/>
              </w:rPr>
              <w:t>48</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40</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70</w:t>
            </w:r>
          </w:p>
        </w:tc>
      </w:tr>
      <w:tr w:rsidR="00A84786" w:rsidRPr="000845FF" w:rsidTr="0069671E">
        <w:trPr>
          <w:jc w:val="center"/>
        </w:trPr>
        <w:tc>
          <w:tcPr>
            <w:tcW w:w="1951" w:type="dxa"/>
            <w:shd w:val="clear" w:color="auto" w:fill="auto"/>
          </w:tcPr>
          <w:p w:rsidR="00A84786" w:rsidRPr="000845FF" w:rsidRDefault="00A84786" w:rsidP="0069671E">
            <w:pPr>
              <w:spacing w:after="0" w:line="240" w:lineRule="auto"/>
              <w:jc w:val="both"/>
              <w:rPr>
                <w:rFonts w:ascii="Times New Roman" w:hAnsi="Times New Roman" w:cs="Times New Roman"/>
                <w:sz w:val="24"/>
                <w:szCs w:val="24"/>
              </w:rPr>
            </w:pPr>
            <w:r w:rsidRPr="000845FF">
              <w:rPr>
                <w:rFonts w:ascii="Times New Roman" w:hAnsi="Times New Roman" w:cs="Times New Roman"/>
                <w:sz w:val="24"/>
                <w:szCs w:val="24"/>
              </w:rPr>
              <w:t>Rata-rata</w:t>
            </w:r>
          </w:p>
        </w:tc>
        <w:tc>
          <w:tcPr>
            <w:tcW w:w="1418" w:type="dxa"/>
            <w:shd w:val="clear" w:color="auto" w:fill="auto"/>
          </w:tcPr>
          <w:p w:rsidR="00A84786" w:rsidRPr="000845FF" w:rsidRDefault="00A84786" w:rsidP="0069671E">
            <w:pPr>
              <w:spacing w:after="0" w:line="240" w:lineRule="auto"/>
              <w:rPr>
                <w:rFonts w:cs="Times New Roman"/>
              </w:rPr>
            </w:pPr>
            <w:r w:rsidRPr="000845FF">
              <w:rPr>
                <w:rFonts w:cs="Times New Roman"/>
              </w:rPr>
              <w:t>37</w:t>
            </w:r>
          </w:p>
        </w:tc>
        <w:tc>
          <w:tcPr>
            <w:tcW w:w="1522" w:type="dxa"/>
            <w:shd w:val="clear" w:color="auto" w:fill="auto"/>
          </w:tcPr>
          <w:p w:rsidR="00A84786" w:rsidRPr="000845FF" w:rsidRDefault="00A84786" w:rsidP="0069671E">
            <w:pPr>
              <w:spacing w:after="0" w:line="240" w:lineRule="auto"/>
              <w:rPr>
                <w:rFonts w:cs="Times New Roman"/>
              </w:rPr>
            </w:pPr>
            <w:r w:rsidRPr="000845FF">
              <w:rPr>
                <w:rFonts w:cs="Times New Roman"/>
              </w:rPr>
              <w:t>58.6</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51</w:t>
            </w:r>
          </w:p>
        </w:tc>
        <w:tc>
          <w:tcPr>
            <w:tcW w:w="1631" w:type="dxa"/>
            <w:shd w:val="clear" w:color="auto" w:fill="auto"/>
          </w:tcPr>
          <w:p w:rsidR="00A84786" w:rsidRPr="000845FF" w:rsidRDefault="00A84786" w:rsidP="0069671E">
            <w:pPr>
              <w:spacing w:after="0" w:line="240" w:lineRule="auto"/>
              <w:rPr>
                <w:rFonts w:cs="Times New Roman"/>
              </w:rPr>
            </w:pPr>
            <w:r w:rsidRPr="000845FF">
              <w:rPr>
                <w:rFonts w:cs="Times New Roman"/>
              </w:rPr>
              <w:t>77.5</w:t>
            </w:r>
          </w:p>
        </w:tc>
      </w:tr>
    </w:tbl>
    <w:p w:rsidR="00A84786" w:rsidRPr="001736E5" w:rsidRDefault="00533F3A" w:rsidP="00533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Tabel </w:t>
      </w:r>
      <w:r w:rsidR="00A84786" w:rsidRPr="001736E5">
        <w:rPr>
          <w:rFonts w:ascii="Times New Roman" w:hAnsi="Times New Roman" w:cs="Times New Roman"/>
          <w:sz w:val="24"/>
          <w:szCs w:val="24"/>
        </w:rPr>
        <w:t>terlihat bahwa skor maksimum pretes dan postes kemampuan komunikasi matematika gender perempuan lebih tinggi  dibandingkan skor maksimum pretes dan postes gender laki-laki. Juga skor minimum postes gender perempuan lebih tinggi dibandingkan skor minimum gender laki-laki. Begitu pula dengan rata-rata nya, skor rata-rata kemampuan komunikasi matematika gender perempuam lebih tinggi dibandingkan skor ratarata pada gender laki-</w:t>
      </w:r>
      <w:r>
        <w:rPr>
          <w:rFonts w:ascii="Times New Roman" w:hAnsi="Times New Roman" w:cs="Times New Roman"/>
          <w:sz w:val="24"/>
          <w:szCs w:val="24"/>
        </w:rPr>
        <w:t xml:space="preserve">laki baik pretes maupun postes.. Pada Tabel diatas </w:t>
      </w:r>
      <w:r w:rsidR="00A84786" w:rsidRPr="001736E5">
        <w:rPr>
          <w:rFonts w:ascii="Times New Roman" w:hAnsi="Times New Roman" w:cs="Times New Roman"/>
          <w:sz w:val="24"/>
          <w:szCs w:val="24"/>
        </w:rPr>
        <w:t xml:space="preserve"> skor maksimum pretes gender perempuan lebih lebih tinggi dibandingkan gender laki-laki, sedangkan skor maksimum postes perempuan lebih tinggi dibandingkan laki-laki. Skor minimum pretes dan postes perempuan lebih tinggi dibandingkan laki-laki.</w:t>
      </w:r>
    </w:p>
    <w:p w:rsidR="00A84786" w:rsidRPr="008E0491" w:rsidRDefault="00A84786" w:rsidP="008E0491">
      <w:pPr>
        <w:pStyle w:val="ListParagraph"/>
        <w:numPr>
          <w:ilvl w:val="0"/>
          <w:numId w:val="8"/>
        </w:numPr>
        <w:spacing w:after="0" w:line="360" w:lineRule="auto"/>
        <w:jc w:val="both"/>
        <w:rPr>
          <w:rFonts w:ascii="Times New Roman" w:hAnsi="Times New Roman" w:cs="Times New Roman"/>
          <w:b/>
          <w:sz w:val="24"/>
          <w:szCs w:val="24"/>
        </w:rPr>
      </w:pPr>
      <w:r w:rsidRPr="008E0491">
        <w:rPr>
          <w:rFonts w:ascii="Times New Roman" w:hAnsi="Times New Roman" w:cs="Times New Roman"/>
          <w:b/>
          <w:sz w:val="24"/>
          <w:szCs w:val="24"/>
        </w:rPr>
        <w:t>Analisis Data Pretes kemampuan komunikasi Matematika</w:t>
      </w:r>
    </w:p>
    <w:p w:rsidR="00A84786" w:rsidRPr="001736E5" w:rsidRDefault="00A84786" w:rsidP="00533F3A">
      <w:pPr>
        <w:spacing w:after="0" w:line="360" w:lineRule="auto"/>
        <w:contextualSpacing/>
        <w:jc w:val="both"/>
        <w:rPr>
          <w:rFonts w:ascii="Times New Roman" w:hAnsi="Times New Roman" w:cs="Times New Roman"/>
          <w:sz w:val="24"/>
          <w:szCs w:val="24"/>
        </w:rPr>
      </w:pPr>
      <w:r w:rsidRPr="001736E5">
        <w:rPr>
          <w:rFonts w:ascii="Times New Roman" w:hAnsi="Times New Roman" w:cs="Times New Roman"/>
          <w:sz w:val="24"/>
          <w:szCs w:val="24"/>
        </w:rPr>
        <w:t xml:space="preserve">Uji Normalitas </w:t>
      </w:r>
    </w:p>
    <w:p w:rsidR="00A84786" w:rsidRPr="001736E5" w:rsidRDefault="00A84786" w:rsidP="00533F3A">
      <w:pPr>
        <w:spacing w:after="0" w:line="360" w:lineRule="auto"/>
        <w:ind w:firstLine="720"/>
        <w:jc w:val="both"/>
        <w:rPr>
          <w:rFonts w:ascii="Times New Roman" w:hAnsi="Times New Roman" w:cs="Times New Roman"/>
          <w:sz w:val="24"/>
          <w:szCs w:val="24"/>
        </w:rPr>
      </w:pPr>
      <w:r w:rsidRPr="001736E5">
        <w:rPr>
          <w:rFonts w:ascii="Times New Roman" w:hAnsi="Times New Roman" w:cs="Times New Roman"/>
          <w:sz w:val="24"/>
          <w:szCs w:val="24"/>
        </w:rPr>
        <w:t>Analisis Data Pretes Untuk mengetahui kemampuan komunikasi  matematika awal siswa peempuan dan siswa laki-laki dilakukan analisis data  terh</w:t>
      </w:r>
      <w:r w:rsidR="00533F3A">
        <w:rPr>
          <w:rFonts w:ascii="Times New Roman" w:hAnsi="Times New Roman" w:cs="Times New Roman"/>
          <w:sz w:val="24"/>
          <w:szCs w:val="24"/>
        </w:rPr>
        <w:t xml:space="preserve">adap data pretes kedua gender. </w:t>
      </w:r>
      <w:r w:rsidRPr="001736E5">
        <w:rPr>
          <w:rFonts w:ascii="Times New Roman" w:hAnsi="Times New Roman" w:cs="Times New Roman"/>
          <w:sz w:val="24"/>
          <w:szCs w:val="24"/>
        </w:rPr>
        <w:t>Untuk mengetahui apakah terdapat perbedaan rata-rata kemampuan komunikasi matematika awal siswa laki-laki dan perempuan, maka skor pretes diuji dengan menggunakan uji kesamaan dua rata-rata. Sebelum dilakukan uji kesamaan dua rata-  rata, terlebih dahulu dilakukan uji normalitas data dan uji homogenitas varians sebagai persyaratan dalam menentukan uji kesamaan dua rata-rata yag akan digunakan.</w:t>
      </w:r>
      <w:r w:rsidR="00533F3A">
        <w:rPr>
          <w:rFonts w:ascii="Times New Roman" w:hAnsi="Times New Roman" w:cs="Times New Roman"/>
          <w:sz w:val="24"/>
          <w:szCs w:val="24"/>
        </w:rPr>
        <w:t xml:space="preserve"> </w:t>
      </w:r>
      <w:r w:rsidRPr="001736E5">
        <w:rPr>
          <w:rFonts w:ascii="Times New Roman" w:hAnsi="Times New Roman" w:cs="Times New Roman"/>
          <w:sz w:val="24"/>
          <w:szCs w:val="24"/>
        </w:rPr>
        <w:t xml:space="preserve">Hipotesis uji normalitas data pretes laki-laki dan perempuan adalah sebagai berikut. Ho : Sebaran data berdistribusi normal HA : Sebaran data berdistribusi tidak normal  </w:t>
      </w:r>
    </w:p>
    <w:p w:rsidR="008E0491" w:rsidRDefault="008E0491" w:rsidP="00533F3A">
      <w:pPr>
        <w:spacing w:after="0" w:line="360" w:lineRule="auto"/>
        <w:jc w:val="center"/>
        <w:rPr>
          <w:rFonts w:ascii="Times New Roman" w:hAnsi="Times New Roman" w:cs="Times New Roman"/>
          <w:sz w:val="24"/>
          <w:szCs w:val="24"/>
        </w:rPr>
      </w:pPr>
    </w:p>
    <w:p w:rsidR="008E0491" w:rsidRDefault="008E0491" w:rsidP="00533F3A">
      <w:pPr>
        <w:spacing w:after="0" w:line="360" w:lineRule="auto"/>
        <w:jc w:val="center"/>
        <w:rPr>
          <w:rFonts w:ascii="Times New Roman" w:hAnsi="Times New Roman" w:cs="Times New Roman"/>
          <w:sz w:val="24"/>
          <w:szCs w:val="24"/>
        </w:rPr>
      </w:pPr>
    </w:p>
    <w:p w:rsidR="008E0491" w:rsidRDefault="008E0491" w:rsidP="00533F3A">
      <w:pPr>
        <w:spacing w:after="0" w:line="360" w:lineRule="auto"/>
        <w:jc w:val="center"/>
        <w:rPr>
          <w:rFonts w:ascii="Times New Roman" w:hAnsi="Times New Roman" w:cs="Times New Roman"/>
          <w:sz w:val="24"/>
          <w:szCs w:val="24"/>
        </w:rPr>
      </w:pPr>
    </w:p>
    <w:p w:rsidR="008E0491" w:rsidRDefault="008E0491" w:rsidP="00533F3A">
      <w:pPr>
        <w:spacing w:after="0" w:line="360" w:lineRule="auto"/>
        <w:jc w:val="center"/>
        <w:rPr>
          <w:rFonts w:ascii="Times New Roman" w:hAnsi="Times New Roman" w:cs="Times New Roman"/>
          <w:sz w:val="24"/>
          <w:szCs w:val="24"/>
        </w:rPr>
      </w:pPr>
    </w:p>
    <w:p w:rsidR="008E0491" w:rsidRDefault="008E0491" w:rsidP="00533F3A">
      <w:pPr>
        <w:spacing w:after="0" w:line="360" w:lineRule="auto"/>
        <w:jc w:val="center"/>
        <w:rPr>
          <w:rFonts w:ascii="Times New Roman" w:hAnsi="Times New Roman" w:cs="Times New Roman"/>
          <w:sz w:val="24"/>
          <w:szCs w:val="24"/>
        </w:rPr>
      </w:pPr>
    </w:p>
    <w:p w:rsidR="00A84786" w:rsidRPr="001736E5" w:rsidRDefault="00E61384" w:rsidP="00E61384">
      <w:pPr>
        <w:spacing w:after="0" w:line="360" w:lineRule="auto"/>
        <w:jc w:val="both"/>
        <w:rPr>
          <w:rFonts w:ascii="Times New Roman" w:hAnsi="Times New Roman" w:cs="Times New Roman"/>
          <w:sz w:val="24"/>
          <w:szCs w:val="24"/>
        </w:rPr>
      </w:pPr>
      <w:r w:rsidRPr="00E61384">
        <w:rPr>
          <w:rFonts w:ascii="Times New Roman" w:hAnsi="Times New Roman" w:cs="Times New Roman"/>
          <w:b/>
          <w:bCs/>
          <w:sz w:val="24"/>
          <w:szCs w:val="24"/>
        </w:rPr>
        <w:t>Tabel 8.</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Uji normalitas pretes kemampuan komunikasi matematis</w:t>
      </w:r>
    </w:p>
    <w:tbl>
      <w:tblPr>
        <w:tblW w:w="8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8"/>
        <w:gridCol w:w="1396"/>
        <w:gridCol w:w="1000"/>
        <w:gridCol w:w="1000"/>
        <w:gridCol w:w="1000"/>
        <w:gridCol w:w="1000"/>
        <w:gridCol w:w="1000"/>
        <w:gridCol w:w="1000"/>
      </w:tblGrid>
      <w:tr w:rsidR="00A84786" w:rsidRPr="000845FF" w:rsidTr="00533F3A">
        <w:trPr>
          <w:cantSplit/>
        </w:trPr>
        <w:tc>
          <w:tcPr>
            <w:tcW w:w="8474"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Tests of Normality</w:t>
            </w:r>
          </w:p>
        </w:tc>
      </w:tr>
      <w:tr w:rsidR="00A84786" w:rsidRPr="000845FF" w:rsidTr="00533F3A">
        <w:trPr>
          <w:cantSplit/>
        </w:trPr>
        <w:tc>
          <w:tcPr>
            <w:tcW w:w="1078"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396" w:type="dxa"/>
            <w:vMerge w:val="restart"/>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jenis kelamin</w:t>
            </w:r>
          </w:p>
        </w:tc>
        <w:tc>
          <w:tcPr>
            <w:tcW w:w="3000" w:type="dxa"/>
            <w:gridSpan w:val="3"/>
            <w:tcBorders>
              <w:top w:val="single" w:sz="16" w:space="0" w:color="000000"/>
              <w:lef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Kolmogorov-Smirnov</w:t>
            </w:r>
            <w:r w:rsidRPr="001736E5">
              <w:rPr>
                <w:rFonts w:ascii="Arial" w:eastAsia="SimSun" w:hAnsi="Arial"/>
                <w:color w:val="000000"/>
                <w:sz w:val="18"/>
                <w:szCs w:val="18"/>
                <w:vertAlign w:val="superscript"/>
              </w:rPr>
              <w:t>a</w:t>
            </w:r>
          </w:p>
        </w:tc>
        <w:tc>
          <w:tcPr>
            <w:tcW w:w="3000" w:type="dxa"/>
            <w:gridSpan w:val="3"/>
            <w:tcBorders>
              <w:top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Shapiro-Wilk</w:t>
            </w:r>
          </w:p>
        </w:tc>
      </w:tr>
      <w:tr w:rsidR="00A84786" w:rsidRPr="000845FF" w:rsidTr="00533F3A">
        <w:trPr>
          <w:cantSplit/>
        </w:trPr>
        <w:tc>
          <w:tcPr>
            <w:tcW w:w="1078"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396" w:type="dxa"/>
            <w:vMerge/>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000" w:type="dxa"/>
            <w:tcBorders>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Statistic</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Statistic</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w:t>
            </w:r>
          </w:p>
        </w:tc>
        <w:tc>
          <w:tcPr>
            <w:tcW w:w="1000" w:type="dxa"/>
            <w:tcBorders>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r>
      <w:tr w:rsidR="00A84786" w:rsidRPr="000845FF" w:rsidTr="00533F3A">
        <w:trPr>
          <w:cantSplit/>
        </w:trPr>
        <w:tc>
          <w:tcPr>
            <w:tcW w:w="1078"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lastRenderedPageBreak/>
              <w:t>nilai ujian</w:t>
            </w:r>
          </w:p>
        </w:tc>
        <w:tc>
          <w:tcPr>
            <w:tcW w:w="1396"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.144</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.200</w:t>
            </w:r>
            <w:r w:rsidRPr="001736E5">
              <w:rPr>
                <w:rFonts w:ascii="Arial" w:eastAsia="SimSun" w:hAnsi="Arial"/>
                <w:color w:val="000000"/>
                <w:sz w:val="18"/>
                <w:szCs w:val="18"/>
                <w:vertAlign w:val="superscript"/>
              </w:rPr>
              <w:t>*</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.942</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.261</w:t>
            </w:r>
          </w:p>
        </w:tc>
      </w:tr>
      <w:tr w:rsidR="00A84786" w:rsidRPr="000845FF" w:rsidTr="00533F3A">
        <w:trPr>
          <w:cantSplit/>
        </w:trPr>
        <w:tc>
          <w:tcPr>
            <w:tcW w:w="1078"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396"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.163</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.173</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.944</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.281</w:t>
            </w:r>
          </w:p>
        </w:tc>
      </w:tr>
      <w:tr w:rsidR="00A84786" w:rsidRPr="000845FF" w:rsidTr="00533F3A">
        <w:trPr>
          <w:cantSplit/>
        </w:trPr>
        <w:tc>
          <w:tcPr>
            <w:tcW w:w="8474"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 This is a lower bound of the true significance.</w:t>
            </w:r>
          </w:p>
        </w:tc>
      </w:tr>
      <w:tr w:rsidR="00A84786" w:rsidRPr="000845FF" w:rsidTr="00533F3A">
        <w:trPr>
          <w:cantSplit/>
        </w:trPr>
        <w:tc>
          <w:tcPr>
            <w:tcW w:w="8474"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a. Lilliefors Significance Correction</w:t>
            </w:r>
          </w:p>
        </w:tc>
      </w:tr>
    </w:tbl>
    <w:p w:rsidR="00533F3A" w:rsidRDefault="00A84786" w:rsidP="00533F3A">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1736E5">
        <w:rPr>
          <w:rFonts w:ascii="Times New Roman" w:eastAsia="Times New Roman" w:hAnsi="Times New Roman" w:cs="Times New Roman"/>
          <w:color w:val="222222"/>
          <w:sz w:val="24"/>
          <w:szCs w:val="24"/>
        </w:rPr>
        <w:t>Pada pretes kelas laki laki Nilai signifikansi (p) pada uji Kolmogorov-Smirnov adalah 0.2 ( p &gt; 0.05), sehingga berdasarkan uji normalitas Kolomogorov-Smirnov data berdistribusi normal. Sedangkan pada kelas perempuan nilai signifikasi pada Kolmogorov-Smirnov adalah 0.17 ( p &gt; 0.05) data berdistribusi normal Pada kelas laki-laki dan perempuan Nilai signifikansi (p) pada uji Shapiro-Wilk adalah 0.2 ( p &gt; 0.05), sehingga berdasarkan uji normalitas Shapiro-Wilk data berdistribusi normal. Artinya Ho diterima</w:t>
      </w:r>
    </w:p>
    <w:p w:rsidR="00A84786" w:rsidRPr="00533F3A" w:rsidRDefault="00A84786" w:rsidP="00533F3A">
      <w:pPr>
        <w:shd w:val="clear" w:color="auto" w:fill="FFFFFF"/>
        <w:spacing w:after="0" w:line="360" w:lineRule="auto"/>
        <w:jc w:val="both"/>
        <w:rPr>
          <w:rFonts w:ascii="Times New Roman" w:eastAsia="Times New Roman" w:hAnsi="Times New Roman" w:cs="Times New Roman"/>
          <w:color w:val="222222"/>
          <w:sz w:val="24"/>
          <w:szCs w:val="24"/>
        </w:rPr>
      </w:pPr>
      <w:r w:rsidRPr="001736E5">
        <w:rPr>
          <w:rFonts w:ascii="Times New Roman" w:hAnsi="Times New Roman" w:cs="Times New Roman"/>
          <w:sz w:val="24"/>
          <w:szCs w:val="24"/>
        </w:rPr>
        <w:t xml:space="preserve">Uji Homogenitas </w:t>
      </w:r>
    </w:p>
    <w:p w:rsidR="00A84786" w:rsidRPr="001736E5" w:rsidRDefault="00A84786" w:rsidP="00533F3A">
      <w:pPr>
        <w:spacing w:after="0" w:line="360" w:lineRule="auto"/>
        <w:ind w:firstLine="720"/>
        <w:jc w:val="both"/>
        <w:rPr>
          <w:rFonts w:ascii="Times New Roman" w:hAnsi="Times New Roman" w:cs="Times New Roman"/>
          <w:sz w:val="24"/>
          <w:szCs w:val="24"/>
        </w:rPr>
      </w:pPr>
      <w:r w:rsidRPr="001736E5">
        <w:rPr>
          <w:rFonts w:ascii="Times New Roman" w:hAnsi="Times New Roman" w:cs="Times New Roman"/>
          <w:sz w:val="24"/>
          <w:szCs w:val="24"/>
        </w:rPr>
        <w:t xml:space="preserve">uji homogenitas pretes peserta didik laki-laki dan perempuan  adalah sebagai berikut. </w:t>
      </w: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 xml:space="preserve">Ho : Varians gender laki-laki dan perempuan homogen </w:t>
      </w: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HA : Varians gender laki-laki dan perempuan  tidak homogen</w:t>
      </w:r>
    </w:p>
    <w:p w:rsidR="00A84786" w:rsidRPr="001736E5" w:rsidRDefault="00E61384" w:rsidP="00E61384">
      <w:pPr>
        <w:spacing w:after="0" w:line="360" w:lineRule="auto"/>
        <w:jc w:val="both"/>
        <w:rPr>
          <w:rFonts w:ascii="Times New Roman" w:hAnsi="Times New Roman" w:cs="Times New Roman"/>
          <w:sz w:val="24"/>
          <w:szCs w:val="24"/>
        </w:rPr>
      </w:pPr>
      <w:r w:rsidRPr="00E61384">
        <w:rPr>
          <w:rFonts w:ascii="Times New Roman" w:hAnsi="Times New Roman" w:cs="Times New Roman"/>
          <w:b/>
          <w:bCs/>
          <w:sz w:val="24"/>
          <w:szCs w:val="24"/>
        </w:rPr>
        <w:t>Tabel 9.</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Uji homogenitas pretes kemampuan komunikasi maematika</w:t>
      </w:r>
    </w:p>
    <w:tbl>
      <w:tblPr>
        <w:tblW w:w="4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2"/>
        <w:gridCol w:w="1017"/>
        <w:gridCol w:w="1017"/>
        <w:gridCol w:w="1017"/>
      </w:tblGrid>
      <w:tr w:rsidR="00A84786" w:rsidRPr="000845FF" w:rsidTr="00533F3A">
        <w:trPr>
          <w:cantSplit/>
          <w:jc w:val="center"/>
        </w:trPr>
        <w:tc>
          <w:tcPr>
            <w:tcW w:w="4533" w:type="dxa"/>
            <w:gridSpan w:val="4"/>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Test of Homogeneity of Variances</w:t>
            </w:r>
          </w:p>
        </w:tc>
      </w:tr>
      <w:tr w:rsidR="00A84786" w:rsidRPr="000845FF" w:rsidTr="00533F3A">
        <w:trPr>
          <w:cantSplit/>
          <w:jc w:val="center"/>
        </w:trPr>
        <w:tc>
          <w:tcPr>
            <w:tcW w:w="4533" w:type="dxa"/>
            <w:gridSpan w:val="4"/>
            <w:tcBorders>
              <w:top w:val="nil"/>
              <w:left w:val="nil"/>
              <w:bottom w:val="nil"/>
              <w:right w:val="nil"/>
            </w:tcBorders>
            <w:shd w:val="clear" w:color="auto" w:fill="FFFFFF"/>
            <w:vAlign w:val="bottom"/>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nilai ujian</w:t>
            </w:r>
          </w:p>
        </w:tc>
      </w:tr>
      <w:tr w:rsidR="00A84786" w:rsidRPr="000845FF" w:rsidTr="00533F3A">
        <w:trPr>
          <w:cantSplit/>
          <w:jc w:val="center"/>
        </w:trPr>
        <w:tc>
          <w:tcPr>
            <w:tcW w:w="1482"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Levene Statistic</w:t>
            </w:r>
          </w:p>
        </w:tc>
        <w:tc>
          <w:tcPr>
            <w:tcW w:w="1017"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df1</w:t>
            </w:r>
          </w:p>
        </w:tc>
        <w:tc>
          <w:tcPr>
            <w:tcW w:w="1017"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df2</w:t>
            </w:r>
          </w:p>
        </w:tc>
        <w:tc>
          <w:tcPr>
            <w:tcW w:w="1017"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r>
      <w:tr w:rsidR="00A84786" w:rsidRPr="000845FF" w:rsidTr="00533F3A">
        <w:trPr>
          <w:cantSplit/>
          <w:jc w:val="center"/>
        </w:trPr>
        <w:tc>
          <w:tcPr>
            <w:tcW w:w="1482" w:type="dxa"/>
            <w:tcBorders>
              <w:top w:val="single" w:sz="16" w:space="0" w:color="000000"/>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18.704</w:t>
            </w:r>
          </w:p>
        </w:tc>
        <w:tc>
          <w:tcPr>
            <w:tcW w:w="1017" w:type="dxa"/>
            <w:tcBorders>
              <w:top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w:t>
            </w:r>
          </w:p>
        </w:tc>
        <w:tc>
          <w:tcPr>
            <w:tcW w:w="1017" w:type="dxa"/>
            <w:tcBorders>
              <w:top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38</w:t>
            </w:r>
          </w:p>
        </w:tc>
        <w:tc>
          <w:tcPr>
            <w:tcW w:w="1017" w:type="dxa"/>
            <w:tcBorders>
              <w:top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.130</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Default="00533F3A" w:rsidP="00533F3A">
      <w:pPr>
        <w:spacing w:after="0" w:line="360" w:lineRule="auto"/>
        <w:jc w:val="both"/>
        <w:rPr>
          <w:rFonts w:cs="Times New Roman"/>
        </w:rPr>
      </w:pPr>
      <w:r>
        <w:rPr>
          <w:rFonts w:ascii="Times New Roman" w:hAnsi="Times New Roman" w:cs="Times New Roman"/>
          <w:sz w:val="24"/>
          <w:szCs w:val="24"/>
        </w:rPr>
        <w:t xml:space="preserve">Dari Tabel di atas </w:t>
      </w:r>
      <w:r w:rsidR="00A84786" w:rsidRPr="001736E5">
        <w:rPr>
          <w:rFonts w:ascii="Times New Roman" w:hAnsi="Times New Roman" w:cs="Times New Roman"/>
          <w:sz w:val="24"/>
          <w:szCs w:val="24"/>
        </w:rPr>
        <w:t>terlihat bahwa signifikansi uji Levene pada skor pretes kemampuan pemahaman matematika yaitu 0,130 &gt; 0,05. Signifikansi tersebut lebih dari 0,05 sehingga HA ditolak dan HO diterima. Dari hasil uji homogenitas tersebut dapat disimpulkan bahwa data pretes kemampuan komunikasi matematika homogen</w:t>
      </w:r>
      <w:r w:rsidR="00A84786" w:rsidRPr="001736E5">
        <w:rPr>
          <w:rFonts w:cs="Times New Roman"/>
        </w:rPr>
        <w:t>.</w:t>
      </w:r>
    </w:p>
    <w:p w:rsidR="008E0491" w:rsidRDefault="008E0491" w:rsidP="00533F3A">
      <w:pPr>
        <w:spacing w:after="0" w:line="360" w:lineRule="auto"/>
        <w:jc w:val="both"/>
        <w:rPr>
          <w:rFonts w:cs="Times New Roman"/>
        </w:rPr>
      </w:pPr>
    </w:p>
    <w:p w:rsidR="00E61384" w:rsidRDefault="00E61384" w:rsidP="00533F3A">
      <w:pPr>
        <w:spacing w:after="0" w:line="360" w:lineRule="auto"/>
        <w:jc w:val="both"/>
        <w:rPr>
          <w:rFonts w:cs="Times New Roman"/>
        </w:rPr>
      </w:pPr>
    </w:p>
    <w:p w:rsidR="00E61384" w:rsidRDefault="00E61384" w:rsidP="00533F3A">
      <w:pPr>
        <w:spacing w:after="0" w:line="360" w:lineRule="auto"/>
        <w:jc w:val="both"/>
        <w:rPr>
          <w:rFonts w:cs="Times New Roman"/>
        </w:rPr>
      </w:pPr>
    </w:p>
    <w:p w:rsidR="00E61384" w:rsidRDefault="00E61384" w:rsidP="00533F3A">
      <w:pPr>
        <w:spacing w:after="0" w:line="360" w:lineRule="auto"/>
        <w:jc w:val="both"/>
        <w:rPr>
          <w:rFonts w:cs="Times New Roman"/>
        </w:rPr>
      </w:pPr>
    </w:p>
    <w:p w:rsidR="008E0491" w:rsidRPr="001736E5" w:rsidRDefault="008E0491" w:rsidP="00533F3A">
      <w:pPr>
        <w:spacing w:after="0" w:line="360" w:lineRule="auto"/>
        <w:jc w:val="both"/>
        <w:rPr>
          <w:rFonts w:cs="Times New Roman"/>
        </w:rPr>
      </w:pPr>
    </w:p>
    <w:p w:rsidR="00A84786" w:rsidRPr="008E0491" w:rsidRDefault="00A84786" w:rsidP="008E0491">
      <w:pPr>
        <w:pStyle w:val="ListParagraph"/>
        <w:numPr>
          <w:ilvl w:val="0"/>
          <w:numId w:val="8"/>
        </w:numPr>
        <w:spacing w:after="0" w:line="360" w:lineRule="auto"/>
        <w:jc w:val="both"/>
        <w:rPr>
          <w:rFonts w:ascii="Times New Roman" w:hAnsi="Times New Roman" w:cs="Times New Roman"/>
          <w:b/>
          <w:sz w:val="24"/>
          <w:szCs w:val="24"/>
        </w:rPr>
      </w:pPr>
      <w:r w:rsidRPr="008E0491">
        <w:rPr>
          <w:rFonts w:ascii="Times New Roman" w:hAnsi="Times New Roman" w:cs="Times New Roman"/>
          <w:b/>
          <w:sz w:val="24"/>
          <w:szCs w:val="24"/>
        </w:rPr>
        <w:lastRenderedPageBreak/>
        <w:t>Analisis Data Postes Kemampuan Komunikasi Matematis</w:t>
      </w:r>
    </w:p>
    <w:p w:rsidR="00A84786" w:rsidRDefault="00E61384" w:rsidP="00A84786">
      <w:pPr>
        <w:spacing w:after="0" w:line="480" w:lineRule="auto"/>
        <w:contextualSpacing/>
        <w:jc w:val="both"/>
        <w:rPr>
          <w:rFonts w:ascii="Times New Roman" w:hAnsi="Times New Roman" w:cs="Times New Roman"/>
          <w:sz w:val="24"/>
          <w:szCs w:val="24"/>
        </w:rPr>
      </w:pPr>
      <w:r w:rsidRPr="00E61384">
        <w:rPr>
          <w:rFonts w:ascii="Times New Roman" w:hAnsi="Times New Roman" w:cs="Times New Roman"/>
          <w:b/>
          <w:bCs/>
          <w:sz w:val="24"/>
          <w:szCs w:val="24"/>
        </w:rPr>
        <w:t>Tabel 10.</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 xml:space="preserve">Uji Normalitas </w:t>
      </w:r>
    </w:p>
    <w:p w:rsidR="00A84786" w:rsidRPr="001736E5" w:rsidRDefault="00A84786" w:rsidP="00A84786">
      <w:pPr>
        <w:spacing w:after="0" w:line="240" w:lineRule="auto"/>
        <w:jc w:val="center"/>
        <w:rPr>
          <w:rFonts w:ascii="Times New Roman" w:hAnsi="Times New Roman" w:cs="Times New Roman"/>
          <w:sz w:val="24"/>
          <w:szCs w:val="24"/>
        </w:rPr>
      </w:pPr>
      <w:r w:rsidRPr="001736E5">
        <w:rPr>
          <w:rFonts w:ascii="Times New Roman" w:hAnsi="Times New Roman" w:cs="Times New Roman"/>
          <w:sz w:val="24"/>
          <w:szCs w:val="24"/>
        </w:rPr>
        <w:t>Uji normalitas postes kemampuan komunikasi matematis</w:t>
      </w: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43"/>
        <w:gridCol w:w="1000"/>
        <w:gridCol w:w="1001"/>
        <w:gridCol w:w="1001"/>
        <w:gridCol w:w="1001"/>
        <w:gridCol w:w="1001"/>
        <w:gridCol w:w="1001"/>
      </w:tblGrid>
      <w:tr w:rsidR="00A84786" w:rsidRPr="000845FF" w:rsidTr="0069671E">
        <w:trPr>
          <w:cantSplit/>
        </w:trPr>
        <w:tc>
          <w:tcPr>
            <w:tcW w:w="7974"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Tests of Normality</w:t>
            </w:r>
          </w:p>
        </w:tc>
      </w:tr>
      <w:tr w:rsidR="00A84786" w:rsidRPr="000845FF" w:rsidTr="0069671E">
        <w:trPr>
          <w:cantSplit/>
        </w:trPr>
        <w:tc>
          <w:tcPr>
            <w:tcW w:w="726"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val="restart"/>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gender</w:t>
            </w:r>
          </w:p>
        </w:tc>
        <w:tc>
          <w:tcPr>
            <w:tcW w:w="3002" w:type="dxa"/>
            <w:gridSpan w:val="3"/>
            <w:tcBorders>
              <w:top w:val="single" w:sz="16" w:space="0" w:color="000000"/>
              <w:lef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Kolmogorov-Smirnov</w:t>
            </w:r>
            <w:r w:rsidRPr="001736E5">
              <w:rPr>
                <w:rFonts w:ascii="Arial" w:eastAsia="SimSun" w:hAnsi="Arial"/>
                <w:color w:val="000000"/>
                <w:sz w:val="18"/>
                <w:szCs w:val="18"/>
                <w:vertAlign w:val="superscript"/>
              </w:rPr>
              <w:t>a</w:t>
            </w:r>
          </w:p>
        </w:tc>
        <w:tc>
          <w:tcPr>
            <w:tcW w:w="3003" w:type="dxa"/>
            <w:gridSpan w:val="3"/>
            <w:tcBorders>
              <w:top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Shapiro-Wilk</w:t>
            </w:r>
          </w:p>
        </w:tc>
      </w:tr>
      <w:tr w:rsidR="00A84786" w:rsidRPr="000845FF" w:rsidTr="0069671E">
        <w:trPr>
          <w:cantSplit/>
        </w:trPr>
        <w:tc>
          <w:tcPr>
            <w:tcW w:w="726"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000" w:type="dxa"/>
            <w:tcBorders>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Statistic</w:t>
            </w:r>
          </w:p>
        </w:tc>
        <w:tc>
          <w:tcPr>
            <w:tcW w:w="1001"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w:t>
            </w:r>
          </w:p>
        </w:tc>
        <w:tc>
          <w:tcPr>
            <w:tcW w:w="1001"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c>
          <w:tcPr>
            <w:tcW w:w="1001"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Statistic</w:t>
            </w:r>
          </w:p>
        </w:tc>
        <w:tc>
          <w:tcPr>
            <w:tcW w:w="1001"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w:t>
            </w:r>
          </w:p>
        </w:tc>
        <w:tc>
          <w:tcPr>
            <w:tcW w:w="1001" w:type="dxa"/>
            <w:tcBorders>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r>
      <w:tr w:rsidR="00A84786" w:rsidRPr="000845FF" w:rsidTr="0069671E">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nilai</w:t>
            </w:r>
          </w:p>
        </w:tc>
        <w:tc>
          <w:tcPr>
            <w:tcW w:w="1243"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.134</w:t>
            </w:r>
          </w:p>
        </w:tc>
        <w:tc>
          <w:tcPr>
            <w:tcW w:w="1001"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1"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.200</w:t>
            </w:r>
            <w:r w:rsidRPr="001736E5">
              <w:rPr>
                <w:rFonts w:ascii="Arial" w:eastAsia="SimSun" w:hAnsi="Arial"/>
                <w:color w:val="000000"/>
                <w:sz w:val="18"/>
                <w:szCs w:val="18"/>
                <w:vertAlign w:val="superscript"/>
              </w:rPr>
              <w:t>*</w:t>
            </w:r>
          </w:p>
        </w:tc>
        <w:tc>
          <w:tcPr>
            <w:tcW w:w="1001"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.965</w:t>
            </w:r>
          </w:p>
        </w:tc>
        <w:tc>
          <w:tcPr>
            <w:tcW w:w="1001"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1"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.658</w:t>
            </w:r>
          </w:p>
        </w:tc>
      </w:tr>
      <w:tr w:rsidR="00A84786" w:rsidRPr="000845FF" w:rsidTr="0069671E">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.119</w:t>
            </w:r>
          </w:p>
        </w:tc>
        <w:tc>
          <w:tcPr>
            <w:tcW w:w="1001"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1"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.200</w:t>
            </w:r>
            <w:r w:rsidRPr="001736E5">
              <w:rPr>
                <w:rFonts w:ascii="Arial" w:eastAsia="SimSun" w:hAnsi="Arial"/>
                <w:color w:val="000000"/>
                <w:sz w:val="18"/>
                <w:szCs w:val="18"/>
                <w:vertAlign w:val="superscript"/>
              </w:rPr>
              <w:t>*</w:t>
            </w:r>
          </w:p>
        </w:tc>
        <w:tc>
          <w:tcPr>
            <w:tcW w:w="1001"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.946</w:t>
            </w:r>
          </w:p>
        </w:tc>
        <w:tc>
          <w:tcPr>
            <w:tcW w:w="1001"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1"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.316</w:t>
            </w:r>
          </w:p>
        </w:tc>
      </w:tr>
      <w:tr w:rsidR="00A84786" w:rsidRPr="000845FF" w:rsidTr="0069671E">
        <w:trPr>
          <w:cantSplit/>
        </w:trPr>
        <w:tc>
          <w:tcPr>
            <w:tcW w:w="7974"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 This is a lower bound of the true significance.</w:t>
            </w:r>
          </w:p>
        </w:tc>
      </w:tr>
      <w:tr w:rsidR="00A84786" w:rsidRPr="000845FF" w:rsidTr="0069671E">
        <w:trPr>
          <w:cantSplit/>
        </w:trPr>
        <w:tc>
          <w:tcPr>
            <w:tcW w:w="7974"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a. Lilliefors Significance Correction</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Default="00A84786" w:rsidP="00533F3A">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1736E5">
        <w:rPr>
          <w:rFonts w:ascii="Times New Roman" w:eastAsia="Times New Roman" w:hAnsi="Times New Roman" w:cs="Times New Roman"/>
          <w:color w:val="222222"/>
          <w:sz w:val="24"/>
          <w:szCs w:val="24"/>
        </w:rPr>
        <w:t>Pada postes kelas laki laki Nilai signifikansi (p) pada uji Kolmogorov-Smirnov adalah 0.2 ( p &gt; 0.05), sehingga berdasarkan uji normalitas Kolomogorov-Smirnov data berdistribusi normal. Sedangkan pada kelas perempuan nilai signifikasi pada Kolmogorov-Smirnov adalah 0. 2 ( p &gt; 0.05) data berdistribusi normal Pada kelas laki-laki Nilai signifikansi (p) pada uji Shapiro-Wilk adalah 0.658 ( p &gt; 0.05), dan perempuan Nilai signifikansi (p) pada uji Shapiro-Wilk adalah 0.316 ( p &gt; 0.05)sehingga berdasarkan uji normalitas Shapiro-Wilk data berdistrib</w:t>
      </w:r>
      <w:r>
        <w:rPr>
          <w:rFonts w:ascii="Times New Roman" w:eastAsia="Times New Roman" w:hAnsi="Times New Roman" w:cs="Times New Roman"/>
          <w:color w:val="222222"/>
          <w:sz w:val="24"/>
          <w:szCs w:val="24"/>
        </w:rPr>
        <w:t>usi normal. Artinya Ho diterima</w:t>
      </w:r>
    </w:p>
    <w:p w:rsidR="00A84786" w:rsidRPr="001736E5" w:rsidRDefault="00A84786" w:rsidP="00533F3A">
      <w:pPr>
        <w:shd w:val="clear" w:color="auto" w:fill="FFFFFF"/>
        <w:spacing w:after="0" w:line="360" w:lineRule="auto"/>
        <w:jc w:val="both"/>
        <w:rPr>
          <w:rFonts w:ascii="Times New Roman" w:eastAsia="Times New Roman" w:hAnsi="Times New Roman" w:cs="Times New Roman"/>
          <w:color w:val="222222"/>
          <w:sz w:val="24"/>
          <w:szCs w:val="24"/>
        </w:rPr>
      </w:pPr>
      <w:r w:rsidRPr="001736E5">
        <w:rPr>
          <w:rFonts w:ascii="Times New Roman" w:eastAsia="Times New Roman" w:hAnsi="Times New Roman" w:cs="Times New Roman"/>
          <w:color w:val="222222"/>
          <w:sz w:val="24"/>
          <w:szCs w:val="24"/>
        </w:rPr>
        <w:t xml:space="preserve">Uji homogenitas </w:t>
      </w: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 xml:space="preserve">Uji homogenitas pretes peserta didik laki-laki dan perempuan  adalah sebagai berikut. </w:t>
      </w: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 xml:space="preserve">Ho : Varians gender laki-laki dan perempuan homogen </w:t>
      </w:r>
    </w:p>
    <w:p w:rsidR="00A84786" w:rsidRPr="001736E5" w:rsidRDefault="00A84786" w:rsidP="00533F3A">
      <w:pPr>
        <w:spacing w:after="0" w:line="360" w:lineRule="auto"/>
        <w:jc w:val="both"/>
        <w:rPr>
          <w:rFonts w:ascii="Times New Roman" w:hAnsi="Times New Roman" w:cs="Times New Roman"/>
          <w:sz w:val="24"/>
          <w:szCs w:val="24"/>
        </w:rPr>
      </w:pPr>
      <w:r w:rsidRPr="001736E5">
        <w:rPr>
          <w:rFonts w:ascii="Times New Roman" w:hAnsi="Times New Roman" w:cs="Times New Roman"/>
          <w:sz w:val="24"/>
          <w:szCs w:val="24"/>
        </w:rPr>
        <w:t>HA : Varians gender laki-laki dan perempuan  tidak homogen</w:t>
      </w:r>
    </w:p>
    <w:p w:rsidR="00A84786" w:rsidRPr="001736E5" w:rsidRDefault="00E61384" w:rsidP="00E61384">
      <w:pPr>
        <w:spacing w:after="0" w:line="360" w:lineRule="auto"/>
        <w:jc w:val="both"/>
        <w:rPr>
          <w:rFonts w:ascii="Times New Roman" w:hAnsi="Times New Roman" w:cs="Times New Roman"/>
          <w:sz w:val="24"/>
          <w:szCs w:val="24"/>
        </w:rPr>
      </w:pPr>
      <w:r w:rsidRPr="00E61384">
        <w:rPr>
          <w:rFonts w:ascii="Times New Roman" w:hAnsi="Times New Roman" w:cs="Times New Roman"/>
          <w:b/>
          <w:bCs/>
          <w:sz w:val="24"/>
          <w:szCs w:val="24"/>
        </w:rPr>
        <w:t>Tabel 11.</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Uji homogenitas postes kemampuan komunikasi maematika</w:t>
      </w:r>
    </w:p>
    <w:p w:rsidR="00A84786" w:rsidRPr="001736E5" w:rsidRDefault="00A84786" w:rsidP="00A84786">
      <w:pPr>
        <w:autoSpaceDE w:val="0"/>
        <w:autoSpaceDN w:val="0"/>
        <w:adjustRightInd w:val="0"/>
        <w:spacing w:after="0" w:line="240" w:lineRule="auto"/>
        <w:rPr>
          <w:rFonts w:ascii="Times New Roman" w:eastAsia="SimSun" w:hAnsi="Times New Roman" w:cs="Times New Roman"/>
          <w:sz w:val="24"/>
          <w:szCs w:val="24"/>
        </w:rPr>
      </w:pPr>
    </w:p>
    <w:tbl>
      <w:tblPr>
        <w:tblW w:w="4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2"/>
        <w:gridCol w:w="1017"/>
        <w:gridCol w:w="1017"/>
        <w:gridCol w:w="1017"/>
      </w:tblGrid>
      <w:tr w:rsidR="00A84786" w:rsidRPr="000845FF" w:rsidTr="0069671E">
        <w:trPr>
          <w:cantSplit/>
          <w:jc w:val="center"/>
        </w:trPr>
        <w:tc>
          <w:tcPr>
            <w:tcW w:w="4531" w:type="dxa"/>
            <w:gridSpan w:val="4"/>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Test of Homogeneity of Variances</w:t>
            </w:r>
          </w:p>
        </w:tc>
      </w:tr>
      <w:tr w:rsidR="00A84786" w:rsidRPr="000845FF" w:rsidTr="0069671E">
        <w:trPr>
          <w:cantSplit/>
          <w:jc w:val="center"/>
        </w:trPr>
        <w:tc>
          <w:tcPr>
            <w:tcW w:w="4531" w:type="dxa"/>
            <w:gridSpan w:val="4"/>
            <w:tcBorders>
              <w:top w:val="nil"/>
              <w:left w:val="nil"/>
              <w:bottom w:val="nil"/>
              <w:right w:val="nil"/>
            </w:tcBorders>
            <w:shd w:val="clear" w:color="auto" w:fill="FFFFFF"/>
            <w:vAlign w:val="bottom"/>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nilai</w:t>
            </w:r>
          </w:p>
        </w:tc>
      </w:tr>
      <w:tr w:rsidR="00A84786" w:rsidRPr="000845FF" w:rsidTr="0069671E">
        <w:trPr>
          <w:cantSplit/>
          <w:jc w:val="center"/>
        </w:trPr>
        <w:tc>
          <w:tcPr>
            <w:tcW w:w="148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Levene Statistic</w:t>
            </w:r>
          </w:p>
        </w:tc>
        <w:tc>
          <w:tcPr>
            <w:tcW w:w="1017"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df1</w:t>
            </w:r>
          </w:p>
        </w:tc>
        <w:tc>
          <w:tcPr>
            <w:tcW w:w="1017"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df2</w:t>
            </w:r>
          </w:p>
        </w:tc>
        <w:tc>
          <w:tcPr>
            <w:tcW w:w="1017"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r>
      <w:tr w:rsidR="00A84786" w:rsidRPr="000845FF" w:rsidTr="0069671E">
        <w:trPr>
          <w:cantSplit/>
          <w:jc w:val="center"/>
        </w:trPr>
        <w:tc>
          <w:tcPr>
            <w:tcW w:w="1480" w:type="dxa"/>
            <w:tcBorders>
              <w:top w:val="single" w:sz="16" w:space="0" w:color="000000"/>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.177</w:t>
            </w:r>
          </w:p>
        </w:tc>
        <w:tc>
          <w:tcPr>
            <w:tcW w:w="1017" w:type="dxa"/>
            <w:tcBorders>
              <w:top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w:t>
            </w:r>
          </w:p>
        </w:tc>
        <w:tc>
          <w:tcPr>
            <w:tcW w:w="1017" w:type="dxa"/>
            <w:tcBorders>
              <w:top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38</w:t>
            </w:r>
          </w:p>
        </w:tc>
        <w:tc>
          <w:tcPr>
            <w:tcW w:w="1017" w:type="dxa"/>
            <w:tcBorders>
              <w:top w:val="single" w:sz="16" w:space="0" w:color="000000"/>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.677</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533F3A" w:rsidP="00533F3A">
      <w:pPr>
        <w:spacing w:after="0" w:line="360" w:lineRule="auto"/>
        <w:jc w:val="both"/>
        <w:rPr>
          <w:rFonts w:cs="Times New Roman"/>
        </w:rPr>
      </w:pPr>
      <w:r>
        <w:rPr>
          <w:rFonts w:ascii="Times New Roman" w:hAnsi="Times New Roman" w:cs="Times New Roman"/>
          <w:sz w:val="24"/>
          <w:szCs w:val="24"/>
        </w:rPr>
        <w:t xml:space="preserve">Dari Tabel diatas </w:t>
      </w:r>
      <w:r w:rsidR="00A84786" w:rsidRPr="001736E5">
        <w:rPr>
          <w:rFonts w:ascii="Times New Roman" w:hAnsi="Times New Roman" w:cs="Times New Roman"/>
          <w:sz w:val="24"/>
          <w:szCs w:val="24"/>
        </w:rPr>
        <w:t xml:space="preserve">terlihat bahwa signifikansi uji Levene pada skor postes kemampuan komunikasi matematika yaitu 0,677 &gt; 0,05. Signifikansi tersebut </w:t>
      </w:r>
      <w:r w:rsidR="00A84786" w:rsidRPr="001736E5">
        <w:rPr>
          <w:rFonts w:ascii="Times New Roman" w:hAnsi="Times New Roman" w:cs="Times New Roman"/>
          <w:sz w:val="24"/>
          <w:szCs w:val="24"/>
        </w:rPr>
        <w:lastRenderedPageBreak/>
        <w:t>lebih dari 0,05 sehingga HA ditolak dan HO diterima. Dari hasil uji homogenitas tersebut dapat disimpulkan bahwa data pretes kemampuan komunikasi matematika homogen</w:t>
      </w:r>
      <w:r w:rsidR="00A84786" w:rsidRPr="001736E5">
        <w:rPr>
          <w:rFonts w:cs="Times New Roman"/>
        </w:rPr>
        <w:t>.</w:t>
      </w:r>
    </w:p>
    <w:p w:rsidR="00A84786" w:rsidRPr="001736E5" w:rsidRDefault="00A84786" w:rsidP="00533F3A">
      <w:pPr>
        <w:spacing w:after="144" w:line="360" w:lineRule="auto"/>
        <w:textAlignment w:val="baseline"/>
        <w:outlineLvl w:val="0"/>
        <w:rPr>
          <w:rFonts w:ascii="Times New Roman" w:eastAsia="Times New Roman" w:hAnsi="Times New Roman" w:cs="Times New Roman"/>
          <w:bCs/>
          <w:kern w:val="36"/>
        </w:rPr>
      </w:pPr>
      <w:r w:rsidRPr="001736E5">
        <w:rPr>
          <w:rFonts w:ascii="Times New Roman" w:eastAsia="Times New Roman" w:hAnsi="Times New Roman" w:cs="Times New Roman"/>
          <w:bCs/>
          <w:kern w:val="36"/>
        </w:rPr>
        <w:t>N-Gain Score pretes Kelas laki-laki  dan perempun  pada kemampuan komunikasi matematis</w:t>
      </w:r>
    </w:p>
    <w:p w:rsidR="00A84786" w:rsidRPr="001736E5" w:rsidRDefault="00E61384" w:rsidP="00533F3A">
      <w:pPr>
        <w:autoSpaceDE w:val="0"/>
        <w:autoSpaceDN w:val="0"/>
        <w:adjustRightInd w:val="0"/>
        <w:spacing w:after="0" w:line="360" w:lineRule="auto"/>
        <w:jc w:val="center"/>
        <w:rPr>
          <w:rFonts w:ascii="Times New Roman" w:eastAsia="SimSun" w:hAnsi="Times New Roman" w:cs="Times New Roman"/>
          <w:sz w:val="24"/>
          <w:szCs w:val="24"/>
        </w:rPr>
      </w:pPr>
      <w:r w:rsidRPr="00E61384">
        <w:rPr>
          <w:rFonts w:ascii="Times New Roman" w:eastAsia="SimSun" w:hAnsi="Times New Roman" w:cs="Times New Roman"/>
          <w:b/>
          <w:bCs/>
          <w:sz w:val="24"/>
          <w:szCs w:val="24"/>
        </w:rPr>
        <w:t xml:space="preserve">Tabel 12. </w:t>
      </w:r>
      <w:r w:rsidR="00A84786" w:rsidRPr="001736E5">
        <w:rPr>
          <w:rFonts w:ascii="Times New Roman" w:eastAsia="SimSun" w:hAnsi="Times New Roman" w:cs="Times New Roman"/>
          <w:sz w:val="24"/>
          <w:szCs w:val="24"/>
        </w:rPr>
        <w:t xml:space="preserve">Pretes dan postest kemampuan </w:t>
      </w:r>
      <w:r w:rsidR="00A84786">
        <w:rPr>
          <w:rFonts w:ascii="Times New Roman" w:eastAsia="SimSun" w:hAnsi="Times New Roman" w:cs="Times New Roman"/>
          <w:sz w:val="24"/>
          <w:szCs w:val="24"/>
        </w:rPr>
        <w:t>komunikasi matematis</w:t>
      </w:r>
      <w:r w:rsidR="00A84786" w:rsidRPr="001736E5">
        <w:rPr>
          <w:rFonts w:ascii="Times New Roman" w:eastAsia="SimSun" w:hAnsi="Times New Roman" w:cs="Times New Roman"/>
          <w:sz w:val="24"/>
          <w:szCs w:val="24"/>
        </w:rPr>
        <w:t xml:space="preserve">  pada peserta didik laki-laki dan perempuan</w:t>
      </w:r>
    </w:p>
    <w:p w:rsidR="00A84786" w:rsidRPr="001736E5" w:rsidRDefault="00A84786" w:rsidP="00A84786">
      <w:pPr>
        <w:autoSpaceDE w:val="0"/>
        <w:autoSpaceDN w:val="0"/>
        <w:adjustRightInd w:val="0"/>
        <w:spacing w:after="0" w:line="240" w:lineRule="auto"/>
        <w:rPr>
          <w:rFonts w:ascii="Times New Roman" w:eastAsia="SimSun" w:hAnsi="Times New Roman" w:cs="Times New Roman"/>
          <w:sz w:val="24"/>
          <w:szCs w:val="24"/>
        </w:rPr>
      </w:pPr>
    </w:p>
    <w:tbl>
      <w:tblPr>
        <w:tblW w:w="87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2"/>
        <w:gridCol w:w="1245"/>
        <w:gridCol w:w="1000"/>
        <w:gridCol w:w="1000"/>
        <w:gridCol w:w="1000"/>
        <w:gridCol w:w="1000"/>
        <w:gridCol w:w="1000"/>
        <w:gridCol w:w="1000"/>
      </w:tblGrid>
      <w:tr w:rsidR="00A84786" w:rsidRPr="000845FF" w:rsidTr="0069671E">
        <w:trPr>
          <w:cantSplit/>
          <w:jc w:val="center"/>
        </w:trPr>
        <w:tc>
          <w:tcPr>
            <w:tcW w:w="8713" w:type="dxa"/>
            <w:gridSpan w:val="8"/>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Case Processing Summary</w:t>
            </w:r>
          </w:p>
        </w:tc>
      </w:tr>
      <w:tr w:rsidR="00A84786" w:rsidRPr="000845FF" w:rsidTr="0069671E">
        <w:trPr>
          <w:cantSplit/>
          <w:jc w:val="center"/>
        </w:trPr>
        <w:tc>
          <w:tcPr>
            <w:tcW w:w="1470"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val="restart"/>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kelas</w:t>
            </w:r>
          </w:p>
        </w:tc>
        <w:tc>
          <w:tcPr>
            <w:tcW w:w="6000" w:type="dxa"/>
            <w:gridSpan w:val="6"/>
            <w:tcBorders>
              <w:top w:val="single" w:sz="16" w:space="0" w:color="000000"/>
              <w:lef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Cases</w:t>
            </w:r>
          </w:p>
        </w:tc>
      </w:tr>
      <w:tr w:rsidR="00A84786" w:rsidRPr="000845FF" w:rsidTr="0069671E">
        <w:trPr>
          <w:cantSplit/>
          <w:jc w:val="center"/>
        </w:trPr>
        <w:tc>
          <w:tcPr>
            <w:tcW w:w="1470"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2000" w:type="dxa"/>
            <w:gridSpan w:val="2"/>
            <w:tcBorders>
              <w:lef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Valid</w:t>
            </w:r>
          </w:p>
        </w:tc>
        <w:tc>
          <w:tcPr>
            <w:tcW w:w="2000" w:type="dxa"/>
            <w:gridSpan w:val="2"/>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Missing</w:t>
            </w:r>
          </w:p>
        </w:tc>
        <w:tc>
          <w:tcPr>
            <w:tcW w:w="2000" w:type="dxa"/>
            <w:gridSpan w:val="2"/>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Total</w:t>
            </w:r>
          </w:p>
        </w:tc>
      </w:tr>
      <w:tr w:rsidR="00A84786" w:rsidRPr="000845FF" w:rsidTr="0069671E">
        <w:trPr>
          <w:cantSplit/>
          <w:jc w:val="center"/>
        </w:trPr>
        <w:tc>
          <w:tcPr>
            <w:tcW w:w="1470"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single" w:sz="16" w:space="0" w:color="000000"/>
              <w:left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000" w:type="dxa"/>
            <w:tcBorders>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Percent</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Percent</w:t>
            </w:r>
          </w:p>
        </w:tc>
        <w:tc>
          <w:tcPr>
            <w:tcW w:w="1000"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00" w:type="dxa"/>
            <w:tcBorders>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Percent</w:t>
            </w:r>
          </w:p>
        </w:tc>
      </w:tr>
      <w:tr w:rsidR="00A84786" w:rsidRPr="000845FF" w:rsidTr="0069671E">
        <w:trPr>
          <w:cantSplit/>
          <w:jc w:val="center"/>
        </w:trPr>
        <w:tc>
          <w:tcPr>
            <w:tcW w:w="1470"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Ngain_persen</w:t>
            </w:r>
          </w:p>
        </w:tc>
        <w:tc>
          <w:tcPr>
            <w:tcW w:w="1243"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100.0%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100.0%</w:t>
            </w: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100.0%</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0.0%</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100.0%</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A84786" w:rsidP="00A84786">
      <w:pPr>
        <w:autoSpaceDE w:val="0"/>
        <w:autoSpaceDN w:val="0"/>
        <w:adjustRightInd w:val="0"/>
        <w:spacing w:after="0" w:line="240" w:lineRule="auto"/>
        <w:rPr>
          <w:rFonts w:ascii="Times New Roman" w:eastAsia="SimSun" w:hAnsi="Times New Roman" w:cs="Times New Roman"/>
          <w:sz w:val="24"/>
          <w:szCs w:val="24"/>
        </w:rPr>
      </w:pPr>
    </w:p>
    <w:tbl>
      <w:tblPr>
        <w:tblW w:w="86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1"/>
        <w:gridCol w:w="1243"/>
        <w:gridCol w:w="2426"/>
        <w:gridCol w:w="1379"/>
        <w:gridCol w:w="1061"/>
        <w:gridCol w:w="1046"/>
      </w:tblGrid>
      <w:tr w:rsidR="00A84786" w:rsidRPr="000845FF" w:rsidTr="0069671E">
        <w:trPr>
          <w:cantSplit/>
          <w:jc w:val="center"/>
        </w:trPr>
        <w:tc>
          <w:tcPr>
            <w:tcW w:w="8624" w:type="dxa"/>
            <w:gridSpan w:val="6"/>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Descriptives</w:t>
            </w:r>
          </w:p>
        </w:tc>
      </w:tr>
      <w:tr w:rsidR="00A84786" w:rsidRPr="000845FF" w:rsidTr="0069671E">
        <w:trPr>
          <w:cantSplit/>
          <w:jc w:val="center"/>
        </w:trPr>
        <w:tc>
          <w:tcPr>
            <w:tcW w:w="1470"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5047" w:type="dxa"/>
            <w:gridSpan w:val="3"/>
            <w:tcBorders>
              <w:top w:val="single" w:sz="16" w:space="0" w:color="000000"/>
              <w:left w:val="nil"/>
              <w:bottom w:val="single" w:sz="16" w:space="0" w:color="000000"/>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kelas</w:t>
            </w:r>
          </w:p>
        </w:tc>
        <w:tc>
          <w:tcPr>
            <w:tcW w:w="1061"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Statistic</w:t>
            </w:r>
          </w:p>
        </w:tc>
        <w:tc>
          <w:tcPr>
            <w:tcW w:w="1046"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Error</w:t>
            </w:r>
          </w:p>
        </w:tc>
      </w:tr>
      <w:tr w:rsidR="00A84786" w:rsidRPr="000845FF" w:rsidTr="0069671E">
        <w:trPr>
          <w:cantSplit/>
          <w:jc w:val="center"/>
        </w:trPr>
        <w:tc>
          <w:tcPr>
            <w:tcW w:w="1470"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Ngain_persen</w:t>
            </w:r>
          </w:p>
        </w:tc>
        <w:tc>
          <w:tcPr>
            <w:tcW w:w="1243" w:type="dxa"/>
            <w:vMerge w:val="restart"/>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3804" w:type="dxa"/>
            <w:gridSpan w:val="2"/>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Mean</w:t>
            </w:r>
          </w:p>
        </w:tc>
        <w:tc>
          <w:tcPr>
            <w:tcW w:w="1061"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36.9434</w:t>
            </w:r>
          </w:p>
        </w:tc>
        <w:tc>
          <w:tcPr>
            <w:tcW w:w="1046"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2.23001</w:t>
            </w: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2425" w:type="dxa"/>
            <w:vMerge w:val="restart"/>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95% Confidence Interval for Mean</w:t>
            </w:r>
          </w:p>
        </w:tc>
        <w:tc>
          <w:tcPr>
            <w:tcW w:w="1379"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Lower Bound</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32.2759</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2425" w:type="dxa"/>
            <w:vMerge/>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379"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Upper Bound</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41.6108</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5% Trimmed Mean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36.9344</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Median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37.7764</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Variance</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99.459</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Std. Deviation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9.97292</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Minimum</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19.12</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Maximum</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54.93</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Range</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35.81</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Interquartile Range</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15.13</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Skewness</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-.117</w:t>
            </w:r>
          </w:p>
        </w:tc>
        <w:tc>
          <w:tcPr>
            <w:tcW w:w="1046"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.512</w:t>
            </w: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single" w:sz="16" w:space="0" w:color="000000"/>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Kurtosis</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-.625</w:t>
            </w:r>
          </w:p>
        </w:tc>
        <w:tc>
          <w:tcPr>
            <w:tcW w:w="1046"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.992</w:t>
            </w: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val="restart"/>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Mean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48.7736</w:t>
            </w:r>
          </w:p>
        </w:tc>
        <w:tc>
          <w:tcPr>
            <w:tcW w:w="1046"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3.57069</w:t>
            </w: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2425" w:type="dxa"/>
            <w:vMerge w:val="restart"/>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95% Confidence Interval for Mean</w:t>
            </w:r>
          </w:p>
        </w:tc>
        <w:tc>
          <w:tcPr>
            <w:tcW w:w="1379"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Lower Bound</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41.3000</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2425" w:type="dxa"/>
            <w:vMerge/>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379"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Upper Bound</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56.2471</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5% Trimmed Mean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49.0946</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Median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49.0000</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Variance</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254.997</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Std. Deviation</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15.96862</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Minimum</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12.82</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Maximum</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78.95</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Range</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66.13</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Interquartile Range</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20.20</w:t>
            </w:r>
          </w:p>
        </w:tc>
        <w:tc>
          <w:tcPr>
            <w:tcW w:w="1046"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3804" w:type="dxa"/>
            <w:gridSpan w:val="2"/>
            <w:tcBorders>
              <w:top w:val="nil"/>
              <w:left w:val="nil"/>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Skewness</w:t>
            </w:r>
          </w:p>
        </w:tc>
        <w:tc>
          <w:tcPr>
            <w:tcW w:w="1061"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.022</w:t>
            </w:r>
          </w:p>
        </w:tc>
        <w:tc>
          <w:tcPr>
            <w:tcW w:w="1046"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.512</w:t>
            </w:r>
          </w:p>
        </w:tc>
      </w:tr>
      <w:tr w:rsidR="00A84786" w:rsidRPr="000845FF" w:rsidTr="0069671E">
        <w:trPr>
          <w:cantSplit/>
          <w:jc w:val="center"/>
        </w:trPr>
        <w:tc>
          <w:tcPr>
            <w:tcW w:w="1470"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3" w:type="dxa"/>
            <w:vMerge/>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3804" w:type="dxa"/>
            <w:gridSpan w:val="2"/>
            <w:tcBorders>
              <w:top w:val="nil"/>
              <w:left w:val="nil"/>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Kurtosis</w:t>
            </w:r>
          </w:p>
        </w:tc>
        <w:tc>
          <w:tcPr>
            <w:tcW w:w="1061"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.305</w:t>
            </w:r>
          </w:p>
        </w:tc>
        <w:tc>
          <w:tcPr>
            <w:tcW w:w="1046"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.992</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A84786" w:rsidP="00533F3A">
      <w:pPr>
        <w:spacing w:after="0" w:line="360" w:lineRule="auto"/>
        <w:ind w:firstLine="720"/>
        <w:jc w:val="both"/>
        <w:rPr>
          <w:rFonts w:ascii="Times New Roman" w:hAnsi="Times New Roman" w:cs="Times New Roman"/>
          <w:sz w:val="24"/>
          <w:szCs w:val="24"/>
        </w:rPr>
      </w:pPr>
      <w:r w:rsidRPr="001736E5">
        <w:rPr>
          <w:rFonts w:ascii="Times New Roman" w:hAnsi="Times New Roman" w:cs="Times New Roman"/>
          <w:sz w:val="24"/>
          <w:szCs w:val="24"/>
        </w:rPr>
        <w:t xml:space="preserve">Berdasarkan Data diatas hasil perhitungan uji Ngain score diatas, menunjukan bahwa nilai rata-rata pretes kemampuan komunikasi matematis untuk peserta didik laki-laki adalah sebesar </w:t>
      </w:r>
      <w:r w:rsidRPr="001736E5">
        <w:rPr>
          <w:rFonts w:ascii="Arial" w:eastAsia="SimSun" w:hAnsi="Arial"/>
          <w:color w:val="000000"/>
          <w:sz w:val="18"/>
          <w:szCs w:val="18"/>
        </w:rPr>
        <w:t>36.9434</w:t>
      </w:r>
      <w:r w:rsidRPr="001736E5">
        <w:rPr>
          <w:rFonts w:ascii="Times New Roman" w:hAnsi="Times New Roman" w:cs="Times New Roman"/>
          <w:sz w:val="24"/>
          <w:szCs w:val="24"/>
        </w:rPr>
        <w:t xml:space="preserve"> atau 36.9 %  termasuk dalam kategori tidak efektif, nilai N-gain score minimal 19% dan maksimal 54% , sedangkan untuk rata-rata N-ganin score kelompok  peserta didik perempuan sebesar </w:t>
      </w:r>
      <w:r w:rsidRPr="001736E5">
        <w:rPr>
          <w:rFonts w:ascii="Arial" w:eastAsia="SimSun" w:hAnsi="Arial"/>
          <w:color w:val="000000"/>
          <w:sz w:val="18"/>
          <w:szCs w:val="18"/>
        </w:rPr>
        <w:t xml:space="preserve">56.2471 atau 56.2% </w:t>
      </w:r>
      <w:r w:rsidRPr="001736E5">
        <w:rPr>
          <w:rFonts w:ascii="Times New Roman" w:hAnsi="Times New Roman" w:cs="Times New Roman"/>
          <w:sz w:val="24"/>
          <w:szCs w:val="24"/>
        </w:rPr>
        <w:t xml:space="preserve"> termasuk pada kategori cukup efektif  dengan N-gain score minimal 12% dan maksimal 78%</w:t>
      </w:r>
    </w:p>
    <w:p w:rsidR="00A84786" w:rsidRPr="001736E5" w:rsidRDefault="00A84786" w:rsidP="00533F3A">
      <w:pPr>
        <w:spacing w:after="144" w:line="360" w:lineRule="auto"/>
        <w:textAlignment w:val="baseline"/>
        <w:outlineLvl w:val="0"/>
        <w:rPr>
          <w:rFonts w:ascii="Times New Roman" w:eastAsia="Times New Roman" w:hAnsi="Times New Roman" w:cs="Times New Roman"/>
          <w:bCs/>
          <w:kern w:val="36"/>
        </w:rPr>
      </w:pPr>
      <w:r w:rsidRPr="001736E5">
        <w:rPr>
          <w:rFonts w:ascii="Times New Roman" w:hAnsi="Times New Roman" w:cs="Times New Roman"/>
          <w:sz w:val="24"/>
          <w:szCs w:val="24"/>
        </w:rPr>
        <w:t xml:space="preserve">Dengan demikian maka dapat disimpulkan bahwa peserta didik perempuan memiliki kemampuan komunikasi matematis  lebih tinggi dibanding dengan peerta didik laki-laki pada tes evaluasi baik sebelum menggunakan model pembelajaran </w:t>
      </w:r>
      <w:r w:rsidRPr="001736E5">
        <w:rPr>
          <w:rFonts w:ascii="Times New Roman" w:hAnsi="Times New Roman" w:cs="Times New Roman"/>
          <w:i/>
          <w:sz w:val="24"/>
          <w:szCs w:val="24"/>
        </w:rPr>
        <w:t>problem based learning</w:t>
      </w:r>
      <w:r w:rsidRPr="001736E5">
        <w:rPr>
          <w:rFonts w:ascii="Times New Roman" w:hAnsi="Times New Roman" w:cs="Times New Roman"/>
          <w:sz w:val="24"/>
          <w:szCs w:val="24"/>
        </w:rPr>
        <w:t xml:space="preserve"> maupun sesudah mengunakan model pembelajaran </w:t>
      </w:r>
      <w:r w:rsidRPr="001736E5">
        <w:rPr>
          <w:rFonts w:ascii="Times New Roman" w:hAnsi="Times New Roman" w:cs="Times New Roman"/>
          <w:i/>
          <w:sz w:val="24"/>
          <w:szCs w:val="24"/>
        </w:rPr>
        <w:t>problem based learning</w:t>
      </w:r>
    </w:p>
    <w:p w:rsidR="00A84786" w:rsidRPr="001736E5" w:rsidRDefault="00A84786" w:rsidP="00533F3A">
      <w:pPr>
        <w:spacing w:line="360" w:lineRule="auto"/>
        <w:contextualSpacing/>
        <w:rPr>
          <w:rFonts w:ascii="Times New Roman" w:eastAsia="Times New Roman" w:hAnsi="Times New Roman" w:cs="Times New Roman"/>
          <w:color w:val="111111"/>
          <w:sz w:val="24"/>
          <w:szCs w:val="24"/>
        </w:rPr>
      </w:pPr>
      <w:r w:rsidRPr="001736E5">
        <w:rPr>
          <w:rFonts w:ascii="Times New Roman" w:hAnsi="Times New Roman" w:cs="Times New Roman"/>
          <w:sz w:val="24"/>
          <w:szCs w:val="24"/>
        </w:rPr>
        <w:t>Uji Indipenden sampel t postes kemampuan komunikasi matematis</w:t>
      </w:r>
    </w:p>
    <w:p w:rsidR="00A84786" w:rsidRPr="001736E5" w:rsidRDefault="00E61384" w:rsidP="00E61384">
      <w:pPr>
        <w:spacing w:after="0" w:line="360" w:lineRule="auto"/>
        <w:rPr>
          <w:rFonts w:ascii="Times New Roman" w:hAnsi="Times New Roman" w:cs="Times New Roman"/>
          <w:sz w:val="24"/>
          <w:szCs w:val="24"/>
        </w:rPr>
      </w:pPr>
      <w:r w:rsidRPr="00E61384">
        <w:rPr>
          <w:rFonts w:ascii="Times New Roman" w:hAnsi="Times New Roman" w:cs="Times New Roman"/>
          <w:b/>
          <w:bCs/>
          <w:sz w:val="24"/>
          <w:szCs w:val="24"/>
        </w:rPr>
        <w:t>Tabel 13.</w:t>
      </w:r>
      <w:r>
        <w:rPr>
          <w:rFonts w:ascii="Times New Roman" w:hAnsi="Times New Roman" w:cs="Times New Roman"/>
          <w:sz w:val="24"/>
          <w:szCs w:val="24"/>
        </w:rPr>
        <w:t xml:space="preserve"> </w:t>
      </w:r>
      <w:r w:rsidR="00A84786" w:rsidRPr="001736E5">
        <w:rPr>
          <w:rFonts w:ascii="Times New Roman" w:hAnsi="Times New Roman" w:cs="Times New Roman"/>
          <w:sz w:val="24"/>
          <w:szCs w:val="24"/>
        </w:rPr>
        <w:t>Uji Indipenden sampel t postes kemampuan komunikasi matematis</w:t>
      </w:r>
    </w:p>
    <w:tbl>
      <w:tblPr>
        <w:tblW w:w="68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244"/>
        <w:gridCol w:w="1000"/>
        <w:gridCol w:w="1000"/>
        <w:gridCol w:w="1410"/>
        <w:gridCol w:w="1456"/>
      </w:tblGrid>
      <w:tr w:rsidR="00A84786" w:rsidRPr="000845FF" w:rsidTr="00533F3A">
        <w:trPr>
          <w:cantSplit/>
          <w:jc w:val="center"/>
        </w:trPr>
        <w:tc>
          <w:tcPr>
            <w:tcW w:w="6837" w:type="dxa"/>
            <w:gridSpan w:val="6"/>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Group Statistics</w:t>
            </w:r>
          </w:p>
        </w:tc>
      </w:tr>
      <w:tr w:rsidR="00A84786" w:rsidRPr="000845FF" w:rsidTr="00533F3A">
        <w:trPr>
          <w:cantSplit/>
          <w:jc w:val="center"/>
        </w:trPr>
        <w:tc>
          <w:tcPr>
            <w:tcW w:w="727" w:type="dxa"/>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4" w:type="dxa"/>
            <w:tcBorders>
              <w:top w:val="single" w:sz="16" w:space="0" w:color="000000"/>
              <w:left w:val="nil"/>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gender</w:t>
            </w:r>
          </w:p>
        </w:tc>
        <w:tc>
          <w:tcPr>
            <w:tcW w:w="1000"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N</w:t>
            </w:r>
          </w:p>
        </w:tc>
        <w:tc>
          <w:tcPr>
            <w:tcW w:w="1000"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Mean</w:t>
            </w:r>
          </w:p>
        </w:tc>
        <w:tc>
          <w:tcPr>
            <w:tcW w:w="1410" w:type="dxa"/>
            <w:tcBorders>
              <w:top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Deviation</w:t>
            </w:r>
          </w:p>
        </w:tc>
        <w:tc>
          <w:tcPr>
            <w:tcW w:w="1456"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Error Mean</w:t>
            </w:r>
          </w:p>
        </w:tc>
      </w:tr>
      <w:tr w:rsidR="00A84786" w:rsidRPr="000845FF" w:rsidTr="00533F3A">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nilai</w:t>
            </w:r>
          </w:p>
        </w:tc>
        <w:tc>
          <w:tcPr>
            <w:tcW w:w="1244"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laki-laki</w:t>
            </w:r>
          </w:p>
        </w:tc>
        <w:tc>
          <w:tcPr>
            <w:tcW w:w="1000"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56.5500</w:t>
            </w:r>
          </w:p>
        </w:tc>
        <w:tc>
          <w:tcPr>
            <w:tcW w:w="1410"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6.48460</w:t>
            </w:r>
          </w:p>
        </w:tc>
        <w:tc>
          <w:tcPr>
            <w:tcW w:w="1456"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1.45000</w:t>
            </w:r>
          </w:p>
        </w:tc>
      </w:tr>
      <w:tr w:rsidR="00A84786" w:rsidRPr="000845FF" w:rsidTr="00533F3A">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244"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perempuan</w:t>
            </w:r>
          </w:p>
        </w:tc>
        <w:tc>
          <w:tcPr>
            <w:tcW w:w="1000"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20</w:t>
            </w:r>
          </w:p>
        </w:tc>
        <w:tc>
          <w:tcPr>
            <w:tcW w:w="100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73.5500</w:t>
            </w:r>
          </w:p>
        </w:tc>
        <w:tc>
          <w:tcPr>
            <w:tcW w:w="1410"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7.33754</w:t>
            </w:r>
          </w:p>
        </w:tc>
        <w:tc>
          <w:tcPr>
            <w:tcW w:w="1456"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1.64072</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A84786" w:rsidP="00533F3A">
      <w:pPr>
        <w:spacing w:after="0" w:line="360" w:lineRule="auto"/>
        <w:jc w:val="both"/>
        <w:rPr>
          <w:rFonts w:ascii="Times New Roman" w:hAnsi="Times New Roman" w:cs="Times New Roman"/>
          <w:color w:val="222222"/>
          <w:sz w:val="24"/>
          <w:szCs w:val="24"/>
          <w:shd w:val="clear" w:color="auto" w:fill="FFFFFF"/>
        </w:rPr>
      </w:pPr>
      <w:r w:rsidRPr="001736E5">
        <w:rPr>
          <w:rFonts w:ascii="Times New Roman" w:hAnsi="Times New Roman" w:cs="Times New Roman"/>
          <w:color w:val="222222"/>
          <w:sz w:val="24"/>
          <w:szCs w:val="24"/>
          <w:shd w:val="clear" w:color="auto" w:fill="FFFFFF"/>
        </w:rPr>
        <w:lastRenderedPageBreak/>
        <w:t>Tabel di atas menunjukkan kedua kelompok mempunyai masing-masing 20 sampel. Tes akhir gender perempuan lebih tinggi dari gender laki-laki dilihat dari rata-ratanya 73.55 dengan 56.55</w:t>
      </w:r>
    </w:p>
    <w:tbl>
      <w:tblPr>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3"/>
        <w:gridCol w:w="1304"/>
        <w:gridCol w:w="708"/>
        <w:gridCol w:w="709"/>
        <w:gridCol w:w="709"/>
        <w:gridCol w:w="709"/>
        <w:gridCol w:w="992"/>
        <w:gridCol w:w="992"/>
        <w:gridCol w:w="992"/>
        <w:gridCol w:w="1134"/>
        <w:gridCol w:w="851"/>
      </w:tblGrid>
      <w:tr w:rsidR="00A84786" w:rsidRPr="000845FF" w:rsidTr="008E0491">
        <w:trPr>
          <w:cantSplit/>
          <w:jc w:val="center"/>
        </w:trPr>
        <w:tc>
          <w:tcPr>
            <w:tcW w:w="9923" w:type="dxa"/>
            <w:gridSpan w:val="11"/>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Independent Samples Test</w:t>
            </w:r>
          </w:p>
        </w:tc>
      </w:tr>
      <w:tr w:rsidR="00A84786" w:rsidRPr="000845FF" w:rsidTr="008E0491">
        <w:trPr>
          <w:cantSplit/>
          <w:jc w:val="center"/>
        </w:trPr>
        <w:tc>
          <w:tcPr>
            <w:tcW w:w="2127" w:type="dxa"/>
            <w:gridSpan w:val="2"/>
            <w:vMerge w:val="restart"/>
            <w:tcBorders>
              <w:top w:val="single" w:sz="16" w:space="0" w:color="000000"/>
              <w:left w:val="single" w:sz="16" w:space="0" w:color="000000"/>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417" w:type="dxa"/>
            <w:gridSpan w:val="2"/>
            <w:tcBorders>
              <w:top w:val="single" w:sz="16" w:space="0" w:color="000000"/>
              <w:lef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Levene's Test for Equality of Variances</w:t>
            </w:r>
          </w:p>
        </w:tc>
        <w:tc>
          <w:tcPr>
            <w:tcW w:w="6379" w:type="dxa"/>
            <w:gridSpan w:val="7"/>
            <w:tcBorders>
              <w:top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t-test for Equality of Means</w:t>
            </w:r>
          </w:p>
        </w:tc>
      </w:tr>
      <w:tr w:rsidR="00A84786" w:rsidRPr="000845FF" w:rsidTr="008E0491">
        <w:trPr>
          <w:cantSplit/>
          <w:jc w:val="center"/>
        </w:trPr>
        <w:tc>
          <w:tcPr>
            <w:tcW w:w="2127" w:type="dxa"/>
            <w:gridSpan w:val="2"/>
            <w:vMerge/>
            <w:tcBorders>
              <w:top w:val="single" w:sz="16" w:space="0" w:color="000000"/>
              <w:left w:val="single" w:sz="16" w:space="0" w:color="000000"/>
              <w:bottom w:val="nil"/>
              <w:right w:val="nil"/>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708" w:type="dxa"/>
            <w:vMerge w:val="restart"/>
            <w:tcBorders>
              <w:lef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F</w:t>
            </w:r>
          </w:p>
        </w:tc>
        <w:tc>
          <w:tcPr>
            <w:tcW w:w="709" w:type="dxa"/>
            <w:vMerge w:val="restart"/>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w:t>
            </w:r>
          </w:p>
        </w:tc>
        <w:tc>
          <w:tcPr>
            <w:tcW w:w="709" w:type="dxa"/>
            <w:vMerge w:val="restart"/>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t</w:t>
            </w:r>
          </w:p>
        </w:tc>
        <w:tc>
          <w:tcPr>
            <w:tcW w:w="709" w:type="dxa"/>
            <w:vMerge w:val="restart"/>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df</w:t>
            </w:r>
          </w:p>
        </w:tc>
        <w:tc>
          <w:tcPr>
            <w:tcW w:w="992" w:type="dxa"/>
            <w:vMerge w:val="restart"/>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Sig. (2-tailed)</w:t>
            </w:r>
          </w:p>
        </w:tc>
        <w:tc>
          <w:tcPr>
            <w:tcW w:w="992" w:type="dxa"/>
            <w:vMerge w:val="restart"/>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Mean Difference</w:t>
            </w:r>
          </w:p>
        </w:tc>
        <w:tc>
          <w:tcPr>
            <w:tcW w:w="992" w:type="dxa"/>
            <w:vMerge w:val="restart"/>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Std. Error Difference</w:t>
            </w:r>
          </w:p>
        </w:tc>
        <w:tc>
          <w:tcPr>
            <w:tcW w:w="1985" w:type="dxa"/>
            <w:gridSpan w:val="2"/>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95% Confidence Interval of the Difference</w:t>
            </w:r>
          </w:p>
        </w:tc>
      </w:tr>
      <w:tr w:rsidR="00A84786" w:rsidRPr="000845FF" w:rsidTr="008E0491">
        <w:trPr>
          <w:cantSplit/>
          <w:jc w:val="center"/>
        </w:trPr>
        <w:tc>
          <w:tcPr>
            <w:tcW w:w="2127" w:type="dxa"/>
            <w:gridSpan w:val="2"/>
            <w:vMerge/>
            <w:tcBorders>
              <w:top w:val="single" w:sz="16" w:space="0" w:color="000000"/>
              <w:left w:val="single" w:sz="16" w:space="0" w:color="000000"/>
              <w:bottom w:val="nil"/>
              <w:right w:val="nil"/>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708" w:type="dxa"/>
            <w:vMerge/>
            <w:tcBorders>
              <w:lef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709" w:type="dxa"/>
            <w:vMerge/>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709" w:type="dxa"/>
            <w:vMerge/>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709" w:type="dxa"/>
            <w:vMerge/>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992" w:type="dxa"/>
            <w:vMerge/>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992" w:type="dxa"/>
            <w:vMerge/>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992" w:type="dxa"/>
            <w:vMerge/>
            <w:shd w:val="clear" w:color="auto" w:fill="FFFFFF"/>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134" w:type="dxa"/>
            <w:tcBorders>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Lower</w:t>
            </w:r>
          </w:p>
        </w:tc>
        <w:tc>
          <w:tcPr>
            <w:tcW w:w="851" w:type="dxa"/>
            <w:tcBorders>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Upper</w:t>
            </w:r>
          </w:p>
        </w:tc>
      </w:tr>
      <w:tr w:rsidR="00A84786" w:rsidRPr="000845FF" w:rsidTr="008E0491">
        <w:trPr>
          <w:cantSplit/>
          <w:jc w:val="center"/>
        </w:trPr>
        <w:tc>
          <w:tcPr>
            <w:tcW w:w="823" w:type="dxa"/>
            <w:vMerge w:val="restart"/>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nilai</w:t>
            </w:r>
          </w:p>
        </w:tc>
        <w:tc>
          <w:tcPr>
            <w:tcW w:w="1304"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Equal variances assumed</w:t>
            </w:r>
          </w:p>
        </w:tc>
        <w:tc>
          <w:tcPr>
            <w:tcW w:w="708"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.177</w:t>
            </w:r>
          </w:p>
        </w:tc>
        <w:tc>
          <w:tcPr>
            <w:tcW w:w="709"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.677</w:t>
            </w:r>
          </w:p>
        </w:tc>
        <w:tc>
          <w:tcPr>
            <w:tcW w:w="709"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-7.764</w:t>
            </w:r>
          </w:p>
        </w:tc>
        <w:tc>
          <w:tcPr>
            <w:tcW w:w="709"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38</w:t>
            </w:r>
          </w:p>
        </w:tc>
        <w:tc>
          <w:tcPr>
            <w:tcW w:w="992"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.000</w:t>
            </w:r>
          </w:p>
        </w:tc>
        <w:tc>
          <w:tcPr>
            <w:tcW w:w="992"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-17.00000</w:t>
            </w:r>
          </w:p>
        </w:tc>
        <w:tc>
          <w:tcPr>
            <w:tcW w:w="992"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2.18963</w:t>
            </w:r>
          </w:p>
        </w:tc>
        <w:tc>
          <w:tcPr>
            <w:tcW w:w="1134" w:type="dxa"/>
            <w:tcBorders>
              <w:top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-21.43267</w:t>
            </w:r>
          </w:p>
        </w:tc>
        <w:tc>
          <w:tcPr>
            <w:tcW w:w="851"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-12.56733</w:t>
            </w:r>
          </w:p>
        </w:tc>
      </w:tr>
      <w:tr w:rsidR="00A84786" w:rsidRPr="000845FF" w:rsidTr="008E0491">
        <w:trPr>
          <w:cantSplit/>
          <w:jc w:val="center"/>
        </w:trPr>
        <w:tc>
          <w:tcPr>
            <w:tcW w:w="823" w:type="dxa"/>
            <w:vMerge/>
            <w:tcBorders>
              <w:top w:val="single" w:sz="16" w:space="0" w:color="000000"/>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304"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Equal variances not assumed</w:t>
            </w:r>
          </w:p>
        </w:tc>
        <w:tc>
          <w:tcPr>
            <w:tcW w:w="708" w:type="dxa"/>
            <w:tcBorders>
              <w:top w:val="nil"/>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709" w:type="dxa"/>
            <w:tcBorders>
              <w:top w:val="nil"/>
              <w:bottom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709"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-7.764</w:t>
            </w:r>
          </w:p>
        </w:tc>
        <w:tc>
          <w:tcPr>
            <w:tcW w:w="709"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37.434</w:t>
            </w:r>
          </w:p>
        </w:tc>
        <w:tc>
          <w:tcPr>
            <w:tcW w:w="992"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.000</w:t>
            </w:r>
          </w:p>
        </w:tc>
        <w:tc>
          <w:tcPr>
            <w:tcW w:w="992"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-17.00000</w:t>
            </w:r>
          </w:p>
        </w:tc>
        <w:tc>
          <w:tcPr>
            <w:tcW w:w="992"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2.18963</w:t>
            </w:r>
          </w:p>
        </w:tc>
        <w:tc>
          <w:tcPr>
            <w:tcW w:w="1134" w:type="dxa"/>
            <w:tcBorders>
              <w:top w:val="nil"/>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-21.43487</w:t>
            </w:r>
          </w:p>
        </w:tc>
        <w:tc>
          <w:tcPr>
            <w:tcW w:w="851"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-12.56513</w:t>
            </w:r>
          </w:p>
        </w:tc>
      </w:tr>
    </w:tbl>
    <w:p w:rsidR="00A84786" w:rsidRPr="001736E5" w:rsidRDefault="00A84786" w:rsidP="00A84786">
      <w:pPr>
        <w:spacing w:after="0" w:line="480" w:lineRule="auto"/>
        <w:jc w:val="both"/>
        <w:rPr>
          <w:rFonts w:ascii="Times New Roman" w:hAnsi="Times New Roman" w:cs="Times New Roman"/>
          <w:sz w:val="24"/>
          <w:szCs w:val="24"/>
        </w:rPr>
      </w:pPr>
    </w:p>
    <w:p w:rsidR="00A84786" w:rsidRPr="001736E5" w:rsidRDefault="00533F3A" w:rsidP="00533F3A">
      <w:pPr>
        <w:spacing w:after="0"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00A84786" w:rsidRPr="001736E5">
        <w:rPr>
          <w:rFonts w:ascii="Times New Roman" w:hAnsi="Times New Roman" w:cs="Times New Roman"/>
          <w:color w:val="222222"/>
          <w:sz w:val="24"/>
          <w:szCs w:val="24"/>
          <w:shd w:val="clear" w:color="auto" w:fill="FFFFFF"/>
        </w:rPr>
        <w:t>Tabel berikut merupakan tabel utama dari analisis independent sample t test. Terlihat nilai signifikansi 2 arah (t-tailed) 0.000 &lt;  0.05. </w:t>
      </w:r>
      <w:r w:rsidR="00A84786" w:rsidRPr="001736E5">
        <w:rPr>
          <w:rFonts w:ascii="Times New Roman" w:hAnsi="Times New Roman" w:cs="Times New Roman"/>
          <w:bCs/>
          <w:color w:val="222222"/>
          <w:sz w:val="24"/>
          <w:szCs w:val="24"/>
          <w:shd w:val="clear" w:color="auto" w:fill="FFFFFF"/>
        </w:rPr>
        <w:t>Sehingga terdapat perbedaan skor point yang berarti antara kelompok perempuan dan laki-laki</w:t>
      </w:r>
      <w:r w:rsidR="00A84786" w:rsidRPr="001736E5">
        <w:rPr>
          <w:rFonts w:ascii="Times New Roman" w:hAnsi="Times New Roman" w:cs="Times New Roman"/>
          <w:color w:val="222222"/>
          <w:sz w:val="24"/>
          <w:szCs w:val="24"/>
          <w:shd w:val="clear" w:color="auto" w:fill="FFFFFF"/>
        </w:rPr>
        <w:t>. Berdasarkan nilai deskriptifnya terbukti kelompok perempuan mendapat skor lebih tinggi</w:t>
      </w:r>
    </w:p>
    <w:p w:rsidR="00A84786" w:rsidRPr="008E0491" w:rsidRDefault="00533F3A" w:rsidP="008E0491">
      <w:pPr>
        <w:pStyle w:val="ListParagraph"/>
        <w:numPr>
          <w:ilvl w:val="0"/>
          <w:numId w:val="8"/>
        </w:numPr>
        <w:autoSpaceDE w:val="0"/>
        <w:autoSpaceDN w:val="0"/>
        <w:adjustRightInd w:val="0"/>
        <w:spacing w:after="0" w:line="360" w:lineRule="auto"/>
        <w:rPr>
          <w:rFonts w:ascii="Times New Roman" w:eastAsia="SimSun" w:hAnsi="Times New Roman" w:cs="Times New Roman"/>
          <w:b/>
          <w:sz w:val="24"/>
          <w:szCs w:val="24"/>
        </w:rPr>
      </w:pPr>
      <w:r w:rsidRPr="008E0491">
        <w:rPr>
          <w:rFonts w:ascii="Times New Roman" w:eastAsia="SimSun" w:hAnsi="Times New Roman" w:cs="Times New Roman"/>
          <w:b/>
          <w:sz w:val="24"/>
          <w:szCs w:val="24"/>
        </w:rPr>
        <w:t xml:space="preserve">Uji Korelasi </w:t>
      </w:r>
    </w:p>
    <w:p w:rsidR="00A84786" w:rsidRPr="001736E5" w:rsidRDefault="00A84786" w:rsidP="00533F3A">
      <w:pPr>
        <w:autoSpaceDE w:val="0"/>
        <w:autoSpaceDN w:val="0"/>
        <w:adjustRightInd w:val="0"/>
        <w:spacing w:after="0" w:line="360" w:lineRule="auto"/>
        <w:ind w:firstLine="720"/>
        <w:jc w:val="both"/>
        <w:rPr>
          <w:rFonts w:ascii="Times New Roman" w:hAnsi="Times New Roman" w:cs="Times New Roman"/>
          <w:sz w:val="24"/>
          <w:szCs w:val="24"/>
        </w:rPr>
      </w:pPr>
      <w:r w:rsidRPr="001736E5">
        <w:rPr>
          <w:rFonts w:ascii="Times New Roman" w:hAnsi="Times New Roman" w:cs="Times New Roman"/>
          <w:sz w:val="24"/>
          <w:szCs w:val="24"/>
        </w:rPr>
        <w:t xml:space="preserve">Untuk mengetahui apakah terdapat korelasi antara kemampuan komunikasi matematika, kemampuan pemecahan maslaah dengan kecerdasan spiritual pada peserta didik laki-laki dan perempuan maka dilakukan analisis data terhadap data postes ke komunikasi matematika, kemampuan pemecahan maslaah pada masing-masing kelompok. Data yang terkumpul diolah dan dianalisis menggunakan Uji Korelasi. Sebelum analisis uji korelasi, terlebih dahulu dilakukan uji normalitas data terhadap data postes. Karena data postes komunikasi matematika, kemampuan pemecahan maslaah masing masing berdistribusi normal </w:t>
      </w:r>
      <w:r w:rsidRPr="001736E5">
        <w:rPr>
          <w:rFonts w:ascii="Times New Roman" w:hAnsi="Times New Roman" w:cs="Times New Roman"/>
          <w:sz w:val="24"/>
          <w:szCs w:val="24"/>
        </w:rPr>
        <w:lastRenderedPageBreak/>
        <w:t xml:space="preserve">maka dilakukan uji korelasi Pearson Product Moment. Berikut hipotesis uji korelasi kemampuan komunikasi matematika, kemampuan pemecahan maslaah </w:t>
      </w:r>
    </w:p>
    <w:p w:rsidR="00A84786" w:rsidRPr="001736E5" w:rsidRDefault="00E61384" w:rsidP="00A84786">
      <w:pPr>
        <w:autoSpaceDE w:val="0"/>
        <w:autoSpaceDN w:val="0"/>
        <w:adjustRightInd w:val="0"/>
        <w:spacing w:after="0" w:line="240" w:lineRule="auto"/>
        <w:jc w:val="center"/>
        <w:rPr>
          <w:rFonts w:ascii="Times New Roman" w:eastAsia="SimSun" w:hAnsi="Times New Roman" w:cs="Times New Roman"/>
          <w:sz w:val="24"/>
          <w:szCs w:val="24"/>
        </w:rPr>
      </w:pPr>
      <w:r w:rsidRPr="00E61384">
        <w:rPr>
          <w:rFonts w:ascii="Times New Roman" w:eastAsia="SimSun" w:hAnsi="Times New Roman" w:cs="Times New Roman"/>
          <w:b/>
          <w:bCs/>
          <w:sz w:val="24"/>
          <w:szCs w:val="24"/>
        </w:rPr>
        <w:t>Tabel 14.</w:t>
      </w:r>
      <w:r>
        <w:rPr>
          <w:rFonts w:ascii="Times New Roman" w:eastAsia="SimSun" w:hAnsi="Times New Roman" w:cs="Times New Roman"/>
          <w:sz w:val="24"/>
          <w:szCs w:val="24"/>
        </w:rPr>
        <w:t xml:space="preserve"> </w:t>
      </w:r>
      <w:r w:rsidR="00A84786" w:rsidRPr="001736E5">
        <w:rPr>
          <w:rFonts w:ascii="Times New Roman" w:eastAsia="SimSun" w:hAnsi="Times New Roman" w:cs="Times New Roman"/>
          <w:sz w:val="24"/>
          <w:szCs w:val="24"/>
        </w:rPr>
        <w:t xml:space="preserve">Uji Corelasi psesrta didik laki-laki nlai pretes dan postes kemampuan komunikasi matematis dengan kecerdasan spiritual </w:t>
      </w:r>
    </w:p>
    <w:p w:rsidR="00A84786" w:rsidRPr="001736E5" w:rsidRDefault="00A84786" w:rsidP="00A84786">
      <w:pPr>
        <w:autoSpaceDE w:val="0"/>
        <w:autoSpaceDN w:val="0"/>
        <w:adjustRightInd w:val="0"/>
        <w:spacing w:after="0" w:line="240" w:lineRule="auto"/>
        <w:rPr>
          <w:rFonts w:ascii="Times New Roman" w:eastAsia="SimSun" w:hAnsi="Times New Roman" w:cs="Times New Roman"/>
          <w:sz w:val="24"/>
          <w:szCs w:val="24"/>
        </w:rPr>
      </w:pPr>
    </w:p>
    <w:tbl>
      <w:tblPr>
        <w:tblW w:w="6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5"/>
        <w:gridCol w:w="1956"/>
        <w:gridCol w:w="1455"/>
        <w:gridCol w:w="1455"/>
      </w:tblGrid>
      <w:tr w:rsidR="00A84786" w:rsidRPr="000845FF" w:rsidTr="0069671E">
        <w:trPr>
          <w:cantSplit/>
          <w:jc w:val="center"/>
        </w:trPr>
        <w:tc>
          <w:tcPr>
            <w:tcW w:w="6729" w:type="dxa"/>
            <w:gridSpan w:val="4"/>
            <w:tcBorders>
              <w:top w:val="nil"/>
              <w:left w:val="nil"/>
              <w:bottom w:val="nil"/>
              <w:right w:val="nil"/>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b/>
                <w:bCs/>
                <w:color w:val="000000"/>
                <w:sz w:val="18"/>
                <w:szCs w:val="18"/>
              </w:rPr>
              <w:t>Correlations</w:t>
            </w:r>
          </w:p>
        </w:tc>
      </w:tr>
      <w:tr w:rsidR="00A84786" w:rsidRPr="000845FF" w:rsidTr="0069671E">
        <w:trPr>
          <w:cantSplit/>
          <w:jc w:val="center"/>
        </w:trPr>
        <w:tc>
          <w:tcPr>
            <w:tcW w:w="3819" w:type="dxa"/>
            <w:gridSpan w:val="2"/>
            <w:tcBorders>
              <w:top w:val="single" w:sz="16" w:space="0" w:color="000000"/>
              <w:left w:val="single" w:sz="16" w:space="0" w:color="000000"/>
              <w:bottom w:val="single" w:sz="16" w:space="0" w:color="000000"/>
              <w:right w:val="nil"/>
            </w:tcBorders>
            <w:shd w:val="clear" w:color="auto" w:fill="FFFFFF"/>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p>
        </w:tc>
        <w:tc>
          <w:tcPr>
            <w:tcW w:w="1455" w:type="dxa"/>
            <w:tcBorders>
              <w:top w:val="single" w:sz="16" w:space="0" w:color="000000"/>
              <w:left w:val="single" w:sz="16" w:space="0" w:color="000000"/>
              <w:bottom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 xml:space="preserve"> komunikasi mat</w:t>
            </w:r>
          </w:p>
        </w:tc>
        <w:tc>
          <w:tcPr>
            <w:tcW w:w="1455" w:type="dxa"/>
            <w:tcBorders>
              <w:top w:val="single" w:sz="16" w:space="0" w:color="000000"/>
              <w:bottom w:val="single" w:sz="16" w:space="0" w:color="000000"/>
              <w:right w:val="single" w:sz="16" w:space="0" w:color="000000"/>
            </w:tcBorders>
            <w:shd w:val="clear" w:color="auto" w:fill="FFFFFF"/>
          </w:tcPr>
          <w:p w:rsidR="00A84786" w:rsidRPr="001736E5" w:rsidRDefault="00A84786" w:rsidP="0069671E">
            <w:pPr>
              <w:autoSpaceDE w:val="0"/>
              <w:autoSpaceDN w:val="0"/>
              <w:adjustRightInd w:val="0"/>
              <w:spacing w:after="0" w:line="320" w:lineRule="atLeast"/>
              <w:ind w:right="60"/>
              <w:jc w:val="center"/>
              <w:rPr>
                <w:rFonts w:ascii="Arial" w:eastAsia="SimSun" w:hAnsi="Arial"/>
                <w:color w:val="000000"/>
                <w:sz w:val="18"/>
                <w:szCs w:val="18"/>
              </w:rPr>
            </w:pPr>
            <w:r w:rsidRPr="001736E5">
              <w:rPr>
                <w:rFonts w:ascii="Arial" w:eastAsia="SimSun" w:hAnsi="Arial"/>
                <w:color w:val="000000"/>
                <w:sz w:val="18"/>
                <w:szCs w:val="18"/>
              </w:rPr>
              <w:t>kecerdasan spirital</w:t>
            </w:r>
          </w:p>
        </w:tc>
      </w:tr>
      <w:tr w:rsidR="00A84786" w:rsidRPr="000845FF" w:rsidTr="0069671E">
        <w:trPr>
          <w:cantSplit/>
          <w:jc w:val="center"/>
        </w:trPr>
        <w:tc>
          <w:tcPr>
            <w:tcW w:w="1864" w:type="dxa"/>
            <w:vMerge w:val="restart"/>
            <w:tcBorders>
              <w:top w:val="single" w:sz="16" w:space="0" w:color="000000"/>
              <w:left w:val="single" w:sz="16" w:space="0" w:color="000000"/>
              <w:bottom w:val="nil"/>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 xml:space="preserve"> komunikasi mat</w:t>
            </w:r>
          </w:p>
        </w:tc>
        <w:tc>
          <w:tcPr>
            <w:tcW w:w="1955" w:type="dxa"/>
            <w:tcBorders>
              <w:top w:val="single" w:sz="16" w:space="0" w:color="000000"/>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Pearson Correlation</w:t>
            </w:r>
          </w:p>
        </w:tc>
        <w:tc>
          <w:tcPr>
            <w:tcW w:w="1455" w:type="dxa"/>
            <w:tcBorders>
              <w:top w:val="single" w:sz="16" w:space="0" w:color="000000"/>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w:t>
            </w:r>
          </w:p>
        </w:tc>
        <w:tc>
          <w:tcPr>
            <w:tcW w:w="1455" w:type="dxa"/>
            <w:tcBorders>
              <w:top w:val="single" w:sz="16" w:space="0" w:color="000000"/>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-.047</w:t>
            </w:r>
          </w:p>
        </w:tc>
      </w:tr>
      <w:tr w:rsidR="00A84786" w:rsidRPr="000845FF" w:rsidTr="0069671E">
        <w:trPr>
          <w:cantSplit/>
          <w:jc w:val="center"/>
        </w:trPr>
        <w:tc>
          <w:tcPr>
            <w:tcW w:w="1864" w:type="dxa"/>
            <w:vMerge/>
            <w:tcBorders>
              <w:top w:val="single" w:sz="16" w:space="0" w:color="000000"/>
              <w:left w:val="single" w:sz="16" w:space="0" w:color="000000"/>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Sig. (2-tailed)</w:t>
            </w:r>
          </w:p>
        </w:tc>
        <w:tc>
          <w:tcPr>
            <w:tcW w:w="1455" w:type="dxa"/>
            <w:tcBorders>
              <w:top w:val="nil"/>
              <w:left w:val="single" w:sz="16" w:space="0" w:color="000000"/>
              <w:bottom w:val="nil"/>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455"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.840</w:t>
            </w:r>
          </w:p>
        </w:tc>
      </w:tr>
      <w:tr w:rsidR="00A84786" w:rsidRPr="000845FF" w:rsidTr="0069671E">
        <w:trPr>
          <w:cantSplit/>
          <w:jc w:val="center"/>
        </w:trPr>
        <w:tc>
          <w:tcPr>
            <w:tcW w:w="1864" w:type="dxa"/>
            <w:vMerge/>
            <w:tcBorders>
              <w:top w:val="single" w:sz="16" w:space="0" w:color="000000"/>
              <w:left w:val="single" w:sz="16" w:space="0" w:color="000000"/>
              <w:bottom w:val="nil"/>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w:t>
            </w:r>
          </w:p>
        </w:tc>
        <w:tc>
          <w:tcPr>
            <w:tcW w:w="1455"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40</w:t>
            </w:r>
          </w:p>
        </w:tc>
        <w:tc>
          <w:tcPr>
            <w:tcW w:w="1455"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w:t>
            </w:r>
          </w:p>
        </w:tc>
      </w:tr>
      <w:tr w:rsidR="00A84786" w:rsidRPr="000845FF" w:rsidTr="0069671E">
        <w:trPr>
          <w:cantSplit/>
          <w:jc w:val="center"/>
        </w:trPr>
        <w:tc>
          <w:tcPr>
            <w:tcW w:w="1864" w:type="dxa"/>
            <w:vMerge w:val="restart"/>
            <w:tcBorders>
              <w:top w:val="nil"/>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kecerdasan spirital</w:t>
            </w:r>
          </w:p>
        </w:tc>
        <w:tc>
          <w:tcPr>
            <w:tcW w:w="1955"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Pearson Correlation</w:t>
            </w:r>
          </w:p>
        </w:tc>
        <w:tc>
          <w:tcPr>
            <w:tcW w:w="1455"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-.047</w:t>
            </w:r>
          </w:p>
        </w:tc>
        <w:tc>
          <w:tcPr>
            <w:tcW w:w="1455" w:type="dxa"/>
            <w:tcBorders>
              <w:top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1</w:t>
            </w:r>
          </w:p>
        </w:tc>
      </w:tr>
      <w:tr w:rsidR="00A84786" w:rsidRPr="000845FF" w:rsidTr="0069671E">
        <w:trPr>
          <w:cantSplit/>
          <w:jc w:val="center"/>
        </w:trPr>
        <w:tc>
          <w:tcPr>
            <w:tcW w:w="1864" w:type="dxa"/>
            <w:vMerge/>
            <w:tcBorders>
              <w:top w:val="nil"/>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Arial" w:eastAsia="SimSun" w:hAnsi="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Sig. (2-tailed)</w:t>
            </w:r>
          </w:p>
        </w:tc>
        <w:tc>
          <w:tcPr>
            <w:tcW w:w="1455" w:type="dxa"/>
            <w:tcBorders>
              <w:top w:val="nil"/>
              <w:left w:val="single" w:sz="16" w:space="0" w:color="000000"/>
              <w:bottom w:val="nil"/>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.840</w:t>
            </w:r>
          </w:p>
        </w:tc>
        <w:tc>
          <w:tcPr>
            <w:tcW w:w="1455" w:type="dxa"/>
            <w:tcBorders>
              <w:top w:val="nil"/>
              <w:bottom w:val="nil"/>
              <w:right w:val="single" w:sz="16" w:space="0" w:color="000000"/>
            </w:tcBorders>
            <w:shd w:val="clear" w:color="auto" w:fill="FFFFFF"/>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r>
      <w:tr w:rsidR="00A84786" w:rsidRPr="000845FF" w:rsidTr="0069671E">
        <w:trPr>
          <w:cantSplit/>
          <w:jc w:val="center"/>
        </w:trPr>
        <w:tc>
          <w:tcPr>
            <w:tcW w:w="1864" w:type="dxa"/>
            <w:vMerge/>
            <w:tcBorders>
              <w:top w:val="nil"/>
              <w:left w:val="single" w:sz="16" w:space="0" w:color="000000"/>
              <w:bottom w:val="single" w:sz="16" w:space="0" w:color="000000"/>
              <w:right w:val="nil"/>
            </w:tcBorders>
            <w:shd w:val="clear" w:color="auto" w:fill="FFFFFF"/>
            <w:vAlign w:val="center"/>
          </w:tcPr>
          <w:p w:rsidR="00A84786" w:rsidRPr="001736E5" w:rsidRDefault="00A84786" w:rsidP="0069671E">
            <w:pPr>
              <w:autoSpaceDE w:val="0"/>
              <w:autoSpaceDN w:val="0"/>
              <w:adjustRightInd w:val="0"/>
              <w:spacing w:after="0" w:line="240" w:lineRule="auto"/>
              <w:rPr>
                <w:rFonts w:ascii="Times New Roman" w:eastAsia="SimSun" w:hAnsi="Times New Roman" w:cs="Times New Roman"/>
                <w:sz w:val="24"/>
                <w:szCs w:val="24"/>
              </w:rPr>
            </w:pPr>
          </w:p>
        </w:tc>
        <w:tc>
          <w:tcPr>
            <w:tcW w:w="1955" w:type="dxa"/>
            <w:tcBorders>
              <w:top w:val="nil"/>
              <w:left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rPr>
                <w:rFonts w:ascii="Arial" w:eastAsia="SimSun" w:hAnsi="Arial"/>
                <w:color w:val="000000"/>
                <w:sz w:val="18"/>
                <w:szCs w:val="18"/>
              </w:rPr>
            </w:pPr>
            <w:r w:rsidRPr="001736E5">
              <w:rPr>
                <w:rFonts w:ascii="Arial" w:eastAsia="SimSun" w:hAnsi="Arial"/>
                <w:color w:val="000000"/>
                <w:sz w:val="18"/>
                <w:szCs w:val="18"/>
              </w:rPr>
              <w:t>N</w:t>
            </w:r>
          </w:p>
        </w:tc>
        <w:tc>
          <w:tcPr>
            <w:tcW w:w="1455" w:type="dxa"/>
            <w:tcBorders>
              <w:top w:val="nil"/>
              <w:left w:val="single" w:sz="16" w:space="0" w:color="000000"/>
              <w:bottom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w:t>
            </w:r>
          </w:p>
        </w:tc>
        <w:tc>
          <w:tcPr>
            <w:tcW w:w="1455" w:type="dxa"/>
            <w:tcBorders>
              <w:top w:val="nil"/>
              <w:bottom w:val="single" w:sz="16" w:space="0" w:color="000000"/>
              <w:right w:val="single" w:sz="16" w:space="0" w:color="000000"/>
            </w:tcBorders>
            <w:shd w:val="clear" w:color="auto" w:fill="FFFFFF"/>
            <w:vAlign w:val="center"/>
          </w:tcPr>
          <w:p w:rsidR="00A84786" w:rsidRPr="001736E5" w:rsidRDefault="00A84786" w:rsidP="0069671E">
            <w:pPr>
              <w:autoSpaceDE w:val="0"/>
              <w:autoSpaceDN w:val="0"/>
              <w:adjustRightInd w:val="0"/>
              <w:spacing w:after="0" w:line="320" w:lineRule="atLeast"/>
              <w:ind w:right="60"/>
              <w:jc w:val="right"/>
              <w:rPr>
                <w:rFonts w:ascii="Arial" w:eastAsia="SimSun" w:hAnsi="Arial"/>
                <w:color w:val="000000"/>
                <w:sz w:val="18"/>
                <w:szCs w:val="18"/>
              </w:rPr>
            </w:pPr>
            <w:r w:rsidRPr="001736E5">
              <w:rPr>
                <w:rFonts w:ascii="Arial" w:eastAsia="SimSun" w:hAnsi="Arial"/>
                <w:color w:val="000000"/>
                <w:sz w:val="18"/>
                <w:szCs w:val="18"/>
              </w:rPr>
              <w:t>21</w:t>
            </w:r>
          </w:p>
        </w:tc>
      </w:tr>
    </w:tbl>
    <w:p w:rsidR="00A84786" w:rsidRPr="001736E5" w:rsidRDefault="00A84786" w:rsidP="00A84786">
      <w:pPr>
        <w:autoSpaceDE w:val="0"/>
        <w:autoSpaceDN w:val="0"/>
        <w:adjustRightInd w:val="0"/>
        <w:spacing w:after="0" w:line="400" w:lineRule="atLeast"/>
        <w:rPr>
          <w:rFonts w:ascii="Times New Roman" w:eastAsia="SimSun" w:hAnsi="Times New Roman" w:cs="Times New Roman"/>
          <w:sz w:val="24"/>
          <w:szCs w:val="24"/>
        </w:rPr>
      </w:pPr>
    </w:p>
    <w:p w:rsidR="00A84786" w:rsidRPr="001736E5" w:rsidRDefault="00A84786" w:rsidP="00A84786">
      <w:pPr>
        <w:autoSpaceDE w:val="0"/>
        <w:autoSpaceDN w:val="0"/>
        <w:adjustRightInd w:val="0"/>
        <w:spacing w:after="0" w:line="240" w:lineRule="auto"/>
        <w:rPr>
          <w:rFonts w:ascii="Times New Roman" w:eastAsia="SimSun" w:hAnsi="Times New Roman" w:cs="Times New Roman"/>
          <w:sz w:val="24"/>
          <w:szCs w:val="24"/>
        </w:rPr>
      </w:pPr>
    </w:p>
    <w:p w:rsidR="00A84786" w:rsidRPr="001736E5" w:rsidRDefault="00A84786" w:rsidP="00533F3A">
      <w:pPr>
        <w:autoSpaceDE w:val="0"/>
        <w:autoSpaceDN w:val="0"/>
        <w:adjustRightInd w:val="0"/>
        <w:spacing w:after="0" w:line="360" w:lineRule="auto"/>
        <w:jc w:val="both"/>
        <w:rPr>
          <w:rFonts w:ascii="Times New Roman" w:eastAsia="SimSun" w:hAnsi="Times New Roman" w:cs="Times New Roman"/>
          <w:sz w:val="24"/>
          <w:szCs w:val="24"/>
        </w:rPr>
      </w:pPr>
      <w:r w:rsidRPr="001736E5">
        <w:rPr>
          <w:rFonts w:ascii="Times New Roman" w:eastAsia="SimSun" w:hAnsi="Times New Roman" w:cs="Times New Roman"/>
          <w:sz w:val="24"/>
          <w:szCs w:val="24"/>
        </w:rPr>
        <w:t xml:space="preserve">Berdasarkan hasil output diatas bahwa nilai r hitung -0.047 &lt; dari r tabel  1.724 ( -0.047&lt; 1.724  maka Ho ditolak artinya kemampuan komunikasi matematis peserta didik laki-laki tidak terdapat hubungan yang signifikan dengan kecerdasan spiritual </w:t>
      </w:r>
    </w:p>
    <w:p w:rsidR="00A84786" w:rsidRPr="001736E5" w:rsidRDefault="00A84786" w:rsidP="00533F3A">
      <w:pPr>
        <w:autoSpaceDE w:val="0"/>
        <w:autoSpaceDN w:val="0"/>
        <w:adjustRightInd w:val="0"/>
        <w:spacing w:after="0" w:line="360" w:lineRule="auto"/>
        <w:jc w:val="both"/>
        <w:rPr>
          <w:rFonts w:ascii="Times New Roman" w:eastAsia="SimSun" w:hAnsi="Times New Roman" w:cs="Times New Roman"/>
          <w:sz w:val="24"/>
          <w:szCs w:val="24"/>
        </w:rPr>
      </w:pPr>
      <w:r w:rsidRPr="001736E5">
        <w:rPr>
          <w:rFonts w:ascii="Times New Roman" w:eastAsia="Times New Roman" w:hAnsi="Times New Roman" w:cs="Times New Roman"/>
          <w:sz w:val="24"/>
          <w:szCs w:val="24"/>
        </w:rPr>
        <w:t>Diketahui nilai signifikansi (2-tailed) sebesar 0,840.</w:t>
      </w:r>
    </w:p>
    <w:p w:rsidR="00A84786" w:rsidRPr="001736E5" w:rsidRDefault="00A84786" w:rsidP="00533F3A">
      <w:pPr>
        <w:shd w:val="clear" w:color="auto" w:fill="FFFFFF"/>
        <w:spacing w:after="0" w:line="360" w:lineRule="auto"/>
        <w:jc w:val="both"/>
        <w:rPr>
          <w:rFonts w:ascii="Times New Roman" w:eastAsia="Times New Roman" w:hAnsi="Times New Roman" w:cs="Times New Roman"/>
          <w:sz w:val="24"/>
          <w:szCs w:val="24"/>
        </w:rPr>
      </w:pPr>
      <w:r w:rsidRPr="001736E5">
        <w:rPr>
          <w:rFonts w:ascii="Times New Roman" w:eastAsia="Times New Roman" w:hAnsi="Times New Roman" w:cs="Times New Roman"/>
          <w:sz w:val="24"/>
          <w:szCs w:val="24"/>
        </w:rPr>
        <w:t>0,840 &gt; 0,05 artinya antara kemampuan komunikai matematis dan kecerdasan spiritual  tidak terdapat hubungan yang signifikan.</w:t>
      </w:r>
    </w:p>
    <w:p w:rsidR="00A84786" w:rsidRPr="00161FF4" w:rsidRDefault="00A84786" w:rsidP="00533F3A">
      <w:pPr>
        <w:autoSpaceDE w:val="0"/>
        <w:autoSpaceDN w:val="0"/>
        <w:adjustRightInd w:val="0"/>
        <w:spacing w:after="0" w:line="360" w:lineRule="auto"/>
        <w:ind w:firstLine="720"/>
        <w:jc w:val="both"/>
        <w:rPr>
          <w:rFonts w:ascii="Times New Roman" w:hAnsi="Times New Roman" w:cs="Times New Roman"/>
          <w:sz w:val="24"/>
          <w:szCs w:val="24"/>
        </w:rPr>
      </w:pPr>
      <w:r w:rsidRPr="00161FF4">
        <w:rPr>
          <w:rFonts w:ascii="Times New Roman" w:hAnsi="Times New Roman" w:cs="Times New Roman"/>
          <w:sz w:val="24"/>
          <w:szCs w:val="24"/>
        </w:rPr>
        <w:t>Berdasarkan hasil penelitian, terdapat perbedaan peningkatan kemampuan komunikasi matematika antara peserta didik laki-laki dan perempuan. Peningkatan kemampuan komunikasi matematika peserta didik perempuan lebih baik daripada peserta didik laki-laki. Dari hasil tersebut, diketahui bahwa jenis kelamin memberikan pengaruh terhadap peningkatan hasil pembelajaran selain itu juga model pembelajaran based learning memberikan peranan penting dalam meningkatkan kemampuan komunikasi matematika. Sejalan dengan pendapat Swarjawa (2013), bahwa “Model pembelajaran ini menutut dan mengarahkan kemampuan berpikir siswa untuk mengkonstruksi pengetahuannya sendiri”.</w:t>
      </w:r>
    </w:p>
    <w:p w:rsidR="00A84786" w:rsidRPr="00161FF4" w:rsidRDefault="00A84786" w:rsidP="00533F3A">
      <w:pPr>
        <w:autoSpaceDE w:val="0"/>
        <w:autoSpaceDN w:val="0"/>
        <w:adjustRightInd w:val="0"/>
        <w:spacing w:after="0" w:line="360" w:lineRule="auto"/>
        <w:jc w:val="both"/>
        <w:rPr>
          <w:rFonts w:ascii="Times New Roman" w:hAnsi="Times New Roman"/>
          <w:sz w:val="24"/>
          <w:szCs w:val="24"/>
        </w:rPr>
      </w:pPr>
      <w:r w:rsidRPr="00161FF4">
        <w:rPr>
          <w:rFonts w:ascii="Times New Roman" w:hAnsi="Times New Roman"/>
          <w:sz w:val="24"/>
          <w:szCs w:val="24"/>
        </w:rPr>
        <w:t xml:space="preserve">Sebagaimana telah dijelaskan dan diuraikan pada bab sebelumnya, penelitian ini dilakukan dengan membandingkan kemampuan antara peseta didik perempuan </w:t>
      </w:r>
      <w:r w:rsidRPr="00161FF4">
        <w:rPr>
          <w:rFonts w:ascii="Times New Roman" w:hAnsi="Times New Roman"/>
          <w:sz w:val="24"/>
          <w:szCs w:val="24"/>
        </w:rPr>
        <w:lastRenderedPageBreak/>
        <w:t xml:space="preserve">dengan peserta didik laki-laki dengan menggunakan model pembelajaran </w:t>
      </w:r>
      <w:r w:rsidRPr="00161FF4">
        <w:rPr>
          <w:rFonts w:ascii="Times New Roman" w:hAnsi="Times New Roman"/>
          <w:i/>
          <w:sz w:val="24"/>
          <w:szCs w:val="24"/>
        </w:rPr>
        <w:t>Problem based learning</w:t>
      </w:r>
      <w:r w:rsidRPr="00161FF4">
        <w:rPr>
          <w:rFonts w:ascii="Times New Roman" w:hAnsi="Times New Roman"/>
          <w:sz w:val="24"/>
          <w:szCs w:val="24"/>
        </w:rPr>
        <w:t xml:space="preserve"> . Perlakuan yang diberikan pada kelas peserta didik perempuan dan peserta didik laki-laki dengan menggunakan model pembelajaran yang sama.</w:t>
      </w:r>
    </w:p>
    <w:p w:rsidR="00A84786" w:rsidRDefault="00A84786" w:rsidP="00533F3A">
      <w:pPr>
        <w:autoSpaceDE w:val="0"/>
        <w:autoSpaceDN w:val="0"/>
        <w:adjustRightInd w:val="0"/>
        <w:spacing w:after="0" w:line="360" w:lineRule="auto"/>
        <w:jc w:val="both"/>
        <w:rPr>
          <w:rFonts w:ascii="Times New Roman" w:hAnsi="Times New Roman" w:cs="Times New Roman"/>
        </w:rPr>
      </w:pPr>
      <w:r w:rsidRPr="00161FF4">
        <w:rPr>
          <w:rFonts w:ascii="Times New Roman" w:hAnsi="Times New Roman" w:cs="Times New Roman"/>
        </w:rPr>
        <w:t>Pada data pretes, dapat dilihat bahwa peserta didik perempuan memiliki kemampuan komunikasi matamatis dan pemecahan masalah lebih unggul dibanding peserta didik laki-laki  . Setelah itu dilakukan perlakuan pembelajaran  terhadap kedua gender. Dengan model pembeljaran yang sama yaitu model pembelajarn problem based learning, kemudian dilakukan tes akhir atau postes untuk melihat peningkatan dari kedua gender tersebutt.</w:t>
      </w:r>
    </w:p>
    <w:p w:rsidR="00A84786" w:rsidRPr="008E0491" w:rsidRDefault="001C71BA" w:rsidP="008E0491">
      <w:pPr>
        <w:pStyle w:val="ListParagraph"/>
        <w:numPr>
          <w:ilvl w:val="0"/>
          <w:numId w:val="6"/>
        </w:numPr>
        <w:autoSpaceDE w:val="0"/>
        <w:autoSpaceDN w:val="0"/>
        <w:adjustRightInd w:val="0"/>
        <w:spacing w:after="0" w:line="360" w:lineRule="auto"/>
        <w:ind w:left="426"/>
        <w:jc w:val="both"/>
        <w:rPr>
          <w:rFonts w:ascii="Times New Roman" w:hAnsi="Times New Roman" w:cs="Times New Roman"/>
          <w:b/>
        </w:rPr>
      </w:pPr>
      <w:r w:rsidRPr="008E0491">
        <w:rPr>
          <w:rFonts w:ascii="Times New Roman" w:hAnsi="Times New Roman" w:cs="Times New Roman"/>
          <w:b/>
        </w:rPr>
        <w:t xml:space="preserve">Simpulan </w:t>
      </w:r>
    </w:p>
    <w:p w:rsidR="00A84786" w:rsidRPr="00A84786" w:rsidRDefault="00A84786" w:rsidP="00533F3A">
      <w:pPr>
        <w:spacing w:after="0" w:line="360" w:lineRule="auto"/>
        <w:ind w:firstLine="709"/>
        <w:contextualSpacing/>
        <w:jc w:val="both"/>
        <w:rPr>
          <w:rFonts w:ascii="Times New Roman" w:eastAsia="Times New Roman" w:hAnsi="Times New Roman" w:cs="Times New Roman"/>
          <w:color w:val="000000"/>
          <w:sz w:val="24"/>
          <w:szCs w:val="24"/>
          <w:lang w:eastAsia="x-none"/>
        </w:rPr>
      </w:pPr>
      <w:r w:rsidRPr="00A84786">
        <w:rPr>
          <w:rFonts w:ascii="Times New Roman" w:eastAsia="Times New Roman" w:hAnsi="Times New Roman" w:cs="Times New Roman"/>
          <w:color w:val="000000"/>
          <w:sz w:val="24"/>
          <w:szCs w:val="24"/>
          <w:lang w:eastAsia="x-none"/>
        </w:rPr>
        <w:t>Berdasarkan analisis data dan pembahasan hasil penelitian yang telah dilakukan pada bab sebelumnya, diperoleh kesimpul</w:t>
      </w:r>
      <w:r>
        <w:rPr>
          <w:rFonts w:ascii="Times New Roman" w:eastAsia="Times New Roman" w:hAnsi="Times New Roman" w:cs="Times New Roman"/>
          <w:color w:val="000000"/>
          <w:sz w:val="24"/>
          <w:szCs w:val="24"/>
          <w:lang w:eastAsia="x-none"/>
        </w:rPr>
        <w:t xml:space="preserve">an penelitian sebagai berikut : 1) </w:t>
      </w:r>
      <w:r w:rsidRPr="00A84786">
        <w:rPr>
          <w:rFonts w:ascii="Times New Roman" w:eastAsia="Times New Roman" w:hAnsi="Times New Roman" w:cs="Times New Roman"/>
          <w:color w:val="000000"/>
          <w:sz w:val="24"/>
          <w:szCs w:val="24"/>
          <w:lang w:eastAsia="x-none"/>
        </w:rPr>
        <w:t xml:space="preserve">Peningkatan dan pencapaian kemampuan </w:t>
      </w:r>
      <w:r w:rsidRPr="007008D2">
        <w:rPr>
          <w:rFonts w:ascii="Times New Roman" w:eastAsia="Times New Roman" w:hAnsi="Times New Roman" w:cs="Times New Roman"/>
          <w:color w:val="000000"/>
          <w:sz w:val="24"/>
          <w:szCs w:val="24"/>
          <w:lang w:eastAsia="x-none"/>
        </w:rPr>
        <w:t>komunikasi</w:t>
      </w:r>
      <w:r w:rsidRPr="00A84786">
        <w:rPr>
          <w:rFonts w:ascii="Times New Roman" w:eastAsia="Times New Roman" w:hAnsi="Times New Roman" w:cs="Times New Roman"/>
          <w:color w:val="000000"/>
          <w:sz w:val="24"/>
          <w:szCs w:val="24"/>
          <w:lang w:eastAsia="x-none"/>
        </w:rPr>
        <w:t xml:space="preserve"> matematik siswa </w:t>
      </w:r>
      <w:r w:rsidRPr="007008D2">
        <w:rPr>
          <w:rFonts w:ascii="Times New Roman" w:eastAsia="Times New Roman" w:hAnsi="Times New Roman" w:cs="Times New Roman"/>
          <w:color w:val="000000"/>
          <w:sz w:val="24"/>
          <w:szCs w:val="24"/>
          <w:lang w:eastAsia="x-none"/>
        </w:rPr>
        <w:t xml:space="preserve">perempuan </w:t>
      </w:r>
      <w:r w:rsidRPr="00A84786">
        <w:rPr>
          <w:rFonts w:ascii="Times New Roman" w:eastAsia="Times New Roman" w:hAnsi="Times New Roman" w:cs="Times New Roman"/>
          <w:color w:val="000000"/>
          <w:sz w:val="24"/>
          <w:szCs w:val="24"/>
          <w:lang w:eastAsia="x-none"/>
        </w:rPr>
        <w:t xml:space="preserve">lebih baik </w:t>
      </w:r>
      <w:r w:rsidRPr="007008D2">
        <w:rPr>
          <w:rFonts w:ascii="Times New Roman" w:eastAsia="Times New Roman" w:hAnsi="Times New Roman" w:cs="Times New Roman"/>
          <w:color w:val="000000"/>
          <w:sz w:val="24"/>
          <w:szCs w:val="24"/>
          <w:lang w:eastAsia="x-none"/>
        </w:rPr>
        <w:t xml:space="preserve">dibanding </w:t>
      </w:r>
      <w:r w:rsidRPr="00A84786">
        <w:rPr>
          <w:rFonts w:ascii="Times New Roman" w:eastAsia="Times New Roman" w:hAnsi="Times New Roman" w:cs="Times New Roman"/>
          <w:color w:val="000000"/>
          <w:sz w:val="24"/>
          <w:szCs w:val="24"/>
          <w:lang w:eastAsia="x-none"/>
        </w:rPr>
        <w:t>pada siswa</w:t>
      </w:r>
      <w:r w:rsidRPr="007008D2">
        <w:rPr>
          <w:rFonts w:ascii="Times New Roman" w:eastAsia="Times New Roman" w:hAnsi="Times New Roman" w:cs="Times New Roman"/>
          <w:color w:val="000000"/>
          <w:sz w:val="24"/>
          <w:szCs w:val="24"/>
          <w:lang w:eastAsia="x-none"/>
        </w:rPr>
        <w:t xml:space="preserve"> laki-laki </w:t>
      </w:r>
      <w:r w:rsidRPr="00A84786">
        <w:rPr>
          <w:rFonts w:ascii="Times New Roman" w:eastAsia="Times New Roman" w:hAnsi="Times New Roman" w:cs="Times New Roman"/>
          <w:color w:val="000000"/>
          <w:sz w:val="24"/>
          <w:szCs w:val="24"/>
          <w:lang w:eastAsia="x-none"/>
        </w:rPr>
        <w:t>.</w:t>
      </w:r>
      <w:r>
        <w:rPr>
          <w:rFonts w:ascii="Times New Roman" w:eastAsia="Times New Roman" w:hAnsi="Times New Roman" w:cs="Times New Roman"/>
          <w:color w:val="000000"/>
          <w:sz w:val="24"/>
          <w:szCs w:val="24"/>
          <w:lang w:eastAsia="x-none"/>
        </w:rPr>
        <w:t xml:space="preserve">2) </w:t>
      </w:r>
      <w:r w:rsidRPr="00A84786">
        <w:rPr>
          <w:rFonts w:ascii="Times New Roman" w:eastAsia="Times New Roman" w:hAnsi="Times New Roman" w:cs="Times New Roman"/>
          <w:sz w:val="24"/>
          <w:szCs w:val="24"/>
        </w:rPr>
        <w:t>Terdapat</w:t>
      </w:r>
      <w:r w:rsidRPr="007008D2">
        <w:rPr>
          <w:rFonts w:ascii="Times New Roman" w:eastAsia="Times New Roman" w:hAnsi="Times New Roman" w:cs="Times New Roman"/>
          <w:sz w:val="24"/>
          <w:szCs w:val="24"/>
        </w:rPr>
        <w:t xml:space="preserve"> hubungan yang signifikan antara kecerdasan spiritual dengan kemampuan komunikasi matematis</w:t>
      </w:r>
      <w:r>
        <w:rPr>
          <w:rFonts w:ascii="Times New Roman" w:eastAsia="Times New Roman" w:hAnsi="Times New Roman" w:cs="Times New Roman"/>
          <w:color w:val="000000"/>
          <w:sz w:val="24"/>
          <w:szCs w:val="24"/>
          <w:lang w:eastAsia="x-none"/>
        </w:rPr>
        <w:t xml:space="preserve"> 3) </w:t>
      </w:r>
      <w:r w:rsidRPr="00A84786">
        <w:rPr>
          <w:rFonts w:ascii="Times New Roman" w:eastAsia="Times New Roman" w:hAnsi="Times New Roman" w:cs="Times New Roman"/>
          <w:color w:val="000000"/>
          <w:sz w:val="24"/>
          <w:szCs w:val="24"/>
          <w:lang w:eastAsia="x-none"/>
        </w:rPr>
        <w:t xml:space="preserve">Pembelajaran dengan </w:t>
      </w:r>
      <w:r w:rsidRPr="007008D2">
        <w:rPr>
          <w:rFonts w:ascii="Times New Roman" w:eastAsia="Times New Roman" w:hAnsi="Times New Roman" w:cs="Times New Roman"/>
          <w:color w:val="000000"/>
          <w:sz w:val="24"/>
          <w:szCs w:val="24"/>
          <w:lang w:eastAsia="x-none"/>
        </w:rPr>
        <w:t xml:space="preserve">penerapan model pembelajarn problem based learning siswa melakukan </w:t>
      </w:r>
      <w:r w:rsidRPr="00A84786">
        <w:rPr>
          <w:rFonts w:ascii="Times New Roman" w:eastAsia="Times New Roman" w:hAnsi="Times New Roman" w:cs="Times New Roman"/>
          <w:color w:val="000000"/>
          <w:sz w:val="24"/>
          <w:szCs w:val="24"/>
          <w:lang w:eastAsia="x-none"/>
        </w:rPr>
        <w:t xml:space="preserve"> berkelompok, berdiskusi menemukan konsep, menyajikan hasil serta mempresentasikannya di depan teman yang lainnya  </w:t>
      </w:r>
    </w:p>
    <w:p w:rsidR="00D0794D" w:rsidRDefault="00D0794D" w:rsidP="00D0794D">
      <w:pPr>
        <w:spacing w:line="480" w:lineRule="auto"/>
        <w:contextualSpacing/>
        <w:rPr>
          <w:rFonts w:ascii="Times New Roman" w:hAnsi="Times New Roman" w:cs="Times New Roman"/>
          <w:b/>
          <w:sz w:val="24"/>
          <w:szCs w:val="24"/>
        </w:rPr>
      </w:pPr>
    </w:p>
    <w:p w:rsidR="00533F3A" w:rsidRPr="00B1646F" w:rsidRDefault="001C71BA" w:rsidP="00D0794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Daftar Pustaka</w:t>
      </w:r>
    </w:p>
    <w:p w:rsidR="00533F3A" w:rsidRDefault="00533F3A" w:rsidP="00533F3A">
      <w:pPr>
        <w:pStyle w:val="NormalWeb"/>
        <w:shd w:val="clear" w:color="auto" w:fill="FFFFFF"/>
        <w:spacing w:before="0" w:beforeAutospacing="0" w:after="0" w:afterAutospacing="0" w:line="300" w:lineRule="atLeast"/>
        <w:ind w:left="567" w:hanging="567"/>
        <w:jc w:val="both"/>
        <w:textAlignment w:val="baseline"/>
        <w:rPr>
          <w:rFonts w:ascii="Arial" w:hAnsi="Arial" w:cs="Arial"/>
          <w:color w:val="555555"/>
          <w:sz w:val="20"/>
          <w:szCs w:val="20"/>
        </w:rPr>
      </w:pPr>
      <w:r w:rsidRPr="00B1646F">
        <w:rPr>
          <w:lang w:val="en-US"/>
        </w:rPr>
        <w:t xml:space="preserve">Bergeson, T. (2000). </w:t>
      </w:r>
      <w:r w:rsidRPr="00B1646F">
        <w:rPr>
          <w:i/>
          <w:iCs/>
          <w:lang w:val="en-US"/>
        </w:rPr>
        <w:t xml:space="preserve">Teaching and Learning Mathematics: Using Research </w:t>
      </w:r>
      <w:r>
        <w:rPr>
          <w:i/>
          <w:iCs/>
          <w:lang w:val="en-US"/>
        </w:rPr>
        <w:t>to</w:t>
      </w:r>
      <w:r>
        <w:rPr>
          <w:i/>
          <w:iCs/>
        </w:rPr>
        <w:t xml:space="preserve"> </w:t>
      </w:r>
      <w:r w:rsidRPr="00B1646F">
        <w:rPr>
          <w:i/>
          <w:iCs/>
          <w:lang w:val="en-US"/>
        </w:rPr>
        <w:t>Shift From the “Yesterday” Mind to the “Tommorow” Mind</w:t>
      </w:r>
      <w:r w:rsidRPr="00B1646F">
        <w:rPr>
          <w:lang w:val="en-US"/>
        </w:rPr>
        <w:t>. [Online]. Tersedia: www.k12.wa.us. [20 April 2008].</w:t>
      </w:r>
      <w:r w:rsidRPr="00B1646F">
        <w:t xml:space="preserve">Butler, D.L. (2002). </w:t>
      </w:r>
      <w:r w:rsidRPr="00B1646F">
        <w:rPr>
          <w:i/>
        </w:rPr>
        <w:t>Individualizing Instraction in Self-Regulated Learning</w:t>
      </w:r>
      <w:r w:rsidRPr="00B1646F">
        <w:t>. Http//articles. Findarticles. Com/p/articles/mi_Moqm/is_2_41/ni_90190495</w:t>
      </w:r>
      <w:r w:rsidRPr="0022597E">
        <w:rPr>
          <w:rFonts w:ascii="Arial" w:hAnsi="Arial" w:cs="Arial"/>
          <w:color w:val="555555"/>
          <w:sz w:val="20"/>
          <w:szCs w:val="20"/>
        </w:rPr>
        <w:t xml:space="preserve"> </w:t>
      </w:r>
    </w:p>
    <w:p w:rsidR="00533F3A" w:rsidRPr="0022597E" w:rsidRDefault="00533F3A" w:rsidP="00533F3A">
      <w:pPr>
        <w:pStyle w:val="NormalWeb"/>
        <w:shd w:val="clear" w:color="auto" w:fill="FFFFFF"/>
        <w:spacing w:before="0" w:beforeAutospacing="0" w:after="0" w:afterAutospacing="0" w:line="300" w:lineRule="atLeast"/>
        <w:ind w:left="567" w:hanging="567"/>
        <w:jc w:val="both"/>
        <w:textAlignment w:val="baseline"/>
        <w:rPr>
          <w:color w:val="000000" w:themeColor="text1"/>
        </w:rPr>
      </w:pPr>
      <w:r w:rsidRPr="0022597E">
        <w:rPr>
          <w:color w:val="000000" w:themeColor="text1"/>
        </w:rPr>
        <w:t xml:space="preserve">Corno </w:t>
      </w:r>
      <w:r>
        <w:rPr>
          <w:color w:val="000000" w:themeColor="text1"/>
        </w:rPr>
        <w:t xml:space="preserve">L. &amp; Randi, J. (1999). </w:t>
      </w:r>
      <w:r w:rsidRPr="00362DD8">
        <w:rPr>
          <w:i/>
          <w:color w:val="000000" w:themeColor="text1"/>
        </w:rPr>
        <w:t>Self-Regulated Learning</w:t>
      </w:r>
      <w:r>
        <w:rPr>
          <w:color w:val="000000" w:themeColor="text1"/>
        </w:rPr>
        <w:t>. Http//www.personal.psu.edu/users/h/x/hxk223/self.htm</w:t>
      </w:r>
    </w:p>
    <w:p w:rsidR="00533F3A" w:rsidRDefault="00533F3A" w:rsidP="00533F3A">
      <w:pPr>
        <w:pStyle w:val="NormalWeb"/>
        <w:shd w:val="clear" w:color="auto" w:fill="FFFFFF"/>
        <w:spacing w:before="0" w:beforeAutospacing="0" w:after="0" w:afterAutospacing="0" w:line="300" w:lineRule="atLeast"/>
        <w:ind w:left="426" w:hanging="426"/>
        <w:jc w:val="both"/>
        <w:textAlignment w:val="baseline"/>
      </w:pPr>
      <w:r w:rsidRPr="00B1646F">
        <w:t>Coxford, A.F. (1995). “</w:t>
      </w:r>
      <w:r w:rsidRPr="00B1646F">
        <w:rPr>
          <w:i/>
        </w:rPr>
        <w:t>The Case for Connections”, dalam Connecting Mathematics Across the Curriculum</w:t>
      </w:r>
      <w:r w:rsidRPr="00B1646F">
        <w:t xml:space="preserve">. Editor: House, P.A. dan Coxford, A.F. Reston, Virginia: NCTM.  </w:t>
      </w:r>
    </w:p>
    <w:p w:rsidR="00533F3A" w:rsidRDefault="00533F3A" w:rsidP="00533F3A">
      <w:pPr>
        <w:pStyle w:val="NormalWeb"/>
        <w:shd w:val="clear" w:color="auto" w:fill="FFFFFF"/>
        <w:spacing w:before="0" w:beforeAutospacing="0" w:after="0" w:afterAutospacing="0" w:line="300" w:lineRule="atLeast"/>
        <w:ind w:left="426" w:hanging="426"/>
        <w:jc w:val="both"/>
        <w:textAlignment w:val="baseline"/>
      </w:pPr>
      <w:r w:rsidRPr="00B1646F">
        <w:t xml:space="preserve">Hargis, J. (http:/www.jhargis.co/). </w:t>
      </w:r>
      <w:r w:rsidRPr="00B1646F">
        <w:rPr>
          <w:i/>
        </w:rPr>
        <w:t>The Self- Regulated Learner Advantage: Learning Science on the Internet</w:t>
      </w:r>
      <w:r w:rsidRPr="00B1646F">
        <w:t>.</w:t>
      </w:r>
    </w:p>
    <w:p w:rsidR="00533F3A" w:rsidRPr="00362DD8" w:rsidRDefault="00533F3A" w:rsidP="00533F3A">
      <w:pPr>
        <w:pStyle w:val="NormalWeb"/>
        <w:shd w:val="clear" w:color="auto" w:fill="FFFFFF"/>
        <w:spacing w:before="0" w:beforeAutospacing="0" w:after="0" w:afterAutospacing="0" w:line="300" w:lineRule="atLeast"/>
        <w:ind w:left="426" w:hanging="426"/>
        <w:jc w:val="both"/>
        <w:textAlignment w:val="baseline"/>
        <w:rPr>
          <w:i/>
        </w:rPr>
      </w:pPr>
      <w:r w:rsidRPr="00B1646F">
        <w:t xml:space="preserve">Hendriana, H dan Rohaeti, E.E. ( 2008 ). </w:t>
      </w:r>
      <w:r w:rsidRPr="00B1646F">
        <w:rPr>
          <w:i/>
        </w:rPr>
        <w:t xml:space="preserve">Pengenalan Dasar – Dasar Penelitian Pendidikan </w:t>
      </w:r>
      <w:r w:rsidRPr="00B1646F">
        <w:t>Cimahi : CV. Talang Indah.</w:t>
      </w:r>
    </w:p>
    <w:p w:rsidR="00533F3A" w:rsidRDefault="00533F3A" w:rsidP="00533F3A">
      <w:pPr>
        <w:spacing w:after="0"/>
        <w:ind w:firstLine="720"/>
        <w:jc w:val="both"/>
        <w:rPr>
          <w:rFonts w:ascii="Times New Roman" w:hAnsi="Times New Roman" w:cs="Times New Roman"/>
          <w:sz w:val="24"/>
          <w:szCs w:val="24"/>
        </w:rPr>
      </w:pPr>
    </w:p>
    <w:p w:rsidR="00533F3A" w:rsidRDefault="00533F3A" w:rsidP="00533F3A">
      <w:pPr>
        <w:spacing w:after="0"/>
        <w:ind w:left="426" w:hanging="426"/>
        <w:jc w:val="both"/>
        <w:rPr>
          <w:rFonts w:ascii="Times New Roman" w:hAnsi="Times New Roman" w:cs="Times New Roman"/>
          <w:color w:val="000000" w:themeColor="text1"/>
          <w:sz w:val="24"/>
          <w:szCs w:val="24"/>
        </w:rPr>
      </w:pPr>
      <w:r w:rsidRPr="00533F3A">
        <w:rPr>
          <w:rFonts w:ascii="Times New Roman" w:hAnsi="Times New Roman" w:cs="Times New Roman"/>
          <w:sz w:val="24"/>
          <w:szCs w:val="24"/>
          <w:lang w:val="de-DE"/>
        </w:rPr>
        <w:t>Herdian. (2010). Kemampuan Komunikasi Matematika. [online]. Tersedia:</w:t>
      </w:r>
      <w:r w:rsidRPr="00533F3A">
        <w:rPr>
          <w:rFonts w:ascii="Times New Roman" w:hAnsi="Times New Roman" w:cs="Times New Roman"/>
          <w:color w:val="000000" w:themeColor="text1"/>
          <w:sz w:val="24"/>
          <w:szCs w:val="24"/>
          <w:lang w:val="de-DE"/>
        </w:rPr>
        <w:t xml:space="preserve"> </w:t>
      </w:r>
      <w:r w:rsidRPr="00533F3A">
        <w:rPr>
          <w:rFonts w:ascii="Times New Roman" w:hAnsi="Times New Roman" w:cs="Times New Roman"/>
          <w:color w:val="000000" w:themeColor="text1"/>
          <w:sz w:val="24"/>
          <w:szCs w:val="24"/>
          <w:u w:val="single"/>
          <w:lang w:val="de-DE"/>
        </w:rPr>
        <w:t>http://herdy07.wordpress.com/201</w:t>
      </w:r>
      <w:r w:rsidRPr="00B1646F">
        <w:rPr>
          <w:rFonts w:ascii="Times New Roman" w:hAnsi="Times New Roman" w:cs="Times New Roman"/>
          <w:color w:val="000000" w:themeColor="text1"/>
          <w:sz w:val="24"/>
          <w:szCs w:val="24"/>
          <w:u w:val="single"/>
        </w:rPr>
        <w:t>4</w:t>
      </w:r>
      <w:r w:rsidRPr="00533F3A">
        <w:rPr>
          <w:rFonts w:ascii="Times New Roman" w:hAnsi="Times New Roman" w:cs="Times New Roman"/>
          <w:color w:val="000000" w:themeColor="text1"/>
          <w:sz w:val="24"/>
          <w:szCs w:val="24"/>
          <w:u w:val="single"/>
          <w:lang w:val="de-DE"/>
        </w:rPr>
        <w:t>/05/27/kemampuan - komunikasi –matematis</w:t>
      </w:r>
      <w:r w:rsidRPr="00B1646F">
        <w:rPr>
          <w:rFonts w:ascii="Times New Roman" w:hAnsi="Times New Roman" w:cs="Times New Roman"/>
          <w:color w:val="000000" w:themeColor="text1"/>
          <w:sz w:val="24"/>
          <w:szCs w:val="24"/>
          <w:u w:val="single"/>
        </w:rPr>
        <w:t>.</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Hulukati, E. (2005). </w:t>
      </w:r>
      <w:r w:rsidRPr="00B1646F">
        <w:rPr>
          <w:rFonts w:ascii="Times New Roman" w:hAnsi="Times New Roman" w:cs="Times New Roman"/>
          <w:i/>
          <w:sz w:val="24"/>
          <w:szCs w:val="24"/>
        </w:rPr>
        <w:t xml:space="preserve">Mengembangkan Kemampuan Komunikasi dan Pemecahan Masalah Matematika Siswa SMP melalui Model Pembelajaran Generatif. </w:t>
      </w:r>
      <w:r w:rsidRPr="00B1646F">
        <w:rPr>
          <w:rFonts w:ascii="Times New Roman" w:hAnsi="Times New Roman" w:cs="Times New Roman"/>
          <w:sz w:val="24"/>
          <w:szCs w:val="24"/>
        </w:rPr>
        <w:t>Tesis pada Program Pasca Sarjana UPI, Bandung: Tidak dipublikasikan.</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lang w:val="en-US"/>
        </w:rPr>
        <w:t xml:space="preserve">NCTM. (2000). </w:t>
      </w:r>
      <w:r w:rsidRPr="00B1646F">
        <w:rPr>
          <w:rFonts w:ascii="Times New Roman" w:hAnsi="Times New Roman" w:cs="Times New Roman"/>
          <w:i/>
          <w:iCs/>
          <w:sz w:val="24"/>
          <w:szCs w:val="24"/>
          <w:lang w:val="en-US"/>
        </w:rPr>
        <w:t>Principles and Standards for School Mathematics</w:t>
      </w:r>
      <w:r w:rsidRPr="00B1646F">
        <w:rPr>
          <w:rFonts w:ascii="Times New Roman" w:hAnsi="Times New Roman" w:cs="Times New Roman"/>
          <w:sz w:val="24"/>
          <w:szCs w:val="24"/>
          <w:lang w:val="en-US"/>
        </w:rPr>
        <w:t xml:space="preserve">. </w:t>
      </w:r>
      <w:r w:rsidRPr="00533F3A">
        <w:rPr>
          <w:rFonts w:ascii="Times New Roman" w:hAnsi="Times New Roman" w:cs="Times New Roman"/>
          <w:sz w:val="24"/>
          <w:szCs w:val="24"/>
          <w:lang w:val="de-DE"/>
        </w:rPr>
        <w:t xml:space="preserve">Tersedia di </w:t>
      </w:r>
      <w:hyperlink r:id="rId9" w:history="1">
        <w:r w:rsidRPr="00533F3A">
          <w:rPr>
            <w:rFonts w:ascii="Times New Roman" w:hAnsi="Times New Roman" w:cs="Times New Roman"/>
            <w:color w:val="000000" w:themeColor="text1"/>
            <w:sz w:val="24"/>
            <w:szCs w:val="24"/>
            <w:u w:val="single"/>
            <w:lang w:val="de-DE"/>
          </w:rPr>
          <w:t>www.nctm.org</w:t>
        </w:r>
      </w:hyperlink>
      <w:r w:rsidRPr="00533F3A">
        <w:rPr>
          <w:rFonts w:ascii="Times New Roman" w:hAnsi="Times New Roman" w:cs="Times New Roman"/>
          <w:sz w:val="24"/>
          <w:szCs w:val="24"/>
          <w:lang w:val="de-DE"/>
        </w:rPr>
        <w:t>.</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Osterholm, Magnus. (2006). </w:t>
      </w:r>
      <w:r w:rsidRPr="00B1646F">
        <w:rPr>
          <w:rFonts w:ascii="Times New Roman" w:hAnsi="Times New Roman" w:cs="Times New Roman"/>
          <w:i/>
          <w:sz w:val="24"/>
          <w:szCs w:val="24"/>
        </w:rPr>
        <w:t>Metakognition and reading-criteria for comprehension of mathematics texts</w:t>
      </w:r>
      <w:r w:rsidRPr="00B1646F">
        <w:rPr>
          <w:rFonts w:ascii="Times New Roman" w:hAnsi="Times New Roman" w:cs="Times New Roman"/>
          <w:sz w:val="24"/>
          <w:szCs w:val="24"/>
        </w:rPr>
        <w:t>. In Novotna, J., Moraova, H., Kratka, M. &amp; Stehlikova, N. (Eds.). Proceedings 30th Conference of the Internatinal Group for the Psychology of Mathematics Education, Vol. 4, pp. 289-296. Prague: PME.</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Palinscar A.S dan Brown A (1986). </w:t>
      </w:r>
      <w:r w:rsidRPr="00B1646F">
        <w:rPr>
          <w:rFonts w:ascii="Times New Roman" w:hAnsi="Times New Roman" w:cs="Times New Roman"/>
          <w:i/>
          <w:sz w:val="24"/>
          <w:szCs w:val="24"/>
        </w:rPr>
        <w:t>Reciprocal Teaching Of Comprehension Fostering And Comprehension Mentoring Activities.Cognition And Instruction.</w:t>
      </w:r>
      <w:r w:rsidRPr="00B1646F">
        <w:rPr>
          <w:rFonts w:ascii="Times New Roman" w:hAnsi="Times New Roman" w:cs="Times New Roman"/>
          <w:sz w:val="24"/>
          <w:szCs w:val="24"/>
        </w:rPr>
        <w:t xml:space="preserve"> 1(2):Moc.go.jm/projects/newhorizons/pdf/specific%20reading-teaching%20 strategi-es/reciprocal%20teaching.pdf.</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Ruseffendi, E.T (2005). </w:t>
      </w:r>
      <w:r w:rsidRPr="00B1646F">
        <w:rPr>
          <w:rFonts w:ascii="Times New Roman" w:hAnsi="Times New Roman" w:cs="Times New Roman"/>
          <w:i/>
          <w:sz w:val="24"/>
          <w:szCs w:val="24"/>
        </w:rPr>
        <w:t>Dasar- dasar Penelitian Pendidikan dan Bidang Non-Eksakta Lainnya</w:t>
      </w:r>
      <w:r w:rsidRPr="00B1646F">
        <w:rPr>
          <w:rFonts w:ascii="Times New Roman" w:hAnsi="Times New Roman" w:cs="Times New Roman"/>
          <w:sz w:val="24"/>
          <w:szCs w:val="24"/>
        </w:rPr>
        <w:t>.Bandung: Tarsito.</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Ruspiani, (2000). </w:t>
      </w:r>
      <w:r w:rsidRPr="00B1646F">
        <w:rPr>
          <w:rFonts w:ascii="Times New Roman" w:hAnsi="Times New Roman" w:cs="Times New Roman"/>
          <w:i/>
          <w:sz w:val="24"/>
          <w:szCs w:val="24"/>
        </w:rPr>
        <w:t xml:space="preserve">Kemampuan Siswa dalam Melakukan Koneksi Matematis. </w:t>
      </w:r>
      <w:r w:rsidRPr="00B1646F">
        <w:rPr>
          <w:rFonts w:ascii="Times New Roman" w:hAnsi="Times New Roman" w:cs="Times New Roman"/>
          <w:sz w:val="24"/>
          <w:szCs w:val="24"/>
        </w:rPr>
        <w:t>Tesis Magister pada PPs UPI Bandung: Tidak diterbitkan.</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Sa’diah, I (2012). </w:t>
      </w:r>
      <w:r w:rsidRPr="00B1646F">
        <w:rPr>
          <w:rFonts w:ascii="Times New Roman" w:hAnsi="Times New Roman" w:cs="Times New Roman"/>
          <w:i/>
          <w:sz w:val="24"/>
          <w:szCs w:val="24"/>
        </w:rPr>
        <w:t>Pembelajaran matematika dengan model Reciprocal Teaching</w:t>
      </w:r>
      <w:r w:rsidRPr="00B1646F">
        <w:rPr>
          <w:rFonts w:ascii="Times New Roman" w:hAnsi="Times New Roman" w:cs="Times New Roman"/>
          <w:sz w:val="24"/>
          <w:szCs w:val="24"/>
        </w:rPr>
        <w:t xml:space="preserve"> </w:t>
      </w:r>
      <w:r w:rsidRPr="00B1646F">
        <w:rPr>
          <w:rFonts w:ascii="Times New Roman" w:hAnsi="Times New Roman" w:cs="Times New Roman"/>
          <w:i/>
          <w:sz w:val="24"/>
          <w:szCs w:val="24"/>
        </w:rPr>
        <w:t>untuk meningkatkan kemampuan berpikir kritis siswa</w:t>
      </w:r>
      <w:r w:rsidRPr="00B1646F">
        <w:rPr>
          <w:rFonts w:ascii="Times New Roman" w:hAnsi="Times New Roman" w:cs="Times New Roman"/>
          <w:sz w:val="24"/>
          <w:szCs w:val="24"/>
        </w:rPr>
        <w:t>. Subang: Tidak diterbitkan</w:t>
      </w:r>
      <w:r>
        <w:rPr>
          <w:rFonts w:ascii="Times New Roman" w:hAnsi="Times New Roman" w:cs="Times New Roman"/>
          <w:sz w:val="24"/>
          <w:szCs w:val="24"/>
        </w:rPr>
        <w:t>.</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533F3A">
        <w:rPr>
          <w:rFonts w:ascii="Times New Roman" w:hAnsi="Times New Roman" w:cs="Times New Roman"/>
          <w:sz w:val="24"/>
          <w:szCs w:val="24"/>
          <w:lang w:val="de-DE"/>
        </w:rPr>
        <w:t>Saragih. (2007).</w:t>
      </w:r>
      <w:r w:rsidRPr="00533F3A">
        <w:rPr>
          <w:rFonts w:ascii="Times New Roman" w:hAnsi="Times New Roman" w:cs="Times New Roman"/>
          <w:i/>
          <w:sz w:val="24"/>
          <w:szCs w:val="24"/>
          <w:lang w:val="de-DE"/>
        </w:rPr>
        <w:t xml:space="preserve"> Mengembangkan Kemampuan Berfikir Logis dan Komunikasi Matematik Siswa Sekolah Menengah Pertama melalui Pendekatan Matematika Realistik</w:t>
      </w:r>
      <w:r w:rsidRPr="00533F3A">
        <w:rPr>
          <w:rFonts w:ascii="Times New Roman" w:hAnsi="Times New Roman" w:cs="Times New Roman"/>
          <w:sz w:val="24"/>
          <w:szCs w:val="24"/>
          <w:lang w:val="de-DE"/>
        </w:rPr>
        <w:t>. Disertasi pada Program Pasca Sarjana UPI Bandung: Tidak dipublikasikan.</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Schoen, H. L, Bean, D. L, &amp; Ziebarth, S. W. (1996). “</w:t>
      </w:r>
      <w:r w:rsidRPr="00B1646F">
        <w:rPr>
          <w:rFonts w:ascii="Times New Roman" w:hAnsi="Times New Roman" w:cs="Times New Roman"/>
          <w:i/>
          <w:sz w:val="24"/>
          <w:szCs w:val="24"/>
        </w:rPr>
        <w:t>Embedding Makalah pada Seminar di UNSWAGATI Tanggal 10 September 2000.</w:t>
      </w:r>
      <w:r w:rsidRPr="00B1646F">
        <w:rPr>
          <w:rFonts w:ascii="Times New Roman" w:hAnsi="Times New Roman" w:cs="Times New Roman"/>
          <w:sz w:val="24"/>
          <w:szCs w:val="24"/>
        </w:rPr>
        <w:t xml:space="preserve"> Cirebon.</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Suherman, H. E. dkk, (2001). </w:t>
      </w:r>
      <w:r w:rsidRPr="00B1646F">
        <w:rPr>
          <w:rFonts w:ascii="Times New Roman" w:hAnsi="Times New Roman" w:cs="Times New Roman"/>
          <w:i/>
          <w:sz w:val="24"/>
          <w:szCs w:val="24"/>
        </w:rPr>
        <w:t>Common Text Book: Strategi Pembelajaran Matematika Kontemporer.</w:t>
      </w:r>
      <w:r w:rsidRPr="00B1646F">
        <w:rPr>
          <w:rFonts w:ascii="Times New Roman" w:hAnsi="Times New Roman" w:cs="Times New Roman"/>
          <w:sz w:val="24"/>
          <w:szCs w:val="24"/>
        </w:rPr>
        <w:t xml:space="preserve"> Bandung: JICA-UPI</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Sumarmo, U. (2000). </w:t>
      </w:r>
      <w:r w:rsidRPr="00B1646F">
        <w:rPr>
          <w:rFonts w:ascii="Times New Roman" w:hAnsi="Times New Roman" w:cs="Times New Roman"/>
          <w:i/>
          <w:sz w:val="24"/>
          <w:szCs w:val="24"/>
        </w:rPr>
        <w:t>Kecenderungan Pembelajaran Matematika pada Abad 21</w:t>
      </w:r>
      <w:r w:rsidRPr="00B1646F">
        <w:rPr>
          <w:rFonts w:ascii="Times New Roman" w:hAnsi="Times New Roman" w:cs="Times New Roman"/>
          <w:sz w:val="24"/>
          <w:szCs w:val="24"/>
        </w:rPr>
        <w:t>. 2005).</w:t>
      </w:r>
      <w:r w:rsidRPr="00B1646F">
        <w:rPr>
          <w:rFonts w:ascii="Times New Roman" w:hAnsi="Times New Roman" w:cs="Times New Roman"/>
          <w:i/>
          <w:sz w:val="24"/>
          <w:szCs w:val="24"/>
        </w:rPr>
        <w:t xml:space="preserve"> Materi Pembinaan Matematika SMP di Daerah</w:t>
      </w:r>
      <w:r w:rsidRPr="00B1646F">
        <w:rPr>
          <w:rFonts w:ascii="Times New Roman" w:hAnsi="Times New Roman" w:cs="Times New Roman"/>
          <w:sz w:val="24"/>
          <w:szCs w:val="24"/>
        </w:rPr>
        <w:t>. Yogyakarta : Depdiknas.</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Sumarmo, U. (2006). “</w:t>
      </w:r>
      <w:r w:rsidRPr="00B1646F">
        <w:rPr>
          <w:rFonts w:ascii="Times New Roman" w:hAnsi="Times New Roman" w:cs="Times New Roman"/>
          <w:i/>
          <w:sz w:val="24"/>
          <w:szCs w:val="24"/>
        </w:rPr>
        <w:t>Pembelajaran keterampilan Membaca Matematika  pada Siswa Sekolah Menengah”</w:t>
      </w:r>
      <w:r w:rsidRPr="00B1646F">
        <w:rPr>
          <w:rFonts w:ascii="Times New Roman" w:hAnsi="Times New Roman" w:cs="Times New Roman"/>
          <w:sz w:val="24"/>
          <w:szCs w:val="24"/>
        </w:rPr>
        <w:t>, Bandung: FPMIPAUPI, Melalui &lt;http:// math. Sps.upi.edu&gt;.</w:t>
      </w: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 xml:space="preserve">Sumarmo, U. (2013). </w:t>
      </w:r>
      <w:r w:rsidRPr="00B1646F">
        <w:rPr>
          <w:rFonts w:ascii="Times New Roman" w:hAnsi="Times New Roman" w:cs="Times New Roman"/>
          <w:i/>
          <w:sz w:val="24"/>
          <w:szCs w:val="24"/>
        </w:rPr>
        <w:t>Berpikir Dan Disposisi Matematik Serta pembelajarannya.</w:t>
      </w:r>
    </w:p>
    <w:p w:rsidR="00533F3A" w:rsidRDefault="00533F3A" w:rsidP="00533F3A">
      <w:pPr>
        <w:spacing w:after="0"/>
        <w:ind w:left="426" w:hanging="426"/>
        <w:jc w:val="both"/>
        <w:rPr>
          <w:rFonts w:ascii="Times New Roman" w:hAnsi="Times New Roman" w:cs="Times New Roman"/>
          <w:sz w:val="24"/>
          <w:szCs w:val="24"/>
        </w:rPr>
      </w:pPr>
    </w:p>
    <w:p w:rsidR="00533F3A"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TIM PPPG Matematika. (Communication throughout the Curriculum”. In P.c. Elliot, dan M.J. Kenney. (Eds). (1996) Yearbook.</w:t>
      </w:r>
      <w:r w:rsidRPr="00B1646F">
        <w:rPr>
          <w:rFonts w:ascii="Times New Roman" w:hAnsi="Times New Roman" w:cs="Times New Roman"/>
          <w:i/>
          <w:sz w:val="24"/>
          <w:szCs w:val="24"/>
        </w:rPr>
        <w:t>”Communication in Mathematics”</w:t>
      </w:r>
      <w:r w:rsidRPr="00B1646F">
        <w:rPr>
          <w:rFonts w:ascii="Times New Roman" w:hAnsi="Times New Roman" w:cs="Times New Roman"/>
          <w:sz w:val="24"/>
          <w:szCs w:val="24"/>
        </w:rPr>
        <w:t>. K-12 and Beyond. Reston, VA: NCTM.</w:t>
      </w:r>
    </w:p>
    <w:p w:rsidR="00533F3A" w:rsidRPr="00905EEC" w:rsidRDefault="00533F3A" w:rsidP="00533F3A">
      <w:pPr>
        <w:spacing w:after="0"/>
        <w:ind w:left="426" w:hanging="426"/>
        <w:jc w:val="both"/>
        <w:rPr>
          <w:rFonts w:ascii="Times New Roman" w:hAnsi="Times New Roman" w:cs="Times New Roman"/>
          <w:color w:val="000000" w:themeColor="text1"/>
          <w:sz w:val="24"/>
          <w:szCs w:val="24"/>
        </w:rPr>
      </w:pPr>
      <w:r w:rsidRPr="00B1646F">
        <w:rPr>
          <w:rFonts w:ascii="Times New Roman" w:hAnsi="Times New Roman" w:cs="Times New Roman"/>
          <w:sz w:val="24"/>
          <w:szCs w:val="24"/>
        </w:rPr>
        <w:t>Wahyudin, (2008).</w:t>
      </w:r>
      <w:r w:rsidRPr="00B1646F">
        <w:rPr>
          <w:rFonts w:ascii="Times New Roman" w:hAnsi="Times New Roman" w:cs="Times New Roman"/>
          <w:i/>
          <w:sz w:val="24"/>
          <w:szCs w:val="24"/>
        </w:rPr>
        <w:t xml:space="preserve"> Pembelajaran dan Model- model Pembelajaran.</w:t>
      </w:r>
      <w:r w:rsidRPr="00B1646F">
        <w:rPr>
          <w:rFonts w:ascii="Times New Roman" w:hAnsi="Times New Roman" w:cs="Times New Roman"/>
          <w:sz w:val="24"/>
          <w:szCs w:val="24"/>
        </w:rPr>
        <w:t xml:space="preserve"> Bandung: UPI.</w:t>
      </w:r>
    </w:p>
    <w:p w:rsidR="00533F3A" w:rsidRPr="00533F3A" w:rsidRDefault="00533F3A" w:rsidP="00533F3A">
      <w:pPr>
        <w:autoSpaceDE w:val="0"/>
        <w:autoSpaceDN w:val="0"/>
        <w:adjustRightInd w:val="0"/>
        <w:spacing w:after="0" w:line="360" w:lineRule="auto"/>
        <w:jc w:val="both"/>
        <w:rPr>
          <w:rFonts w:ascii="Times New Roman" w:hAnsi="Times New Roman" w:cs="Times New Roman"/>
        </w:rPr>
      </w:pPr>
    </w:p>
    <w:p w:rsidR="009D3B56" w:rsidRPr="00DC6E86" w:rsidRDefault="009D3B56" w:rsidP="00533F3A">
      <w:pPr>
        <w:spacing w:line="360" w:lineRule="auto"/>
        <w:rPr>
          <w:rFonts w:ascii="Times New Roman" w:hAnsi="Times New Roman" w:cs="Times New Roman"/>
          <w:sz w:val="24"/>
          <w:szCs w:val="24"/>
        </w:rPr>
      </w:pPr>
    </w:p>
    <w:sectPr w:rsidR="009D3B56" w:rsidRPr="00DC6E86" w:rsidSect="00356D40">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3C" w:rsidRDefault="0021143C" w:rsidP="00E75A72">
      <w:pPr>
        <w:spacing w:after="0" w:line="240" w:lineRule="auto"/>
      </w:pPr>
      <w:r>
        <w:separator/>
      </w:r>
    </w:p>
  </w:endnote>
  <w:endnote w:type="continuationSeparator" w:id="0">
    <w:p w:rsidR="0021143C" w:rsidRDefault="0021143C" w:rsidP="00E7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64928"/>
      <w:docPartObj>
        <w:docPartGallery w:val="Page Numbers (Bottom of Page)"/>
        <w:docPartUnique/>
      </w:docPartObj>
    </w:sdtPr>
    <w:sdtEndPr>
      <w:rPr>
        <w:noProof/>
      </w:rPr>
    </w:sdtEndPr>
    <w:sdtContent>
      <w:p w:rsidR="00E75A72" w:rsidRDefault="00E75A72">
        <w:pPr>
          <w:pStyle w:val="Footer"/>
          <w:jc w:val="center"/>
        </w:pPr>
        <w:r>
          <w:fldChar w:fldCharType="begin"/>
        </w:r>
        <w:r>
          <w:instrText xml:space="preserve"> PAGE   \* MERGEFORMAT </w:instrText>
        </w:r>
        <w:r>
          <w:fldChar w:fldCharType="separate"/>
        </w:r>
        <w:r w:rsidR="00A416DF">
          <w:rPr>
            <w:noProof/>
          </w:rPr>
          <w:t>2</w:t>
        </w:r>
        <w:r>
          <w:rPr>
            <w:noProof/>
          </w:rPr>
          <w:fldChar w:fldCharType="end"/>
        </w:r>
      </w:p>
    </w:sdtContent>
  </w:sdt>
  <w:p w:rsidR="00E75A72" w:rsidRDefault="00E75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3C" w:rsidRDefault="0021143C" w:rsidP="00E75A72">
      <w:pPr>
        <w:spacing w:after="0" w:line="240" w:lineRule="auto"/>
      </w:pPr>
      <w:r>
        <w:separator/>
      </w:r>
    </w:p>
  </w:footnote>
  <w:footnote w:type="continuationSeparator" w:id="0">
    <w:p w:rsidR="0021143C" w:rsidRDefault="0021143C" w:rsidP="00E75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661"/>
    <w:multiLevelType w:val="hybridMultilevel"/>
    <w:tmpl w:val="B874B1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145D0"/>
    <w:multiLevelType w:val="hybridMultilevel"/>
    <w:tmpl w:val="6EC4C4B0"/>
    <w:lvl w:ilvl="0" w:tplc="CAF225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307617"/>
    <w:multiLevelType w:val="hybridMultilevel"/>
    <w:tmpl w:val="44921178"/>
    <w:lvl w:ilvl="0" w:tplc="39AE4F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9B7445"/>
    <w:multiLevelType w:val="hybridMultilevel"/>
    <w:tmpl w:val="173E16F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7F14FD"/>
    <w:multiLevelType w:val="hybridMultilevel"/>
    <w:tmpl w:val="EAA2FDC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C0717C"/>
    <w:multiLevelType w:val="hybridMultilevel"/>
    <w:tmpl w:val="D5F012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112B8F"/>
    <w:multiLevelType w:val="hybridMultilevel"/>
    <w:tmpl w:val="85D2708E"/>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537473"/>
    <w:multiLevelType w:val="hybridMultilevel"/>
    <w:tmpl w:val="06006940"/>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0"/>
    <w:rsid w:val="0012639C"/>
    <w:rsid w:val="001B2113"/>
    <w:rsid w:val="001C71BA"/>
    <w:rsid w:val="0021143C"/>
    <w:rsid w:val="00356D40"/>
    <w:rsid w:val="00476240"/>
    <w:rsid w:val="00533F3A"/>
    <w:rsid w:val="005A668A"/>
    <w:rsid w:val="008E0491"/>
    <w:rsid w:val="009D3B56"/>
    <w:rsid w:val="009F44A0"/>
    <w:rsid w:val="00A416DF"/>
    <w:rsid w:val="00A84786"/>
    <w:rsid w:val="00D0794D"/>
    <w:rsid w:val="00DC6E86"/>
    <w:rsid w:val="00E61384"/>
    <w:rsid w:val="00E75A72"/>
    <w:rsid w:val="00F72001"/>
    <w:rsid w:val="00FC702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EAAE7-E6BE-4E0E-88FD-6FDE622D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3F3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75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72"/>
  </w:style>
  <w:style w:type="paragraph" w:styleId="Footer">
    <w:name w:val="footer"/>
    <w:basedOn w:val="Normal"/>
    <w:link w:val="FooterChar"/>
    <w:uiPriority w:val="99"/>
    <w:unhideWhenUsed/>
    <w:rsid w:val="00E75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72"/>
  </w:style>
  <w:style w:type="paragraph" w:styleId="ListParagraph">
    <w:name w:val="List Paragraph"/>
    <w:basedOn w:val="Normal"/>
    <w:uiPriority w:val="34"/>
    <w:qFormat/>
    <w:rsid w:val="008E0491"/>
    <w:pPr>
      <w:ind w:left="720"/>
      <w:contextualSpacing/>
    </w:pPr>
  </w:style>
  <w:style w:type="character" w:styleId="Hyperlink">
    <w:name w:val="Hyperlink"/>
    <w:basedOn w:val="DefaultParagraphFont"/>
    <w:uiPriority w:val="99"/>
    <w:unhideWhenUsed/>
    <w:rsid w:val="001B2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resnosolehudin@gmail.com" TargetMode="External"/><Relationship Id="rId3" Type="http://schemas.openxmlformats.org/officeDocument/2006/relationships/settings" Target="settings.xml"/><Relationship Id="rId7" Type="http://schemas.openxmlformats.org/officeDocument/2006/relationships/hyperlink" Target="mailto:sutresnosolehud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ASUS</cp:lastModifiedBy>
  <cp:revision>2</cp:revision>
  <dcterms:created xsi:type="dcterms:W3CDTF">2022-07-02T00:15:00Z</dcterms:created>
  <dcterms:modified xsi:type="dcterms:W3CDTF">2022-07-02T00:15:00Z</dcterms:modified>
</cp:coreProperties>
</file>