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B3" w:rsidRDefault="00F41BEF"/>
    <w:p w:rsidR="00F41BEF" w:rsidRDefault="00F41BEF"/>
    <w:p w:rsidR="00F41BEF" w:rsidRDefault="00F41BEF"/>
    <w:p w:rsidR="00F41BEF" w:rsidRDefault="00F41BEF">
      <w:bookmarkStart w:id="0" w:name="_GoBack"/>
      <w:bookmarkEnd w:id="0"/>
    </w:p>
    <w:p w:rsidR="00F41BEF" w:rsidRDefault="00F41BEF"/>
    <w:p w:rsidR="00F41BEF" w:rsidRDefault="00F41BEF" w:rsidP="00F41BEF">
      <w:pPr>
        <w:jc w:val="center"/>
      </w:pPr>
    </w:p>
    <w:p w:rsidR="00F41BEF" w:rsidRDefault="00F41BEF" w:rsidP="00F41BE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FILE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DAFTAR PUSTAKA</w:t>
      </w:r>
    </w:p>
    <w:p w:rsidR="00F41BEF" w:rsidRDefault="00F41BEF" w:rsidP="00F41BE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SERGIVIA DE JESUS REKO</w:t>
      </w:r>
    </w:p>
    <w:p w:rsidR="00F41BEF" w:rsidRDefault="00F41BEF" w:rsidP="00F41BE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172030076</w:t>
      </w:r>
    </w:p>
    <w:p w:rsidR="00F41BEF" w:rsidRDefault="00F41BEF" w:rsidP="00F41BEF"/>
    <w:p w:rsidR="00F41BEF" w:rsidRDefault="00F41BEF"/>
    <w:p w:rsidR="00F41BEF" w:rsidRDefault="00F41BEF" w:rsidP="00F41BEF">
      <w:pPr>
        <w:jc w:val="center"/>
      </w:pPr>
    </w:p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/>
    <w:p w:rsidR="00F41BEF" w:rsidRDefault="00F41BEF" w:rsidP="00F41BE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BEF" w:rsidRDefault="00F41BEF" w:rsidP="00F41BE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6FD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F41BEF" w:rsidRDefault="00F41BEF" w:rsidP="00F41BE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bookmarkStart w:id="1" w:name="_Hlk80061666"/>
      <w:r w:rsidRPr="002341B1">
        <w:rPr>
          <w:rFonts w:ascii="Times New Roman" w:eastAsia="Times New Roman" w:hAnsi="Times New Roman" w:cs="Times New Roman"/>
          <w:sz w:val="24"/>
          <w:lang w:val="id"/>
        </w:rPr>
        <w:t>Ananda, M. R. (2019). Pengaruh Kebijakan Luar Negeri Rusia Terhadap Stabilitas Keamanan Ukraina (Doctoral dissertation, FISIP UNPAS).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Anggara, S. (2014). Kebijakan publik.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Anwar, S. (2018). Penguasaan Teknologi Pertahanan Oleh Sdm Pertahanan Indonesia Dalam Rangka Menghadapi Peperangan Masa Depan. Jurnal Pertahanan &amp; Bela Negara, 5(1), 15-34.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Banasik, M. (2016). Russia's Hybrid War. Science &amp; Military Journal, 11(2), 39. Beta, A. R. (2012). Konstruksi Identitas Perempuan Muslim dalam Aquila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Asia (Doctoral dissertation, Tesis. Depok: Universitas Indonesia).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De Fretes, C. H., &amp; Carnelian, C. (2017). Politik Identitas Dalam Krisis Ukraina 2013. Cakrawala, 6(1), 59-74.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Fajri, M. B. (2020). Strategi Pertahanan Maritim Indonesia di Tengah Dinamika Perang  Hibrida  Kawasan  Laut  China  Selatan. Jurnal   Penelitian  Politik, 17(1), 59-78.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Harrison, T., Cooper, Z., Johnson, K., &amp; Roberts, T. G. (2017). Escalation and deterrence in the second space age. Rowman &amp; Littlefield.</w:t>
      </w:r>
    </w:p>
    <w:p w:rsidR="00F41BEF" w:rsidRPr="002341B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 xml:space="preserve">Hoffman, F. G. (2016). The contemporary spectrum of conflict: protracted, </w:t>
      </w:r>
      <w:r w:rsidRPr="002341B1">
        <w:rPr>
          <w:rFonts w:ascii="Times New Roman" w:eastAsia="Times New Roman" w:hAnsi="Times New Roman" w:cs="Times New Roman"/>
          <w:sz w:val="24"/>
          <w:lang w:val="id"/>
        </w:rPr>
        <w:lastRenderedPageBreak/>
        <w:t>gray zone, ambiguous, and hybrid modes of war. The Heritage Foundation, 25- 36.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2341B1">
        <w:rPr>
          <w:rFonts w:ascii="Times New Roman" w:eastAsia="Times New Roman" w:hAnsi="Times New Roman" w:cs="Times New Roman"/>
          <w:sz w:val="24"/>
          <w:lang w:val="id"/>
        </w:rPr>
        <w:t>Ismawati, E., &amp; Djaja, W. (2012). Bahasa Indonesia untuk penulisan karya ilmiah: mata kuliah wajib pengembangan kepribadian di perguruan tinggi sesuai SK Dirjen Dikti Nomor 43/DIKTI/Kep./2006. Penerbit Ombak.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right="88"/>
        <w:jc w:val="both"/>
        <w:rPr>
          <w:rFonts w:ascii="Times New Roman" w:eastAsia="Times New Roman" w:hAnsi="Times New Roman" w:cs="Times New Roman"/>
          <w:sz w:val="24"/>
          <w:lang w:val="id"/>
        </w:rPr>
      </w:pP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Johnston, D. (2020).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The rhetoric of Leviathan: Thomas Hobbes and the politics</w:t>
      </w:r>
      <w:r w:rsidRPr="009A743F">
        <w:rPr>
          <w:rFonts w:ascii="Times New Roman" w:eastAsia="Times New Roman" w:hAnsi="Times New Roman" w:cs="Times New Roman"/>
          <w:i/>
          <w:spacing w:val="-43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 xml:space="preserve">of cultural transformation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(Vol. 1). Princeton University</w:t>
      </w:r>
      <w:r w:rsidRPr="009A743F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Press.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588" w:right="88"/>
        <w:jc w:val="both"/>
        <w:rPr>
          <w:rFonts w:ascii="Times New Roman" w:eastAsia="Times New Roman" w:hAnsi="Times New Roman" w:cs="Times New Roman"/>
          <w:i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Kaldor, M. (2013).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Global civil society: An answer to war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. John Wiley &amp; Sons.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Kania, Z. K. (2015).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Perubahan Kebijakan Luar Negeri Jerman Terhadap Rusia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left="1248" w:right="88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 xml:space="preserve">Dalam Krisis Ukraina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(Doctoral dissertation, UNIVERSITAS AIRLANGGA).</w:t>
      </w:r>
    </w:p>
    <w:p w:rsidR="00F41BEF" w:rsidRPr="009A743F" w:rsidRDefault="00F41BEF" w:rsidP="00F41BEF">
      <w:pPr>
        <w:widowControl w:val="0"/>
        <w:autoSpaceDE w:val="0"/>
        <w:autoSpaceDN w:val="0"/>
        <w:spacing w:before="206"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Lasconjarias, G. (2014).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NATO's Posture after the Wales Summit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. Istituto Affari Internazionali (IAI).</w:t>
      </w:r>
    </w:p>
    <w:p w:rsidR="00F41BEF" w:rsidRPr="009A743F" w:rsidRDefault="00F41BEF" w:rsidP="00F41BEF">
      <w:pPr>
        <w:widowControl w:val="0"/>
        <w:autoSpaceDE w:val="0"/>
        <w:autoSpaceDN w:val="0"/>
        <w:spacing w:before="1" w:after="0" w:line="480" w:lineRule="auto"/>
        <w:ind w:left="58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Lestari, P., Prabowo, A., Ishak, A., Junaedi, F., Budi, S., &amp; Widodo, Y. (2012).</w:t>
      </w:r>
    </w:p>
    <w:p w:rsidR="00F41BEF" w:rsidRPr="009A743F" w:rsidRDefault="00F41BEF" w:rsidP="00F41BEF">
      <w:pPr>
        <w:widowControl w:val="0"/>
        <w:autoSpaceDE w:val="0"/>
        <w:autoSpaceDN w:val="0"/>
        <w:spacing w:before="136" w:after="0" w:line="48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Komunikasi Militer.</w:t>
      </w:r>
    </w:p>
    <w:p w:rsidR="00F41BEF" w:rsidRPr="009A743F" w:rsidRDefault="00F41BEF" w:rsidP="00F41BEF">
      <w:pPr>
        <w:widowControl w:val="0"/>
        <w:autoSpaceDE w:val="0"/>
        <w:autoSpaceDN w:val="0"/>
        <w:spacing w:before="140"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Lindley-French,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J.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(2014).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Ukraine: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Understanding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Russia.</w:t>
      </w:r>
      <w:r w:rsidRPr="009A743F">
        <w:rPr>
          <w:rFonts w:ascii="Times New Roman" w:eastAsia="Times New Roman" w:hAnsi="Times New Roman" w:cs="Times New Roman"/>
          <w:color w:val="212121"/>
          <w:spacing w:val="3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The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ab/>
      </w:r>
      <w:r w:rsidRPr="009A743F">
        <w:rPr>
          <w:rFonts w:ascii="Times New Roman" w:eastAsia="Times New Roman" w:hAnsi="Times New Roman" w:cs="Times New Roman"/>
          <w:i/>
          <w:color w:val="212121"/>
          <w:spacing w:val="-6"/>
          <w:sz w:val="24"/>
          <w:lang w:val="id"/>
        </w:rPr>
        <w:t xml:space="preserve">RUSI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Journal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159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(3),</w:t>
      </w:r>
      <w:r w:rsidRPr="009A743F">
        <w:rPr>
          <w:rFonts w:ascii="Times New Roman" w:eastAsia="Times New Roman" w:hAnsi="Times New Roman" w:cs="Times New Roman"/>
          <w:color w:val="212121"/>
          <w:spacing w:val="-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36-39.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Mastriano,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D.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(2017).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Putin–the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masked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nemesis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of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the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  <w:t>strategy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ab/>
      </w:r>
      <w:r w:rsidRPr="009A743F">
        <w:rPr>
          <w:rFonts w:ascii="Times New Roman" w:eastAsia="Times New Roman" w:hAnsi="Times New Roman" w:cs="Times New Roman"/>
          <w:color w:val="212121"/>
          <w:spacing w:val="-9"/>
          <w:sz w:val="24"/>
          <w:lang w:val="id"/>
        </w:rPr>
        <w:t xml:space="preserve">of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ambiguity.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Defense &amp; Security Analysis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>33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(1),</w:t>
      </w:r>
      <w:r w:rsidRPr="009A743F">
        <w:rPr>
          <w:rFonts w:ascii="Times New Roman" w:eastAsia="Times New Roman" w:hAnsi="Times New Roman" w:cs="Times New Roman"/>
          <w:color w:val="212121"/>
          <w:spacing w:val="-3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68-76.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Mauna, B. (2016). Dinamika Lingkungan Global dan Dampaknya terhadap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 xml:space="preserve">Perkembangan Hukum Internasional. </w:t>
      </w:r>
      <w:r w:rsidRPr="009A743F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Jurnal Hukum PRIORIS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2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(1), 1-18.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588" w:right="88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McCuen, J. J. (2008). Hybrid wars.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Military review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88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(2), 107.</w:t>
      </w:r>
    </w:p>
    <w:p w:rsidR="00F41BEF" w:rsidRPr="009A743F" w:rsidRDefault="00F41BEF" w:rsidP="00F41BEF">
      <w:pPr>
        <w:widowControl w:val="0"/>
        <w:autoSpaceDE w:val="0"/>
        <w:autoSpaceDN w:val="0"/>
        <w:spacing w:before="137"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>Miller,</w:t>
      </w:r>
      <w:r w:rsidRPr="009A743F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G.</w:t>
      </w:r>
      <w:r w:rsidRPr="009A743F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D.</w:t>
      </w:r>
      <w:r w:rsidRPr="009A743F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(2013).</w:t>
      </w:r>
      <w:r w:rsidRPr="009A743F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Terrorist</w:t>
      </w:r>
      <w:r w:rsidRPr="009A743F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decision</w:t>
      </w:r>
      <w:r w:rsidRPr="009A743F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making</w:t>
      </w:r>
      <w:r w:rsidRPr="009A743F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and</w:t>
      </w:r>
      <w:r w:rsidRPr="009A743F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the</w:t>
      </w:r>
      <w:r w:rsidRPr="009A743F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CB1D79">
        <w:rPr>
          <w:rFonts w:ascii="Times New Roman" w:eastAsia="Times New Roman" w:hAnsi="Times New Roman" w:cs="Times New Roman"/>
          <w:i/>
          <w:sz w:val="24"/>
          <w:lang w:val="id"/>
        </w:rPr>
        <w:t>deterrence</w:t>
      </w:r>
      <w:r w:rsidRPr="009A743F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problem.</w:t>
      </w:r>
      <w:r w:rsidRPr="009A743F"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Studies in Conflict &amp; Terrorism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36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(2),</w:t>
      </w:r>
      <w:r w:rsidRPr="009A743F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132-151.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588" w:right="8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Monaghan, A. (2015). The'war'in Russia's' </w:t>
      </w:r>
      <w:r w:rsidRPr="00CB1D7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"/>
        </w:rPr>
        <w:t>hybrid warfare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'.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"/>
        </w:rPr>
        <w:t>Parameters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"/>
        </w:rPr>
        <w:t>45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(4), 65.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Morgenthau, H. J., &amp; Thompson, K. W. (2010). </w:t>
      </w:r>
      <w:r w:rsidRPr="009A743F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Politik antarbangsa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. Yayasan</w:t>
      </w:r>
    </w:p>
    <w:p w:rsidR="00F41BEF" w:rsidRPr="009A743F" w:rsidRDefault="00F41BEF" w:rsidP="00F41BEF">
      <w:pPr>
        <w:widowControl w:val="0"/>
        <w:autoSpaceDE w:val="0"/>
        <w:autoSpaceDN w:val="0"/>
        <w:spacing w:before="1" w:after="0" w:line="480" w:lineRule="auto"/>
        <w:ind w:left="1248" w:right="8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Pustaka Obor</w:t>
      </w:r>
      <w:r w:rsidRPr="009A743F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Indonesia.</w:t>
      </w:r>
    </w:p>
    <w:p w:rsidR="00F41BEF" w:rsidRPr="009A743F" w:rsidRDefault="00F41BEF" w:rsidP="00F41BEF">
      <w:pPr>
        <w:widowControl w:val="0"/>
        <w:autoSpaceDE w:val="0"/>
        <w:autoSpaceDN w:val="0"/>
        <w:spacing w:before="139"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Muzdalifah, S. (2016). Perspektif Interdependensi Kompleks: Kontinuitas Kerjasama</w:t>
      </w:r>
      <w:r w:rsidRPr="009A743F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Energi</w:t>
      </w:r>
      <w:r w:rsidRPr="009A743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Uni</w:t>
      </w:r>
      <w:r w:rsidRPr="009A743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Eropa-Rusia</w:t>
      </w:r>
      <w:r w:rsidRPr="009A743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Di</w:t>
      </w:r>
      <w:r w:rsidRPr="009A743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Tengah</w:t>
      </w:r>
      <w:r w:rsidRPr="009A743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Polemik</w:t>
      </w:r>
      <w:r w:rsidRPr="009A743F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Politik</w:t>
      </w:r>
      <w:r w:rsidRPr="009A743F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Energi</w:t>
      </w:r>
      <w:r w:rsidRPr="009A743F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Rusia Atas Ukraina.,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"/>
        </w:rPr>
        <w:t>2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(2),</w:t>
      </w:r>
      <w:r w:rsidRPr="009A743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2-2.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left="588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Navis, A. (2017).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 xml:space="preserve">Kebijakan Luar Negeri As Dalam Pengiriman Kembali Pasukan As Ke Irak 2013–2015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(Bachelor's thesis, Jakarta: Fakultas Ilmu Social</w:t>
      </w:r>
      <w:r w:rsidRPr="009A743F">
        <w:rPr>
          <w:rFonts w:ascii="Times New Roman" w:eastAsia="Times New Roman" w:hAnsi="Times New Roman" w:cs="Times New Roman"/>
          <w:spacing w:val="-18"/>
          <w:sz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Dan Ilmu Politik UIN Syarif Hidayatullah).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Nemeth,  W.  J.  (2002).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 xml:space="preserve">Future  war  and  Chechnya:  a  case  for  </w:t>
      </w:r>
      <w:r w:rsidRPr="009A743F">
        <w:rPr>
          <w:rFonts w:ascii="Times New Roman" w:eastAsia="Times New Roman" w:hAnsi="Times New Roman" w:cs="Times New Roman"/>
          <w:i/>
          <w:spacing w:val="-3"/>
          <w:sz w:val="24"/>
          <w:lang w:val="id"/>
        </w:rPr>
        <w:t xml:space="preserve">hybrid 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 xml:space="preserve">warfare 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(Doctoral dissertation, Monterey, California. Naval Postgraduate School).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Noorbaiti, N. </w:t>
      </w:r>
      <w:r w:rsidRPr="009A743F">
        <w:rPr>
          <w:rFonts w:ascii="Times New Roman" w:eastAsia="Times New Roman" w:hAnsi="Times New Roman" w:cs="Times New Roman"/>
          <w:i/>
          <w:color w:val="212121"/>
          <w:sz w:val="24"/>
          <w:lang w:val="id"/>
        </w:rPr>
        <w:t xml:space="preserve">Kepentingan Rusia Terhadap Ukraina Dalam Bidang Energi Tahun 2010 </w:t>
      </w:r>
      <w:r w:rsidRPr="009A743F">
        <w:rPr>
          <w:rFonts w:ascii="Times New Roman" w:eastAsia="Times New Roman" w:hAnsi="Times New Roman" w:cs="Times New Roman"/>
          <w:color w:val="212121"/>
          <w:sz w:val="24"/>
          <w:lang w:val="id"/>
        </w:rPr>
        <w:t>(Bachelor's thesis, Fisip UIN Jakarta).</w:t>
      </w:r>
    </w:p>
    <w:p w:rsidR="00F41BEF" w:rsidRPr="009A743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Nurdiana, N. A. (2019). Peran Politik dan Keamanan Rusia di Kawasan Asia Tengah.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eJournal Ilmu Hubungan Internasional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 xml:space="preserve">, </w:t>
      </w:r>
      <w:r w:rsidRPr="009A743F">
        <w:rPr>
          <w:rFonts w:ascii="Times New Roman" w:eastAsia="Times New Roman" w:hAnsi="Times New Roman" w:cs="Times New Roman"/>
          <w:i/>
          <w:sz w:val="24"/>
          <w:lang w:val="id"/>
        </w:rPr>
        <w:t>71</w:t>
      </w:r>
      <w:r w:rsidRPr="009A743F">
        <w:rPr>
          <w:rFonts w:ascii="Times New Roman" w:eastAsia="Times New Roman" w:hAnsi="Times New Roman" w:cs="Times New Roman"/>
          <w:sz w:val="24"/>
          <w:lang w:val="id"/>
        </w:rPr>
        <w:t>, 153-166.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Olson,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M.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B.,</w:t>
      </w:r>
      <w:r w:rsidRPr="009A743F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Zhou,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T.,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Jantz,</w:t>
      </w:r>
      <w:r w:rsidRPr="009A743F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M.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R.,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Doshi,</w:t>
      </w:r>
      <w:r w:rsidRPr="009A743F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K.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A.,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Lopez,</w:t>
      </w:r>
      <w:r w:rsidRPr="009A743F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M.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G.,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&amp;</w:t>
      </w:r>
      <w:r w:rsidRPr="009A743F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Hernandez,</w:t>
      </w:r>
      <w:r w:rsidRPr="009A743F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t>O. (2018, October). Membrain: Automated application guidance for</w:t>
      </w:r>
      <w:r w:rsidRPr="009A743F">
        <w:rPr>
          <w:rFonts w:ascii="Times New Roman" w:eastAsia="Times New Roman" w:hAnsi="Times New Roman" w:cs="Times New Roman"/>
          <w:spacing w:val="-16"/>
          <w:sz w:val="24"/>
          <w:szCs w:val="24"/>
          <w:lang w:val="id"/>
        </w:rPr>
        <w:t xml:space="preserve"> </w:t>
      </w:r>
      <w:r w:rsidRPr="009A743F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>hybrid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memory systems. In 2018 IEEE International Conference on Networking, Architecture and Storage (NAS) (pp. 1-10). IEEE.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Paret, P. (2007). Clausewitz and the state: the man, his theories, and his times.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Princeton University Press.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Pazli, P., &amp; Haskelindos, A. (2015). Upaya Organization For Security And Co- operation In Europe dalam Membantu Menangani Krisis Ukraina 2013- 2014 (Doctoral dissertation, Riau University).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Pomerantsev, P. (2015). Authoritarianism Goes Global (II): The Kremlin's Information War. Journal of Democracy, 26(4), 40-50.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Rahmadi, H. B. (2018). Relevansi Dan Aplikasi Doktrin Wawasan Nusantara Dalam Analisis Ancaman Kontemporer. Jurnal Kajian Lemhannas RI, 6(1), 51-64.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Rid, T. (2012). Deterrence beyond the state: the Israeli experience. Contemporary Security Policy, 33(1), 124-147.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Said, F. A., Samosir, P. J., &amp; Indonesia, K. L. N. R. (2017). Dampak Kudeta Presiden Viktor Yanukovych Dalam Hubungan Luar Negeri Ukraina Dengan Uni Eropa.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Sari, D. L. (2019). Ancaman Strategi Hybrid warfare Rusia: Sebuah Persepsi Dan Manifestasi Kebijakan Estonia. Review of International Relations, 1(1).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Sazonov, V., &amp; Müür, K. (2017). Russian Information Warfare against Ukraine I: Online News and Social Media Analysis. Russian Information Campaign against the Ukrainian State and Defence Forces, edited by Vladimir Sazonov, Kristiina Müür, and Holger Mölder, 1-130.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Seely, R. (2017). Defining contemporary Russian warfare: beyond the hybrid </w:t>
      </w: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headline. The RUSI Journal, 162(1), 50-59.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Simamora, B. D., &amp; Setiyono, J. (2020). The Changes Of Russian Exclusive Economic  Zone  In  The  Black   Sea   After   The   Anexation   Of Crimea. Cepalo, 4(2), 71-82.</w:t>
      </w:r>
    </w:p>
    <w:p w:rsidR="00F41BEF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Simanihuruk, M. F. (2016). Pengaruh Konflik Ukraina Terhadap Bergabungnya Krimea Pada Federasi Rusia (Doctoral Dissertation, Fisip Unpas).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Sofyan, Y. (2018). Pengaruh Kebijakan Luar Negeri Rusia Terhadap Dinamika Konflik Di Ukraina (Doctoral Dissertation, Perpustakaan).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Sokolsky, R. D. (2017). The new NATO-Russia military balance: implications for European security (Vol. 13, p. 15). Carnegie Endowment for International Peace.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Sulistyo, I. (2015). Kebijakan Pertahanan Indonesia 1998-2010 dalam Merespon Dinamika Lingkungan Strategis di Asia Tenggara. Andalas Journal of International Studies (AJIS), 3(2), 165-191.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Timofte, A. E. (2018). Estonia Cyber-Attacks And The Impact On Nato. Revista Română De Studii De Intelligence, (19-20), 107-124.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Ven Bruusgaard, K. (2016). Russian strategic deterrence. Survival, 58(4), 7-26. Vinjamuri, L., &amp; Snyder, J. (2015). Law and politics in transitional justice. Annual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Review of Political Science, 18, 303-327.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Weitz, R. (2015). Parsing Chinese-Russian Military Exercises. Army War College Carlisle Barracks Pa Strategic Studies Institute.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Widiasa, R. (2018). Bingkai Identitas dalam Konflik Geopolitik: Intervensi Militer Rusia di Ukraina. Intermestic: Journal of International Studies, </w:t>
      </w: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3(1), 60-76.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Widjajanto, A., Perwita, A. A. B., Rezasyah, T., &amp; Hersutanto, B. (2013). Penataan kebijakan keamanan nasional. Dian Cipta.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Wilner, A. (2014). Contemporary deterrence theory and counterterrorism: A bridge too far.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Wither, J. K. (2016). Making sense of hybrid warfare. Connections, 15(2), 73-87.</w:t>
      </w:r>
    </w:p>
    <w:p w:rsidR="00F41BEF" w:rsidRPr="00255E31" w:rsidRDefault="00F41BEF" w:rsidP="00F41BEF">
      <w:pPr>
        <w:widowControl w:val="0"/>
        <w:autoSpaceDE w:val="0"/>
        <w:autoSpaceDN w:val="0"/>
        <w:spacing w:after="0" w:line="480" w:lineRule="auto"/>
        <w:ind w:left="1248" w:right="88" w:hanging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41BEF" w:rsidRPr="00255E31" w:rsidSect="000E399C">
          <w:pgSz w:w="11910" w:h="16850"/>
          <w:pgMar w:top="1582" w:right="1582" w:bottom="1582" w:left="2160" w:header="0" w:footer="1395" w:gutter="0"/>
          <w:cols w:space="720"/>
        </w:sectPr>
      </w:pPr>
      <w:r w:rsidRPr="00255E31">
        <w:rPr>
          <w:rFonts w:ascii="Times New Roman" w:eastAsia="Times New Roman" w:hAnsi="Times New Roman" w:cs="Times New Roman"/>
          <w:sz w:val="24"/>
          <w:szCs w:val="24"/>
          <w:lang w:val="en-US"/>
        </w:rPr>
        <w:t>Yue, Y., &amp; Henshaw, M. (2009). An holistic view of UK military capability development. Defense &amp; Security Analysis, 25(1), 53-67</w:t>
      </w:r>
    </w:p>
    <w:bookmarkEnd w:id="1"/>
    <w:p w:rsidR="00F41BEF" w:rsidRDefault="00F41BEF" w:rsidP="00F41BEF">
      <w:pPr>
        <w:jc w:val="center"/>
      </w:pPr>
    </w:p>
    <w:sectPr w:rsidR="00F4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F"/>
    <w:rsid w:val="000E702A"/>
    <w:rsid w:val="00894194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1BE2-B292-4C1E-856F-347023E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E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SERGI</cp:lastModifiedBy>
  <cp:revision>1</cp:revision>
  <dcterms:created xsi:type="dcterms:W3CDTF">2022-04-25T14:27:00Z</dcterms:created>
  <dcterms:modified xsi:type="dcterms:W3CDTF">2022-04-25T14:29:00Z</dcterms:modified>
</cp:coreProperties>
</file>