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F7B21" w14:textId="77777777" w:rsidR="008A1C40" w:rsidRDefault="008A1C40" w:rsidP="008A1C40">
      <w:pPr>
        <w:spacing w:after="16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bookmarkStart w:id="0" w:name="_Toc80470093"/>
      <w:bookmarkStart w:id="1" w:name="_Toc60843609"/>
      <w:bookmarkStart w:id="2" w:name="_Toc82888551"/>
      <w:r>
        <w:rPr>
          <w:rFonts w:ascii="Times New Roman" w:eastAsia="Times New Roman" w:hAnsi="Times New Roman" w:cs="Times New Roman"/>
          <w:b/>
          <w:sz w:val="24"/>
        </w:rPr>
        <w:t>BAB II</w:t>
      </w:r>
      <w:bookmarkEnd w:id="0"/>
      <w:bookmarkEnd w:id="1"/>
      <w:bookmarkEnd w:id="2"/>
    </w:p>
    <w:p w14:paraId="7E2399B2" w14:textId="77777777" w:rsidR="008A1C40" w:rsidRDefault="008A1C40" w:rsidP="008A1C40">
      <w:pPr>
        <w:spacing w:after="16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bookmarkStart w:id="3" w:name="_Toc80470094"/>
      <w:bookmarkStart w:id="4" w:name="_Toc60843610"/>
      <w:bookmarkStart w:id="5" w:name="_Toc82888552"/>
      <w:r>
        <w:rPr>
          <w:rFonts w:ascii="Times New Roman" w:eastAsia="Times New Roman" w:hAnsi="Times New Roman" w:cs="Times New Roman"/>
          <w:b/>
          <w:sz w:val="24"/>
        </w:rPr>
        <w:t>TINJAUAN PUSTAKA</w:t>
      </w:r>
      <w:bookmarkEnd w:id="3"/>
      <w:bookmarkEnd w:id="4"/>
      <w:bookmarkEnd w:id="5"/>
    </w:p>
    <w:p w14:paraId="36CC3368" w14:textId="77777777" w:rsidR="008A1C40" w:rsidRDefault="008A1C40" w:rsidP="008A1C40">
      <w:pPr>
        <w:spacing w:line="48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Tinjauan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pustaka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Bab yang </w:t>
      </w:r>
      <w:proofErr w:type="spellStart"/>
      <w:r>
        <w:rPr>
          <w:rFonts w:ascii="Times New Roman" w:hAnsi="Times New Roman"/>
          <w:sz w:val="24"/>
        </w:rPr>
        <w:t>membahas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tentang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tinjauan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mengenai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teori-teori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judul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tulisan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makalah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ingin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lakukan</w:t>
      </w:r>
      <w:proofErr w:type="spellEnd"/>
      <w:r>
        <w:rPr>
          <w:rFonts w:ascii="Times New Roman" w:hAnsi="Times New Roman"/>
          <w:sz w:val="24"/>
        </w:rPr>
        <w:t xml:space="preserve">. juga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menelaah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kemudia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teori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dijadikan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landasan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berpikir</w:t>
      </w:r>
      <w:proofErr w:type="spellEnd"/>
      <w:r>
        <w:rPr>
          <w:rFonts w:ascii="Times New Roman" w:hAnsi="Times New Roman"/>
          <w:sz w:val="24"/>
        </w:rPr>
        <w:t xml:space="preserve"> oleh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mengenai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tulisan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menjelaskan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sebuah</w:t>
      </w:r>
      <w:proofErr w:type="spellEnd"/>
      <w:r>
        <w:rPr>
          <w:rFonts w:ascii="Times New Roman" w:hAnsi="Times New Roman"/>
          <w:sz w:val="24"/>
        </w:rPr>
        <w:t xml:space="preserve"> variable </w:t>
      </w:r>
      <w:proofErr w:type="spellStart"/>
      <w:r>
        <w:rPr>
          <w:rFonts w:ascii="Times New Roman" w:hAnsi="Times New Roman"/>
          <w:sz w:val="24"/>
        </w:rPr>
        <w:t>bebas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terikat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terkait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52DCEC6E" w14:textId="77777777" w:rsidR="008A1C40" w:rsidRDefault="008A1C40" w:rsidP="008A1C40">
      <w:pPr>
        <w:spacing w:after="160" w:line="48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</w:rPr>
      </w:pPr>
      <w:bookmarkStart w:id="6" w:name="_Toc80470095"/>
      <w:bookmarkStart w:id="7" w:name="_Toc60843611"/>
      <w:bookmarkStart w:id="8" w:name="_Toc57814874"/>
      <w:bookmarkStart w:id="9" w:name="_Toc56880301"/>
      <w:bookmarkStart w:id="10" w:name="_Toc56880078"/>
      <w:bookmarkStart w:id="11" w:name="_Toc56877115"/>
      <w:bookmarkStart w:id="12" w:name="_Toc82888553"/>
      <w:r>
        <w:rPr>
          <w:rFonts w:ascii="Times New Roman" w:eastAsia="Times New Roman" w:hAnsi="Times New Roman" w:cs="Times New Roman"/>
          <w:b/>
          <w:sz w:val="24"/>
        </w:rPr>
        <w:t>2.1 Literature Review</w:t>
      </w:r>
      <w:bookmarkEnd w:id="6"/>
      <w:bookmarkEnd w:id="7"/>
      <w:bookmarkEnd w:id="8"/>
      <w:bookmarkEnd w:id="9"/>
      <w:bookmarkEnd w:id="10"/>
      <w:bookmarkEnd w:id="11"/>
      <w:bookmarkEnd w:id="12"/>
    </w:p>
    <w:p w14:paraId="00671507" w14:textId="77777777" w:rsidR="008A1C40" w:rsidRDefault="008A1C40" w:rsidP="008A1C4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Aglaya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Snetkov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“Theories, methods and ‘practices of (de)securitization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’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Israel-gulf countries case”14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Coskun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Hansen.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 form of détente”.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mengimplikasikan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security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militaristik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penggantian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security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serentak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re-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 process of silencing”.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security.</w:t>
      </w:r>
    </w:p>
    <w:p w14:paraId="0D9E5196" w14:textId="77777777" w:rsidR="008A1C40" w:rsidRDefault="008A1C40" w:rsidP="008A1C4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Snetkov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referent object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Snetkov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referent object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Snetkov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di-</w:t>
      </w:r>
      <w:proofErr w:type="spellStart"/>
      <w:r>
        <w:rPr>
          <w:rFonts w:ascii="Times New Roman" w:hAnsi="Times New Roman" w:cs="Times New Roman"/>
          <w:sz w:val="24"/>
          <w:szCs w:val="24"/>
        </w:rPr>
        <w:t>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referent object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israel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desekuritisasi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ACA922" w14:textId="77777777" w:rsidR="008A1C40" w:rsidRDefault="008A1C40" w:rsidP="008A1C4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Rabinovich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Israel And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Changing Middle East 15</w:t>
      </w:r>
      <w:r>
        <w:rPr>
          <w:rFonts w:ascii="Times New Roman" w:hAnsi="Times New Roman" w:cs="Times New Roman"/>
          <w:sz w:val="24"/>
          <w:szCs w:val="24"/>
        </w:rPr>
        <w:t xml:space="preserve">,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Timur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hegemoni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Israel dan Arab Saudi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Gulf Cooperation Council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jihadis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Tengah,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waspada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A.S. di Timur Tengah.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Spring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focus dilemma,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E143B1" w14:textId="77777777" w:rsidR="008A1C40" w:rsidRDefault="008A1C40" w:rsidP="008A1C4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Jordan.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Israel.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negeri.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EEAE21" w14:textId="77777777" w:rsidR="008A1C40" w:rsidRDefault="008A1C40" w:rsidP="008A1C4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Rabinovich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Saudi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di negara Arab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menspesifikan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Saudi.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Oded Eran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Normalization between Israel and Arab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Idea Still Viable?16,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Timur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1979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Tengah.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Yordania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Madrid 1991,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Yordania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1994,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Oslo.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bersenjata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aktivitas-aktifitas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NATO dan Uni </w:t>
      </w:r>
      <w:proofErr w:type="spellStart"/>
      <w:r>
        <w:rPr>
          <w:rFonts w:ascii="Times New Roman" w:hAnsi="Times New Roman" w:cs="Times New Roman"/>
          <w:sz w:val="24"/>
          <w:szCs w:val="24"/>
        </w:rPr>
        <w:t>Eropa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mengadopsi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diperbolehkannya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Dialog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Mediterania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Yordania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Mauritania, Israel,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Tunisia, Algeria,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Mesir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569B0952" w14:textId="77777777" w:rsidR="008A1C40" w:rsidRDefault="008A1C40" w:rsidP="008A1C4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Oded Eran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Yordania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Arab Saudi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Hitman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Case for Arab-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Israeli Normalization during Conflict17, Arab Saudi dan Qatar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Israel.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Saudi,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Spring di Timur Tengah.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Saudi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Israel.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Qatar,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1996.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Khalid al-Thani di Qatar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1995-2013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NGO di Timur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54E70D" w14:textId="14C166C2" w:rsidR="00C66070" w:rsidRDefault="008A1C40" w:rsidP="008A1C40"/>
    <w:p w14:paraId="4EF2609F" w14:textId="77777777" w:rsidR="008A1C40" w:rsidRDefault="008A1C40" w:rsidP="008A1C40">
      <w:pPr>
        <w:spacing w:after="160" w:line="48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</w:rPr>
      </w:pPr>
      <w:bookmarkStart w:id="13" w:name="_Toc80470096"/>
      <w:bookmarkStart w:id="14" w:name="_Toc60843612"/>
      <w:bookmarkStart w:id="15" w:name="_Toc82888554"/>
      <w:r>
        <w:rPr>
          <w:rFonts w:ascii="Times New Roman" w:eastAsia="Times New Roman" w:hAnsi="Times New Roman" w:cs="Times New Roman"/>
          <w:b/>
          <w:sz w:val="24"/>
        </w:rPr>
        <w:t xml:space="preserve">2.2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Kerangka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Teoritis</w:t>
      </w:r>
      <w:bookmarkEnd w:id="13"/>
      <w:bookmarkEnd w:id="14"/>
      <w:bookmarkEnd w:id="15"/>
      <w:proofErr w:type="spellEnd"/>
    </w:p>
    <w:p w14:paraId="4371A19B" w14:textId="77777777" w:rsidR="008A1C40" w:rsidRDefault="008A1C40" w:rsidP="008A1C40">
      <w:pPr>
        <w:spacing w:after="160" w:line="480" w:lineRule="auto"/>
        <w:ind w:left="720" w:firstLine="720"/>
        <w:jc w:val="both"/>
        <w:outlineLvl w:val="2"/>
        <w:rPr>
          <w:rFonts w:ascii="Times New Roman" w:hAnsi="Times New Roman"/>
          <w:b/>
          <w:sz w:val="24"/>
        </w:rPr>
      </w:pPr>
      <w:bookmarkStart w:id="16" w:name="_Toc80470097"/>
      <w:bookmarkStart w:id="17" w:name="_Toc60843613"/>
      <w:bookmarkStart w:id="18" w:name="_Toc82888555"/>
      <w:r>
        <w:rPr>
          <w:rFonts w:ascii="Times New Roman" w:hAnsi="Times New Roman"/>
          <w:b/>
          <w:sz w:val="24"/>
        </w:rPr>
        <w:t xml:space="preserve">2.2.1 </w:t>
      </w:r>
      <w:proofErr w:type="spellStart"/>
      <w:r>
        <w:rPr>
          <w:rFonts w:ascii="Times New Roman" w:hAnsi="Times New Roman"/>
          <w:b/>
          <w:sz w:val="24"/>
        </w:rPr>
        <w:t>Hubungan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Internasional</w:t>
      </w:r>
      <w:bookmarkEnd w:id="16"/>
      <w:bookmarkEnd w:id="17"/>
      <w:bookmarkEnd w:id="18"/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79519C15" w14:textId="77777777" w:rsidR="008A1C40" w:rsidRDefault="008A1C40" w:rsidP="008A1C40">
      <w:pPr>
        <w:spacing w:after="160" w:line="48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Terciptanya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hubungan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Negara lain </w:t>
      </w:r>
      <w:proofErr w:type="spellStart"/>
      <w:r>
        <w:rPr>
          <w:rFonts w:ascii="Times New Roman" w:hAnsi="Times New Roman"/>
          <w:sz w:val="24"/>
        </w:rPr>
        <w:t>ataupun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organisasi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lembaga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internasional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terlepas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konteks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hubungan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internasional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Merupakan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studi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tentang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beberapa</w:t>
      </w:r>
      <w:proofErr w:type="spellEnd"/>
      <w:r>
        <w:rPr>
          <w:rFonts w:ascii="Times New Roman" w:hAnsi="Times New Roman"/>
          <w:sz w:val="24"/>
        </w:rPr>
        <w:t xml:space="preserve"> actor yang </w:t>
      </w:r>
      <w:proofErr w:type="spellStart"/>
      <w:r>
        <w:rPr>
          <w:rFonts w:ascii="Times New Roman" w:hAnsi="Times New Roman"/>
          <w:sz w:val="24"/>
        </w:rPr>
        <w:t>berpartisipasi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internasional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meliputi</w:t>
      </w:r>
      <w:proofErr w:type="spellEnd"/>
      <w:r>
        <w:rPr>
          <w:rFonts w:ascii="Times New Roman" w:hAnsi="Times New Roman"/>
          <w:sz w:val="24"/>
        </w:rPr>
        <w:t xml:space="preserve"> Negara-negara, </w:t>
      </w:r>
      <w:proofErr w:type="spellStart"/>
      <w:r>
        <w:rPr>
          <w:rFonts w:ascii="Times New Roman" w:hAnsi="Times New Roman"/>
          <w:sz w:val="24"/>
        </w:rPr>
        <w:t>organisasi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internasional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organisasi</w:t>
      </w:r>
      <w:proofErr w:type="spellEnd"/>
      <w:r>
        <w:rPr>
          <w:rFonts w:ascii="Times New Roman" w:hAnsi="Times New Roman"/>
          <w:sz w:val="24"/>
        </w:rPr>
        <w:t xml:space="preserve"> non-</w:t>
      </w:r>
      <w:proofErr w:type="spellStart"/>
      <w:r>
        <w:rPr>
          <w:rFonts w:ascii="Times New Roman" w:hAnsi="Times New Roman"/>
          <w:sz w:val="24"/>
        </w:rPr>
        <w:t>pemerintah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kesatuan</w:t>
      </w:r>
      <w:proofErr w:type="spellEnd"/>
      <w:r>
        <w:rPr>
          <w:rFonts w:ascii="Times New Roman" w:hAnsi="Times New Roman"/>
          <w:sz w:val="24"/>
        </w:rPr>
        <w:t xml:space="preserve"> sub-</w:t>
      </w:r>
      <w:proofErr w:type="spellStart"/>
      <w:r>
        <w:rPr>
          <w:rFonts w:ascii="Times New Roman" w:hAnsi="Times New Roman"/>
          <w:sz w:val="24"/>
        </w:rPr>
        <w:t>nasional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seperti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birokrasi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pemerintahan</w:t>
      </w:r>
      <w:proofErr w:type="spellEnd"/>
      <w:r>
        <w:rPr>
          <w:rFonts w:ascii="Times New Roman" w:hAnsi="Times New Roman"/>
          <w:sz w:val="24"/>
        </w:rPr>
        <w:t xml:space="preserve"> domestic </w:t>
      </w:r>
      <w:proofErr w:type="spellStart"/>
      <w:r>
        <w:rPr>
          <w:rFonts w:ascii="Times New Roman" w:hAnsi="Times New Roman"/>
          <w:sz w:val="24"/>
        </w:rPr>
        <w:t>serta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individu-individu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Tujuan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dasar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studi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hubungan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internasional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mempelajari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perilaku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internasional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yaitu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perilaku</w:t>
      </w:r>
      <w:proofErr w:type="spellEnd"/>
      <w:r>
        <w:rPr>
          <w:rFonts w:ascii="Times New Roman" w:hAnsi="Times New Roman"/>
          <w:sz w:val="24"/>
        </w:rPr>
        <w:t xml:space="preserve"> para </w:t>
      </w:r>
      <w:proofErr w:type="spellStart"/>
      <w:r>
        <w:rPr>
          <w:rFonts w:ascii="Times New Roman" w:hAnsi="Times New Roman"/>
          <w:sz w:val="24"/>
        </w:rPr>
        <w:t>aktor</w:t>
      </w:r>
      <w:proofErr w:type="spellEnd"/>
      <w:r>
        <w:rPr>
          <w:rFonts w:ascii="Times New Roman" w:hAnsi="Times New Roman"/>
          <w:sz w:val="24"/>
        </w:rPr>
        <w:t xml:space="preserve"> negara </w:t>
      </w:r>
      <w:proofErr w:type="spellStart"/>
      <w:r>
        <w:rPr>
          <w:rFonts w:ascii="Times New Roman" w:hAnsi="Times New Roman"/>
          <w:sz w:val="24"/>
        </w:rPr>
        <w:t>maupun</w:t>
      </w:r>
      <w:proofErr w:type="spellEnd"/>
      <w:r>
        <w:rPr>
          <w:rFonts w:ascii="Times New Roman" w:hAnsi="Times New Roman"/>
          <w:sz w:val="24"/>
        </w:rPr>
        <w:t xml:space="preserve"> non negara, di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arena </w:t>
      </w:r>
      <w:proofErr w:type="spellStart"/>
      <w:r>
        <w:rPr>
          <w:rFonts w:ascii="Times New Roman" w:hAnsi="Times New Roman"/>
          <w:sz w:val="24"/>
        </w:rPr>
        <w:t>transaksi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internasional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Perilaku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berwujud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kerjasama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pembentukan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aliansi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perang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konflik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interaksi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organisasi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internasional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Mochtar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Mas’oed</w:t>
      </w:r>
      <w:proofErr w:type="spellEnd"/>
      <w:r>
        <w:rPr>
          <w:rFonts w:ascii="Times New Roman" w:hAnsi="Times New Roman"/>
          <w:sz w:val="24"/>
        </w:rPr>
        <w:t xml:space="preserve">, 1994:28). </w:t>
      </w:r>
    </w:p>
    <w:p w14:paraId="4ADDDD98" w14:textId="77777777" w:rsidR="008A1C40" w:rsidRDefault="008A1C40" w:rsidP="008A1C40">
      <w:pPr>
        <w:spacing w:after="160" w:line="48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Terjadinya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hubungan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internasional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merupakan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keharusan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akibat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saling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ketergantungan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bertambah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kompleksnya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kehidupan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manusia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masyarakat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internasional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sehingga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interdependensi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memungkinkan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suatu</w:t>
      </w:r>
      <w:proofErr w:type="spellEnd"/>
      <w:r>
        <w:rPr>
          <w:rFonts w:ascii="Times New Roman" w:hAnsi="Times New Roman"/>
          <w:sz w:val="24"/>
        </w:rPr>
        <w:t xml:space="preserve"> negara yang </w:t>
      </w:r>
      <w:proofErr w:type="spellStart"/>
      <w:r>
        <w:rPr>
          <w:rFonts w:ascii="Times New Roman" w:hAnsi="Times New Roman"/>
          <w:sz w:val="24"/>
        </w:rPr>
        <w:t>menutup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dunia </w:t>
      </w:r>
      <w:proofErr w:type="spellStart"/>
      <w:r>
        <w:rPr>
          <w:rFonts w:ascii="Times New Roman" w:hAnsi="Times New Roman"/>
          <w:sz w:val="24"/>
        </w:rPr>
        <w:t>luar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Perwita</w:t>
      </w:r>
      <w:proofErr w:type="spellEnd"/>
      <w:r>
        <w:rPr>
          <w:rFonts w:ascii="Times New Roman" w:hAnsi="Times New Roman"/>
          <w:sz w:val="24"/>
        </w:rPr>
        <w:t xml:space="preserve"> &amp; </w:t>
      </w:r>
      <w:proofErr w:type="spellStart"/>
      <w:r>
        <w:rPr>
          <w:rFonts w:ascii="Times New Roman" w:hAnsi="Times New Roman"/>
          <w:sz w:val="24"/>
        </w:rPr>
        <w:t>Yani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2005 :</w:t>
      </w:r>
      <w:proofErr w:type="gramEnd"/>
      <w:r>
        <w:rPr>
          <w:rFonts w:ascii="Times New Roman" w:hAnsi="Times New Roman"/>
          <w:sz w:val="24"/>
        </w:rPr>
        <w:t xml:space="preserve"> 3-4). </w:t>
      </w:r>
      <w:proofErr w:type="spellStart"/>
      <w:r>
        <w:rPr>
          <w:rFonts w:ascii="Times New Roman" w:hAnsi="Times New Roman"/>
          <w:sz w:val="24"/>
        </w:rPr>
        <w:t>Hubungan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internasional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berkembang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bersamaan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seiring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perkembangan</w:t>
      </w:r>
      <w:proofErr w:type="spellEnd"/>
      <w:r>
        <w:rPr>
          <w:rFonts w:ascii="Times New Roman" w:hAnsi="Times New Roman"/>
          <w:sz w:val="24"/>
        </w:rPr>
        <w:t xml:space="preserve"> zaman yang </w:t>
      </w:r>
      <w:proofErr w:type="spellStart"/>
      <w:r>
        <w:rPr>
          <w:rFonts w:ascii="Times New Roman" w:hAnsi="Times New Roman"/>
          <w:sz w:val="24"/>
        </w:rPr>
        <w:t>semakin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maju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macam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teknologi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diciptakan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menyebabkan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studi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hubungan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internasional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semakin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kompleks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Kompleksistas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hubungan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internasional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mengatakan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bahwa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hubungan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internasional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mencakup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hubungan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antar</w:t>
      </w:r>
      <w:proofErr w:type="spellEnd"/>
      <w:r>
        <w:rPr>
          <w:rFonts w:ascii="Times New Roman" w:hAnsi="Times New Roman"/>
          <w:sz w:val="24"/>
        </w:rPr>
        <w:t xml:space="preserve"> negara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interaksi</w:t>
      </w:r>
      <w:proofErr w:type="spellEnd"/>
      <w:r>
        <w:rPr>
          <w:rFonts w:ascii="Times New Roman" w:hAnsi="Times New Roman"/>
          <w:sz w:val="24"/>
        </w:rPr>
        <w:t xml:space="preserve"> para </w:t>
      </w:r>
      <w:proofErr w:type="spellStart"/>
      <w:r>
        <w:rPr>
          <w:rFonts w:ascii="Times New Roman" w:hAnsi="Times New Roman"/>
          <w:sz w:val="24"/>
        </w:rPr>
        <w:t>aktor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tindakan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kondisinya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menimbulkan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konsekuensi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aktor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lainnya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memberikan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tanggapan</w:t>
      </w:r>
      <w:proofErr w:type="spellEnd"/>
      <w:r>
        <w:rPr>
          <w:rFonts w:ascii="Times New Roman" w:hAnsi="Times New Roman"/>
          <w:sz w:val="24"/>
        </w:rPr>
        <w:t xml:space="preserve"> (Jack C. Plano </w:t>
      </w:r>
      <w:proofErr w:type="gramStart"/>
      <w:r>
        <w:rPr>
          <w:rFonts w:ascii="Times New Roman" w:hAnsi="Times New Roman"/>
          <w:sz w:val="24"/>
        </w:rPr>
        <w:t>1999 :</w:t>
      </w:r>
      <w:proofErr w:type="gramEnd"/>
      <w:r>
        <w:rPr>
          <w:rFonts w:ascii="Times New Roman" w:hAnsi="Times New Roman"/>
          <w:sz w:val="24"/>
        </w:rPr>
        <w:t xml:space="preserve"> 115). </w:t>
      </w:r>
    </w:p>
    <w:p w14:paraId="3C8AF5BF" w14:textId="77777777" w:rsidR="008A1C40" w:rsidRDefault="008A1C40" w:rsidP="008A1C40">
      <w:pPr>
        <w:spacing w:after="160"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Robert H. Jackson dan Georg Sorensen </w:t>
      </w:r>
      <w:proofErr w:type="spellStart"/>
      <w:r>
        <w:rPr>
          <w:rFonts w:ascii="Times New Roman" w:hAnsi="Times New Roman"/>
          <w:sz w:val="24"/>
        </w:rPr>
        <w:t>menambahkan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Studi</w:t>
      </w:r>
      <w:proofErr w:type="spellEnd"/>
      <w:r>
        <w:rPr>
          <w:rFonts w:ascii="Times New Roman" w:hAnsi="Times New Roman"/>
          <w:sz w:val="24"/>
        </w:rPr>
        <w:t xml:space="preserve"> HI </w:t>
      </w:r>
      <w:proofErr w:type="spellStart"/>
      <w:r>
        <w:rPr>
          <w:rFonts w:ascii="Times New Roman" w:hAnsi="Times New Roman"/>
          <w:sz w:val="24"/>
        </w:rPr>
        <w:t>merupakan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studi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tentang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hubungan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interaksi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antarnegara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termasuk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aktivitas-aktivitas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kebijakan-kebijakan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pemerintah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nasional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oragnisasi-organisasi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internasional</w:t>
      </w:r>
      <w:proofErr w:type="spellEnd"/>
      <w:r>
        <w:rPr>
          <w:rFonts w:ascii="Times New Roman" w:hAnsi="Times New Roman"/>
          <w:sz w:val="24"/>
        </w:rPr>
        <w:t xml:space="preserve"> (IGO), </w:t>
      </w:r>
      <w:proofErr w:type="spellStart"/>
      <w:r>
        <w:rPr>
          <w:rFonts w:ascii="Times New Roman" w:hAnsi="Times New Roman"/>
          <w:sz w:val="24"/>
        </w:rPr>
        <w:t>organisasi-organisasi</w:t>
      </w:r>
      <w:proofErr w:type="spellEnd"/>
      <w:r>
        <w:rPr>
          <w:rFonts w:ascii="Times New Roman" w:hAnsi="Times New Roman"/>
          <w:sz w:val="24"/>
        </w:rPr>
        <w:t xml:space="preserve"> non </w:t>
      </w:r>
      <w:proofErr w:type="spellStart"/>
      <w:r>
        <w:rPr>
          <w:rFonts w:ascii="Times New Roman" w:hAnsi="Times New Roman"/>
          <w:sz w:val="24"/>
        </w:rPr>
        <w:t>pemerintah</w:t>
      </w:r>
      <w:proofErr w:type="spellEnd"/>
      <w:r>
        <w:rPr>
          <w:rFonts w:ascii="Times New Roman" w:hAnsi="Times New Roman"/>
          <w:sz w:val="24"/>
        </w:rPr>
        <w:t xml:space="preserve"> (NGO), dan </w:t>
      </w:r>
      <w:proofErr w:type="spellStart"/>
      <w:r>
        <w:rPr>
          <w:rFonts w:ascii="Times New Roman" w:hAnsi="Times New Roman"/>
          <w:sz w:val="24"/>
        </w:rPr>
        <w:t>perusahaan-perusahaan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multinasional</w:t>
      </w:r>
      <w:proofErr w:type="spellEnd"/>
      <w:r>
        <w:rPr>
          <w:rFonts w:ascii="Times New Roman" w:hAnsi="Times New Roman"/>
          <w:sz w:val="24"/>
        </w:rPr>
        <w:t xml:space="preserve"> (MNC) (Jackson &amp; Sorensen, 2013). </w:t>
      </w:r>
    </w:p>
    <w:p w14:paraId="3A027EF2" w14:textId="77777777" w:rsidR="008A1C40" w:rsidRDefault="008A1C40" w:rsidP="008A1C40">
      <w:pPr>
        <w:spacing w:after="160" w:line="48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Menurut</w:t>
      </w:r>
      <w:proofErr w:type="spellEnd"/>
      <w:r>
        <w:rPr>
          <w:rFonts w:ascii="Times New Roman" w:hAnsi="Times New Roman"/>
          <w:sz w:val="24"/>
        </w:rPr>
        <w:t xml:space="preserve"> Joseph Nye, </w:t>
      </w:r>
      <w:proofErr w:type="spellStart"/>
      <w:r>
        <w:rPr>
          <w:rFonts w:ascii="Times New Roman" w:hAnsi="Times New Roman"/>
          <w:sz w:val="24"/>
        </w:rPr>
        <w:t>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beberapa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mempengaruhi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perilaku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lain</w:t>
      </w:r>
      <w:proofErr w:type="spellEnd"/>
      <w:r>
        <w:rPr>
          <w:rFonts w:ascii="Times New Roman" w:hAnsi="Times New Roman"/>
          <w:sz w:val="24"/>
        </w:rPr>
        <w:t xml:space="preserve">, salah </w:t>
      </w:r>
      <w:proofErr w:type="spellStart"/>
      <w:r>
        <w:rPr>
          <w:rFonts w:ascii="Times New Roman" w:hAnsi="Times New Roman"/>
          <w:sz w:val="24"/>
        </w:rPr>
        <w:t>satunya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melalui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soft </w:t>
      </w:r>
      <w:proofErr w:type="gramStart"/>
      <w:r>
        <w:rPr>
          <w:rFonts w:ascii="Times New Roman" w:hAnsi="Times New Roman"/>
          <w:i/>
          <w:iCs/>
          <w:sz w:val="24"/>
        </w:rPr>
        <w:t>power .</w:t>
      </w:r>
      <w:proofErr w:type="gramEnd"/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Soft Power </w:t>
      </w:r>
      <w:proofErr w:type="spellStart"/>
      <w:r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kapasitas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dimiliki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suatu</w:t>
      </w:r>
      <w:proofErr w:type="spellEnd"/>
      <w:r>
        <w:rPr>
          <w:rFonts w:ascii="Times New Roman" w:hAnsi="Times New Roman"/>
          <w:sz w:val="24"/>
        </w:rPr>
        <w:t xml:space="preserve"> actor (Negara)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membujuk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lain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apa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diinginkannnya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paksaan</w:t>
      </w:r>
      <w:proofErr w:type="spellEnd"/>
      <w:r>
        <w:rPr>
          <w:rFonts w:ascii="Times New Roman" w:hAnsi="Times New Roman"/>
          <w:sz w:val="24"/>
        </w:rPr>
        <w:t xml:space="preserve"> (coercion), </w:t>
      </w:r>
      <w:proofErr w:type="spellStart"/>
      <w:r>
        <w:rPr>
          <w:rFonts w:ascii="Times New Roman" w:hAnsi="Times New Roman"/>
          <w:sz w:val="24"/>
        </w:rPr>
        <w:t>ancaman</w:t>
      </w:r>
      <w:proofErr w:type="spellEnd"/>
      <w:r>
        <w:rPr>
          <w:rFonts w:ascii="Times New Roman" w:hAnsi="Times New Roman"/>
          <w:sz w:val="24"/>
        </w:rPr>
        <w:t xml:space="preserve"> (threats),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sogokan</w:t>
      </w:r>
      <w:proofErr w:type="spellEnd"/>
      <w:r>
        <w:rPr>
          <w:rFonts w:ascii="Times New Roman" w:hAnsi="Times New Roman"/>
          <w:sz w:val="24"/>
        </w:rPr>
        <w:t xml:space="preserve"> (bribes). </w:t>
      </w:r>
      <w:proofErr w:type="spellStart"/>
      <w:r>
        <w:rPr>
          <w:rFonts w:ascii="Times New Roman" w:hAnsi="Times New Roman"/>
          <w:sz w:val="24"/>
        </w:rPr>
        <w:t>Instrumen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soft power </w:t>
      </w:r>
      <w:r>
        <w:rPr>
          <w:rFonts w:ascii="Times New Roman" w:hAnsi="Times New Roman"/>
          <w:sz w:val="24"/>
        </w:rPr>
        <w:t xml:space="preserve">di </w:t>
      </w:r>
      <w:proofErr w:type="spellStart"/>
      <w:r>
        <w:rPr>
          <w:rFonts w:ascii="Times New Roman" w:hAnsi="Times New Roman"/>
          <w:sz w:val="24"/>
        </w:rPr>
        <w:t>antaranya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mencakup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penggunaan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nilai-nilai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budaya</w:t>
      </w:r>
      <w:proofErr w:type="spellEnd"/>
      <w:r>
        <w:rPr>
          <w:rFonts w:ascii="Times New Roman" w:hAnsi="Times New Roman"/>
          <w:sz w:val="24"/>
        </w:rPr>
        <w:t xml:space="preserve">, dialog </w:t>
      </w:r>
      <w:proofErr w:type="spellStart"/>
      <w:r>
        <w:rPr>
          <w:rFonts w:ascii="Times New Roman" w:hAnsi="Times New Roman"/>
          <w:sz w:val="24"/>
        </w:rPr>
        <w:t>ideologis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upaya-upaya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mempengaruhi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lain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contoh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baik</w:t>
      </w:r>
      <w:proofErr w:type="spellEnd"/>
      <w:r>
        <w:rPr>
          <w:rFonts w:ascii="Times New Roman" w:hAnsi="Times New Roman"/>
          <w:sz w:val="24"/>
        </w:rPr>
        <w:t xml:space="preserve">, dan </w:t>
      </w:r>
      <w:proofErr w:type="spellStart"/>
      <w:r>
        <w:rPr>
          <w:rFonts w:ascii="Times New Roman" w:hAnsi="Times New Roman"/>
          <w:sz w:val="24"/>
        </w:rPr>
        <w:t>imbauan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menerima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nilai-nilai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kemanusiaan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Sarana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menerapkan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soft power </w:t>
      </w:r>
      <w:proofErr w:type="spellStart"/>
      <w:r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diplomasi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diseminasi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analisis</w:t>
      </w:r>
      <w:proofErr w:type="spellEnd"/>
      <w:r>
        <w:rPr>
          <w:rFonts w:ascii="Times New Roman" w:hAnsi="Times New Roman"/>
          <w:sz w:val="24"/>
        </w:rPr>
        <w:t xml:space="preserve">, propaganda, dan program-program </w:t>
      </w:r>
      <w:proofErr w:type="spellStart"/>
      <w:r>
        <w:rPr>
          <w:rFonts w:ascii="Times New Roman" w:hAnsi="Times New Roman"/>
          <w:sz w:val="24"/>
        </w:rPr>
        <w:t>budaya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tujuan-tujuan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. (Nye, 2011) </w:t>
      </w:r>
    </w:p>
    <w:p w14:paraId="0CCCEC99" w14:textId="77777777" w:rsidR="008A1C40" w:rsidRDefault="008A1C40" w:rsidP="008A1C40">
      <w:pPr>
        <w:tabs>
          <w:tab w:val="left" w:pos="7938"/>
        </w:tabs>
        <w:spacing w:line="48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hubungan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internasional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munculnya</w:t>
      </w:r>
      <w:proofErr w:type="spellEnd"/>
      <w:r>
        <w:rPr>
          <w:rFonts w:ascii="Times New Roman" w:hAnsi="Times New Roman"/>
          <w:sz w:val="24"/>
        </w:rPr>
        <w:t xml:space="preserve"> soft power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salah </w:t>
      </w:r>
      <w:proofErr w:type="spellStart"/>
      <w:r>
        <w:rPr>
          <w:rFonts w:ascii="Times New Roman" w:hAnsi="Times New Roman"/>
          <w:sz w:val="24"/>
        </w:rPr>
        <w:t>satu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bentuk</w:t>
      </w:r>
      <w:proofErr w:type="spellEnd"/>
      <w:r>
        <w:rPr>
          <w:rFonts w:ascii="Times New Roman" w:hAnsi="Times New Roman"/>
          <w:sz w:val="24"/>
        </w:rPr>
        <w:t xml:space="preserve"> power yang </w:t>
      </w:r>
      <w:proofErr w:type="spellStart"/>
      <w:r>
        <w:rPr>
          <w:rFonts w:ascii="Times New Roman" w:hAnsi="Times New Roman"/>
          <w:sz w:val="24"/>
        </w:rPr>
        <w:t>membawa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konsukuensi</w:t>
      </w:r>
      <w:proofErr w:type="spellEnd"/>
      <w:r>
        <w:rPr>
          <w:rFonts w:ascii="Times New Roman" w:hAnsi="Times New Roman"/>
          <w:sz w:val="24"/>
        </w:rPr>
        <w:t xml:space="preserve"> pada </w:t>
      </w:r>
      <w:proofErr w:type="spellStart"/>
      <w:r>
        <w:rPr>
          <w:rFonts w:ascii="Times New Roman" w:hAnsi="Times New Roman"/>
          <w:sz w:val="24"/>
        </w:rPr>
        <w:t>pelaksaan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diplomasi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diplomasi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dewasa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, soft power </w:t>
      </w:r>
      <w:proofErr w:type="spellStart"/>
      <w:r>
        <w:rPr>
          <w:rFonts w:ascii="Times New Roman" w:hAnsi="Times New Roman"/>
          <w:sz w:val="24"/>
        </w:rPr>
        <w:t>menjadi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utama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disebut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soft diplomacy. </w:t>
      </w:r>
      <w:proofErr w:type="spellStart"/>
      <w:r>
        <w:rPr>
          <w:rFonts w:ascii="Times New Roman" w:hAnsi="Times New Roman"/>
          <w:sz w:val="24"/>
        </w:rPr>
        <w:t>Diplomasi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dijalankan</w:t>
      </w:r>
      <w:proofErr w:type="spellEnd"/>
      <w:r>
        <w:rPr>
          <w:rFonts w:ascii="Times New Roman" w:hAnsi="Times New Roman"/>
          <w:sz w:val="24"/>
        </w:rPr>
        <w:t xml:space="preserve"> oleh </w:t>
      </w:r>
      <w:proofErr w:type="spellStart"/>
      <w:r>
        <w:rPr>
          <w:rFonts w:ascii="Times New Roman" w:hAnsi="Times New Roman"/>
          <w:sz w:val="24"/>
        </w:rPr>
        <w:t>berbagai</w:t>
      </w:r>
      <w:proofErr w:type="spellEnd"/>
      <w:r>
        <w:rPr>
          <w:rFonts w:ascii="Times New Roman" w:hAnsi="Times New Roman"/>
          <w:sz w:val="24"/>
        </w:rPr>
        <w:t xml:space="preserve"> Negara </w:t>
      </w:r>
      <w:proofErr w:type="spellStart"/>
      <w:r>
        <w:rPr>
          <w:rFonts w:ascii="Times New Roman" w:hAnsi="Times New Roman"/>
          <w:sz w:val="24"/>
        </w:rPr>
        <w:t>lebih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mengutamakan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unsur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soft diplomacy </w:t>
      </w:r>
      <w:r>
        <w:rPr>
          <w:rFonts w:ascii="Times New Roman" w:hAnsi="Times New Roman"/>
          <w:sz w:val="24"/>
        </w:rPr>
        <w:t xml:space="preserve">yang </w:t>
      </w:r>
      <w:proofErr w:type="spellStart"/>
      <w:r>
        <w:rPr>
          <w:rFonts w:ascii="Times New Roman" w:hAnsi="Times New Roman"/>
          <w:sz w:val="24"/>
        </w:rPr>
        <w:t>dimiliki</w:t>
      </w:r>
      <w:proofErr w:type="spellEnd"/>
      <w:r>
        <w:rPr>
          <w:rFonts w:ascii="Times New Roman" w:hAnsi="Times New Roman"/>
          <w:sz w:val="24"/>
        </w:rPr>
        <w:t xml:space="preserve"> oleh </w:t>
      </w:r>
      <w:proofErr w:type="spellStart"/>
      <w:r>
        <w:rPr>
          <w:rFonts w:ascii="Times New Roman" w:hAnsi="Times New Roman"/>
          <w:sz w:val="24"/>
        </w:rPr>
        <w:t>suatu</w:t>
      </w:r>
      <w:proofErr w:type="spellEnd"/>
      <w:r>
        <w:rPr>
          <w:rFonts w:ascii="Times New Roman" w:hAnsi="Times New Roman"/>
          <w:sz w:val="24"/>
        </w:rPr>
        <w:t xml:space="preserve"> Negara dan </w:t>
      </w:r>
      <w:proofErr w:type="spellStart"/>
      <w:r>
        <w:rPr>
          <w:rFonts w:ascii="Times New Roman" w:hAnsi="Times New Roman"/>
          <w:sz w:val="24"/>
        </w:rPr>
        <w:t>ditunjang</w:t>
      </w:r>
      <w:proofErr w:type="spellEnd"/>
      <w:r>
        <w:rPr>
          <w:rFonts w:ascii="Times New Roman" w:hAnsi="Times New Roman"/>
          <w:sz w:val="24"/>
        </w:rPr>
        <w:t xml:space="preserve"> oleh </w:t>
      </w:r>
      <w:proofErr w:type="spellStart"/>
      <w:r>
        <w:rPr>
          <w:rFonts w:ascii="Times New Roman" w:hAnsi="Times New Roman"/>
          <w:sz w:val="24"/>
        </w:rPr>
        <w:t>kemajuan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teknologi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 di era </w:t>
      </w:r>
      <w:proofErr w:type="spellStart"/>
      <w:r>
        <w:rPr>
          <w:rFonts w:ascii="Times New Roman" w:hAnsi="Times New Roman"/>
          <w:sz w:val="24"/>
        </w:rPr>
        <w:t>globalisasi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Jemadu</w:t>
      </w:r>
      <w:proofErr w:type="spellEnd"/>
      <w:r>
        <w:rPr>
          <w:rFonts w:ascii="Times New Roman" w:hAnsi="Times New Roman"/>
          <w:sz w:val="24"/>
        </w:rPr>
        <w:t>, 2008).</w:t>
      </w:r>
    </w:p>
    <w:p w14:paraId="2C9D6587" w14:textId="77777777" w:rsidR="008A1C40" w:rsidRDefault="008A1C40" w:rsidP="008A1C40">
      <w:pPr>
        <w:pStyle w:val="Heading3"/>
      </w:pPr>
      <w:bookmarkStart w:id="19" w:name="_Toc80470098"/>
      <w:bookmarkStart w:id="20" w:name="_Toc82888556"/>
      <w:r>
        <w:t xml:space="preserve">2.2.2 Neo </w:t>
      </w:r>
      <w:proofErr w:type="spellStart"/>
      <w:r>
        <w:t>Realisme</w:t>
      </w:r>
      <w:bookmarkEnd w:id="19"/>
      <w:bookmarkEnd w:id="20"/>
      <w:proofErr w:type="spellEnd"/>
    </w:p>
    <w:p w14:paraId="2D4CAB82" w14:textId="77777777" w:rsidR="008A1C40" w:rsidRDefault="008A1C40" w:rsidP="008A1C40">
      <w:pPr>
        <w:tabs>
          <w:tab w:val="left" w:pos="1418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neorealisme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neorealisme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anarki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berpatokan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domain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neorealis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(Mearsheimer, 2007).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neorealisme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primary determinant of state-behaviors</w:t>
      </w:r>
      <w:r>
        <w:rPr>
          <w:rFonts w:ascii="Times New Roman" w:hAnsi="Times New Roman" w:cs="Times New Roman"/>
          <w:sz w:val="24"/>
          <w:szCs w:val="24"/>
        </w:rPr>
        <w:t xml:space="preserve">, negara lain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(Kenneth Waltz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Jackson Sorensen, 1999).</w:t>
      </w:r>
    </w:p>
    <w:p w14:paraId="715C6E4B" w14:textId="77777777" w:rsidR="008A1C40" w:rsidRDefault="008A1C40" w:rsidP="008A1C40">
      <w:pPr>
        <w:tabs>
          <w:tab w:val="left" w:pos="1418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neorealis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anarki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(Baldwin, 1993).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neorealis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power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negara.  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neorealisme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kedaulatannya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Burchil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Linklater, 2009).</w:t>
      </w:r>
    </w:p>
    <w:p w14:paraId="02002BCF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neorealis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mutlak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neorealis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pesimistik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neorealis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gains</w:t>
      </w:r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(Baldwin, 1993).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neorealis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survival 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neorealis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anarki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anarki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(Baldwin, 1993).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neorealis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diasumsikan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(Burchill &amp; Linklater, 2009).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Neorealisme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anarki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power</w:t>
      </w:r>
      <w:r>
        <w:rPr>
          <w:rFonts w:ascii="Times New Roman" w:hAnsi="Times New Roman" w:cs="Times New Roman"/>
          <w:sz w:val="24"/>
          <w:szCs w:val="24"/>
        </w:rPr>
        <w:t xml:space="preserve"> 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(Burchill &amp; Linklater, 2009).</w:t>
      </w:r>
    </w:p>
    <w:p w14:paraId="5B9D61B7" w14:textId="77777777" w:rsidR="008A1C40" w:rsidRDefault="008A1C40" w:rsidP="008A1C40">
      <w:pPr>
        <w:pStyle w:val="Heading3"/>
      </w:pPr>
      <w:bookmarkStart w:id="21" w:name="_Toc80470099"/>
      <w:bookmarkStart w:id="22" w:name="_Toc82888557"/>
      <w:r>
        <w:lastRenderedPageBreak/>
        <w:t xml:space="preserve">2.2.3 </w:t>
      </w:r>
      <w:proofErr w:type="spellStart"/>
      <w:r>
        <w:t>Regionalisme</w:t>
      </w:r>
      <w:bookmarkEnd w:id="21"/>
      <w:bookmarkEnd w:id="22"/>
      <w:proofErr w:type="spellEnd"/>
      <w:r>
        <w:t xml:space="preserve"> </w:t>
      </w:r>
    </w:p>
    <w:p w14:paraId="3FBA8831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Edward D. Mansfield1 dan Helen V. Milner2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negara –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government dan non-government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“region” dan “regionalism”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Perdebatan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60-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70-an.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formal).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John Ravenhill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“Regionalism”, Hurrell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mendefinisikannya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07A10E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9BA8D73" w14:textId="77777777" w:rsidR="008A1C40" w:rsidRPr="000A175A" w:rsidRDefault="008A1C40" w:rsidP="008A1C40">
      <w:pPr>
        <w:pStyle w:val="Heading4"/>
      </w:pPr>
      <w:proofErr w:type="gramStart"/>
      <w:r w:rsidRPr="000A175A">
        <w:t xml:space="preserve">2.2.3.1  </w:t>
      </w:r>
      <w:proofErr w:type="spellStart"/>
      <w:r w:rsidRPr="000A175A">
        <w:t>Regionalisasi</w:t>
      </w:r>
      <w:proofErr w:type="spellEnd"/>
      <w:proofErr w:type="gramEnd"/>
    </w:p>
    <w:p w14:paraId="74D135E3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Regionalisasi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“given”.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“soft regionalism”.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pasar,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0D3FC0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kekhawatiran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</w:t>
      </w:r>
    </w:p>
    <w:p w14:paraId="2C536D03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Emmanuel Adler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“cognitive regions”.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diimajinasikan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relijius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89D1C7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</w:p>
    <w:p w14:paraId="1D416FED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6F8626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negara</w:t>
      </w:r>
    </w:p>
    <w:p w14:paraId="3B7A62B4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Smith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scope 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>), </w:t>
      </w:r>
      <w:r>
        <w:rPr>
          <w:rFonts w:ascii="Times New Roman" w:hAnsi="Times New Roman" w:cs="Times New Roman"/>
          <w:i/>
          <w:iCs/>
          <w:sz w:val="24"/>
          <w:szCs w:val="24"/>
        </w:rPr>
        <w:t>depth 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institusionalisasi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modal,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2979D1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Kohesi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</w:t>
      </w:r>
    </w:p>
    <w:p w14:paraId="0F332C62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Kohesi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Kohesi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3A5CD5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F0817D2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struktural</w:t>
      </w:r>
      <w:proofErr w:type="spellEnd"/>
    </w:p>
    <w:p w14:paraId="44868EDB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neorealis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anarki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interdependensi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58EF25" w14:textId="77777777" w:rsidR="008A1C40" w:rsidRDefault="008A1C40" w:rsidP="008A1C40">
      <w:pPr>
        <w:pStyle w:val="Heading4"/>
      </w:pPr>
      <w:proofErr w:type="gramStart"/>
      <w:r w:rsidRPr="000A175A">
        <w:t>2.2.3</w:t>
      </w:r>
      <w:r>
        <w:t>.2</w:t>
      </w:r>
      <w:r w:rsidRPr="000A175A">
        <w:t xml:space="preserve"> </w:t>
      </w:r>
      <w:r>
        <w:t xml:space="preserve"> </w:t>
      </w:r>
      <w:proofErr w:type="spellStart"/>
      <w:r>
        <w:t>Teori</w:t>
      </w:r>
      <w:proofErr w:type="spellEnd"/>
      <w:proofErr w:type="gramEnd"/>
      <w:r>
        <w:t xml:space="preserve"> </w:t>
      </w:r>
      <w:proofErr w:type="spellStart"/>
      <w:r>
        <w:t>regionalisme</w:t>
      </w:r>
      <w:proofErr w:type="spellEnd"/>
      <w:r>
        <w:t xml:space="preserve"> dan </w:t>
      </w:r>
      <w:proofErr w:type="spellStart"/>
      <w:r>
        <w:t>interdependensi</w:t>
      </w:r>
      <w:proofErr w:type="spellEnd"/>
    </w:p>
    <w:p w14:paraId="20DB3A61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55B7036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C7A57" w14:textId="77777777" w:rsidR="008A1C40" w:rsidRDefault="008A1C40" w:rsidP="008A1C40">
      <w:pPr>
        <w:numPr>
          <w:ilvl w:val="0"/>
          <w:numId w:val="5"/>
        </w:num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Neofungsionalisme</w:t>
      </w:r>
      <w:proofErr w:type="spellEnd"/>
    </w:p>
    <w:p w14:paraId="5E1E5AAF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interdependensi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“spillover”.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i/>
          <w:iCs/>
          <w:sz w:val="24"/>
          <w:szCs w:val="24"/>
        </w:rPr>
        <w:t>functional spillover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i/>
          <w:iCs/>
          <w:sz w:val="24"/>
          <w:szCs w:val="24"/>
        </w:rPr>
        <w:t>political spillover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institutional building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89C7CF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3410B" w14:textId="77777777" w:rsidR="008A1C40" w:rsidRDefault="008A1C40" w:rsidP="008A1C40">
      <w:pPr>
        <w:numPr>
          <w:ilvl w:val="0"/>
          <w:numId w:val="6"/>
        </w:num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Neoliberal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institusionalisme</w:t>
      </w:r>
      <w:proofErr w:type="spellEnd"/>
    </w:p>
    <w:p w14:paraId="12A30B9B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kemunculan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Keohane,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egois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Bergabungnya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00ED29" w14:textId="77777777" w:rsidR="008A1C40" w:rsidRDefault="008A1C40" w:rsidP="008A1C40">
      <w:pPr>
        <w:numPr>
          <w:ilvl w:val="0"/>
          <w:numId w:val="7"/>
        </w:num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</w:p>
    <w:p w14:paraId="02970C0C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kekhawatiran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B5ED24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</w:p>
    <w:p w14:paraId="1957748B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Karl Deutsch,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kecocokan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1EC9A5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negara.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2A8DEA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perdebatan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proteksionisme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memarjinalkan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kekhilafahan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runtuh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1924.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ideologilah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perdebatannya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berlanjut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933515" w14:textId="77777777" w:rsidR="008A1C40" w:rsidRPr="004A3B1A" w:rsidRDefault="008A1C40" w:rsidP="008A1C40">
      <w:pPr>
        <w:pStyle w:val="Heading2"/>
      </w:pPr>
      <w:bookmarkStart w:id="23" w:name="_Toc82087324"/>
      <w:bookmarkStart w:id="24" w:name="_Toc82888558"/>
      <w:r w:rsidRPr="004A3B1A">
        <w:t xml:space="preserve">2.3 </w:t>
      </w:r>
      <w:proofErr w:type="spellStart"/>
      <w:r w:rsidRPr="004A3B1A">
        <w:t>Hipotesis</w:t>
      </w:r>
      <w:proofErr w:type="spellEnd"/>
      <w:r w:rsidRPr="004A3B1A">
        <w:t xml:space="preserve"> </w:t>
      </w:r>
      <w:proofErr w:type="spellStart"/>
      <w:r w:rsidRPr="004A3B1A">
        <w:t>Penelitian</w:t>
      </w:r>
      <w:bookmarkEnd w:id="23"/>
      <w:bookmarkEnd w:id="24"/>
      <w:proofErr w:type="spellEnd"/>
    </w:p>
    <w:p w14:paraId="48682FD5" w14:textId="77777777" w:rsidR="008A1C40" w:rsidRPr="004A3B1A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kausalitas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asumsial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kebenarannya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A3B1A">
        <w:rPr>
          <w:rFonts w:ascii="Times New Roman" w:hAnsi="Times New Roman" w:cs="Times New Roman"/>
          <w:sz w:val="24"/>
          <w:szCs w:val="24"/>
        </w:rPr>
        <w:t>:</w:t>
      </w:r>
    </w:p>
    <w:p w14:paraId="5A8FDD64" w14:textId="761F7E9B" w:rsidR="008A1C40" w:rsidRDefault="008A1C40" w:rsidP="008A1C40"/>
    <w:p w14:paraId="3149059B" w14:textId="5968EA8B" w:rsidR="008A1C40" w:rsidRDefault="008A1C40" w:rsidP="008A1C40"/>
    <w:p w14:paraId="28FAAB2B" w14:textId="33854DD7" w:rsidR="008A1C40" w:rsidRDefault="008A1C40" w:rsidP="008A1C40"/>
    <w:p w14:paraId="29F240C0" w14:textId="77777777" w:rsidR="008A1C40" w:rsidRPr="004A3B1A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B1A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normalisasi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hubungan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antra Israel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Negara Arab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didorong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oleh Amerika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Serikat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pertentangan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arab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dinamika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geopolitik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B1A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4DAAC9C9" w14:textId="77777777" w:rsidR="008A1C40" w:rsidRPr="004A3B1A" w:rsidRDefault="008A1C40" w:rsidP="008A1C40">
      <w:pPr>
        <w:pStyle w:val="Heading2"/>
      </w:pPr>
      <w:bookmarkStart w:id="25" w:name="_Toc82087325"/>
      <w:bookmarkStart w:id="26" w:name="_Toc82888559"/>
      <w:r w:rsidRPr="004A3B1A">
        <w:t xml:space="preserve">2.4 </w:t>
      </w:r>
      <w:proofErr w:type="spellStart"/>
      <w:r w:rsidRPr="004A3B1A">
        <w:t>Verifikasi</w:t>
      </w:r>
      <w:proofErr w:type="spellEnd"/>
      <w:r w:rsidRPr="004A3B1A">
        <w:t xml:space="preserve"> </w:t>
      </w:r>
      <w:proofErr w:type="spellStart"/>
      <w:r w:rsidRPr="004A3B1A">
        <w:t>Variabel</w:t>
      </w:r>
      <w:proofErr w:type="spellEnd"/>
      <w:r w:rsidRPr="004A3B1A">
        <w:t xml:space="preserve"> dan </w:t>
      </w:r>
      <w:proofErr w:type="spellStart"/>
      <w:r w:rsidRPr="004A3B1A">
        <w:t>Indikator</w:t>
      </w:r>
      <w:bookmarkEnd w:id="25"/>
      <w:bookmarkEnd w:id="26"/>
      <w:proofErr w:type="spellEnd"/>
    </w:p>
    <w:p w14:paraId="69659284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53B4F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8224A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BFB2A" w14:textId="6CD1326B" w:rsidR="008A1C40" w:rsidRPr="004A3B1A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_GoBack"/>
      <w:bookmarkEnd w:id="27"/>
      <w:proofErr w:type="spellStart"/>
      <w:r w:rsidRPr="004A3B1A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</w:t>
      </w:r>
      <w:proofErr w:type="spellEnd"/>
      <w:r w:rsidRPr="004A3B1A">
        <w:rPr>
          <w:rFonts w:ascii="Times New Roman" w:hAnsi="Times New Roman" w:cs="Times New Roman"/>
          <w:b/>
          <w:bCs/>
          <w:sz w:val="24"/>
          <w:szCs w:val="24"/>
        </w:rPr>
        <w:t xml:space="preserve"> 2.1</w:t>
      </w:r>
    </w:p>
    <w:p w14:paraId="62AF373F" w14:textId="77777777" w:rsidR="008A1C40" w:rsidRPr="004A3B1A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3B1A">
        <w:rPr>
          <w:rFonts w:ascii="Times New Roman" w:hAnsi="Times New Roman" w:cs="Times New Roman"/>
          <w:b/>
          <w:bCs/>
          <w:sz w:val="24"/>
          <w:szCs w:val="24"/>
        </w:rPr>
        <w:t>Verifikasi</w:t>
      </w:r>
      <w:proofErr w:type="spellEnd"/>
      <w:r w:rsidRPr="004A3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B1A"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  <w:r w:rsidRPr="004A3B1A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4A3B1A">
        <w:rPr>
          <w:rFonts w:ascii="Times New Roman" w:hAnsi="Times New Roman" w:cs="Times New Roman"/>
          <w:b/>
          <w:bCs/>
          <w:sz w:val="24"/>
          <w:szCs w:val="24"/>
        </w:rPr>
        <w:t>Indikator</w:t>
      </w:r>
      <w:proofErr w:type="spellEnd"/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2413"/>
        <w:gridCol w:w="2648"/>
        <w:gridCol w:w="4389"/>
      </w:tblGrid>
      <w:tr w:rsidR="008A1C40" w:rsidRPr="004A3B1A" w14:paraId="460E9339" w14:textId="77777777" w:rsidTr="00600BA5">
        <w:trPr>
          <w:trHeight w:val="166"/>
        </w:trPr>
        <w:tc>
          <w:tcPr>
            <w:tcW w:w="2413" w:type="dxa"/>
            <w:vAlign w:val="center"/>
          </w:tcPr>
          <w:p w14:paraId="76E7668B" w14:textId="77777777" w:rsidR="008A1C40" w:rsidRPr="004A3B1A" w:rsidRDefault="008A1C40" w:rsidP="00600BA5">
            <w:pPr>
              <w:tabs>
                <w:tab w:val="left" w:pos="851"/>
                <w:tab w:val="left" w:pos="1560"/>
                <w:tab w:val="left" w:pos="7938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Variabel</w:t>
            </w:r>
            <w:proofErr w:type="spellEnd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dalam</w:t>
            </w:r>
            <w:proofErr w:type="spellEnd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Hipotesis</w:t>
            </w:r>
            <w:proofErr w:type="spellEnd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Teoritis</w:t>
            </w:r>
            <w:proofErr w:type="spellEnd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8" w:type="dxa"/>
            <w:vAlign w:val="center"/>
          </w:tcPr>
          <w:p w14:paraId="2655C999" w14:textId="77777777" w:rsidR="008A1C40" w:rsidRPr="004A3B1A" w:rsidRDefault="008A1C40" w:rsidP="00600BA5">
            <w:pPr>
              <w:tabs>
                <w:tab w:val="left" w:pos="851"/>
                <w:tab w:val="left" w:pos="1560"/>
                <w:tab w:val="left" w:pos="7938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</w:p>
          <w:p w14:paraId="4423CA06" w14:textId="77777777" w:rsidR="008A1C40" w:rsidRPr="004A3B1A" w:rsidRDefault="008A1C40" w:rsidP="00600BA5">
            <w:pPr>
              <w:tabs>
                <w:tab w:val="left" w:pos="851"/>
                <w:tab w:val="left" w:pos="1560"/>
                <w:tab w:val="left" w:pos="7938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Empiris</w:t>
            </w:r>
            <w:proofErr w:type="spellEnd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89" w:type="dxa"/>
            <w:vAlign w:val="center"/>
          </w:tcPr>
          <w:p w14:paraId="2C0A210C" w14:textId="77777777" w:rsidR="008A1C40" w:rsidRPr="004A3B1A" w:rsidRDefault="008A1C40" w:rsidP="00600BA5">
            <w:pPr>
              <w:tabs>
                <w:tab w:val="left" w:pos="851"/>
                <w:tab w:val="left" w:pos="1560"/>
                <w:tab w:val="left" w:pos="7938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Verifikasi</w:t>
            </w:r>
            <w:proofErr w:type="spellEnd"/>
          </w:p>
          <w:p w14:paraId="1BA28D2C" w14:textId="77777777" w:rsidR="008A1C40" w:rsidRPr="004A3B1A" w:rsidRDefault="008A1C40" w:rsidP="00600BA5">
            <w:pPr>
              <w:tabs>
                <w:tab w:val="left" w:pos="851"/>
                <w:tab w:val="left" w:pos="1560"/>
                <w:tab w:val="left" w:pos="7938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Analisis</w:t>
            </w:r>
            <w:proofErr w:type="spellEnd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A1C40" w:rsidRPr="004A3B1A" w14:paraId="208B0E9C" w14:textId="77777777" w:rsidTr="00600BA5">
        <w:trPr>
          <w:trHeight w:val="166"/>
        </w:trPr>
        <w:tc>
          <w:tcPr>
            <w:tcW w:w="2413" w:type="dxa"/>
          </w:tcPr>
          <w:p w14:paraId="3832BB10" w14:textId="77777777" w:rsidR="008A1C40" w:rsidRPr="004A3B1A" w:rsidRDefault="008A1C40" w:rsidP="00600BA5">
            <w:pPr>
              <w:tabs>
                <w:tab w:val="left" w:pos="851"/>
                <w:tab w:val="left" w:pos="1560"/>
                <w:tab w:val="left" w:pos="7938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Variabel</w:t>
            </w:r>
            <w:proofErr w:type="spellEnd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bebas</w:t>
            </w:r>
            <w:proofErr w:type="spellEnd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D3F27FD" w14:textId="77777777" w:rsidR="008A1C40" w:rsidRPr="004A3B1A" w:rsidRDefault="008A1C40" w:rsidP="00600BA5">
            <w:pPr>
              <w:tabs>
                <w:tab w:val="left" w:pos="851"/>
                <w:tab w:val="left" w:pos="1560"/>
                <w:tab w:val="left" w:pos="7938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Dengan</w:t>
            </w:r>
            <w:proofErr w:type="spellEnd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adanya</w:t>
            </w:r>
            <w:proofErr w:type="spellEnd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upaya</w:t>
            </w:r>
            <w:proofErr w:type="spellEnd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normalisasi</w:t>
            </w:r>
            <w:proofErr w:type="spellEnd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hubungan</w:t>
            </w:r>
            <w:proofErr w:type="spellEnd"/>
            <w:proofErr w:type="gramEnd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antra Israel </w:t>
            </w:r>
            <w:proofErr w:type="spellStart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dengan</w:t>
            </w:r>
            <w:proofErr w:type="spellEnd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Negara Arab </w:t>
            </w:r>
            <w:proofErr w:type="spellStart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teluk</w:t>
            </w:r>
            <w:proofErr w:type="spellEnd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didorong</w:t>
            </w:r>
            <w:proofErr w:type="spellEnd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oleh </w:t>
            </w:r>
            <w:proofErr w:type="spellStart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amerika</w:t>
            </w:r>
            <w:proofErr w:type="spellEnd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serikat</w:t>
            </w:r>
            <w:proofErr w:type="spellEnd"/>
          </w:p>
        </w:tc>
        <w:tc>
          <w:tcPr>
            <w:tcW w:w="2648" w:type="dxa"/>
          </w:tcPr>
          <w:p w14:paraId="4AEDB9D9" w14:textId="77777777" w:rsidR="008A1C40" w:rsidRDefault="008A1C40" w:rsidP="008A1C40">
            <w:pPr>
              <w:numPr>
                <w:ilvl w:val="0"/>
                <w:numId w:val="8"/>
              </w:numPr>
              <w:tabs>
                <w:tab w:val="left" w:pos="851"/>
                <w:tab w:val="left" w:pos="1560"/>
                <w:tab w:val="left" w:pos="7938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Israel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Arab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Israel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teluk</w:t>
            </w:r>
            <w:proofErr w:type="spellEnd"/>
          </w:p>
          <w:p w14:paraId="1CFFA8BA" w14:textId="77777777" w:rsidR="008A1C40" w:rsidRPr="00016DFA" w:rsidRDefault="008A1C40" w:rsidP="00600BA5">
            <w:pPr>
              <w:tabs>
                <w:tab w:val="left" w:pos="851"/>
                <w:tab w:val="left" w:pos="1560"/>
                <w:tab w:val="left" w:pos="7938"/>
              </w:tabs>
              <w:spacing w:line="48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8BAD2" w14:textId="77777777" w:rsidR="008A1C40" w:rsidRPr="004A3B1A" w:rsidRDefault="008A1C40" w:rsidP="008A1C40">
            <w:pPr>
              <w:numPr>
                <w:ilvl w:val="0"/>
                <w:numId w:val="8"/>
              </w:numPr>
              <w:tabs>
                <w:tab w:val="left" w:pos="851"/>
                <w:tab w:val="left" w:pos="1560"/>
                <w:tab w:val="left" w:pos="7938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amerika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mendorong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Israel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teluk</w:t>
            </w:r>
            <w:proofErr w:type="spellEnd"/>
          </w:p>
        </w:tc>
        <w:tc>
          <w:tcPr>
            <w:tcW w:w="4389" w:type="dxa"/>
          </w:tcPr>
          <w:p w14:paraId="5F23B632" w14:textId="77777777" w:rsidR="008A1C40" w:rsidRDefault="008A1C40" w:rsidP="008A1C40">
            <w:pPr>
              <w:numPr>
                <w:ilvl w:val="0"/>
                <w:numId w:val="10"/>
              </w:numPr>
              <w:tabs>
                <w:tab w:val="left" w:pos="851"/>
                <w:tab w:val="left" w:pos="1560"/>
                <w:tab w:val="left" w:pos="7938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Israel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perjanjian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perdamaian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Bahrain dan Uni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Arab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</w:p>
          <w:p w14:paraId="781186EF" w14:textId="77777777" w:rsidR="008A1C40" w:rsidRPr="00016DFA" w:rsidRDefault="008A1C40" w:rsidP="00600BA5">
            <w:pPr>
              <w:tabs>
                <w:tab w:val="left" w:pos="851"/>
                <w:tab w:val="left" w:pos="1560"/>
                <w:tab w:val="left" w:pos="7938"/>
              </w:tabs>
              <w:ind w:left="7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</w:pPr>
            <w:r w:rsidRPr="00016DF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https://dunia.tempo.co/read/israelsiapkan</w:t>
            </w:r>
            <w:r w:rsidRPr="00016D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6DF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kerja-sama-ekonomidengan uni-emirat-arab/, diakses</w:t>
            </w:r>
            <w:r w:rsidRPr="00016D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6DF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2 September 2020.</w:t>
            </w:r>
            <w:r w:rsidRPr="00016D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16DF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“Kecewa Kesepakatan Israel,</w:t>
            </w:r>
          </w:p>
          <w:p w14:paraId="537278CE" w14:textId="77777777" w:rsidR="008A1C40" w:rsidRPr="004A3B1A" w:rsidRDefault="008A1C40" w:rsidP="00600BA5">
            <w:pPr>
              <w:tabs>
                <w:tab w:val="left" w:pos="851"/>
                <w:tab w:val="left" w:pos="1560"/>
                <w:tab w:val="left" w:pos="7938"/>
              </w:tabs>
              <w:spacing w:line="48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69916BF2" w14:textId="77777777" w:rsidR="008A1C40" w:rsidRPr="00575F67" w:rsidRDefault="008A1C40" w:rsidP="008A1C4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6D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Kepentingan AS, UEA,</w:t>
            </w:r>
            <w:r w:rsidRPr="0001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dan Israel secara jelas tela</w:t>
            </w:r>
            <w:r w:rsidRPr="00016DFA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Pr="00016D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melatarbelakangi disepakatinya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normalisasi hubungan UEA dan</w:t>
            </w:r>
            <w:r w:rsidRPr="0001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Israel. Kepentingan AS terkait</w:t>
            </w:r>
            <w:r w:rsidRPr="0001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dengan rencana Trump yang sedang</w:t>
            </w:r>
            <w:r w:rsidRPr="0001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berusaha memenangkan kembali</w:t>
            </w:r>
            <w:r w:rsidRPr="0001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pilpres AS dan kebijakannya di</w:t>
            </w:r>
            <w:r w:rsidRPr="0001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Timur Tengah</w:t>
            </w:r>
          </w:p>
          <w:p w14:paraId="0AE71F73" w14:textId="77777777" w:rsidR="008A1C40" w:rsidRPr="00575F67" w:rsidRDefault="008A1C40" w:rsidP="00600BA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575F67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https://www.thejakartapost.</w:t>
            </w:r>
          </w:p>
          <w:p w14:paraId="5FAE2DE8" w14:textId="77777777" w:rsidR="008A1C40" w:rsidRPr="00575F67" w:rsidRDefault="008A1C40" w:rsidP="00600BA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575F67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com/news/2020/08/14/trumpsays-</w:t>
            </w:r>
          </w:p>
          <w:p w14:paraId="382400C9" w14:textId="77777777" w:rsidR="008A1C40" w:rsidRPr="00575F67" w:rsidRDefault="008A1C40" w:rsidP="00600BA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575F67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to-host-mideast-dealsigning-</w:t>
            </w:r>
          </w:p>
          <w:p w14:paraId="583F0140" w14:textId="77777777" w:rsidR="008A1C40" w:rsidRPr="00575F67" w:rsidRDefault="008A1C40" w:rsidP="00600BA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575F67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in-three-weeks.html/,</w:t>
            </w:r>
          </w:p>
          <w:p w14:paraId="041FD31D" w14:textId="77777777" w:rsidR="008A1C40" w:rsidRPr="00016DFA" w:rsidRDefault="008A1C40" w:rsidP="00600BA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5F67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lastRenderedPageBreak/>
              <w:t>diakses 2 September 2020</w:t>
            </w:r>
            <w:r w:rsidRPr="00575F6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  <w:p w14:paraId="53F2B15D" w14:textId="77777777" w:rsidR="008A1C40" w:rsidRPr="00016DFA" w:rsidRDefault="008A1C40" w:rsidP="00600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40" w:rsidRPr="004A3B1A" w14:paraId="5607CA0D" w14:textId="77777777" w:rsidTr="00600BA5">
        <w:trPr>
          <w:trHeight w:val="166"/>
        </w:trPr>
        <w:tc>
          <w:tcPr>
            <w:tcW w:w="2413" w:type="dxa"/>
          </w:tcPr>
          <w:p w14:paraId="11BC37A3" w14:textId="77777777" w:rsidR="008A1C40" w:rsidRPr="004A3B1A" w:rsidRDefault="008A1C40" w:rsidP="00600BA5">
            <w:pPr>
              <w:tabs>
                <w:tab w:val="left" w:pos="851"/>
                <w:tab w:val="left" w:pos="1560"/>
                <w:tab w:val="left" w:pos="7938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Variabel</w:t>
            </w:r>
            <w:proofErr w:type="spellEnd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terikat</w:t>
            </w:r>
            <w:proofErr w:type="spellEnd"/>
            <w:r w:rsidRPr="004A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CAF2E32" w14:textId="77777777" w:rsidR="008A1C40" w:rsidRPr="004A3B1A" w:rsidRDefault="008A1C40" w:rsidP="00600BA5">
            <w:pPr>
              <w:tabs>
                <w:tab w:val="left" w:pos="851"/>
                <w:tab w:val="left" w:pos="1560"/>
                <w:tab w:val="left" w:pos="7938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menimbulkan</w:t>
            </w:r>
            <w:proofErr w:type="spellEnd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pertentangan</w:t>
            </w:r>
            <w:proofErr w:type="spellEnd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negara </w:t>
            </w:r>
            <w:proofErr w:type="spellStart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arab</w:t>
            </w:r>
            <w:proofErr w:type="spellEnd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berdampak</w:t>
            </w:r>
            <w:proofErr w:type="spellEnd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terhadap</w:t>
            </w:r>
            <w:proofErr w:type="spellEnd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dinamika</w:t>
            </w:r>
            <w:proofErr w:type="spellEnd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geopolitik</w:t>
            </w:r>
            <w:proofErr w:type="spellEnd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kawasan</w:t>
            </w:r>
            <w:proofErr w:type="spellEnd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timur</w:t>
            </w:r>
            <w:proofErr w:type="spellEnd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tengah</w:t>
            </w:r>
            <w:proofErr w:type="spellEnd"/>
            <w:r w:rsidRPr="004A3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</w:tcPr>
          <w:p w14:paraId="678C2707" w14:textId="77777777" w:rsidR="008A1C40" w:rsidRPr="004A3B1A" w:rsidRDefault="008A1C40" w:rsidP="008A1C40">
            <w:pPr>
              <w:numPr>
                <w:ilvl w:val="0"/>
                <w:numId w:val="9"/>
              </w:numPr>
              <w:tabs>
                <w:tab w:val="left" w:pos="851"/>
                <w:tab w:val="left" w:pos="1560"/>
                <w:tab w:val="left" w:pos="7938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Munculnya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palestina</w:t>
            </w:r>
            <w:proofErr w:type="spellEnd"/>
          </w:p>
          <w:p w14:paraId="06C222EB" w14:textId="77777777" w:rsidR="008A1C40" w:rsidRPr="004A3B1A" w:rsidRDefault="008A1C40" w:rsidP="008A1C40">
            <w:pPr>
              <w:numPr>
                <w:ilvl w:val="0"/>
                <w:numId w:val="9"/>
              </w:numPr>
              <w:tabs>
                <w:tab w:val="left" w:pos="851"/>
                <w:tab w:val="left" w:pos="1560"/>
                <w:tab w:val="left" w:pos="7938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Israel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9" w:type="dxa"/>
          </w:tcPr>
          <w:p w14:paraId="60C25002" w14:textId="77777777" w:rsidR="008A1C40" w:rsidRDefault="008A1C40" w:rsidP="008A1C40">
            <w:pPr>
              <w:numPr>
                <w:ilvl w:val="0"/>
                <w:numId w:val="11"/>
              </w:numPr>
              <w:tabs>
                <w:tab w:val="left" w:pos="851"/>
                <w:tab w:val="left" w:pos="1560"/>
                <w:tab w:val="left" w:pos="7938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UEA dan Israel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regional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palestina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End"/>
            <w:r w:rsidRPr="004A3B1A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4A3B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jazeera</w:t>
            </w:r>
            <w:proofErr w:type="spellEnd"/>
            <w:r w:rsidRPr="004A3B1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984573D" w14:textId="77777777" w:rsidR="008A1C40" w:rsidRPr="004A3B1A" w:rsidRDefault="008A1C40" w:rsidP="00600BA5">
            <w:pPr>
              <w:tabs>
                <w:tab w:val="left" w:pos="851"/>
                <w:tab w:val="left" w:pos="1560"/>
                <w:tab w:val="left" w:pos="7938"/>
              </w:tabs>
              <w:spacing w:line="48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371F7" w14:textId="77777777" w:rsidR="008A1C40" w:rsidRPr="004A3B1A" w:rsidRDefault="008A1C40" w:rsidP="008A1C40">
            <w:pPr>
              <w:numPr>
                <w:ilvl w:val="0"/>
                <w:numId w:val="11"/>
              </w:numPr>
              <w:tabs>
                <w:tab w:val="left" w:pos="851"/>
                <w:tab w:val="left" w:pos="1560"/>
                <w:tab w:val="left" w:pos="7938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Keberhasilan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Israel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dianggap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keberhasilan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diplomasi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Israel dan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loncatan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Israel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dinyatakan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Netanyahu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Jerusalem post via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yezgel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03DF2CD8" w14:textId="77777777" w:rsidR="008A1C40" w:rsidRPr="004A3B1A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7FEF6" w14:textId="77777777" w:rsidR="008A1C40" w:rsidRPr="004A3B1A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CE873" w14:textId="77777777" w:rsidR="008A1C40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E6FC0" w14:textId="77777777" w:rsidR="008A1C40" w:rsidRDefault="008A1C40" w:rsidP="008A1C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6D1E8C7" w14:textId="77777777" w:rsidR="008A1C40" w:rsidRPr="00A73E8D" w:rsidRDefault="008A1C40" w:rsidP="008A1C40">
      <w:pPr>
        <w:pStyle w:val="Heading2"/>
        <w:rPr>
          <w:rFonts w:eastAsia="Calibri"/>
        </w:rPr>
      </w:pPr>
      <w:r w:rsidRPr="00A73E8D">
        <w:rPr>
          <w:rFonts w:eastAsia="Calibri"/>
        </w:rPr>
        <w:lastRenderedPageBreak/>
        <w:t xml:space="preserve">2.5 </w:t>
      </w:r>
      <w:proofErr w:type="spellStart"/>
      <w:r w:rsidRPr="00A73E8D">
        <w:rPr>
          <w:rFonts w:eastAsia="Calibri"/>
        </w:rPr>
        <w:t>Skema</w:t>
      </w:r>
      <w:proofErr w:type="spellEnd"/>
      <w:r w:rsidRPr="00A73E8D">
        <w:rPr>
          <w:rFonts w:eastAsia="Calibri"/>
        </w:rPr>
        <w:t xml:space="preserve"> dan Alur </w:t>
      </w:r>
      <w:proofErr w:type="spellStart"/>
      <w:r w:rsidRPr="00A73E8D">
        <w:rPr>
          <w:rFonts w:eastAsia="Calibri"/>
        </w:rPr>
        <w:t>Penelitian</w:t>
      </w:r>
      <w:proofErr w:type="spellEnd"/>
    </w:p>
    <w:p w14:paraId="0DDBCD79" w14:textId="77777777" w:rsidR="008A1C40" w:rsidRPr="00A73E8D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E8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C57F67" wp14:editId="07B56CC9">
                <wp:simplePos x="0" y="0"/>
                <wp:positionH relativeFrom="column">
                  <wp:posOffset>2004060</wp:posOffset>
                </wp:positionH>
                <wp:positionV relativeFrom="paragraph">
                  <wp:posOffset>161925</wp:posOffset>
                </wp:positionV>
                <wp:extent cx="1657350" cy="4762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2C9CE" w14:textId="77777777" w:rsidR="008A1C40" w:rsidRPr="00A40DD4" w:rsidRDefault="008A1C40" w:rsidP="008A1C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HUBUNGAN INTERNASIONAL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57F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8pt;margin-top:12.75pt;width:130.5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">
                <v:textbox>
                  <w:txbxContent>
                    <w:p w14:paraId="38F2C9CE" w14:textId="77777777" w:rsidR="008A1C40" w:rsidRPr="00A40DD4" w:rsidRDefault="008A1C40" w:rsidP="008A1C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HUBUNGAN INTERNASIONAL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6650C1" w14:textId="77777777" w:rsidR="008A1C40" w:rsidRPr="00A73E8D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E8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B10BE" wp14:editId="675E2BED">
                <wp:simplePos x="0" y="0"/>
                <wp:positionH relativeFrom="column">
                  <wp:posOffset>2718486</wp:posOffset>
                </wp:positionH>
                <wp:positionV relativeFrom="paragraph">
                  <wp:posOffset>255922</wp:posOffset>
                </wp:positionV>
                <wp:extent cx="0" cy="250739"/>
                <wp:effectExtent l="76200" t="0" r="57150" b="5461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7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220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14.05pt;margin-top:20.15pt;width:0;height:1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Pr="00A73E8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C81A50" wp14:editId="71A62229">
                <wp:simplePos x="0" y="0"/>
                <wp:positionH relativeFrom="column">
                  <wp:posOffset>2922270</wp:posOffset>
                </wp:positionH>
                <wp:positionV relativeFrom="paragraph">
                  <wp:posOffset>1398270</wp:posOffset>
                </wp:positionV>
                <wp:extent cx="1733550" cy="1404620"/>
                <wp:effectExtent l="0" t="0" r="19050" b="2286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CF17" w14:textId="77777777" w:rsidR="008A1C40" w:rsidRPr="00A40DD4" w:rsidRDefault="008A1C40" w:rsidP="008A1C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NEGARA ARAB TELUK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81A50" id="Text Box 18" o:spid="_x0000_s1027" type="#_x0000_t202" style="position:absolute;left:0;text-align:left;margin-left:230.1pt;margin-top:110.1pt;width:13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">
                <v:textbox style="mso-fit-shape-to-text:t">
                  <w:txbxContent>
                    <w:p w14:paraId="5FEDCF17" w14:textId="77777777" w:rsidR="008A1C40" w:rsidRPr="00A40DD4" w:rsidRDefault="008A1C40" w:rsidP="008A1C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NEGARA ARAB TELUK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3E8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797A74" wp14:editId="085B7BDA">
                <wp:simplePos x="0" y="0"/>
                <wp:positionH relativeFrom="column">
                  <wp:posOffset>798195</wp:posOffset>
                </wp:positionH>
                <wp:positionV relativeFrom="paragraph">
                  <wp:posOffset>1398270</wp:posOffset>
                </wp:positionV>
                <wp:extent cx="1733550" cy="1404620"/>
                <wp:effectExtent l="0" t="0" r="19050" b="2286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339EF" w14:textId="77777777" w:rsidR="008A1C40" w:rsidRPr="00A40DD4" w:rsidRDefault="008A1C40" w:rsidP="008A1C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ISRAEL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97A74" id="Text Box 19" o:spid="_x0000_s1028" type="#_x0000_t202" style="position:absolute;left:0;text-align:left;margin-left:62.85pt;margin-top:110.1pt;width:13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">
                <v:textbox style="mso-fit-shape-to-text:t">
                  <w:txbxContent>
                    <w:p w14:paraId="34C339EF" w14:textId="77777777" w:rsidR="008A1C40" w:rsidRPr="00A40DD4" w:rsidRDefault="008A1C40" w:rsidP="008A1C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ISRAEL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3E8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AB0727" wp14:editId="143E3C69">
                <wp:simplePos x="0" y="0"/>
                <wp:positionH relativeFrom="column">
                  <wp:posOffset>2141220</wp:posOffset>
                </wp:positionH>
                <wp:positionV relativeFrom="paragraph">
                  <wp:posOffset>541020</wp:posOffset>
                </wp:positionV>
                <wp:extent cx="1190625" cy="1404620"/>
                <wp:effectExtent l="0" t="0" r="28575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4A0CB" w14:textId="77777777" w:rsidR="008A1C40" w:rsidRPr="00A40DD4" w:rsidRDefault="008A1C40" w:rsidP="008A1C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STUDI KAWASAN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B0727" id="_x0000_s1029" type="#_x0000_t202" style="position:absolute;left:0;text-align:left;margin-left:168.6pt;margin-top:42.6pt;width:9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">
                <v:textbox style="mso-fit-shape-to-text:t">
                  <w:txbxContent>
                    <w:p w14:paraId="48D4A0CB" w14:textId="77777777" w:rsidR="008A1C40" w:rsidRPr="00A40DD4" w:rsidRDefault="008A1C40" w:rsidP="008A1C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STUDI KAWASAN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34E5FD" w14:textId="77777777" w:rsidR="008A1C40" w:rsidRPr="00A73E8D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7E7A4" w14:textId="77777777" w:rsidR="008A1C40" w:rsidRPr="00A73E8D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73E8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0486F" wp14:editId="4A079E52">
                <wp:simplePos x="0" y="0"/>
                <wp:positionH relativeFrom="column">
                  <wp:posOffset>3154680</wp:posOffset>
                </wp:positionH>
                <wp:positionV relativeFrom="paragraph">
                  <wp:posOffset>161925</wp:posOffset>
                </wp:positionV>
                <wp:extent cx="228600" cy="276225"/>
                <wp:effectExtent l="0" t="0" r="7620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16D9F" id="Straight Arrow Connector 15" o:spid="_x0000_s1026" type="#_x0000_t32" style="position:absolute;margin-left:248.4pt;margin-top:12.75pt;width:18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Pr="00A73E8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17B05" wp14:editId="4DE93061">
                <wp:simplePos x="0" y="0"/>
                <wp:positionH relativeFrom="column">
                  <wp:posOffset>2047875</wp:posOffset>
                </wp:positionH>
                <wp:positionV relativeFrom="paragraph">
                  <wp:posOffset>158115</wp:posOffset>
                </wp:positionV>
                <wp:extent cx="209550" cy="257175"/>
                <wp:effectExtent l="38100" t="0" r="190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A192B" id="Straight Arrow Connector 16" o:spid="_x0000_s1026" type="#_x0000_t32" style="position:absolute;margin-left:161.25pt;margin-top:12.45pt;width:16.5pt;height:2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14:paraId="592E320D" w14:textId="77777777" w:rsidR="008A1C40" w:rsidRPr="00A73E8D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73E8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1D09C" wp14:editId="28DC9C35">
                <wp:simplePos x="0" y="0"/>
                <wp:positionH relativeFrom="column">
                  <wp:posOffset>1513205</wp:posOffset>
                </wp:positionH>
                <wp:positionV relativeFrom="paragraph">
                  <wp:posOffset>377825</wp:posOffset>
                </wp:positionV>
                <wp:extent cx="876935" cy="1235075"/>
                <wp:effectExtent l="0" t="0" r="75565" b="603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935" cy="1235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046B6" id="Straight Arrow Connector 14" o:spid="_x0000_s1026" type="#_x0000_t32" style="position:absolute;margin-left:119.15pt;margin-top:29.75pt;width:69.05pt;height:9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14:paraId="5C4314C2" w14:textId="77777777" w:rsidR="008A1C40" w:rsidRPr="00A73E8D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73E8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616530" wp14:editId="5D73A44C">
                <wp:simplePos x="0" y="0"/>
                <wp:positionH relativeFrom="column">
                  <wp:posOffset>2833370</wp:posOffset>
                </wp:positionH>
                <wp:positionV relativeFrom="paragraph">
                  <wp:posOffset>87630</wp:posOffset>
                </wp:positionV>
                <wp:extent cx="549275" cy="1160780"/>
                <wp:effectExtent l="38100" t="0" r="22225" b="5842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9275" cy="1160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B42B" id="Straight Arrow Connector 13" o:spid="_x0000_s1026" type="#_x0000_t32" style="position:absolute;margin-left:223.1pt;margin-top:6.9pt;width:43.25pt;height:91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14:paraId="14802FDE" w14:textId="77777777" w:rsidR="008A1C40" w:rsidRPr="00A73E8D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925E0" w14:textId="77777777" w:rsidR="008A1C40" w:rsidRPr="00A73E8D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E8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72EADA" wp14:editId="2BA86E9C">
                <wp:simplePos x="0" y="0"/>
                <wp:positionH relativeFrom="column">
                  <wp:posOffset>1861185</wp:posOffset>
                </wp:positionH>
                <wp:positionV relativeFrom="paragraph">
                  <wp:posOffset>356235</wp:posOffset>
                </wp:positionV>
                <wp:extent cx="1733550" cy="1021080"/>
                <wp:effectExtent l="0" t="0" r="19050" b="266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6D20" w14:textId="77777777" w:rsidR="008A1C40" w:rsidRPr="00FD4FD3" w:rsidRDefault="008A1C40" w:rsidP="008A1C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UPAYA KERJASAMA DAN NORMALISASI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2EADA" id="Text Box 12" o:spid="_x0000_s1030" type="#_x0000_t202" style="position:absolute;left:0;text-align:left;margin-left:146.55pt;margin-top:28.05pt;width:136.5pt;height:80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EVJwIAAE4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">
                <v:textbox>
                  <w:txbxContent>
                    <w:p w14:paraId="708F6D20" w14:textId="77777777" w:rsidR="008A1C40" w:rsidRPr="00FD4FD3" w:rsidRDefault="008A1C40" w:rsidP="008A1C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UPAYA KERJASAMA DAN NORMALISASI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EECE21" w14:textId="77777777" w:rsidR="008A1C40" w:rsidRPr="00A73E8D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693F7" w14:textId="77777777" w:rsidR="008A1C40" w:rsidRPr="00A73E8D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74B9E" w14:textId="77777777" w:rsidR="008A1C40" w:rsidRPr="00A73E8D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C9AA1" w14:textId="77777777" w:rsidR="008A1C40" w:rsidRPr="00A73E8D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4EF1A" w14:textId="77777777" w:rsidR="008A1C40" w:rsidRPr="00A73E8D" w:rsidRDefault="008A1C40" w:rsidP="008A1C40">
      <w:pPr>
        <w:tabs>
          <w:tab w:val="left" w:pos="851"/>
          <w:tab w:val="left" w:pos="1560"/>
          <w:tab w:val="left" w:pos="793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7F3F2" w14:textId="77777777" w:rsidR="008A1C40" w:rsidRPr="008A1C40" w:rsidRDefault="008A1C40" w:rsidP="008A1C40"/>
    <w:sectPr w:rsidR="008A1C40" w:rsidRPr="008A1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B23"/>
    <w:multiLevelType w:val="hybridMultilevel"/>
    <w:tmpl w:val="6E2AB9CE"/>
    <w:lvl w:ilvl="0" w:tplc="04090011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7C6307"/>
    <w:multiLevelType w:val="hybridMultilevel"/>
    <w:tmpl w:val="DC121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6B55"/>
    <w:multiLevelType w:val="hybridMultilevel"/>
    <w:tmpl w:val="8822227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1A51E5"/>
    <w:multiLevelType w:val="multilevel"/>
    <w:tmpl w:val="E9A6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017B5"/>
    <w:multiLevelType w:val="hybridMultilevel"/>
    <w:tmpl w:val="898E7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4081C"/>
    <w:multiLevelType w:val="multilevel"/>
    <w:tmpl w:val="B562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BookAntiqua" w:eastAsiaTheme="minorHAnsi" w:hAnsi="BookAntiqua" w:cs="BookAntiqu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822E0"/>
    <w:multiLevelType w:val="hybridMultilevel"/>
    <w:tmpl w:val="42760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E6721"/>
    <w:multiLevelType w:val="hybridMultilevel"/>
    <w:tmpl w:val="2E222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752A5"/>
    <w:multiLevelType w:val="multilevel"/>
    <w:tmpl w:val="770214A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5D41B28"/>
    <w:multiLevelType w:val="multilevel"/>
    <w:tmpl w:val="EA2A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4F0458"/>
    <w:multiLevelType w:val="multilevel"/>
    <w:tmpl w:val="D1100A5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D8"/>
    <w:rsid w:val="00815A5B"/>
    <w:rsid w:val="008946D8"/>
    <w:rsid w:val="008A1C40"/>
    <w:rsid w:val="00D3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6587"/>
  <w15:chartTrackingRefBased/>
  <w15:docId w15:val="{161467FD-BB9A-406C-A810-4EE7A2D8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6D8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6D8"/>
    <w:pPr>
      <w:tabs>
        <w:tab w:val="left" w:pos="7938"/>
      </w:tabs>
      <w:spacing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46D8"/>
    <w:pPr>
      <w:tabs>
        <w:tab w:val="left" w:pos="7938"/>
      </w:tabs>
      <w:spacing w:line="48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C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46D8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946D8"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C4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table" w:styleId="TableGrid">
    <w:name w:val="Table Grid"/>
    <w:basedOn w:val="TableNormal"/>
    <w:uiPriority w:val="39"/>
    <w:rsid w:val="008A1C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3498</Words>
  <Characters>19945</Characters>
  <Application>Microsoft Office Word</Application>
  <DocSecurity>0</DocSecurity>
  <Lines>166</Lines>
  <Paragraphs>46</Paragraphs>
  <ScaleCrop>false</ScaleCrop>
  <Company/>
  <LinksUpToDate>false</LinksUpToDate>
  <CharactersWithSpaces>23397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2022-05-10T05:38:00Z</dcterms:created>
  <dcterms:modified xsi:type="dcterms:W3CDTF">2022-05-10T05:38:00Z</dcterms:modified>
</cp:coreProperties>
</file>