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7D" w:rsidRDefault="004A547D" w:rsidP="004A547D">
      <w:pPr>
        <w:pStyle w:val="ListParagraph"/>
        <w:spacing w:line="48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Amaliah, U. (2019). TINJAUAN ATAS PROSEDUR PENAGIHAN PIUTANG USAHA PADA PT.TRENGGINAS JAYA BANDUNG.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Amelia, S. (2019). Analisis faktor-faktor penyebab piutang tak tertagih pada pt. perkebunan nusantara iii (persero) medan.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Universitas Islam Negeri Sumatera Utara</w:t>
      </w:r>
      <w:r w:rsidRPr="004D01C4">
        <w:rPr>
          <w:rFonts w:ascii="Times New Roman" w:hAnsi="Times New Roman" w:cs="Times New Roman"/>
          <w:noProof/>
          <w:sz w:val="24"/>
          <w:szCs w:val="24"/>
        </w:rPr>
        <w:t>, 1–93.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Aneta, Y. (2011).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Sistem Penjualan Kredit</w:t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00226020</w:t>
      </w:r>
      <w:r w:rsidRPr="004D01C4">
        <w:rPr>
          <w:rFonts w:ascii="Times New Roman" w:hAnsi="Times New Roman" w:cs="Times New Roman"/>
          <w:noProof/>
          <w:sz w:val="24"/>
          <w:szCs w:val="24"/>
        </w:rPr>
        <w:t>(3), 1–8.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Dera, A. P., Sondakh, J. J., &amp; Warongan, J. D. L. (2016). Analisis Efektivitas Sistem Pengendalian Internal Piutang Dan Kerugian Piutang Tak Tertagih Pada Pt . Surya Wenang Indah Manado.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D01C4">
        <w:rPr>
          <w:rFonts w:ascii="Times New Roman" w:hAnsi="Times New Roman" w:cs="Times New Roman"/>
          <w:noProof/>
          <w:sz w:val="24"/>
          <w:szCs w:val="24"/>
        </w:rPr>
        <w:t>(1), 1498–1508.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Drs. Sutrisno, M. (2012).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 konsep dan Aplikasi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Drs.Al. Haryono Jusup, M.B.A., A. (2011).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dasar dasar akuntansi jilid 1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Hery, SE., M. (2012).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Pengantar Akuntansi 1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 Fakultas Ekonomi Universitas Indonesia.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Jusup, A. haryono. (2011).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Dasar-dasar akuntansi jilid 2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Kasmir, D. (2008).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Kiay Demak, Y., Tinangon, J. J., &amp; Mawikere, L. (2018). Analisis Piutang Tak Tertagih Berdasarkan Umur Piutang Pada Pt. Air Manado.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Going Concern : Jurnal Riset Akuntansi</w:t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(1), 347–355. </w:t>
      </w:r>
      <w:r w:rsidRPr="004D01C4">
        <w:rPr>
          <w:rFonts w:ascii="Times New Roman" w:hAnsi="Times New Roman" w:cs="Times New Roman"/>
          <w:noProof/>
          <w:sz w:val="24"/>
          <w:szCs w:val="24"/>
        </w:rPr>
        <w:lastRenderedPageBreak/>
        <w:t>https://doi.org/10.32400/gc.13.04.21151.2018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Lilianti, E., Valianti, R. M., &amp; Pratiwi, S. (2019).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 Internal dan Eksternal Penyebab Terjadinya Piutang Tak Tertagih Pada PT . PLN ( Persero ) WS2JB UP3 Palembang A . Pendahuluan Perusahaan jasa adalah unit usaha yang kegiatannya memproduksi produk yang tidak berwujud ( jasa ), dengan tujuan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 85–105.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Lumentut, L., Ilat, V., &amp; Pangemanan, S. S. (2013). ANALISIS PENGARUH PERANAN INTERNAL AUDIT TERHADAP EFEKTIVITAS PROSEDUR PENAGIHAN PIUTANG USAHA PADA PT ADIRA DINAMIKA MULTI FINANCE.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Penerapan Pembelajaran Menggunakan Media Pembelajaran Berbasis Animasi Flash Pada Mata Pelajaran Menggunakan Listrik Di SMKN 5 Padang</w:t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4D01C4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Nofianti, L. (2012). Kajian Filosofis Akuntansi: Seni, Ilmu atau Teknologi.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PEKBIS (Jurnal Pendidikan Ekonomi Dan Bisnis)</w:t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D01C4">
        <w:rPr>
          <w:rFonts w:ascii="Times New Roman" w:hAnsi="Times New Roman" w:cs="Times New Roman"/>
          <w:noProof/>
          <w:sz w:val="24"/>
          <w:szCs w:val="24"/>
        </w:rPr>
        <w:t>(3), 203–210. https://pekbis.ejournal.unri.ac.id/index.php/JPEB/article/view/1474/1450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Novitasari, N. (2015). Analisis Faktor Faktor penyebab terjadinya Piutang Tak Tertagih Pada PT. Bintang Multisarana Palembang.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Nhk</w:t>
      </w:r>
      <w:r w:rsidRPr="004D01C4">
        <w:rPr>
          <w:rFonts w:ascii="MS Gothic" w:eastAsia="MS Gothic" w:hAnsi="MS Gothic" w:cs="MS Gothic" w:hint="eastAsia"/>
          <w:i/>
          <w:iCs/>
          <w:noProof/>
          <w:sz w:val="24"/>
          <w:szCs w:val="24"/>
        </w:rPr>
        <w:t>技研</w:t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151</w:t>
      </w:r>
      <w:r w:rsidRPr="004D01C4">
        <w:rPr>
          <w:rFonts w:ascii="Times New Roman" w:hAnsi="Times New Roman" w:cs="Times New Roman"/>
          <w:noProof/>
          <w:sz w:val="24"/>
          <w:szCs w:val="24"/>
        </w:rPr>
        <w:t>, 10–17.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Rukajat, Dr. Ajat, M. M. (2018).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Pendekatan penelitian kuantitatif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Saputra, Z. (2015).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faktor-faktor penyebab piutang tak tertagih dalam pemberia kredit pada bank mandiri syariah cabang 16 Ilir Palembang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Selviana. (2013).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ANALISIS PENGENDALIAN INTERN ATAS PIUTANG USAHA PADA PD SUBUR JAYA PALEMBANG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 /citations?view_op=view_citation&amp;continue=/scholar%3Fhl%3Dpt-BR%26as_sdt</w:t>
      </w:r>
      <w:bookmarkStart w:id="0" w:name="_GoBack"/>
      <w:bookmarkEnd w:id="0"/>
      <w:r w:rsidRPr="004D01C4">
        <w:rPr>
          <w:rFonts w:ascii="Times New Roman" w:hAnsi="Times New Roman" w:cs="Times New Roman"/>
          <w:noProof/>
          <w:sz w:val="24"/>
          <w:szCs w:val="24"/>
        </w:rPr>
        <w:t>%3D0,5%26scilib%3D1&amp;citilm=1&amp;citation_for_view=wS0xi2wAAAAJ:2osOgNQ5qMEC&amp;hl=pt-BR&amp;oi=p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Sugiyono, P. D. (2013).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Metode Peneltian Manajemen</w:t>
      </w:r>
      <w:r w:rsidRPr="004D01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547D" w:rsidRPr="004D01C4" w:rsidRDefault="004A547D" w:rsidP="004A547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Veralita, M., &amp; Khairani, S. (2011).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 faktor piutang Tak Tertagih Pada Koperasi Baitul Malwat Tamwil ( Bmt ) Tarbiyah Palembang</w:t>
      </w:r>
      <w:r w:rsidRPr="004D01C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D01C4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4D01C4">
        <w:rPr>
          <w:rFonts w:ascii="Times New Roman" w:hAnsi="Times New Roman" w:cs="Times New Roman"/>
          <w:noProof/>
          <w:sz w:val="24"/>
          <w:szCs w:val="24"/>
        </w:rPr>
        <w:t>(3), 1–10.</w:t>
      </w:r>
    </w:p>
    <w:p w:rsidR="000026EC" w:rsidRPr="005F2B10" w:rsidRDefault="004A547D" w:rsidP="004A547D"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0026EC" w:rsidRPr="005F2B10" w:rsidSect="00230DB3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6F" w:rsidRDefault="009F756F" w:rsidP="00230DB3">
      <w:pPr>
        <w:spacing w:after="0" w:line="240" w:lineRule="auto"/>
      </w:pPr>
      <w:r>
        <w:separator/>
      </w:r>
    </w:p>
  </w:endnote>
  <w:endnote w:type="continuationSeparator" w:id="0">
    <w:p w:rsidR="009F756F" w:rsidRDefault="009F756F" w:rsidP="0023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6F" w:rsidRDefault="009F756F" w:rsidP="00230DB3">
      <w:pPr>
        <w:spacing w:after="0" w:line="240" w:lineRule="auto"/>
      </w:pPr>
      <w:r>
        <w:separator/>
      </w:r>
    </w:p>
  </w:footnote>
  <w:footnote w:type="continuationSeparator" w:id="0">
    <w:p w:rsidR="009F756F" w:rsidRDefault="009F756F" w:rsidP="0023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B3"/>
    <w:rsid w:val="000026EC"/>
    <w:rsid w:val="00230DB3"/>
    <w:rsid w:val="0038181B"/>
    <w:rsid w:val="004A547D"/>
    <w:rsid w:val="005F2B10"/>
    <w:rsid w:val="00625D77"/>
    <w:rsid w:val="00736046"/>
    <w:rsid w:val="00891FC9"/>
    <w:rsid w:val="009F756F"/>
    <w:rsid w:val="00E31357"/>
    <w:rsid w:val="00F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7F83-BB20-4DB4-AE1A-366D1A6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B3"/>
  </w:style>
  <w:style w:type="paragraph" w:styleId="Footer">
    <w:name w:val="footer"/>
    <w:basedOn w:val="Normal"/>
    <w:link w:val="FooterChar"/>
    <w:uiPriority w:val="99"/>
    <w:unhideWhenUsed/>
    <w:rsid w:val="0023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B3"/>
  </w:style>
  <w:style w:type="paragraph" w:styleId="ListParagraph">
    <w:name w:val="List Paragraph"/>
    <w:basedOn w:val="Normal"/>
    <w:link w:val="ListParagraphChar"/>
    <w:uiPriority w:val="34"/>
    <w:qFormat/>
    <w:rsid w:val="000026EC"/>
    <w:pPr>
      <w:ind w:left="720"/>
      <w:contextualSpacing/>
    </w:pPr>
  </w:style>
  <w:style w:type="table" w:styleId="TableGrid">
    <w:name w:val="Table Grid"/>
    <w:basedOn w:val="TableNormal"/>
    <w:uiPriority w:val="39"/>
    <w:rsid w:val="0000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026EC"/>
  </w:style>
  <w:style w:type="paragraph" w:styleId="BalloonText">
    <w:name w:val="Balloon Text"/>
    <w:basedOn w:val="Normal"/>
    <w:link w:val="BalloonTextChar"/>
    <w:uiPriority w:val="99"/>
    <w:semiHidden/>
    <w:unhideWhenUsed/>
    <w:rsid w:val="00E3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5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3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3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13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2031-5638-4A83-B211-1AF7BB2F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2022-04-07T06:51:00Z</dcterms:created>
  <dcterms:modified xsi:type="dcterms:W3CDTF">2022-04-07T06:51:00Z</dcterms:modified>
</cp:coreProperties>
</file>