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DD" w:rsidRPr="00291E73" w:rsidRDefault="00741EDD" w:rsidP="00741EDD">
      <w:pPr>
        <w:jc w:val="center"/>
        <w:rPr>
          <w:b/>
          <w:bCs/>
          <w:sz w:val="28"/>
          <w:szCs w:val="28"/>
        </w:rPr>
      </w:pPr>
      <w:r w:rsidRPr="00291E73">
        <w:rPr>
          <w:b/>
          <w:bCs/>
          <w:sz w:val="28"/>
          <w:szCs w:val="28"/>
        </w:rPr>
        <w:t xml:space="preserve">VISI DAN MISI </w:t>
      </w:r>
    </w:p>
    <w:p w:rsidR="00741EDD" w:rsidRPr="00291E73" w:rsidRDefault="00741EDD" w:rsidP="00741EDD">
      <w:pPr>
        <w:jc w:val="center"/>
        <w:rPr>
          <w:b/>
          <w:bCs/>
          <w:sz w:val="28"/>
          <w:szCs w:val="28"/>
        </w:rPr>
      </w:pPr>
      <w:r w:rsidRPr="00291E73">
        <w:rPr>
          <w:b/>
          <w:bCs/>
          <w:sz w:val="28"/>
          <w:szCs w:val="28"/>
        </w:rPr>
        <w:t>UNIVERSITAS PASUNDAN BANDUNG</w:t>
      </w:r>
    </w:p>
    <w:p w:rsidR="00741EDD" w:rsidRDefault="00741EDD" w:rsidP="00741EDD">
      <w:pPr>
        <w:spacing w:line="48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106680</wp:posOffset>
            </wp:positionV>
            <wp:extent cx="1049655" cy="10039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DD" w:rsidRPr="000465E9" w:rsidRDefault="00741EDD" w:rsidP="00741EDD">
      <w:pPr>
        <w:spacing w:line="480" w:lineRule="auto"/>
      </w:pPr>
    </w:p>
    <w:p w:rsidR="00741EDD" w:rsidRPr="000465E9" w:rsidRDefault="00741EDD" w:rsidP="00741EDD">
      <w:pPr>
        <w:spacing w:line="480" w:lineRule="auto"/>
      </w:pPr>
    </w:p>
    <w:p w:rsidR="00741EDD" w:rsidRPr="00302E86" w:rsidRDefault="00741EDD" w:rsidP="00741EDD">
      <w:pPr>
        <w:spacing w:line="480" w:lineRule="auto"/>
        <w:rPr>
          <w:rFonts w:ascii="Informal Roman" w:hAnsi="Informal Roman" w:cs="Informal Roman"/>
        </w:rPr>
      </w:pPr>
    </w:p>
    <w:p w:rsidR="00741EDD" w:rsidRPr="00741EDD" w:rsidRDefault="00741EDD" w:rsidP="00741EDD">
      <w:pPr>
        <w:spacing w:line="480" w:lineRule="auto"/>
        <w:rPr>
          <w:rFonts w:ascii="Script MT Bold" w:hAnsi="Script MT Bold" w:cs="Lucida Calligraphy"/>
          <w:b/>
          <w:bCs/>
          <w:i/>
          <w:iCs/>
          <w:sz w:val="44"/>
          <w:szCs w:val="44"/>
        </w:rPr>
      </w:pPr>
      <w:proofErr w:type="spellStart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>Luhung</w:t>
      </w:r>
      <w:proofErr w:type="spellEnd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 xml:space="preserve"> </w:t>
      </w:r>
      <w:proofErr w:type="spellStart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>Elmuna</w:t>
      </w:r>
      <w:proofErr w:type="spellEnd"/>
    </w:p>
    <w:p w:rsidR="00741EDD" w:rsidRPr="00741EDD" w:rsidRDefault="00741EDD" w:rsidP="00741EDD">
      <w:pPr>
        <w:tabs>
          <w:tab w:val="left" w:pos="798"/>
        </w:tabs>
        <w:spacing w:line="480" w:lineRule="auto"/>
        <w:jc w:val="center"/>
        <w:rPr>
          <w:rFonts w:ascii="Script MT Bold" w:hAnsi="Script MT Bold" w:cs="Lucida Calligraphy"/>
          <w:b/>
          <w:bCs/>
          <w:i/>
          <w:iCs/>
          <w:sz w:val="44"/>
          <w:szCs w:val="44"/>
        </w:rPr>
      </w:pPr>
      <w:proofErr w:type="spellStart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>Pengkuh</w:t>
      </w:r>
      <w:proofErr w:type="spellEnd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 xml:space="preserve"> </w:t>
      </w:r>
      <w:proofErr w:type="spellStart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>Agamana</w:t>
      </w:r>
      <w:proofErr w:type="spellEnd"/>
    </w:p>
    <w:p w:rsidR="00741EDD" w:rsidRPr="00741EDD" w:rsidRDefault="00741EDD" w:rsidP="00741EDD">
      <w:pPr>
        <w:tabs>
          <w:tab w:val="left" w:pos="798"/>
        </w:tabs>
        <w:spacing w:line="480" w:lineRule="auto"/>
        <w:jc w:val="right"/>
        <w:rPr>
          <w:rFonts w:ascii="Script MT Bold" w:hAnsi="Script MT Bold" w:cs="Lucida Calligraphy"/>
          <w:b/>
          <w:bCs/>
          <w:i/>
          <w:iCs/>
          <w:sz w:val="44"/>
          <w:szCs w:val="44"/>
        </w:rPr>
      </w:pPr>
      <w:proofErr w:type="spellStart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>Jembar</w:t>
      </w:r>
      <w:proofErr w:type="spellEnd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 xml:space="preserve"> </w:t>
      </w:r>
      <w:proofErr w:type="spellStart"/>
      <w:r w:rsidRPr="00741EDD">
        <w:rPr>
          <w:rFonts w:ascii="Script MT Bold" w:hAnsi="Script MT Bold" w:cs="Lucida Calligraphy"/>
          <w:b/>
          <w:bCs/>
          <w:i/>
          <w:iCs/>
          <w:sz w:val="44"/>
          <w:szCs w:val="44"/>
        </w:rPr>
        <w:t>Budayana</w:t>
      </w:r>
      <w:proofErr w:type="spellEnd"/>
    </w:p>
    <w:p w:rsidR="00741EDD" w:rsidRPr="00302E86" w:rsidRDefault="00741EDD" w:rsidP="00741EDD">
      <w:pPr>
        <w:tabs>
          <w:tab w:val="left" w:pos="798"/>
          <w:tab w:val="left" w:pos="1710"/>
        </w:tabs>
        <w:spacing w:line="480" w:lineRule="auto"/>
        <w:rPr>
          <w:rFonts w:ascii="Californian FB" w:hAnsi="Californian FB" w:cs="Californian FB"/>
          <w:b/>
          <w:bCs/>
          <w:i/>
          <w:iCs/>
          <w:sz w:val="32"/>
          <w:szCs w:val="32"/>
        </w:rPr>
      </w:pPr>
    </w:p>
    <w:p w:rsidR="00741EDD" w:rsidRPr="00302E86" w:rsidRDefault="00741EDD" w:rsidP="00741EDD">
      <w:pPr>
        <w:tabs>
          <w:tab w:val="left" w:pos="798"/>
          <w:tab w:val="left" w:pos="1710"/>
        </w:tabs>
        <w:jc w:val="center"/>
        <w:rPr>
          <w:rFonts w:ascii="Californian FB" w:hAnsi="Californian FB" w:cs="Californian FB"/>
          <w:b/>
          <w:bCs/>
          <w:sz w:val="28"/>
          <w:szCs w:val="28"/>
        </w:rPr>
      </w:pP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Visi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dan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Misi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</w:p>
    <w:p w:rsidR="00741EDD" w:rsidRPr="00302E86" w:rsidRDefault="00741EDD" w:rsidP="00741EDD">
      <w:pPr>
        <w:tabs>
          <w:tab w:val="left" w:pos="798"/>
          <w:tab w:val="left" w:pos="1710"/>
        </w:tabs>
        <w:jc w:val="center"/>
        <w:rPr>
          <w:rFonts w:ascii="Californian FB" w:hAnsi="Californian FB" w:cs="Californian FB"/>
          <w:b/>
          <w:bCs/>
          <w:sz w:val="28"/>
          <w:szCs w:val="28"/>
        </w:rPr>
      </w:pP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Fakultas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Ilmu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Sosial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dan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Ilmu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Politik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</w:p>
    <w:p w:rsidR="00741EDD" w:rsidRPr="00302E86" w:rsidRDefault="00741EDD" w:rsidP="00741EDD">
      <w:pPr>
        <w:tabs>
          <w:tab w:val="left" w:pos="798"/>
          <w:tab w:val="left" w:pos="1710"/>
        </w:tabs>
        <w:jc w:val="center"/>
        <w:rPr>
          <w:rFonts w:ascii="Californian FB" w:hAnsi="Californian FB" w:cs="Californian FB"/>
          <w:b/>
          <w:bCs/>
          <w:sz w:val="28"/>
          <w:szCs w:val="28"/>
        </w:rPr>
      </w:pP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Universitas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</w:t>
      </w:r>
      <w:proofErr w:type="spellStart"/>
      <w:r w:rsidRPr="00302E86">
        <w:rPr>
          <w:rFonts w:ascii="Californian FB" w:hAnsi="Californian FB" w:cs="Californian FB"/>
          <w:b/>
          <w:bCs/>
          <w:sz w:val="28"/>
          <w:szCs w:val="28"/>
        </w:rPr>
        <w:t>Pasundan</w:t>
      </w:r>
      <w:proofErr w:type="spellEnd"/>
      <w:r w:rsidRPr="00302E86">
        <w:rPr>
          <w:rFonts w:ascii="Californian FB" w:hAnsi="Californian FB" w:cs="Californian FB"/>
          <w:b/>
          <w:bCs/>
          <w:sz w:val="28"/>
          <w:szCs w:val="28"/>
        </w:rPr>
        <w:t xml:space="preserve"> Bandung</w:t>
      </w:r>
    </w:p>
    <w:p w:rsidR="00741EDD" w:rsidRDefault="00741EDD" w:rsidP="00741EDD">
      <w:pPr>
        <w:tabs>
          <w:tab w:val="left" w:pos="798"/>
          <w:tab w:val="left" w:pos="1710"/>
        </w:tabs>
        <w:jc w:val="center"/>
        <w:rPr>
          <w:b/>
          <w:bCs/>
          <w:sz w:val="28"/>
          <w:szCs w:val="28"/>
        </w:rPr>
      </w:pPr>
    </w:p>
    <w:p w:rsidR="00741EDD" w:rsidRPr="001004EB" w:rsidRDefault="00741EDD" w:rsidP="00741EDD">
      <w:pPr>
        <w:tabs>
          <w:tab w:val="left" w:pos="741"/>
          <w:tab w:val="left" w:pos="1710"/>
        </w:tabs>
        <w:spacing w:line="360" w:lineRule="auto"/>
        <w:ind w:left="798" w:hanging="798"/>
        <w:jc w:val="both"/>
        <w:rPr>
          <w:rFonts w:ascii="Tekton Pro Cond" w:hAnsi="Tekton Pro Cond" w:cs="Lucida Calligraphy"/>
          <w:b/>
          <w:bCs/>
          <w:sz w:val="22"/>
          <w:szCs w:val="22"/>
        </w:rPr>
      </w:pPr>
      <w:r>
        <w:rPr>
          <w:b/>
          <w:bCs/>
        </w:rPr>
        <w:t>VISI</w:t>
      </w:r>
      <w:r>
        <w:rPr>
          <w:b/>
          <w:bCs/>
        </w:rPr>
        <w:tab/>
        <w:t>: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Terwujudnya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Fakultas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Ilmu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Sosial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Ilmu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Politik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sebagai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Pusat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Unggulan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(</w:t>
      </w:r>
      <w:r w:rsidRPr="001004EB">
        <w:rPr>
          <w:rFonts w:ascii="Tekton Pro Cond" w:hAnsi="Tekton Pro Cond" w:cs="Lucida Calligraphy"/>
          <w:b/>
          <w:bCs/>
          <w:i/>
          <w:iCs/>
          <w:sz w:val="28"/>
          <w:szCs w:val="28"/>
        </w:rPr>
        <w:t>Center of Excellence</w:t>
      </w:r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)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dalam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Penyelenggaraan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Pendidikan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Pengembangan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Ilmu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Sosial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Ilmu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Politik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baik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tingkat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lokal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maupun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nasional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dalam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konteks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global.</w:t>
      </w:r>
    </w:p>
    <w:p w:rsidR="00741EDD" w:rsidRPr="00741EDD" w:rsidRDefault="00741EDD" w:rsidP="00741EDD">
      <w:pPr>
        <w:tabs>
          <w:tab w:val="left" w:pos="627"/>
          <w:tab w:val="left" w:pos="1710"/>
        </w:tabs>
        <w:spacing w:line="360" w:lineRule="auto"/>
        <w:ind w:left="798" w:hanging="798"/>
        <w:jc w:val="both"/>
        <w:rPr>
          <w:rFonts w:ascii="Vivaldi" w:hAnsi="Vivaldi" w:cs="Lucida Calligraphy"/>
          <w:b/>
          <w:bCs/>
          <w:sz w:val="28"/>
          <w:szCs w:val="28"/>
        </w:rPr>
      </w:pPr>
      <w:r>
        <w:rPr>
          <w:b/>
          <w:bCs/>
        </w:rPr>
        <w:t>MISI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: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Menyelenggarakan</w:t>
      </w:r>
      <w:proofErr w:type="spellEnd"/>
      <w:proofErr w:type="gram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Tri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Darma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Perguruan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Tinggi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sesuai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Profesionalisme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Ilmu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Sosial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Ilmu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Politik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yang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dapat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memberikan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konstruksi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bagi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pembangunan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daerah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nasional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yang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menjunjung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tinggi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nilai-nilai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religi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(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keislaman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)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dan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nilai-nilai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budaya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(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kesundaan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)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secara</w:t>
      </w:r>
      <w:proofErr w:type="spellEnd"/>
      <w:r w:rsidRPr="001004EB">
        <w:rPr>
          <w:rFonts w:ascii="Tekton Pro Cond" w:hAnsi="Tekton Pro Cond" w:cs="Lucida Calligraphy"/>
          <w:b/>
          <w:bCs/>
          <w:sz w:val="28"/>
          <w:szCs w:val="28"/>
        </w:rPr>
        <w:t xml:space="preserve"> </w:t>
      </w:r>
      <w:proofErr w:type="spellStart"/>
      <w:r w:rsidRPr="001004EB">
        <w:rPr>
          <w:rFonts w:ascii="Tekton Pro Cond" w:hAnsi="Tekton Pro Cond" w:cs="Lucida Calligraphy"/>
          <w:b/>
          <w:bCs/>
          <w:sz w:val="28"/>
          <w:szCs w:val="28"/>
        </w:rPr>
        <w:t>komprehensif</w:t>
      </w:r>
      <w:proofErr w:type="spellEnd"/>
      <w:r w:rsidRPr="00741EDD">
        <w:rPr>
          <w:rFonts w:ascii="Script MT Bold" w:hAnsi="Script MT Bold" w:cs="Lucida Calligraphy"/>
          <w:b/>
          <w:bCs/>
          <w:sz w:val="28"/>
          <w:szCs w:val="28"/>
        </w:rPr>
        <w:t>.</w:t>
      </w:r>
    </w:p>
    <w:sectPr w:rsidR="00741EDD" w:rsidRPr="00741EDD" w:rsidSect="00741EDD">
      <w:pgSz w:w="11907" w:h="16840" w:code="9"/>
      <w:pgMar w:top="2268" w:right="1701" w:bottom="1701" w:left="2268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41EDD"/>
    <w:rsid w:val="000719E8"/>
    <w:rsid w:val="001004EB"/>
    <w:rsid w:val="00115506"/>
    <w:rsid w:val="00551197"/>
    <w:rsid w:val="005A3A0D"/>
    <w:rsid w:val="00741EDD"/>
    <w:rsid w:val="00A1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D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2011-10-26T03:41:00Z</dcterms:created>
  <dcterms:modified xsi:type="dcterms:W3CDTF">2011-10-26T03:41:00Z</dcterms:modified>
</cp:coreProperties>
</file>