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E87B" w14:textId="77777777" w:rsidR="00974462" w:rsidRPr="006E2ACE" w:rsidRDefault="00974462" w:rsidP="00974462">
      <w:pPr>
        <w:pStyle w:val="Heading1"/>
      </w:pPr>
      <w:bookmarkStart w:id="0" w:name="_Toc63097837"/>
      <w:bookmarkStart w:id="1" w:name="_Toc75448363"/>
      <w:r w:rsidRPr="006E2ACE">
        <w:t>BAB II</w:t>
      </w:r>
      <w:bookmarkEnd w:id="0"/>
      <w:bookmarkEnd w:id="1"/>
    </w:p>
    <w:p w14:paraId="73F99863" w14:textId="77777777" w:rsidR="00974462" w:rsidRPr="006E2ACE" w:rsidRDefault="00974462" w:rsidP="00974462">
      <w:pPr>
        <w:pStyle w:val="Heading1"/>
      </w:pPr>
      <w:bookmarkStart w:id="2" w:name="_Toc63097838"/>
      <w:bookmarkStart w:id="3" w:name="_Toc75448364"/>
      <w:r w:rsidRPr="006E2ACE">
        <w:t>TINJAUAN PUSTAKA</w:t>
      </w:r>
      <w:bookmarkEnd w:id="2"/>
      <w:bookmarkEnd w:id="3"/>
    </w:p>
    <w:p w14:paraId="495808C6" w14:textId="77777777" w:rsidR="00974462" w:rsidRDefault="00974462" w:rsidP="009744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tulisan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5562AE" w14:textId="77777777" w:rsidR="00974462" w:rsidRPr="008D4B4D" w:rsidRDefault="00974462" w:rsidP="009744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B78361" w14:textId="77777777" w:rsidR="00974462" w:rsidRPr="006E2ACE" w:rsidRDefault="00974462" w:rsidP="00974462">
      <w:pPr>
        <w:pStyle w:val="Heading3"/>
      </w:pPr>
      <w:bookmarkStart w:id="4" w:name="_Toc63097839"/>
      <w:bookmarkStart w:id="5" w:name="_Toc75448365"/>
      <w:r w:rsidRPr="006E2ACE">
        <w:t>Literatur Revi</w:t>
      </w:r>
      <w:bookmarkEnd w:id="4"/>
      <w:bookmarkEnd w:id="5"/>
      <w:r>
        <w:rPr>
          <w:lang w:val="en-US"/>
        </w:rPr>
        <w:t>u</w:t>
      </w:r>
    </w:p>
    <w:p w14:paraId="4237F5BB" w14:textId="77777777" w:rsidR="00974462" w:rsidRPr="00072E55" w:rsidRDefault="00974462" w:rsidP="0097446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mengklarifikasi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review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77DAEA6F" w14:textId="77777777" w:rsidR="00974462" w:rsidRPr="00072E55" w:rsidRDefault="00974462" w:rsidP="00974462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literature-literature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2460ACEC" w14:textId="77777777" w:rsidR="00974462" w:rsidRPr="00072E55" w:rsidRDefault="00974462" w:rsidP="00974462">
      <w:pPr>
        <w:spacing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r w:rsidRPr="00072E55">
        <w:rPr>
          <w:rFonts w:ascii="Times New Roman" w:hAnsi="Times New Roman" w:cs="Times New Roman"/>
          <w:bCs/>
          <w:sz w:val="24"/>
          <w:szCs w:val="24"/>
        </w:rPr>
        <w:t xml:space="preserve">Yusuf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Fadillah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Tirta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Kusumah</w:t>
      </w:r>
      <w:proofErr w:type="spellEnd"/>
      <w:r w:rsidRPr="0007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Internasional,Fakultas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Porlitik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“</w:t>
      </w:r>
      <w:r w:rsidRPr="00072E55">
        <w:rPr>
          <w:rFonts w:ascii="Times New Roman" w:hAnsi="Times New Roman" w:cs="Times New Roman"/>
          <w:b/>
          <w:bCs/>
          <w:sz w:val="24"/>
          <w:szCs w:val="24"/>
        </w:rPr>
        <w:t xml:space="preserve">DAMPAK PERKEMBANGAN INDUSTRI FAST FASHION TERHADAP EKPLOITASI TENAGA KERJA DI INDONESIA”, </w:t>
      </w:r>
      <w:r w:rsidRPr="00072E55">
        <w:rPr>
          <w:rFonts w:ascii="Times New Roman" w:hAnsi="Times New Roman" w:cs="Times New Roman"/>
          <w:bCs/>
          <w:sz w:val="24"/>
          <w:szCs w:val="24"/>
        </w:rPr>
        <w:t xml:space="preserve">yang mana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memabahas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Perkembangan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Fast Fashion di Indonesia yang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merupakan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suatu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fenomena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ditimbulkan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akibat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globalisasi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sangat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cepat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seperti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adanya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072E55">
        <w:rPr>
          <w:rFonts w:ascii="Times New Roman" w:hAnsi="Times New Roman" w:cs="Times New Roman"/>
          <w:bCs/>
          <w:i/>
          <w:sz w:val="24"/>
          <w:szCs w:val="24"/>
          <w:lang w:val="en-ID"/>
        </w:rPr>
        <w:t xml:space="preserve">interlinkage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dimana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akses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terhadap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internet dan media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sosial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menjadi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lebih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mudah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efisien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peneliti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membahas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tentang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fast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fsshion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072E55">
        <w:rPr>
          <w:rFonts w:ascii="Times New Roman" w:hAnsi="Times New Roman" w:cs="Times New Roman"/>
          <w:bCs/>
          <w:sz w:val="24"/>
          <w:szCs w:val="24"/>
        </w:rPr>
        <w:t xml:space="preserve">Di Indonesia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eksploitasi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relasi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maju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multinasional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berbentuk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lastRenderedPageBreak/>
        <w:t>eksploitasi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tenaga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kerja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didorong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sistem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rantai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pasok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global.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Bentuk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eksploitasi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berupa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upah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minim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jam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kerja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biasa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maupun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lembur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Fast Fashion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i/>
          <w:sz w:val="24"/>
          <w:szCs w:val="24"/>
        </w:rPr>
        <w:t>pheripery</w:t>
      </w:r>
      <w:proofErr w:type="spellEnd"/>
      <w:r w:rsidRPr="00072E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kerusakan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didorong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hasrat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konsumerisme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kapitalisme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73520348"/>
          <w:citation/>
        </w:sdtPr>
        <w:sdtContent>
          <w:r w:rsidRPr="00072E55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Yus19 \l 1033 </w:instrText>
          </w:r>
          <w:r w:rsidRPr="00072E55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(Kusumah, 2020)</w:t>
          </w:r>
          <w:r w:rsidRPr="00072E5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2BD6924F" w14:textId="77777777" w:rsidR="00974462" w:rsidRPr="00072E55" w:rsidRDefault="00974462" w:rsidP="00974462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07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Muhammad Ihsan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Eldi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071911233031 Program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Menjamurnya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Fast Fashion di Negara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Berkembang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Meskipun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Menimbulkan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Negatif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072E55">
        <w:rPr>
          <w:rFonts w:ascii="Times New Roman" w:hAnsi="Times New Roman" w:cs="Times New Roman"/>
          <w:sz w:val="24"/>
          <w:szCs w:val="24"/>
        </w:rPr>
        <w:t xml:space="preserve">yang mana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menjamurnya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negara-negara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Fast Fashion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ready-to-wear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Fast Fashion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trendi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Menjamurnya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perburuhan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menjamur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negara-negara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500624640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Muh19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(Pratama, 2019)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61B7997E" w14:textId="77777777" w:rsidR="00974462" w:rsidRPr="008D4B4D" w:rsidRDefault="00974462" w:rsidP="00974462">
      <w:pPr>
        <w:spacing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“STRATEGI MNC FAST FASHION INDUSTRY H&amp;M DALAM MEMENGARUHI PERUBAHAN KEBIJAKAN UPAH MINIMUM DI </w:t>
      </w:r>
      <w:proofErr w:type="gramStart"/>
      <w:r w:rsidRPr="00072E55">
        <w:rPr>
          <w:rFonts w:ascii="Times New Roman" w:hAnsi="Times New Roman" w:cs="Times New Roman"/>
          <w:b/>
          <w:sz w:val="24"/>
          <w:szCs w:val="24"/>
        </w:rPr>
        <w:t xml:space="preserve">KAMBOJA” </w:t>
      </w:r>
      <w:r w:rsidRPr="00072E55">
        <w:rPr>
          <w:rFonts w:ascii="Times New Roman" w:hAnsi="Times New Roman" w:cs="Times New Roman"/>
          <w:sz w:val="24"/>
          <w:szCs w:val="24"/>
        </w:rPr>
        <w:t xml:space="preserve"> oleh</w:t>
      </w:r>
      <w:proofErr w:type="gramEnd"/>
      <w:r w:rsidRPr="00072E55">
        <w:rPr>
          <w:rFonts w:ascii="Times New Roman" w:hAnsi="Times New Roman" w:cs="Times New Roman"/>
          <w:sz w:val="24"/>
          <w:szCs w:val="24"/>
        </w:rPr>
        <w:t xml:space="preserve"> GOVINDA YUDHISTIRA NIM 071511233029 PROGRAM STUDI SARJANA ILMU HUBUNGAN INTERNASIONAL DEPARTEMEN ILMU HUBUNGAN INTERNASIONAL FAKULTAS ILMU SOSIAL DAN ILMU POLITIK UNIVERSITAS AIRLANGGA.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MNC fast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fahion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industry H&amp;M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Keputusan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stagnasi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primernya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H&amp;M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MNC fast fashion industry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strategi Multinational Corporation (MNC) fast fashion industry H&amp;M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lastRenderedPageBreak/>
        <w:t>balik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9668743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Gov19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(Yudhistira, 2019)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5B886AD6" w14:textId="77777777" w:rsidR="00974462" w:rsidRPr="00072E55" w:rsidRDefault="00974462" w:rsidP="00974462">
      <w:pPr>
        <w:pStyle w:val="Heading3"/>
      </w:pPr>
      <w:bookmarkStart w:id="6" w:name="_Toc63097840"/>
      <w:bookmarkStart w:id="7" w:name="_Toc75448366"/>
      <w:r w:rsidRPr="00072E55">
        <w:t xml:space="preserve">Kerangka </w:t>
      </w:r>
      <w:bookmarkEnd w:id="6"/>
      <w:r w:rsidRPr="00072E55">
        <w:t>Teoritis</w:t>
      </w:r>
      <w:bookmarkEnd w:id="7"/>
    </w:p>
    <w:p w14:paraId="1B777B72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menyantumkan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E5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tuangkan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51C786E0" w14:textId="77777777" w:rsidR="00974462" w:rsidRPr="006E2ACE" w:rsidRDefault="00974462" w:rsidP="00974462">
      <w:pPr>
        <w:pStyle w:val="Heading4"/>
      </w:pPr>
      <w:r w:rsidRPr="006E2ACE">
        <w:t>Green Theory</w:t>
      </w:r>
    </w:p>
    <w:p w14:paraId="6E8E1DA2" w14:textId="77777777" w:rsidR="00974462" w:rsidRPr="00134897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Style w:val="Strong"/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Style w:val="Strong"/>
          <w:rFonts w:ascii="Times New Roman" w:hAnsi="Times New Roman" w:cs="Times New Roman"/>
          <w:sz w:val="24"/>
          <w:szCs w:val="24"/>
        </w:rPr>
        <w:t>hijau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subbidang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"https://id.wikipedia.org/wiki/Teori_hubungan_internasional" \t "_blank" \o "Teori hubungan internasional" </w:instrText>
      </w:r>
      <w:r>
        <w:fldChar w:fldCharType="separate"/>
      </w:r>
      <w:r w:rsidRPr="00134897">
        <w:rPr>
          <w:rStyle w:val="Hyperlink"/>
          <w:rFonts w:ascii="Times New Roman" w:hAnsi="Times New Roman" w:cs="Times New Roman"/>
        </w:rPr>
        <w:t>teori</w:t>
      </w:r>
      <w:proofErr w:type="spellEnd"/>
      <w:r w:rsidRPr="00134897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34897">
        <w:rPr>
          <w:rStyle w:val="Hyperlink"/>
          <w:rFonts w:ascii="Times New Roman" w:hAnsi="Times New Roman" w:cs="Times New Roman"/>
        </w:rPr>
        <w:t>hubungan</w:t>
      </w:r>
      <w:proofErr w:type="spellEnd"/>
      <w:r w:rsidRPr="00134897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34897">
        <w:rPr>
          <w:rStyle w:val="Hyperlink"/>
          <w:rFonts w:ascii="Times New Roman" w:hAnsi="Times New Roman" w:cs="Times New Roman"/>
        </w:rPr>
        <w:t>internasional</w:t>
      </w:r>
      <w:proofErr w:type="spellEnd"/>
      <w:r>
        <w:rPr>
          <w:rStyle w:val="Hyperlink"/>
          <w:rFonts w:ascii="Times New Roman" w:hAnsi="Times New Roman" w:cs="Times New Roman"/>
        </w:rPr>
        <w:fldChar w:fldCharType="end"/>
      </w:r>
      <w:r w:rsidRPr="00134897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Jackson &amp; Sorensen (1999)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Introduction to International Relations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1960-an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ke-20.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liberalisme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(Jackson &amp; Sorensen, </w:t>
      </w:r>
      <w:proofErr w:type="gramStart"/>
      <w:r w:rsidRPr="00134897">
        <w:rPr>
          <w:rFonts w:ascii="Times New Roman" w:hAnsi="Times New Roman" w:cs="Times New Roman"/>
          <w:sz w:val="24"/>
          <w:szCs w:val="24"/>
        </w:rPr>
        <w:t>1999 :</w:t>
      </w:r>
      <w:proofErr w:type="gramEnd"/>
      <w:r w:rsidRPr="00134897">
        <w:rPr>
          <w:rFonts w:ascii="Times New Roman" w:hAnsi="Times New Roman" w:cs="Times New Roman"/>
          <w:sz w:val="24"/>
          <w:szCs w:val="24"/>
        </w:rPr>
        <w:t xml:space="preserve"> 322-323). 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Steans et al. (2005)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Introduction to International Relations: Perspective and Themes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fldChar w:fldCharType="begin"/>
      </w:r>
      <w:r>
        <w:instrText xml:space="preserve"> HYPERLINK "https://www.kompasiana.com/tag/teknologi" </w:instrText>
      </w:r>
      <w:r>
        <w:fldChar w:fldCharType="separate"/>
      </w:r>
      <w:r w:rsidRPr="00134897">
        <w:rPr>
          <w:rStyle w:val="Hyperlink"/>
          <w:rFonts w:ascii="Times New Roman" w:hAnsi="Times New Roman" w:cs="Times New Roman"/>
        </w:rPr>
        <w:t>teknologi</w:t>
      </w:r>
      <w:proofErr w:type="spellEnd"/>
      <w:r>
        <w:rPr>
          <w:rStyle w:val="Hyperlink"/>
          <w:rFonts w:ascii="Times New Roman" w:hAnsi="Times New Roman" w:cs="Times New Roman"/>
        </w:rPr>
        <w:fldChar w:fldCharType="end"/>
      </w:r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. </w:t>
      </w:r>
    </w:p>
    <w:p w14:paraId="5D13BD05" w14:textId="77777777" w:rsidR="00974462" w:rsidRPr="0046481E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spekulasi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perpikir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(Steans et al., </w:t>
      </w:r>
      <w:proofErr w:type="gramStart"/>
      <w:r w:rsidRPr="0046481E">
        <w:rPr>
          <w:rFonts w:ascii="Times New Roman" w:hAnsi="Times New Roman" w:cs="Times New Roman"/>
          <w:sz w:val="24"/>
          <w:szCs w:val="24"/>
        </w:rPr>
        <w:t>2005 :</w:t>
      </w:r>
      <w:proofErr w:type="gramEnd"/>
      <w:r w:rsidRPr="0046481E">
        <w:rPr>
          <w:rFonts w:ascii="Times New Roman" w:hAnsi="Times New Roman" w:cs="Times New Roman"/>
          <w:sz w:val="24"/>
          <w:szCs w:val="24"/>
        </w:rPr>
        <w:t xml:space="preserve"> 210).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melulu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>.</w:t>
      </w:r>
    </w:p>
    <w:p w14:paraId="59475BAE" w14:textId="77777777" w:rsidR="00974462" w:rsidRDefault="00974462" w:rsidP="009744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pandangannya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1960-an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abad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ke-20.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asal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mula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kemunculan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481E">
        <w:rPr>
          <w:rFonts w:ascii="Times New Roman" w:eastAsia="Times New Roman" w:hAnsi="Times New Roman" w:cs="Times New Roman"/>
          <w:i/>
          <w:iCs/>
          <w:sz w:val="24"/>
          <w:szCs w:val="24"/>
        </w:rPr>
        <w:t>Green Politics</w:t>
      </w:r>
      <w:r w:rsidRPr="0046481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Hijau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teknolo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penolakan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481E">
        <w:rPr>
          <w:rFonts w:ascii="Times New Roman" w:eastAsia="Times New Roman" w:hAnsi="Times New Roman" w:cs="Times New Roman"/>
          <w:i/>
          <w:iCs/>
          <w:sz w:val="24"/>
          <w:szCs w:val="24"/>
        </w:rPr>
        <w:t>anthropocentric</w:t>
      </w:r>
      <w:r w:rsidRPr="0046481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481E">
        <w:rPr>
          <w:rFonts w:ascii="Times New Roman" w:eastAsia="Times New Roman" w:hAnsi="Times New Roman" w:cs="Times New Roman"/>
          <w:i/>
          <w:iCs/>
          <w:sz w:val="24"/>
          <w:szCs w:val="24"/>
        </w:rPr>
        <w:t>human-centered, 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bertambah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lastRenderedPageBreak/>
        <w:t>akan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berkurang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suberdaya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rusak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terabaikan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eastAsia="Times New Roman" w:hAnsi="Times New Roman" w:cs="Times New Roman"/>
          <w:sz w:val="24"/>
          <w:szCs w:val="24"/>
        </w:rPr>
        <w:t>desentralisasi</w:t>
      </w:r>
      <w:proofErr w:type="spellEnd"/>
      <w:r w:rsidRPr="00464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50D83" w14:textId="77777777" w:rsidR="00974462" w:rsidRPr="00134897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mainstream</w:t>
      </w:r>
      <w:r w:rsidRPr="00134897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negara. 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tulisan kali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 xml:space="preserve"> 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.</w:t>
      </w:r>
    </w:p>
    <w:p w14:paraId="6E341242" w14:textId="77777777" w:rsidR="00974462" w:rsidRPr="0046481E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97">
        <w:rPr>
          <w:rFonts w:ascii="Times New Roman" w:hAnsi="Times New Roman" w:cs="Times New Roman"/>
          <w:sz w:val="24"/>
          <w:szCs w:val="24"/>
        </w:rPr>
        <w:t xml:space="preserve">Jackson &amp; Sorensen (1999)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Introduction to International Relations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1960-an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ke-20.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liberalisme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(Jackson &amp; Sorensen, </w:t>
      </w:r>
      <w:proofErr w:type="gramStart"/>
      <w:r w:rsidRPr="00134897">
        <w:rPr>
          <w:rFonts w:ascii="Times New Roman" w:hAnsi="Times New Roman" w:cs="Times New Roman"/>
          <w:sz w:val="24"/>
          <w:szCs w:val="24"/>
        </w:rPr>
        <w:t>1999 :</w:t>
      </w:r>
      <w:proofErr w:type="gramEnd"/>
      <w:r w:rsidRPr="00134897">
        <w:rPr>
          <w:rFonts w:ascii="Times New Roman" w:hAnsi="Times New Roman" w:cs="Times New Roman"/>
          <w:sz w:val="24"/>
          <w:szCs w:val="24"/>
        </w:rPr>
        <w:t xml:space="preserve"> 322-323).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Steans et al. (2005)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Introduction to International Relations: Perspective and Themes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spekulasi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perpikir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mrngrmbangkan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648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81E">
        <w:rPr>
          <w:rFonts w:ascii="Times New Roman" w:hAnsi="Times New Roman" w:cs="Times New Roman"/>
          <w:sz w:val="24"/>
          <w:szCs w:val="24"/>
        </w:rPr>
        <w:t>dirasak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(Steans et al., </w:t>
      </w:r>
      <w:proofErr w:type="gramStart"/>
      <w:r>
        <w:rPr>
          <w:rFonts w:ascii="Times New Roman" w:hAnsi="Times New Roman" w:cs="Times New Roman"/>
          <w:sz w:val="24"/>
          <w:szCs w:val="24"/>
        </w:rPr>
        <w:t>2005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210).</w:t>
      </w:r>
    </w:p>
    <w:p w14:paraId="5EAD6C9B" w14:textId="77777777" w:rsidR="00974462" w:rsidRPr="00134897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97">
        <w:rPr>
          <w:rFonts w:ascii="Times New Roman" w:hAnsi="Times New Roman" w:cs="Times New Roman"/>
          <w:sz w:val="24"/>
          <w:szCs w:val="24"/>
        </w:rPr>
        <w:t>Paterson (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Burchill, 2001)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Green Politics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juga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mendasarinya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anthropocentric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human-centered</w:t>
      </w:r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Style w:val="Emphasis"/>
        </w:rPr>
        <w:t> anthropocentric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eksploitatif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perpektif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Style w:val="Emphasis"/>
        </w:rPr>
        <w:t> anthropocentric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proofErr w:type="gram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lestari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pendesentralisasian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(Pater</w:t>
      </w: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Burchill, 2001: 238).</w:t>
      </w:r>
    </w:p>
    <w:p w14:paraId="3E2C4F40" w14:textId="77777777" w:rsidR="00974462" w:rsidRPr="00134897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97">
        <w:rPr>
          <w:rFonts w:ascii="Times New Roman" w:hAnsi="Times New Roman" w:cs="Times New Roman"/>
          <w:sz w:val="24"/>
          <w:szCs w:val="24"/>
        </w:rPr>
        <w:t xml:space="preserve">Jadi, Green Politic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1960-an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ke-20.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Green Politics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anthropocentric</w:t>
      </w:r>
      <w:r w:rsidRPr="00134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 </w:t>
      </w:r>
      <w:r w:rsidRPr="00134897">
        <w:rPr>
          <w:rStyle w:val="Emphasis"/>
        </w:rPr>
        <w:t>human-centered, 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suberdaya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terabaikan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897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134897">
        <w:rPr>
          <w:rFonts w:ascii="Times New Roman" w:hAnsi="Times New Roman" w:cs="Times New Roman"/>
          <w:sz w:val="24"/>
          <w:szCs w:val="24"/>
        </w:rPr>
        <w:t>.</w:t>
      </w:r>
    </w:p>
    <w:p w14:paraId="44E91507" w14:textId="77777777" w:rsidR="00974462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89206" w14:textId="77777777" w:rsidR="00974462" w:rsidRDefault="00974462" w:rsidP="00974462">
      <w:pPr>
        <w:pStyle w:val="Heading4"/>
      </w:pPr>
      <w:proofErr w:type="spellStart"/>
      <w:r>
        <w:t>Konsep</w:t>
      </w:r>
      <w:proofErr w:type="spellEnd"/>
      <w:r>
        <w:t xml:space="preserve"> </w:t>
      </w:r>
      <w:r w:rsidRPr="00134897">
        <w:t xml:space="preserve">Dasar </w:t>
      </w:r>
      <w:proofErr w:type="spellStart"/>
      <w:r w:rsidRPr="00134897">
        <w:t>Thingking</w:t>
      </w:r>
      <w:proofErr w:type="spellEnd"/>
      <w:r w:rsidRPr="00134897">
        <w:t xml:space="preserve"> green dan Green Thought </w:t>
      </w:r>
    </w:p>
    <w:p w14:paraId="5B66B9E8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Thingking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environmentalisme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degradasi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EF6EF4C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Thingking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persfektif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Thought.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ekologisme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fundamental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persfektif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modern yang di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ekstensif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pendekatan-pendekatan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degradasi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6ED4F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planet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holistic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eratnya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ABA1A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sosio-politik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25F72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pandangan-pandangan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antroposentris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476C0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strategi-strategi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C7187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hokum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C1059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C0B0A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kebutuhan-kebutuhan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vital dan non-vital. </w:t>
      </w:r>
    </w:p>
    <w:p w14:paraId="08A036E8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72592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gaya-gaya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611909DC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thingking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green”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“green thought”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69E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Thingking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environmentalisme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ideologi-ideologi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(anthropocentric).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ecologisme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ecocentric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C2320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institusi-institusi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global,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ekstensif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degradasi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solusi-solusi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hidup</w:t>
      </w:r>
      <w:proofErr w:type="gramStart"/>
      <w:r w:rsidRPr="009869EB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upayaupaya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perbaikannya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C532C" w14:textId="77777777" w:rsidR="00974462" w:rsidRPr="00134897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A2F0" w14:textId="77777777" w:rsidR="00974462" w:rsidRDefault="00974462" w:rsidP="00974462">
      <w:pPr>
        <w:pStyle w:val="Heading4"/>
      </w:pPr>
      <w:proofErr w:type="spellStart"/>
      <w:r w:rsidRPr="009869EB">
        <w:t>Teori</w:t>
      </w:r>
      <w:proofErr w:type="spellEnd"/>
      <w:r w:rsidRPr="009869EB">
        <w:t xml:space="preserve"> </w:t>
      </w:r>
      <w:proofErr w:type="spellStart"/>
      <w:r w:rsidRPr="009869EB">
        <w:t>Politik</w:t>
      </w:r>
      <w:proofErr w:type="spellEnd"/>
      <w:r w:rsidRPr="009869EB">
        <w:t xml:space="preserve"> Hijau (Green Political Theory/ GPT)</w:t>
      </w:r>
    </w:p>
    <w:p w14:paraId="49EAB6DD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 (Green Political Theory/GPT)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Hijau. Eckersley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erkosentrisme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antroposentris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hidup.4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Goodin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inti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Perumusannya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Hijau,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proses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manusia.5 </w:t>
      </w:r>
    </w:p>
    <w:p w14:paraId="4C7628C8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 Thought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eratnya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global,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6C075B18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ke-19,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Ernst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Haeckl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Haeckl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sinilah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Hal yang paling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sikapnya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 Thought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E8AC5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mengkonotasikan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masing-masing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hidup.6 </w:t>
      </w:r>
    </w:p>
    <w:p w14:paraId="075EACDE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9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(knowledge)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(awareness)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Scientific origins,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“Limits to Growth”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Club of Rome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1972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permodelan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spekulasi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561A7985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Greens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praktek-prektek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Greens,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(anthropocentric). Adapun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biospherical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egalitarianism-in principle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organism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nonantroposentrisme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dilahat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self realization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Naess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survival of the fittest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live and let live,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anekargaman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B4B7FC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69E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mudah.8 </w:t>
      </w:r>
    </w:p>
    <w:p w14:paraId="40032220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instrument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zonasi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preskripsi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mengubah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pelanggar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diinternalkan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membudaya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53410ED3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28F65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3C7E4" w14:textId="77777777" w:rsidR="00974462" w:rsidRPr="00134897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6A7F" w14:textId="77777777" w:rsidR="00974462" w:rsidRDefault="00974462" w:rsidP="00974462">
      <w:pPr>
        <w:pStyle w:val="Heading4"/>
      </w:pPr>
      <w:r w:rsidRPr="00134897">
        <w:t xml:space="preserve">Negara, </w:t>
      </w:r>
      <w:proofErr w:type="spellStart"/>
      <w:r w:rsidRPr="00134897">
        <w:t>Modernisasi</w:t>
      </w:r>
      <w:proofErr w:type="spellEnd"/>
      <w:r w:rsidRPr="00134897">
        <w:t xml:space="preserve"> dan Green Thought</w:t>
      </w:r>
    </w:p>
    <w:p w14:paraId="605A4D7F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Litfin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pembentukkan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negara.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Asumsinya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menipis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disatu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power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menegoisasikan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035BE64B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realis,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Negara,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779E86F6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Dankwart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Rustow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disamakan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Cyril E. Black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menderinisikan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teknologi.9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(development)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masingmasing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industialisasi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modernisasi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pemodal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penyerobotan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rusaknya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82A8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mengintimidasi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pengontrolan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otoriterisme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civilization). 10</w:t>
      </w:r>
    </w:p>
    <w:p w14:paraId="501D211A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 Pada 1972 United Nations Conference on Human Environment di Stockholm,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masing-masing.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Kebanyakkan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Perserikatan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menjustifikasi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industri-industri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industrialisasi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patriarkis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penghancuran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088BB385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thought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berseberangan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strukturalis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critical theory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feminis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non-violence.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kapitalis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2BD52" w14:textId="77777777" w:rsidR="00974462" w:rsidRPr="009869EB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9EB">
        <w:rPr>
          <w:rFonts w:ascii="Times New Roman" w:hAnsi="Times New Roman" w:cs="Times New Roman"/>
          <w:sz w:val="24"/>
          <w:szCs w:val="24"/>
        </w:rPr>
        <w:t xml:space="preserve">United Nations Conference on Environment and Development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kemerataan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lastRenderedPageBreak/>
        <w:t>harus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siu-isu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warming,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pertanyan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juga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69EB">
        <w:rPr>
          <w:rFonts w:ascii="Times New Roman" w:hAnsi="Times New Roman" w:cs="Times New Roman"/>
          <w:sz w:val="24"/>
          <w:szCs w:val="24"/>
        </w:rPr>
        <w:t>lainnya.Pendekatan</w:t>
      </w:r>
      <w:proofErr w:type="spellEnd"/>
      <w:proofErr w:type="gram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perusakan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budaya-budaya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9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869EB">
        <w:rPr>
          <w:rFonts w:ascii="Times New Roman" w:hAnsi="Times New Roman" w:cs="Times New Roman"/>
          <w:sz w:val="24"/>
          <w:szCs w:val="24"/>
        </w:rPr>
        <w:t>.</w:t>
      </w:r>
    </w:p>
    <w:p w14:paraId="36D5E1FC" w14:textId="77777777" w:rsidR="00974462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B494D" w14:textId="77777777" w:rsidR="00974462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F71F" w14:textId="77777777" w:rsidR="00974462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04C88" w14:textId="77777777" w:rsidR="00974462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E94E" w14:textId="77777777" w:rsidR="00974462" w:rsidRPr="00134897" w:rsidRDefault="00974462" w:rsidP="009744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71E64" w14:textId="77777777" w:rsidR="00974462" w:rsidRDefault="00974462" w:rsidP="00974462">
      <w:pPr>
        <w:pStyle w:val="Heading4"/>
      </w:pP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</w:p>
    <w:p w14:paraId="5EB5BFFD" w14:textId="77777777" w:rsidR="00974462" w:rsidRPr="00BD13AF" w:rsidRDefault="00974462" w:rsidP="00974462">
      <w:pPr>
        <w:pStyle w:val="BodyText"/>
        <w:tabs>
          <w:tab w:val="left" w:pos="2078"/>
          <w:tab w:val="left" w:pos="3734"/>
        </w:tabs>
        <w:spacing w:line="360" w:lineRule="auto"/>
        <w:ind w:right="38" w:firstLine="720"/>
        <w:jc w:val="both"/>
      </w:pPr>
      <w:proofErr w:type="spellStart"/>
      <w:proofErr w:type="gramStart"/>
      <w:r w:rsidRPr="00BD13AF">
        <w:t>Teori</w:t>
      </w:r>
      <w:proofErr w:type="spellEnd"/>
      <w:r w:rsidRPr="00BD13AF">
        <w:t xml:space="preserve">  yang</w:t>
      </w:r>
      <w:proofErr w:type="gramEnd"/>
      <w:r w:rsidRPr="00BD13AF">
        <w:t xml:space="preserve"> </w:t>
      </w:r>
      <w:proofErr w:type="spellStart"/>
      <w:r w:rsidRPr="00BD13AF">
        <w:t>peneliti</w:t>
      </w:r>
      <w:proofErr w:type="spellEnd"/>
      <w:r w:rsidRPr="00BD13AF">
        <w:t xml:space="preserve"> </w:t>
      </w:r>
      <w:proofErr w:type="spellStart"/>
      <w:r w:rsidRPr="00BD13AF">
        <w:t>gunakan</w:t>
      </w:r>
      <w:proofErr w:type="spellEnd"/>
      <w:r w:rsidRPr="00BD13AF">
        <w:t xml:space="preserve"> </w:t>
      </w:r>
      <w:proofErr w:type="spellStart"/>
      <w:r w:rsidRPr="00BD13AF">
        <w:t>adalah</w:t>
      </w:r>
      <w:proofErr w:type="spellEnd"/>
      <w:r w:rsidRPr="00BD13AF">
        <w:t xml:space="preserve"> </w:t>
      </w:r>
      <w:proofErr w:type="spellStart"/>
      <w:r w:rsidRPr="00BD13AF">
        <w:t>konstruktivisme</w:t>
      </w:r>
      <w:proofErr w:type="spellEnd"/>
      <w:r w:rsidRPr="00BD13AF">
        <w:t xml:space="preserve">. </w:t>
      </w:r>
      <w:proofErr w:type="spellStart"/>
      <w:r w:rsidRPr="00BD13AF">
        <w:t>Perspektif</w:t>
      </w:r>
      <w:proofErr w:type="spellEnd"/>
      <w:r w:rsidRPr="00BD13AF">
        <w:t xml:space="preserve"> </w:t>
      </w:r>
      <w:proofErr w:type="spellStart"/>
      <w:r w:rsidRPr="00BD13AF">
        <w:t>konstruktivisme</w:t>
      </w:r>
      <w:proofErr w:type="spellEnd"/>
      <w:r w:rsidRPr="00BD13AF">
        <w:t xml:space="preserve"> </w:t>
      </w:r>
      <w:proofErr w:type="spellStart"/>
      <w:r w:rsidRPr="00BD13AF">
        <w:t>menurut</w:t>
      </w:r>
      <w:proofErr w:type="spellEnd"/>
      <w:r w:rsidRPr="00BD13AF">
        <w:t xml:space="preserve"> Alexander Wendt </w:t>
      </w:r>
      <w:proofErr w:type="spellStart"/>
      <w:r w:rsidRPr="00BD13AF">
        <w:t>menyatakan</w:t>
      </w:r>
      <w:proofErr w:type="spellEnd"/>
      <w:r w:rsidRPr="00BD13AF">
        <w:t xml:space="preserve"> </w:t>
      </w:r>
      <w:proofErr w:type="spellStart"/>
      <w:r w:rsidRPr="00BD13AF">
        <w:t>empat</w:t>
      </w:r>
      <w:proofErr w:type="spellEnd"/>
      <w:r w:rsidRPr="00BD13AF">
        <w:t xml:space="preserve"> </w:t>
      </w:r>
      <w:proofErr w:type="spellStart"/>
      <w:r w:rsidRPr="00BD13AF">
        <w:t>proposisi</w:t>
      </w:r>
      <w:proofErr w:type="spellEnd"/>
      <w:r w:rsidRPr="00BD13AF">
        <w:t xml:space="preserve"> </w:t>
      </w:r>
      <w:proofErr w:type="spellStart"/>
      <w:r w:rsidRPr="00BD13AF">
        <w:t>mengenai</w:t>
      </w:r>
      <w:proofErr w:type="spellEnd"/>
      <w:r w:rsidRPr="00BD13AF">
        <w:t xml:space="preserve"> </w:t>
      </w:r>
      <w:proofErr w:type="spellStart"/>
      <w:r w:rsidRPr="00BD13AF">
        <w:t>hubungan</w:t>
      </w:r>
      <w:proofErr w:type="spellEnd"/>
      <w:r w:rsidRPr="00BD13AF">
        <w:t xml:space="preserve"> </w:t>
      </w:r>
      <w:proofErr w:type="spellStart"/>
      <w:r w:rsidRPr="00BD13AF">
        <w:t>antara</w:t>
      </w:r>
      <w:proofErr w:type="spellEnd"/>
      <w:r w:rsidRPr="00BD13AF">
        <w:t xml:space="preserve"> </w:t>
      </w:r>
      <w:proofErr w:type="spellStart"/>
      <w:r w:rsidRPr="00BD13AF">
        <w:t>kebudayaan</w:t>
      </w:r>
      <w:proofErr w:type="spellEnd"/>
      <w:r w:rsidRPr="00BD13AF">
        <w:t xml:space="preserve"> dan </w:t>
      </w:r>
      <w:proofErr w:type="spellStart"/>
      <w:r w:rsidRPr="00BD13AF">
        <w:t>hubungan</w:t>
      </w:r>
      <w:proofErr w:type="spellEnd"/>
      <w:r w:rsidRPr="00BD13AF">
        <w:t xml:space="preserve"> </w:t>
      </w:r>
      <w:proofErr w:type="spellStart"/>
      <w:r w:rsidRPr="00BD13AF">
        <w:t>internasional</w:t>
      </w:r>
      <w:proofErr w:type="spellEnd"/>
      <w:r w:rsidRPr="00BD13AF">
        <w:t xml:space="preserve">. Yang </w:t>
      </w:r>
      <w:proofErr w:type="spellStart"/>
      <w:r w:rsidRPr="00BD13AF">
        <w:t>pertama</w:t>
      </w:r>
      <w:proofErr w:type="spellEnd"/>
      <w:r w:rsidRPr="00BD13AF">
        <w:t xml:space="preserve"> negara, </w:t>
      </w:r>
      <w:proofErr w:type="spellStart"/>
      <w:r w:rsidRPr="00BD13AF">
        <w:t>sistem</w:t>
      </w:r>
      <w:proofErr w:type="spellEnd"/>
      <w:r w:rsidRPr="00BD13AF">
        <w:t xml:space="preserve"> negara, dan </w:t>
      </w:r>
      <w:proofErr w:type="spellStart"/>
      <w:r w:rsidRPr="00BD13AF">
        <w:t>struktur-struktur</w:t>
      </w:r>
      <w:proofErr w:type="spellEnd"/>
      <w:r w:rsidRPr="00BD13AF">
        <w:t xml:space="preserve"> </w:t>
      </w:r>
      <w:proofErr w:type="spellStart"/>
      <w:r w:rsidRPr="00BD13AF">
        <w:t>sosial</w:t>
      </w:r>
      <w:proofErr w:type="spellEnd"/>
      <w:r w:rsidRPr="00BD13AF">
        <w:t xml:space="preserve"> </w:t>
      </w:r>
      <w:proofErr w:type="spellStart"/>
      <w:r w:rsidRPr="00BD13AF">
        <w:t>lainnya</w:t>
      </w:r>
      <w:proofErr w:type="spellEnd"/>
      <w:r w:rsidRPr="00BD13AF">
        <w:t xml:space="preserve"> </w:t>
      </w:r>
      <w:proofErr w:type="spellStart"/>
      <w:proofErr w:type="gramStart"/>
      <w:r w:rsidRPr="00BD13AF">
        <w:t>secara</w:t>
      </w:r>
      <w:proofErr w:type="spellEnd"/>
      <w:r w:rsidRPr="00BD13AF">
        <w:t xml:space="preserve">  </w:t>
      </w:r>
      <w:proofErr w:type="spellStart"/>
      <w:r w:rsidRPr="00BD13AF">
        <w:t>obyektif</w:t>
      </w:r>
      <w:proofErr w:type="spellEnd"/>
      <w:proofErr w:type="gramEnd"/>
      <w:r w:rsidRPr="00BD13AF">
        <w:t xml:space="preserve"> </w:t>
      </w:r>
      <w:proofErr w:type="spellStart"/>
      <w:r w:rsidRPr="00BD13AF">
        <w:t>sebagai</w:t>
      </w:r>
      <w:proofErr w:type="spellEnd"/>
      <w:r w:rsidRPr="00BD13AF">
        <w:t xml:space="preserve"> </w:t>
      </w:r>
      <w:proofErr w:type="spellStart"/>
      <w:r w:rsidRPr="00BD13AF">
        <w:t>sesuatu</w:t>
      </w:r>
      <w:proofErr w:type="spellEnd"/>
      <w:r w:rsidRPr="00BD13AF">
        <w:t xml:space="preserve"> </w:t>
      </w:r>
      <w:r w:rsidRPr="00BD13AF">
        <w:rPr>
          <w:spacing w:val="-3"/>
        </w:rPr>
        <w:t xml:space="preserve">yang </w:t>
      </w:r>
      <w:proofErr w:type="spellStart"/>
      <w:r w:rsidRPr="00BD13AF">
        <w:t>eksis</w:t>
      </w:r>
      <w:proofErr w:type="spellEnd"/>
      <w:r w:rsidRPr="00BD13AF">
        <w:t xml:space="preserve"> dan </w:t>
      </w:r>
      <w:proofErr w:type="spellStart"/>
      <w:r w:rsidRPr="00BD13AF">
        <w:t>merupakan</w:t>
      </w:r>
      <w:proofErr w:type="spellEnd"/>
      <w:r w:rsidRPr="00BD13AF">
        <w:t xml:space="preserve"> </w:t>
      </w:r>
      <w:proofErr w:type="spellStart"/>
      <w:r w:rsidRPr="00BD13AF">
        <w:t>fenomena</w:t>
      </w:r>
      <w:proofErr w:type="spellEnd"/>
      <w:r w:rsidRPr="00BD13AF">
        <w:t xml:space="preserve"> </w:t>
      </w:r>
      <w:proofErr w:type="spellStart"/>
      <w:r w:rsidRPr="00BD13AF">
        <w:t>sosial</w:t>
      </w:r>
      <w:proofErr w:type="spellEnd"/>
      <w:r w:rsidRPr="00BD13AF">
        <w:t xml:space="preserve"> </w:t>
      </w:r>
      <w:proofErr w:type="spellStart"/>
      <w:r w:rsidRPr="00BD13AF">
        <w:t>kolektif</w:t>
      </w:r>
      <w:proofErr w:type="spellEnd"/>
      <w:r w:rsidRPr="00BD13AF">
        <w:t xml:space="preserve">, di </w:t>
      </w:r>
      <w:r w:rsidRPr="00BD13AF">
        <w:rPr>
          <w:spacing w:val="-3"/>
        </w:rPr>
        <w:t xml:space="preserve">mana </w:t>
      </w:r>
      <w:proofErr w:type="spellStart"/>
      <w:r w:rsidRPr="00BD13AF">
        <w:t>individu-individu</w:t>
      </w:r>
      <w:proofErr w:type="spellEnd"/>
      <w:r w:rsidRPr="00BD13AF">
        <w:t xml:space="preserve"> yang </w:t>
      </w:r>
      <w:proofErr w:type="spellStart"/>
      <w:r w:rsidRPr="00BD13AF">
        <w:t>ada</w:t>
      </w:r>
      <w:proofErr w:type="spellEnd"/>
      <w:r w:rsidRPr="00BD13AF">
        <w:t xml:space="preserve"> di </w:t>
      </w:r>
      <w:proofErr w:type="spellStart"/>
      <w:r w:rsidRPr="00BD13AF">
        <w:t>dalamnya</w:t>
      </w:r>
      <w:proofErr w:type="spellEnd"/>
      <w:r w:rsidRPr="00BD13AF">
        <w:t xml:space="preserve"> </w:t>
      </w:r>
      <w:proofErr w:type="spellStart"/>
      <w:r w:rsidRPr="00BD13AF">
        <w:t>tidak</w:t>
      </w:r>
      <w:proofErr w:type="spellEnd"/>
      <w:r w:rsidRPr="00BD13AF">
        <w:t xml:space="preserve"> </w:t>
      </w:r>
      <w:proofErr w:type="spellStart"/>
      <w:r w:rsidRPr="00BD13AF">
        <w:t>dapat</w:t>
      </w:r>
      <w:proofErr w:type="spellEnd"/>
      <w:r w:rsidRPr="00BD13AF">
        <w:t xml:space="preserve"> </w:t>
      </w:r>
      <w:proofErr w:type="spellStart"/>
      <w:r w:rsidRPr="00BD13AF">
        <w:t>dapat</w:t>
      </w:r>
      <w:proofErr w:type="spellEnd"/>
      <w:r w:rsidRPr="00BD13AF">
        <w:t xml:space="preserve"> </w:t>
      </w:r>
      <w:proofErr w:type="spellStart"/>
      <w:r w:rsidRPr="00BD13AF">
        <w:t>mengubahnya</w:t>
      </w:r>
      <w:proofErr w:type="spellEnd"/>
      <w:r w:rsidRPr="00BD13AF">
        <w:t xml:space="preserve"> </w:t>
      </w:r>
      <w:proofErr w:type="spellStart"/>
      <w:r w:rsidRPr="00BD13AF">
        <w:t>menjadi</w:t>
      </w:r>
      <w:proofErr w:type="spellEnd"/>
      <w:r w:rsidRPr="00BD13AF">
        <w:t xml:space="preserve"> </w:t>
      </w:r>
      <w:proofErr w:type="spellStart"/>
      <w:r w:rsidRPr="00BD13AF">
        <w:t>konsep</w:t>
      </w:r>
      <w:proofErr w:type="spellEnd"/>
      <w:r w:rsidRPr="00BD13AF">
        <w:t xml:space="preserve"> </w:t>
      </w:r>
      <w:proofErr w:type="spellStart"/>
      <w:r w:rsidRPr="00BD13AF">
        <w:t>subyektif</w:t>
      </w:r>
      <w:proofErr w:type="spellEnd"/>
      <w:r w:rsidRPr="00BD13AF">
        <w:t xml:space="preserve">. </w:t>
      </w:r>
      <w:proofErr w:type="spellStart"/>
      <w:r w:rsidRPr="00BD13AF">
        <w:t>Kedua</w:t>
      </w:r>
      <w:proofErr w:type="spellEnd"/>
      <w:r w:rsidRPr="00BD13AF">
        <w:t xml:space="preserve">, </w:t>
      </w:r>
      <w:proofErr w:type="spellStart"/>
      <w:r w:rsidRPr="00BD13AF">
        <w:t>konsep-konsep</w:t>
      </w:r>
      <w:proofErr w:type="spellEnd"/>
      <w:r w:rsidRPr="00BD13AF">
        <w:t xml:space="preserve"> </w:t>
      </w:r>
      <w:proofErr w:type="spellStart"/>
      <w:r w:rsidRPr="00BD13AF">
        <w:t>sosial</w:t>
      </w:r>
      <w:proofErr w:type="spellEnd"/>
      <w:r w:rsidRPr="00BD13AF">
        <w:t xml:space="preserve"> </w:t>
      </w:r>
      <w:proofErr w:type="spellStart"/>
      <w:r w:rsidRPr="00BD13AF">
        <w:t>membangun</w:t>
      </w:r>
      <w:proofErr w:type="spellEnd"/>
      <w:r w:rsidRPr="00BD13AF">
        <w:t xml:space="preserve"> </w:t>
      </w:r>
      <w:proofErr w:type="spellStart"/>
      <w:r w:rsidRPr="00BD13AF">
        <w:t>struktur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t>sistem</w:t>
      </w:r>
      <w:proofErr w:type="spellEnd"/>
      <w:r w:rsidRPr="00BD13AF">
        <w:t xml:space="preserve"> </w:t>
      </w:r>
      <w:proofErr w:type="spellStart"/>
      <w:r w:rsidRPr="00BD13AF">
        <w:t>internasional</w:t>
      </w:r>
      <w:proofErr w:type="spellEnd"/>
      <w:r w:rsidRPr="00BD13AF">
        <w:t xml:space="preserve"> </w:t>
      </w:r>
      <w:r w:rsidRPr="00BD13AF">
        <w:rPr>
          <w:spacing w:val="2"/>
        </w:rPr>
        <w:t xml:space="preserve">dan </w:t>
      </w:r>
      <w:proofErr w:type="spellStart"/>
      <w:r w:rsidRPr="00BD13AF">
        <w:t>dipercaya</w:t>
      </w:r>
      <w:proofErr w:type="spellEnd"/>
      <w:r w:rsidRPr="00BD13AF">
        <w:t xml:space="preserve"> </w:t>
      </w:r>
      <w:proofErr w:type="spellStart"/>
      <w:r w:rsidRPr="00BD13AF">
        <w:t>sebagai</w:t>
      </w:r>
      <w:proofErr w:type="spellEnd"/>
      <w:r w:rsidRPr="00BD13AF">
        <w:t xml:space="preserve"> </w:t>
      </w:r>
      <w:proofErr w:type="spellStart"/>
      <w:r w:rsidRPr="00BD13AF">
        <w:t>kekuatan</w:t>
      </w:r>
      <w:proofErr w:type="spellEnd"/>
      <w:r w:rsidRPr="00BD13AF">
        <w:t xml:space="preserve"> </w:t>
      </w:r>
      <w:r w:rsidRPr="00BD13AF">
        <w:rPr>
          <w:spacing w:val="-3"/>
        </w:rPr>
        <w:t xml:space="preserve">yang </w:t>
      </w:r>
      <w:proofErr w:type="spellStart"/>
      <w:r w:rsidRPr="00BD13AF">
        <w:t>mengendalikan</w:t>
      </w:r>
      <w:proofErr w:type="spellEnd"/>
      <w:r w:rsidRPr="00BD13AF">
        <w:t xml:space="preserve"> </w:t>
      </w:r>
      <w:proofErr w:type="spellStart"/>
      <w:r w:rsidRPr="00BD13AF">
        <w:t>struktur</w:t>
      </w:r>
      <w:proofErr w:type="spellEnd"/>
      <w:r w:rsidRPr="00BD13AF">
        <w:rPr>
          <w:spacing w:val="28"/>
        </w:rPr>
        <w:t xml:space="preserve"> </w:t>
      </w:r>
      <w:proofErr w:type="spellStart"/>
      <w:r w:rsidRPr="00BD13AF">
        <w:t>tersebut</w:t>
      </w:r>
      <w:proofErr w:type="spellEnd"/>
      <w:r w:rsidRPr="00BD13AF">
        <w:t>.</w:t>
      </w:r>
    </w:p>
    <w:p w14:paraId="7D9328B2" w14:textId="77777777" w:rsidR="00974462" w:rsidRPr="00BD13AF" w:rsidRDefault="00974462" w:rsidP="00974462">
      <w:pPr>
        <w:pStyle w:val="BodyText"/>
        <w:tabs>
          <w:tab w:val="left" w:pos="2852"/>
          <w:tab w:val="left" w:pos="2971"/>
        </w:tabs>
        <w:spacing w:before="98" w:line="360" w:lineRule="auto"/>
        <w:ind w:right="731"/>
        <w:jc w:val="both"/>
      </w:pPr>
      <w:proofErr w:type="spellStart"/>
      <w:r w:rsidRPr="00BD13AF">
        <w:t>Ketiga</w:t>
      </w:r>
      <w:proofErr w:type="spellEnd"/>
      <w:r w:rsidRPr="00BD13AF">
        <w:t xml:space="preserve">, negara-negara </w:t>
      </w:r>
      <w:proofErr w:type="spellStart"/>
      <w:r w:rsidRPr="00BD13AF">
        <w:t>bukan</w:t>
      </w:r>
      <w:proofErr w:type="spellEnd"/>
      <w:r w:rsidRPr="00BD13AF">
        <w:t xml:space="preserve"> </w:t>
      </w:r>
      <w:proofErr w:type="spellStart"/>
      <w:r w:rsidRPr="00BD13AF">
        <w:t>bagian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t>bentuk</w:t>
      </w:r>
      <w:proofErr w:type="spellEnd"/>
      <w:r w:rsidRPr="00BD13AF">
        <w:t xml:space="preserve"> </w:t>
      </w:r>
      <w:proofErr w:type="spellStart"/>
      <w:r w:rsidRPr="00BD13AF">
        <w:t>penyelamatan</w:t>
      </w:r>
      <w:proofErr w:type="spellEnd"/>
      <w:r w:rsidRPr="00BD13AF">
        <w:t xml:space="preserve"> </w:t>
      </w:r>
      <w:proofErr w:type="spellStart"/>
      <w:r w:rsidRPr="00BD13AF">
        <w:t>diri</w:t>
      </w:r>
      <w:proofErr w:type="spellEnd"/>
      <w:r w:rsidRPr="00BD13AF">
        <w:t xml:space="preserve"> dan </w:t>
      </w:r>
      <w:proofErr w:type="spellStart"/>
      <w:r w:rsidRPr="00BD13AF">
        <w:t>bukan</w:t>
      </w:r>
      <w:proofErr w:type="spellEnd"/>
      <w:r w:rsidRPr="00BD13AF">
        <w:t xml:space="preserve"> </w:t>
      </w:r>
      <w:proofErr w:type="spellStart"/>
      <w:r w:rsidRPr="00BD13AF">
        <w:t>bersaing</w:t>
      </w:r>
      <w:proofErr w:type="spellEnd"/>
      <w:r w:rsidRPr="00BD13AF">
        <w:t xml:space="preserve"> </w:t>
      </w:r>
      <w:proofErr w:type="spellStart"/>
      <w:r w:rsidRPr="00BD13AF">
        <w:t>satu</w:t>
      </w:r>
      <w:proofErr w:type="spellEnd"/>
      <w:r w:rsidRPr="00BD13AF">
        <w:t xml:space="preserve"> </w:t>
      </w:r>
      <w:proofErr w:type="spellStart"/>
      <w:r w:rsidRPr="00BD13AF">
        <w:rPr>
          <w:spacing w:val="-3"/>
        </w:rPr>
        <w:t>sama</w:t>
      </w:r>
      <w:proofErr w:type="spellEnd"/>
      <w:r w:rsidRPr="00BD13AF">
        <w:rPr>
          <w:spacing w:val="-3"/>
        </w:rPr>
        <w:t xml:space="preserve"> lain. </w:t>
      </w:r>
      <w:proofErr w:type="spellStart"/>
      <w:r w:rsidRPr="00BD13AF">
        <w:t>Keempat</w:t>
      </w:r>
      <w:proofErr w:type="spellEnd"/>
      <w:r w:rsidRPr="00BD13AF">
        <w:t xml:space="preserve">, </w:t>
      </w:r>
      <w:proofErr w:type="spellStart"/>
      <w:r w:rsidRPr="00BD13AF">
        <w:t>konsep</w:t>
      </w:r>
      <w:proofErr w:type="spellEnd"/>
      <w:r w:rsidRPr="00BD13AF">
        <w:t xml:space="preserve"> </w:t>
      </w:r>
      <w:proofErr w:type="spellStart"/>
      <w:r w:rsidRPr="00BD13AF">
        <w:t>bersama</w:t>
      </w:r>
      <w:proofErr w:type="spellEnd"/>
      <w:r w:rsidRPr="00BD13AF">
        <w:t xml:space="preserve"> dan </w:t>
      </w:r>
      <w:proofErr w:type="spellStart"/>
      <w:r w:rsidRPr="00BD13AF">
        <w:t>kebudayaan</w:t>
      </w:r>
      <w:proofErr w:type="spellEnd"/>
      <w:r w:rsidRPr="00BD13AF">
        <w:t xml:space="preserve"> yang </w:t>
      </w:r>
      <w:proofErr w:type="spellStart"/>
      <w:r w:rsidRPr="00BD13AF">
        <w:t>berbeda</w:t>
      </w:r>
      <w:proofErr w:type="spellEnd"/>
      <w:r w:rsidRPr="00BD13AF">
        <w:t xml:space="preserve"> </w:t>
      </w:r>
      <w:proofErr w:type="spellStart"/>
      <w:r w:rsidRPr="00BD13AF">
        <w:t>dapat</w:t>
      </w:r>
      <w:proofErr w:type="spellEnd"/>
      <w:r w:rsidRPr="00BD13AF">
        <w:t xml:space="preserve"> </w:t>
      </w:r>
      <w:proofErr w:type="spellStart"/>
      <w:r w:rsidRPr="00BD13AF">
        <w:t>mengkonstruksi</w:t>
      </w:r>
      <w:proofErr w:type="spellEnd"/>
      <w:r w:rsidRPr="00BD13AF">
        <w:t xml:space="preserve"> </w:t>
      </w:r>
      <w:proofErr w:type="spellStart"/>
      <w:r w:rsidRPr="00BD13AF">
        <w:t>jenis</w:t>
      </w:r>
      <w:proofErr w:type="spellEnd"/>
      <w:r w:rsidRPr="00BD13AF">
        <w:t xml:space="preserve"> </w:t>
      </w:r>
      <w:proofErr w:type="spellStart"/>
      <w:r w:rsidRPr="00BD13AF">
        <w:t>anarkhi</w:t>
      </w:r>
      <w:proofErr w:type="spellEnd"/>
      <w:r w:rsidRPr="00BD13AF">
        <w:t xml:space="preserve"> yang </w:t>
      </w:r>
      <w:proofErr w:type="spellStart"/>
      <w:r w:rsidRPr="00BD13AF">
        <w:t>berbeda</w:t>
      </w:r>
      <w:proofErr w:type="spellEnd"/>
      <w:r w:rsidRPr="00BD13AF">
        <w:t xml:space="preserve">. Dan negara-negara </w:t>
      </w:r>
      <w:proofErr w:type="spellStart"/>
      <w:r w:rsidRPr="00BD13AF">
        <w:t>besar</w:t>
      </w:r>
      <w:proofErr w:type="spellEnd"/>
      <w:r w:rsidRPr="00BD13AF">
        <w:t xml:space="preserve"> </w:t>
      </w:r>
      <w:proofErr w:type="spellStart"/>
      <w:r w:rsidRPr="00BD13AF">
        <w:t>memiliki</w:t>
      </w:r>
      <w:proofErr w:type="spellEnd"/>
      <w:r w:rsidRPr="00BD13AF">
        <w:t xml:space="preserve"> </w:t>
      </w:r>
      <w:proofErr w:type="spellStart"/>
      <w:r w:rsidRPr="00BD13AF">
        <w:t>kekuatan</w:t>
      </w:r>
      <w:proofErr w:type="spellEnd"/>
      <w:r w:rsidRPr="00BD13AF">
        <w:t xml:space="preserve"> </w:t>
      </w:r>
      <w:r w:rsidRPr="00BD13AF">
        <w:rPr>
          <w:spacing w:val="-3"/>
        </w:rPr>
        <w:t xml:space="preserve">yang </w:t>
      </w:r>
      <w:proofErr w:type="spellStart"/>
      <w:r w:rsidRPr="00BD13AF">
        <w:t>sulit</w:t>
      </w:r>
      <w:proofErr w:type="spellEnd"/>
      <w:r w:rsidRPr="00BD13AF">
        <w:t xml:space="preserve"> </w:t>
      </w:r>
      <w:proofErr w:type="spellStart"/>
      <w:r w:rsidRPr="00BD13AF">
        <w:t>dibatasi</w:t>
      </w:r>
      <w:proofErr w:type="spellEnd"/>
      <w:r w:rsidRPr="00BD13AF">
        <w:t xml:space="preserve"> oleh </w:t>
      </w:r>
      <w:proofErr w:type="spellStart"/>
      <w:r w:rsidRPr="00BD13AF">
        <w:t>lingkungan</w:t>
      </w:r>
      <w:proofErr w:type="spellEnd"/>
      <w:r w:rsidRPr="00BD13AF">
        <w:t xml:space="preserve"> yang </w:t>
      </w:r>
      <w:proofErr w:type="spellStart"/>
      <w:r w:rsidRPr="00BD13AF">
        <w:t>dibakukan</w:t>
      </w:r>
      <w:proofErr w:type="spellEnd"/>
      <w:r w:rsidRPr="00BD13AF">
        <w:t xml:space="preserve"> (</w:t>
      </w:r>
      <w:proofErr w:type="spellStart"/>
      <w:r w:rsidRPr="00BD13AF">
        <w:rPr>
          <w:i/>
        </w:rPr>
        <w:t>standardizedenvironment</w:t>
      </w:r>
      <w:proofErr w:type="spellEnd"/>
      <w:proofErr w:type="gramStart"/>
      <w:r w:rsidRPr="00BD13AF">
        <w:t xml:space="preserve">),  </w:t>
      </w:r>
      <w:proofErr w:type="spellStart"/>
      <w:r w:rsidRPr="00BD13AF">
        <w:t>sehingga</w:t>
      </w:r>
      <w:proofErr w:type="spellEnd"/>
      <w:proofErr w:type="gramEnd"/>
      <w:r w:rsidRPr="00BD13AF">
        <w:t xml:space="preserve"> </w:t>
      </w:r>
      <w:proofErr w:type="spellStart"/>
      <w:r w:rsidRPr="00BD13AF">
        <w:t>mereka</w:t>
      </w:r>
      <w:proofErr w:type="spellEnd"/>
      <w:r w:rsidRPr="00BD13AF">
        <w:t xml:space="preserve"> </w:t>
      </w:r>
      <w:proofErr w:type="spellStart"/>
      <w:r w:rsidRPr="00BD13AF">
        <w:t>mempunyai</w:t>
      </w:r>
      <w:proofErr w:type="spellEnd"/>
      <w:r w:rsidRPr="00BD13AF">
        <w:t xml:space="preserve"> </w:t>
      </w:r>
      <w:proofErr w:type="spellStart"/>
      <w:r w:rsidRPr="00BD13AF">
        <w:t>kemampuan</w:t>
      </w:r>
      <w:proofErr w:type="spellEnd"/>
      <w:r w:rsidRPr="00BD13AF">
        <w:t xml:space="preserve"> </w:t>
      </w:r>
      <w:proofErr w:type="spellStart"/>
      <w:r w:rsidRPr="00BD13AF">
        <w:rPr>
          <w:spacing w:val="-3"/>
        </w:rPr>
        <w:t>menginovasi</w:t>
      </w:r>
      <w:proofErr w:type="spellEnd"/>
      <w:r w:rsidRPr="00BD13AF">
        <w:rPr>
          <w:spacing w:val="-3"/>
        </w:rPr>
        <w:t xml:space="preserve"> </w:t>
      </w:r>
      <w:proofErr w:type="spellStart"/>
      <w:r w:rsidRPr="00BD13AF">
        <w:t>kebudayaan</w:t>
      </w:r>
      <w:proofErr w:type="spellEnd"/>
      <w:r w:rsidRPr="00BD13AF">
        <w:t>.</w:t>
      </w:r>
    </w:p>
    <w:p w14:paraId="118D2210" w14:textId="77777777" w:rsidR="00974462" w:rsidRPr="00BD13AF" w:rsidRDefault="00974462" w:rsidP="00974462">
      <w:pPr>
        <w:pStyle w:val="BodyText"/>
        <w:spacing w:before="3" w:line="360" w:lineRule="auto"/>
        <w:ind w:right="729" w:firstLine="720"/>
        <w:jc w:val="both"/>
      </w:pPr>
      <w:r w:rsidRPr="00BD13AF">
        <w:rPr>
          <w:i/>
        </w:rPr>
        <w:t xml:space="preserve">Fast fashion </w:t>
      </w:r>
      <w:proofErr w:type="spellStart"/>
      <w:r w:rsidRPr="00BD13AF">
        <w:t>adalah</w:t>
      </w:r>
      <w:proofErr w:type="spellEnd"/>
      <w:r w:rsidRPr="00BD13AF">
        <w:t xml:space="preserve"> </w:t>
      </w:r>
      <w:proofErr w:type="spellStart"/>
      <w:r w:rsidRPr="00BD13AF">
        <w:rPr>
          <w:spacing w:val="-3"/>
        </w:rPr>
        <w:t>hasil</w:t>
      </w:r>
      <w:proofErr w:type="spellEnd"/>
      <w:r w:rsidRPr="00BD13AF">
        <w:rPr>
          <w:spacing w:val="-3"/>
        </w:rPr>
        <w:t xml:space="preserve"> </w:t>
      </w:r>
      <w:proofErr w:type="spellStart"/>
      <w:r w:rsidRPr="00BD13AF">
        <w:t>konstruksi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t>pemikiran</w:t>
      </w:r>
      <w:proofErr w:type="spellEnd"/>
      <w:r w:rsidRPr="00BD13AF">
        <w:t xml:space="preserve"> </w:t>
      </w:r>
      <w:proofErr w:type="spellStart"/>
      <w:r w:rsidRPr="00BD13AF">
        <w:t>manusia</w:t>
      </w:r>
      <w:proofErr w:type="spellEnd"/>
      <w:r w:rsidRPr="00BD13AF">
        <w:t xml:space="preserve"> yang </w:t>
      </w:r>
      <w:proofErr w:type="spellStart"/>
      <w:r w:rsidRPr="00BD13AF">
        <w:t>merupakan</w:t>
      </w:r>
      <w:proofErr w:type="spellEnd"/>
      <w:r w:rsidRPr="00BD13AF">
        <w:t xml:space="preserve"> </w:t>
      </w:r>
      <w:proofErr w:type="spellStart"/>
      <w:r w:rsidRPr="00BD13AF">
        <w:t>bagian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t>sistem</w:t>
      </w:r>
      <w:proofErr w:type="spellEnd"/>
      <w:r w:rsidRPr="00BD13AF">
        <w:t xml:space="preserve"> </w:t>
      </w:r>
      <w:proofErr w:type="spellStart"/>
      <w:r w:rsidRPr="00BD13AF">
        <w:t>kapitalisme</w:t>
      </w:r>
      <w:proofErr w:type="spellEnd"/>
      <w:r w:rsidRPr="00BD13AF">
        <w:t xml:space="preserve"> global </w:t>
      </w:r>
      <w:proofErr w:type="spellStart"/>
      <w:r w:rsidRPr="00BD13AF">
        <w:t>sebagai</w:t>
      </w:r>
      <w:proofErr w:type="spellEnd"/>
      <w:r w:rsidRPr="00BD13AF">
        <w:t xml:space="preserve"> </w:t>
      </w:r>
      <w:proofErr w:type="spellStart"/>
      <w:r w:rsidRPr="00BD13AF">
        <w:t>arus</w:t>
      </w:r>
      <w:proofErr w:type="spellEnd"/>
      <w:r w:rsidRPr="00BD13AF">
        <w:t xml:space="preserve"> </w:t>
      </w:r>
      <w:proofErr w:type="spellStart"/>
      <w:r w:rsidRPr="00BD13AF">
        <w:t>globalisasi</w:t>
      </w:r>
      <w:proofErr w:type="spellEnd"/>
      <w:r w:rsidRPr="00BD13AF">
        <w:t xml:space="preserve">. </w:t>
      </w:r>
      <w:r w:rsidRPr="00BD13AF">
        <w:rPr>
          <w:i/>
        </w:rPr>
        <w:t xml:space="preserve">Fast fashion </w:t>
      </w:r>
      <w:r w:rsidRPr="00BD13AF">
        <w:rPr>
          <w:spacing w:val="-3"/>
        </w:rPr>
        <w:t xml:space="preserve">juga </w:t>
      </w:r>
      <w:proofErr w:type="spellStart"/>
      <w:r w:rsidRPr="00BD13AF">
        <w:t>merupakan</w:t>
      </w:r>
      <w:proofErr w:type="spellEnd"/>
      <w:r w:rsidRPr="00BD13AF">
        <w:t xml:space="preserve"> </w:t>
      </w:r>
      <w:proofErr w:type="spellStart"/>
      <w:r w:rsidRPr="00BD13AF">
        <w:t>hasil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t>sosial-budaya</w:t>
      </w:r>
      <w:proofErr w:type="spellEnd"/>
      <w:r w:rsidRPr="00BD13AF">
        <w:t xml:space="preserve"> </w:t>
      </w:r>
      <w:proofErr w:type="spellStart"/>
      <w:r w:rsidRPr="00BD13AF">
        <w:t>dari</w:t>
      </w:r>
      <w:proofErr w:type="spellEnd"/>
      <w:r w:rsidRPr="00BD13AF">
        <w:t xml:space="preserve"> </w:t>
      </w:r>
      <w:proofErr w:type="spellStart"/>
      <w:r w:rsidRPr="00BD13AF">
        <w:rPr>
          <w:spacing w:val="-3"/>
        </w:rPr>
        <w:t>luar</w:t>
      </w:r>
      <w:proofErr w:type="spellEnd"/>
      <w:r w:rsidRPr="00BD13AF">
        <w:rPr>
          <w:spacing w:val="-3"/>
        </w:rPr>
        <w:t xml:space="preserve"> </w:t>
      </w:r>
      <w:r w:rsidRPr="00BD13AF">
        <w:t xml:space="preserve">negeri yang </w:t>
      </w:r>
      <w:proofErr w:type="spellStart"/>
      <w:r w:rsidRPr="00BD13AF">
        <w:t>telah</w:t>
      </w:r>
      <w:proofErr w:type="spellEnd"/>
      <w:r w:rsidRPr="00BD13AF">
        <w:t xml:space="preserve"> </w:t>
      </w:r>
      <w:proofErr w:type="spellStart"/>
      <w:r w:rsidRPr="00BD13AF">
        <w:t>berkembang</w:t>
      </w:r>
      <w:proofErr w:type="spellEnd"/>
      <w:r w:rsidRPr="00BD13AF">
        <w:t xml:space="preserve"> </w:t>
      </w:r>
      <w:proofErr w:type="spellStart"/>
      <w:r w:rsidRPr="00BD13AF">
        <w:t>ke</w:t>
      </w:r>
      <w:proofErr w:type="spellEnd"/>
      <w:r w:rsidRPr="00BD13AF">
        <w:t xml:space="preserve"> </w:t>
      </w:r>
      <w:proofErr w:type="spellStart"/>
      <w:r w:rsidRPr="00BD13AF">
        <w:t>seluruh</w:t>
      </w:r>
      <w:proofErr w:type="spellEnd"/>
      <w:r w:rsidRPr="00BD13AF">
        <w:t xml:space="preserve"> dunia. </w:t>
      </w:r>
      <w:proofErr w:type="spellStart"/>
      <w:r w:rsidRPr="00BD13AF">
        <w:t>Dengan</w:t>
      </w:r>
      <w:proofErr w:type="spellEnd"/>
      <w:r w:rsidRPr="00BD13AF">
        <w:t xml:space="preserve"> </w:t>
      </w:r>
      <w:proofErr w:type="spellStart"/>
      <w:r w:rsidRPr="00BD13AF">
        <w:t>adanya</w:t>
      </w:r>
      <w:proofErr w:type="spellEnd"/>
      <w:r w:rsidRPr="00BD13AF">
        <w:t xml:space="preserve"> </w:t>
      </w:r>
      <w:proofErr w:type="spellStart"/>
      <w:r w:rsidRPr="00BD13AF">
        <w:t>penyebaran</w:t>
      </w:r>
      <w:proofErr w:type="spellEnd"/>
      <w:r w:rsidRPr="00BD13AF">
        <w:t xml:space="preserve"> dan </w:t>
      </w:r>
      <w:proofErr w:type="spellStart"/>
      <w:r w:rsidRPr="00BD13AF">
        <w:t>pergantian</w:t>
      </w:r>
      <w:proofErr w:type="spellEnd"/>
      <w:r w:rsidRPr="00BD13AF">
        <w:t xml:space="preserve"> </w:t>
      </w:r>
      <w:proofErr w:type="spellStart"/>
      <w:r w:rsidRPr="00BD13AF">
        <w:t>nilai</w:t>
      </w:r>
      <w:proofErr w:type="spellEnd"/>
      <w:r w:rsidRPr="00BD13AF">
        <w:t xml:space="preserve"> </w:t>
      </w:r>
      <w:proofErr w:type="spellStart"/>
      <w:r w:rsidRPr="00BD13AF">
        <w:t>budaya</w:t>
      </w:r>
      <w:proofErr w:type="spellEnd"/>
      <w:r w:rsidRPr="00BD13AF">
        <w:t xml:space="preserve">, </w:t>
      </w:r>
      <w:r w:rsidRPr="00BD13AF">
        <w:rPr>
          <w:i/>
        </w:rPr>
        <w:t xml:space="preserve">fast fashion </w:t>
      </w:r>
      <w:proofErr w:type="spellStart"/>
      <w:r w:rsidRPr="00BD13AF">
        <w:t>hadir</w:t>
      </w:r>
      <w:proofErr w:type="spellEnd"/>
      <w:r w:rsidRPr="00BD13AF">
        <w:t xml:space="preserve"> </w:t>
      </w:r>
      <w:proofErr w:type="spellStart"/>
      <w:r w:rsidRPr="00BD13AF">
        <w:lastRenderedPageBreak/>
        <w:t>sebagai</w:t>
      </w:r>
      <w:proofErr w:type="spellEnd"/>
      <w:r w:rsidRPr="00BD13AF">
        <w:t xml:space="preserve"> salah </w:t>
      </w:r>
      <w:proofErr w:type="spellStart"/>
      <w:r w:rsidRPr="00BD13AF">
        <w:t>satu</w:t>
      </w:r>
      <w:proofErr w:type="spellEnd"/>
      <w:r w:rsidRPr="00BD13AF">
        <w:t xml:space="preserve"> </w:t>
      </w:r>
      <w:proofErr w:type="spellStart"/>
      <w:r w:rsidRPr="00BD13AF">
        <w:t>elemen</w:t>
      </w:r>
      <w:proofErr w:type="spellEnd"/>
      <w:r w:rsidRPr="00BD13AF">
        <w:t xml:space="preserve"> </w:t>
      </w:r>
      <w:proofErr w:type="spellStart"/>
      <w:r w:rsidRPr="00BD13AF">
        <w:t>dalam</w:t>
      </w:r>
      <w:proofErr w:type="spellEnd"/>
      <w:r w:rsidRPr="00BD13AF">
        <w:t xml:space="preserve"> </w:t>
      </w:r>
      <w:proofErr w:type="spellStart"/>
      <w:r w:rsidRPr="00BD13AF">
        <w:t>komunitas</w:t>
      </w:r>
      <w:proofErr w:type="spellEnd"/>
      <w:r w:rsidRPr="00BD13AF">
        <w:t xml:space="preserve"> </w:t>
      </w:r>
      <w:proofErr w:type="spellStart"/>
      <w:r w:rsidRPr="00BD13AF">
        <w:t>manusia</w:t>
      </w:r>
      <w:proofErr w:type="spellEnd"/>
      <w:r w:rsidRPr="00BD13AF">
        <w:t xml:space="preserve"> yang </w:t>
      </w:r>
      <w:proofErr w:type="spellStart"/>
      <w:r w:rsidRPr="00BD13AF">
        <w:t>ingin</w:t>
      </w:r>
      <w:proofErr w:type="spellEnd"/>
      <w:r w:rsidRPr="00BD13AF">
        <w:t xml:space="preserve"> </w:t>
      </w:r>
      <w:proofErr w:type="spellStart"/>
      <w:r w:rsidRPr="00BD13AF">
        <w:t>menguasai</w:t>
      </w:r>
      <w:proofErr w:type="spellEnd"/>
      <w:r w:rsidRPr="00BD13AF">
        <w:t xml:space="preserve"> </w:t>
      </w:r>
      <w:proofErr w:type="spellStart"/>
      <w:r w:rsidRPr="00BD13AF">
        <w:t>industri</w:t>
      </w:r>
      <w:proofErr w:type="spellEnd"/>
      <w:r w:rsidRPr="00BD13AF">
        <w:t xml:space="preserve"> mode di</w:t>
      </w:r>
      <w:r w:rsidRPr="00BD13AF">
        <w:rPr>
          <w:spacing w:val="-16"/>
        </w:rPr>
        <w:t xml:space="preserve"> </w:t>
      </w:r>
      <w:r w:rsidRPr="00BD13AF">
        <w:t>dunia.</w:t>
      </w:r>
    </w:p>
    <w:p w14:paraId="6E607AC7" w14:textId="77777777" w:rsidR="00974462" w:rsidRDefault="00974462" w:rsidP="00974462">
      <w:pPr>
        <w:pStyle w:val="BodyText"/>
        <w:tabs>
          <w:tab w:val="left" w:pos="2078"/>
          <w:tab w:val="left" w:pos="3734"/>
        </w:tabs>
        <w:ind w:right="38" w:firstLine="720"/>
      </w:pPr>
    </w:p>
    <w:p w14:paraId="065322A0" w14:textId="77777777" w:rsidR="00974462" w:rsidRPr="00BD13AF" w:rsidRDefault="00974462" w:rsidP="00974462"/>
    <w:p w14:paraId="3E641131" w14:textId="77777777" w:rsidR="00974462" w:rsidRPr="00134897" w:rsidRDefault="00974462" w:rsidP="00974462">
      <w:pPr>
        <w:pStyle w:val="Heading4"/>
      </w:pPr>
      <w:proofErr w:type="spellStart"/>
      <w:r w:rsidRPr="00134897">
        <w:t>Kerja</w:t>
      </w:r>
      <w:proofErr w:type="spellEnd"/>
      <w:r w:rsidRPr="00134897">
        <w:t xml:space="preserve"> Sama </w:t>
      </w:r>
      <w:proofErr w:type="spellStart"/>
      <w:r w:rsidRPr="00134897">
        <w:t>Internasional</w:t>
      </w:r>
      <w:proofErr w:type="spellEnd"/>
    </w:p>
    <w:p w14:paraId="1FF46011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2E5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proofErr w:type="spellStart"/>
      <w:r w:rsidRPr="00072E5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teori</w:t>
      </w:r>
      <w:proofErr w:type="spellEnd"/>
      <w:r w:rsidRPr="00072E5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072E5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Kerjasama </w:t>
      </w:r>
      <w:proofErr w:type="spellStart"/>
      <w:r w:rsidRPr="00072E55">
        <w:rPr>
          <w:rStyle w:val="Strong"/>
          <w:rFonts w:ascii="Times New Roman" w:hAnsi="Times New Roman" w:cs="Times New Roman"/>
          <w:b w:val="0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 yang mana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proofErr w:type="gram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"https://www.dictio.id/t/apa-yang-dimaksud-dengan-masyarakat/115991"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7D1628CA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"https://www.dictio.id/t/apa-yang-dimaksud-dengan-ideologi/120233"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"https://www.dictio.id/t/apakah-yang-dimaksud-ilmu-politik-atau-political-science/4633"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"https://www.dictio.id/t/apa-yang-dimaksud-dengan-lingkungan-hidup/32127"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Style w:val="Hyperlink"/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Perwita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, 2005).</w:t>
      </w:r>
    </w:p>
    <w:p w14:paraId="5627CB90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sejauhmana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konsepsi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"https://www.dictio.id/t/apa-yang-dimaksud-dengan-aksi-atau-tindakan-action-dalam-bidang-manajemen/151006"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 yang unilateral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 (Dougherty dan Graff, 1986)</w:t>
      </w:r>
    </w:p>
    <w:p w14:paraId="4FB928A8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Muhadi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:</w:t>
      </w:r>
    </w:p>
    <w:p w14:paraId="0D598A9A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"https://www.dictio.id/t/apakah-yang-dimaksud-ilmu-politik-atau-political-science/4633"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aktor-aktor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 </w:t>
      </w:r>
      <w:proofErr w:type="spellStart"/>
      <w:r>
        <w:fldChar w:fldCharType="begin"/>
      </w:r>
      <w:r>
        <w:instrText xml:space="preserve"> HYPERLINK "https://www.dictio.id/t/apa-yang-dimaksud-dengan-masyarakat/115991"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3F26FA0E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masing-masing </w:t>
      </w:r>
      <w:hyperlink r:id="rId7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negara- 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, 2006)</w:t>
      </w:r>
    </w:p>
    <w:p w14:paraId="5553C932" w14:textId="77777777" w:rsidR="00974462" w:rsidRPr="00072E55" w:rsidRDefault="00974462" w:rsidP="0097446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Kerjasama </w:t>
      </w:r>
      <w:proofErr w:type="spellStart"/>
      <w:r w:rsidRPr="00072E5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melintasi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diproyeksikan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lastRenderedPageBreak/>
        <w:t>bersama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"https://www.dictio.id/t/apa-yang-dimaksud-dengan-pemerintahan/117124"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"https://www.dictio.id/t/apa-yang-dimaksud-dengan-kelompok-sosial/119117"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non-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negara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(Rudy, 1993)</w:t>
      </w:r>
      <w:r w:rsidRPr="00072E55">
        <w:rPr>
          <w:rStyle w:val="Heading1Char"/>
          <w:rFonts w:eastAsiaTheme="minorHAnsi" w:cs="Times New Roman"/>
          <w:b w:val="0"/>
          <w:color w:val="auto"/>
          <w:szCs w:val="24"/>
          <w:lang w:val="en-US" w:eastAsia="en-US"/>
        </w:rPr>
        <w:t xml:space="preserve"> </w:t>
      </w:r>
      <w:r w:rsidRPr="00072E5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Kerjasama </w:t>
      </w:r>
      <w:proofErr w:type="spellStart"/>
      <w:r w:rsidRPr="00072E5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melintasi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diproyeksikan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"https://www.dictio.id/t/apa-yang-dimaksud-dengan-pemerintahan/117124"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"https://www.dictio.id/t/apa-yang-dimaksud-dengan-kelompok-sosial/119117"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non-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negara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(Rudy, 1993)</w:t>
      </w:r>
    </w:p>
    <w:p w14:paraId="0A5A6267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:</w:t>
      </w:r>
    </w:p>
    <w:p w14:paraId="487DB7B9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19FE17CA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 </w:t>
      </w:r>
      <w:hyperlink r:id="rId11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dunia.</w:t>
      </w:r>
    </w:p>
    <w:p w14:paraId="43E36338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"https://www.dictio.id/t/apa-yang-dimaksud-dengan-sifat-manusia/8862"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05623616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"https://www.dictio.id/t/apa-yang-dimaksud-dengan-self-consciousness/116819"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 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>. (Kartasasmita,1997).</w:t>
      </w:r>
    </w:p>
    <w:p w14:paraId="23C19C32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DR. Anak Agung Banyu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Perwita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&amp; DR.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Yayan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:</w:t>
      </w:r>
    </w:p>
    <w:p w14:paraId="5591F877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"https://www.dictio.id/t/apa-yang-dimaksud-dengan-ideologi/120233"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"https://www.dictio.id/t/apakah-yang-dimaksud-ilmu-politik-atau-political-science/4633"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"https://www.dictio.id/t/apa-yang-dimaksud-dengan-lingkungan-hidup/32127"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Style w:val="Hyperlink"/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beraekaragam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"https://www.dictio.id/t/apa-yang-dimaksud-dengan-masalah-sosial/104588"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Style w:val="Hyperlink"/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(2005).</w:t>
      </w:r>
    </w:p>
    <w:p w14:paraId="5BF5BFF3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Kerjasama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"https://www.dictio.id/t/apa-yang-dimaksud-dengan-pemerintahan/117124"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072E55">
          <w:rPr>
            <w:rStyle w:val="Hyperlink"/>
            <w:rFonts w:ascii="Times New Roman" w:hAnsi="Times New Roman" w:cs="Times New Roman"/>
            <w:sz w:val="24"/>
            <w:szCs w:val="24"/>
          </w:rPr>
          <w:t>negara</w:t>
        </w:r>
      </w:hyperlink>
      <w:r w:rsidRPr="00072E55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bernaung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"https://www.dictio.id/t/apa-yang-dimaksud-dengan-organisasi-atau-organization/116246"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dan </w:t>
      </w:r>
      <w:proofErr w:type="spellStart"/>
      <w:r>
        <w:fldChar w:fldCharType="begin"/>
      </w:r>
      <w:r>
        <w:instrText xml:space="preserve"> HYPERLINK "https://www.dictio.id/t/apa-yang-dimaksud-dengan-kelembagaan/5505" \t "_blank" </w:instrText>
      </w:r>
      <w:r>
        <w:fldChar w:fldCharType="separate"/>
      </w:r>
      <w:r w:rsidRPr="00072E55">
        <w:rPr>
          <w:rStyle w:val="Hyperlink"/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7DD1BB7E" w14:textId="77777777" w:rsidR="00974462" w:rsidRPr="006E2ACE" w:rsidRDefault="00974462" w:rsidP="00974462">
      <w:pPr>
        <w:pStyle w:val="Heading4"/>
      </w:pPr>
      <w:r w:rsidRPr="006E2ACE">
        <w:lastRenderedPageBreak/>
        <w:t xml:space="preserve">  Theory </w:t>
      </w:r>
      <w:proofErr w:type="spellStart"/>
      <w:r w:rsidRPr="006E2ACE">
        <w:t>Saintific</w:t>
      </w:r>
      <w:proofErr w:type="spellEnd"/>
    </w:p>
    <w:p w14:paraId="7212D864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pendekatan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saintifik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mengumpulkan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data-data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empiris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menghitung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mengklasifikasikan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menggeneralisasikan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hipotesis-hipotesis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dijelaskan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Kaum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Saintifik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tertarik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data-data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diamati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diukur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perhitungan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tepat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ilmuan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menemukan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berulang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hukum-hukum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berasumsi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fakta-fakta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terpisah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nilai-nilai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fakta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dijelaskan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072E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046BD6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  <w:lang w:eastAsia="id-ID"/>
        </w:rPr>
        <w:t>pembahsan</w:t>
      </w:r>
      <w:proofErr w:type="spellEnd"/>
      <w:r w:rsidRPr="00072E5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tersubut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santifik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timbulkan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pelibatan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memaskan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paradigm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air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green house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gases(GHG) dan chemical waste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actual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3CA9E628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F5835" w14:textId="77777777" w:rsidR="00974462" w:rsidRPr="00072E55" w:rsidRDefault="00974462" w:rsidP="00974462">
      <w:pPr>
        <w:pStyle w:val="Heading4"/>
      </w:pPr>
      <w:r w:rsidRPr="00072E55">
        <w:t xml:space="preserve"> Green House Gases (GHG)</w:t>
      </w:r>
    </w:p>
    <w:p w14:paraId="6517D4A0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  <w:lang w:eastAsia="id-ID"/>
        </w:rPr>
        <w:t xml:space="preserve">Green House gases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proses di mana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menghangatkan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Gas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memancarkan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memanaskannya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mendinginkannya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4E320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pendahulu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lastRenderedPageBreak/>
        <w:t>terutama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penebangan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fast fashion,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(GRK).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studi-studi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mutakhir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China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A3D23" w14:textId="77777777" w:rsidR="00974462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batubara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China.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Listrik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Timur,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Tengah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Utara.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GRK;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pemintalan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pertenunan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pembasahan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81A84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optimal,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34,3%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baseline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2030.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per unit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0,18 t /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RMB,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0,14 t /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RMB.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GRK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638856704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htt15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(http://www.easterbrook.ca/steve/2015/08/who-first-coined-the-term-greenhouse-effect/, 2015)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763E19A2" w14:textId="77777777" w:rsidR="00974462" w:rsidRPr="00072E55" w:rsidRDefault="00974462" w:rsidP="00974462">
      <w:pPr>
        <w:pStyle w:val="Heading4"/>
      </w:pPr>
      <w:r w:rsidRPr="00072E55">
        <w:t xml:space="preserve"> Chemical Waste</w:t>
      </w:r>
    </w:p>
    <w:p w14:paraId="476A5A55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Chemical Waste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COSHH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Raya,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Amerika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Di AS, Badan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(EPA)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(OSHA),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lastRenderedPageBreak/>
        <w:t>peraturan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160670853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Hal16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(Hallam, 2016)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561839BB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gas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Ignitability,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Korosivitas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Reaktivitas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bahayanya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  <w:r w:rsidRPr="00072E5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072E5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{"citationItems":[{"id":"ITEM-1","itemData":{"author":[{"dropping-particle":"","family":"Safety","given":"Radiation","non-dropping-particle":"","parse-names":false,"suffix":""}],"container-title":"Environmental Health &amp; Radiation Safety","id":"ITEM-1","issued":{"date-parts":[["2011"]]},"page":"1-9","title":"Laboratory Chemical Waste Management","type":"article-journal"},"uris":["http://www.mendeley.com/documents/?uuid=57fc57ca-0cba-4d66-a671-9092b0fd2123"]}],"mendeley":{"formattedCitation":"(Safety, 2011)","plainTextFormattedCitation":"(Safety, 2011)","previouslyFormattedCitation":"(Safety, 2011)"},"properties":{"noteIndex":0},"schema":"https://github.com/citation-style-language/schema/raw/master/csl-citation.json"}</w:instrText>
      </w:r>
      <w:r w:rsidRPr="00072E55">
        <w:rPr>
          <w:rFonts w:ascii="Times New Roman" w:hAnsi="Times New Roman" w:cs="Times New Roman"/>
          <w:sz w:val="24"/>
          <w:szCs w:val="24"/>
        </w:rPr>
        <w:fldChar w:fldCharType="separate"/>
      </w:r>
      <w:r w:rsidRPr="00072E55">
        <w:rPr>
          <w:rFonts w:ascii="Times New Roman" w:hAnsi="Times New Roman" w:cs="Times New Roman"/>
          <w:noProof/>
          <w:sz w:val="24"/>
          <w:szCs w:val="24"/>
        </w:rPr>
        <w:t>(Safety, 2011)</w:t>
      </w:r>
      <w:r w:rsidRPr="00072E55">
        <w:rPr>
          <w:rFonts w:ascii="Times New Roman" w:hAnsi="Times New Roman" w:cs="Times New Roman"/>
          <w:sz w:val="24"/>
          <w:szCs w:val="24"/>
        </w:rPr>
        <w:fldChar w:fldCharType="end"/>
      </w:r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7A6BA661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Konsultasikan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Lembar Data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(MSDS), Lembar Data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0EDAC337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natrium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dibilas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679275607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Uni16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(crest, 2016)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alkali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pekat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garam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garam,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hipoklorit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tlc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grade) dan alumina.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merkuri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didaur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terklorinasi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klor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terklorinasi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dioksin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9265140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Shi07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>(Shibamoto, Yasuhara, &amp; Katami, 2007)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797FBEB6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klorin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"Daftar Merah"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Daftar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biosida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sianida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mineral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hidrokarbon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organosilikon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fosfida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fluorida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nitrit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Badan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(EPA)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UVM.</w:t>
      </w:r>
      <w:sdt>
        <w:sdtPr>
          <w:rPr>
            <w:rFonts w:ascii="Times New Roman" w:hAnsi="Times New Roman" w:cs="Times New Roman"/>
            <w:sz w:val="24"/>
            <w:szCs w:val="24"/>
          </w:rPr>
          <w:id w:val="284635302"/>
          <w:citation/>
        </w:sdtPr>
        <w:sdtContent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instrText xml:space="preserve"> CITATION Che162 \l 1033 </w:instrTex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72E5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(Safety, 2016)</w:t>
          </w:r>
          <w:r w:rsidRPr="00072E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oleh pH),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radioaktif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pengganggu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karton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berlapis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penimbunan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didaur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jarum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suntik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>.</w:t>
      </w:r>
    </w:p>
    <w:p w14:paraId="34C452FD" w14:textId="77777777" w:rsidR="00974462" w:rsidRPr="00072E55" w:rsidRDefault="00974462" w:rsidP="00974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08BF3" w14:textId="77777777" w:rsidR="00974462" w:rsidRPr="00072E55" w:rsidRDefault="00974462" w:rsidP="00974462">
      <w:pPr>
        <w:pStyle w:val="Heading3"/>
      </w:pPr>
      <w:bookmarkStart w:id="8" w:name="_Toc63097850"/>
      <w:bookmarkStart w:id="9" w:name="_Toc75448367"/>
      <w:r w:rsidRPr="00072E55">
        <w:t>Hipotesis Penelitian</w:t>
      </w:r>
      <w:bookmarkEnd w:id="8"/>
      <w:bookmarkEnd w:id="9"/>
    </w:p>
    <w:p w14:paraId="11F5D387" w14:textId="77777777" w:rsidR="00974462" w:rsidRPr="00072E55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E5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merupkan</w:t>
      </w:r>
      <w:proofErr w:type="spellEnd"/>
      <w:proofErr w:type="gram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pada  data  yang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072E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E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72E5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C0AB40" w14:textId="77777777" w:rsidR="00974462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akivitas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fast fashion di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Tiongkok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pola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produksi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ekonomi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linier (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buat-gunakan-buang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yang di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timbulkan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 w:rsidRPr="00072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E55">
        <w:rPr>
          <w:rFonts w:ascii="Times New Roman" w:hAnsi="Times New Roman" w:cs="Times New Roman"/>
          <w:b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14:paraId="60767B7B" w14:textId="77777777" w:rsidR="00974462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C1798" w14:textId="77777777" w:rsidR="00974462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1EA01" w14:textId="77777777" w:rsidR="00974462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ADC4A" w14:textId="77777777" w:rsidR="00974462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1D801" w14:textId="77777777" w:rsidR="00974462" w:rsidRPr="008D4B4D" w:rsidRDefault="00974462" w:rsidP="00974462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85F07" w14:textId="77777777" w:rsidR="00974462" w:rsidRPr="00072E55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26004" w14:textId="77777777" w:rsidR="00974462" w:rsidRPr="00072E55" w:rsidRDefault="00974462" w:rsidP="00974462">
      <w:pPr>
        <w:pStyle w:val="Heading3"/>
      </w:pPr>
      <w:bookmarkStart w:id="10" w:name="_Toc63097851"/>
      <w:bookmarkStart w:id="11" w:name="_Toc75448368"/>
      <w:r w:rsidRPr="00072E55">
        <w:t>Verifikasi Variabel dan Indikator</w:t>
      </w:r>
      <w:bookmarkEnd w:id="10"/>
      <w:bookmarkEnd w:id="11"/>
      <w:r w:rsidRPr="00072E55">
        <w:t xml:space="preserve"> </w:t>
      </w:r>
    </w:p>
    <w:p w14:paraId="72CA5670" w14:textId="77777777" w:rsidR="00974462" w:rsidRPr="00072E55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57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183"/>
        <w:gridCol w:w="3870"/>
        <w:gridCol w:w="2520"/>
      </w:tblGrid>
      <w:tr w:rsidR="00974462" w:rsidRPr="00072E55" w14:paraId="2D4F8654" w14:textId="77777777" w:rsidTr="007E5179">
        <w:trPr>
          <w:trHeight w:val="1349"/>
        </w:trPr>
        <w:tc>
          <w:tcPr>
            <w:tcW w:w="2183" w:type="dxa"/>
            <w:vAlign w:val="center"/>
          </w:tcPr>
          <w:p w14:paraId="5762F07C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</w:p>
          <w:p w14:paraId="09B0B12C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Teoritik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vAlign w:val="center"/>
          </w:tcPr>
          <w:p w14:paraId="5A899C94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  <w:p w14:paraId="6C48D16C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Empirik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14:paraId="40971F82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</w:p>
          <w:p w14:paraId="00A0A110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462" w:rsidRPr="00072E55" w14:paraId="52B3D900" w14:textId="77777777" w:rsidTr="007E5179">
        <w:trPr>
          <w:trHeight w:val="440"/>
        </w:trPr>
        <w:tc>
          <w:tcPr>
            <w:tcW w:w="2183" w:type="dxa"/>
          </w:tcPr>
          <w:p w14:paraId="5EE1221A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E61FC3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fast fashion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Tingkok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linear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14:paraId="005D7BF9" w14:textId="77777777" w:rsidR="00974462" w:rsidRPr="007B2A37" w:rsidRDefault="00974462" w:rsidP="00974462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Dampak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kerusakan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dari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pola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pruduksi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fast fashion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tiongkok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dua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antaranya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yaitu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bahan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mentah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murah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dan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berbahaya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hal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membahayakan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kesehatan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manuasa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serta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menyebabkan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pencemaran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air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Kedua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pakaian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tidak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terpakai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kemudian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berakhir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pembuangan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sampah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dan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dibakar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pakaian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dibakar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kemudian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mengeluarkan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karbon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dioksida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sangat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membahayakan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sistem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pernafasan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1D69A3F3" w14:textId="77777777" w:rsidR="00974462" w:rsidRPr="007B2A37" w:rsidRDefault="00974462" w:rsidP="00974462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untuk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biaya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produksi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biasanya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industri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C317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fast fashion</w:t>
            </w:r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menggunakan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bahan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mentah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murah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misalanya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pewarna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tekstil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harga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murah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dan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berbahaya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hal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membahayakan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kesehatan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manuasa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serta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menyebabkan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pencemaran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air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78C3665C" w14:textId="77777777" w:rsidR="00974462" w:rsidRPr="008E7398" w:rsidRDefault="00974462" w:rsidP="00974462">
            <w:pPr>
              <w:pStyle w:val="ListParagraph"/>
              <w:numPr>
                <w:ilvl w:val="0"/>
                <w:numId w:val="3"/>
              </w:numPr>
              <w:tabs>
                <w:tab w:val="left" w:pos="15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pakaian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tidak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terpakai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kemudian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berakhir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pembuangan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sampah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dan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dibakar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Limbah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pakaian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dibakar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kemudian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mengeluarkan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karbon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dioksida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sangat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membahayakan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sistem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pernafasan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Data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dari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Nasa.gov,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terjadi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peningkatan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gas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karbon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awal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tahun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2020. Hal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menjadi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kenaikan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drastis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setelah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tahun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2017.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Saat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itu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gas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karbon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dihasilkan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sekitar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406,94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juta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dan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awal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tahun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ini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gas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karbon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dihasilkan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414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juta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diikuti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kenaikan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temperatur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suhu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menjadi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derajat</w:t>
            </w:r>
            <w:proofErr w:type="spellEnd"/>
            <w:r w:rsidRPr="00DC31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Fahrenheit.</w:t>
            </w:r>
          </w:p>
        </w:tc>
        <w:tc>
          <w:tcPr>
            <w:tcW w:w="2520" w:type="dxa"/>
          </w:tcPr>
          <w:p w14:paraId="7B3AD1C7" w14:textId="77777777" w:rsidR="00974462" w:rsidRDefault="00974462" w:rsidP="00974462">
            <w:pPr>
              <w:pStyle w:val="ListParagraph"/>
              <w:numPr>
                <w:ilvl w:val="0"/>
                <w:numId w:val="6"/>
              </w:numPr>
              <w:spacing w:before="74" w:line="360" w:lineRule="auto"/>
              <w:ind w:right="6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Pola industry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Sutrisno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Bambang e-book Pola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Konsumtif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dan Trend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Fast-Fashion 2020.</w:t>
            </w:r>
          </w:p>
          <w:p w14:paraId="1A8EB0F6" w14:textId="77777777" w:rsidR="00974462" w:rsidRPr="008E7398" w:rsidRDefault="00974462" w:rsidP="00974462">
            <w:pPr>
              <w:pStyle w:val="ListParagraph"/>
              <w:numPr>
                <w:ilvl w:val="0"/>
                <w:numId w:val="6"/>
              </w:numPr>
              <w:spacing w:before="74" w:line="360" w:lineRule="auto"/>
              <w:ind w:right="6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Jenny Lei </w:t>
            </w:r>
            <w:proofErr w:type="spell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Ravelo</w:t>
            </w:r>
            <w:proofErr w:type="spell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“ Mapping</w:t>
            </w:r>
            <w:proofErr w:type="gram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the environmental impacts of China’s textile industry,” January 18, 2018, </w:t>
            </w:r>
            <w:hyperlink r:id="rId14" w:tgtFrame="_blank" w:history="1">
              <w:r w:rsidRPr="008E7398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https://www.devex.com/news/mapping-the-environmental-</w:t>
              </w:r>
              <w:r w:rsidRPr="008E7398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lastRenderedPageBreak/>
                <w:t>impacts-of-china-s-textile-industry-91905</w:t>
              </w:r>
            </w:hyperlink>
          </w:p>
          <w:p w14:paraId="6F2795F8" w14:textId="77777777" w:rsidR="00974462" w:rsidRPr="008E7398" w:rsidRDefault="00974462" w:rsidP="007E5179">
            <w:pPr>
              <w:pStyle w:val="ListParagraph"/>
              <w:spacing w:before="74" w:line="360" w:lineRule="auto"/>
              <w:ind w:right="6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4BAB" w14:textId="77777777" w:rsidR="00974462" w:rsidRPr="00072E55" w:rsidRDefault="00974462" w:rsidP="007E5179">
            <w:pPr>
              <w:pStyle w:val="ListParagraph"/>
              <w:tabs>
                <w:tab w:val="left" w:pos="1530"/>
              </w:tabs>
              <w:spacing w:line="36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D3A3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62" w:rsidRPr="00072E55" w14:paraId="64BB9648" w14:textId="77777777" w:rsidTr="007E5179">
        <w:trPr>
          <w:trHeight w:val="1385"/>
        </w:trPr>
        <w:tc>
          <w:tcPr>
            <w:tcW w:w="2183" w:type="dxa"/>
          </w:tcPr>
          <w:p w14:paraId="5898A519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Variabel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029096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pencemaran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1C8E5" w14:textId="77777777" w:rsidR="00974462" w:rsidRPr="00072E55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34E383" w14:textId="77777777" w:rsidR="00974462" w:rsidRPr="00072E55" w:rsidRDefault="00974462" w:rsidP="00974462">
            <w:pPr>
              <w:pStyle w:val="ListParagraph"/>
              <w:numPr>
                <w:ilvl w:val="0"/>
                <w:numId w:val="4"/>
              </w:num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Tiongkok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dan air,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mengemuka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fast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fashin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yang sangat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pencemaran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Tingkok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090F20" w14:textId="77777777" w:rsidR="00974462" w:rsidRPr="00072E55" w:rsidRDefault="00974462" w:rsidP="00974462">
            <w:pPr>
              <w:pStyle w:val="ListParagraph"/>
              <w:numPr>
                <w:ilvl w:val="0"/>
                <w:numId w:val="4"/>
              </w:num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dan air</w:t>
            </w:r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disebabkan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oleh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berbahaya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diduga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berasal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sebuah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saluran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pembuangan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mayoritasnya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pembuangan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industri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fast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fashion.</w:t>
            </w:r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Tiongkok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sepertiga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sungai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di negara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diklasifikasikan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tercemar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520" w:type="dxa"/>
          </w:tcPr>
          <w:p w14:paraId="1A96261B" w14:textId="77777777" w:rsidR="00974462" w:rsidRDefault="00974462" w:rsidP="00974462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spacing w:line="360" w:lineRule="auto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Polusi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pencemaran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linkungan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Tiongkok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072E55">
              <w:rPr>
                <w:rFonts w:ascii="Times New Roman" w:hAnsi="Times New Roman" w:cs="Times New Roman"/>
                <w:sz w:val="24"/>
                <w:szCs w:val="24"/>
              </w:rPr>
              <w:t xml:space="preserve"> dan air. Kompas,2018. </w:t>
            </w:r>
            <w:hyperlink r:id="rId15" w:history="1">
              <w:r w:rsidRPr="00072E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https://internasional.kompas.com/read/2018/07/26/14495851/atasi-sungai-yang-menghitam-dan-berbau-china-butuh-rp-2-triliun</w:t>
              </w:r>
            </w:hyperlink>
            <w:r w:rsidRPr="0007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408771" w14:textId="77777777" w:rsidR="00974462" w:rsidRPr="008E7398" w:rsidRDefault="00974462" w:rsidP="00974462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spacing w:line="360" w:lineRule="auto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Yi Li, </w:t>
            </w:r>
            <w:proofErr w:type="spell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Jie</w:t>
            </w:r>
            <w:proofErr w:type="spell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Shen, Linyi Lu, Yan Luo, </w:t>
            </w:r>
            <w:proofErr w:type="spell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Laili</w:t>
            </w:r>
            <w:proofErr w:type="spell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Wang, and </w:t>
            </w:r>
            <w:proofErr w:type="spell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Manhong</w:t>
            </w:r>
            <w:proofErr w:type="spell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Shen, “Water environmental stress, rebound effect, and economic growth of China’s textile industry,” </w:t>
            </w:r>
            <w:proofErr w:type="spellStart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PeerJ</w:t>
            </w:r>
            <w:proofErr w:type="spellEnd"/>
            <w:r w:rsidRPr="008E73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 6(1): e5112, </w:t>
            </w:r>
            <w:hyperlink r:id="rId16" w:tgtFrame="_blank" w:history="1">
              <w:r w:rsidRPr="008E7398">
                <w:rPr>
                  <w:rStyle w:val="Hyperlink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https://peerj.com/articles/5112.pdf</w:t>
              </w:r>
            </w:hyperlink>
          </w:p>
          <w:p w14:paraId="7F98C546" w14:textId="77777777" w:rsidR="00974462" w:rsidRPr="008E7398" w:rsidRDefault="00974462" w:rsidP="007E5179">
            <w:pPr>
              <w:pStyle w:val="ListParagraph"/>
              <w:tabs>
                <w:tab w:val="left" w:pos="1530"/>
              </w:tabs>
              <w:spacing w:line="360" w:lineRule="auto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1CB8" w14:textId="77777777" w:rsidR="00974462" w:rsidRPr="008E7398" w:rsidRDefault="00974462" w:rsidP="007E5179">
            <w:pPr>
              <w:tabs>
                <w:tab w:val="left" w:pos="15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14763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9C64C6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2E887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2F72C3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27617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8FC43" w14:textId="77777777" w:rsid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42811C" w14:textId="77777777" w:rsidR="00974462" w:rsidRPr="00072E55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00928" w14:textId="77777777" w:rsidR="00974462" w:rsidRPr="00072E55" w:rsidRDefault="00974462" w:rsidP="00974462">
      <w:pPr>
        <w:pStyle w:val="Heading3"/>
      </w:pPr>
      <w:bookmarkStart w:id="12" w:name="_Toc63097852"/>
      <w:bookmarkStart w:id="13" w:name="_Toc75448369"/>
      <w:r w:rsidRPr="00072E55">
        <w:t>Skema dan Alur Penelitian</w:t>
      </w:r>
      <w:bookmarkEnd w:id="12"/>
      <w:bookmarkEnd w:id="13"/>
    </w:p>
    <w:p w14:paraId="554C1248" w14:textId="77777777" w:rsidR="00974462" w:rsidRPr="00072E55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5D2A7D0" w14:textId="2C2F89C0" w:rsidR="00AC3B53" w:rsidRPr="00974462" w:rsidRDefault="00974462" w:rsidP="00974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A29175E" wp14:editId="354A4DF1">
                <wp:simplePos x="0" y="0"/>
                <wp:positionH relativeFrom="column">
                  <wp:posOffset>5128260</wp:posOffset>
                </wp:positionH>
                <wp:positionV relativeFrom="paragraph">
                  <wp:posOffset>4488180</wp:posOffset>
                </wp:positionV>
                <wp:extent cx="76200" cy="815340"/>
                <wp:effectExtent l="57150" t="19050" r="57150" b="419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8153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C9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3.8pt;margin-top:353.4pt;width:6pt;height:64.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57249CA" wp14:editId="718D953A">
                <wp:simplePos x="0" y="0"/>
                <wp:positionH relativeFrom="column">
                  <wp:posOffset>982980</wp:posOffset>
                </wp:positionH>
                <wp:positionV relativeFrom="paragraph">
                  <wp:posOffset>4511040</wp:posOffset>
                </wp:positionV>
                <wp:extent cx="45720" cy="822960"/>
                <wp:effectExtent l="95250" t="19050" r="68580" b="533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822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D2D6" id="Straight Arrow Connector 7" o:spid="_x0000_s1026" type="#_x0000_t32" style="position:absolute;margin-left:77.4pt;margin-top:355.2pt;width:3.6pt;height:64.8pt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1C859FA7" wp14:editId="28F1A8EF">
                <wp:simplePos x="0" y="0"/>
                <wp:positionH relativeFrom="column">
                  <wp:posOffset>1013460</wp:posOffset>
                </wp:positionH>
                <wp:positionV relativeFrom="paragraph">
                  <wp:posOffset>4518659</wp:posOffset>
                </wp:positionV>
                <wp:extent cx="525780" cy="0"/>
                <wp:effectExtent l="0" t="19050" r="266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D440" id="Straight Connector 6" o:spid="_x0000_s1026" style="position:absolute;flip:y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9.8pt,355.8pt" to="121.2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4D4A9844" wp14:editId="16049AB5">
                <wp:simplePos x="0" y="0"/>
                <wp:positionH relativeFrom="column">
                  <wp:posOffset>4602480</wp:posOffset>
                </wp:positionH>
                <wp:positionV relativeFrom="paragraph">
                  <wp:posOffset>4495799</wp:posOffset>
                </wp:positionV>
                <wp:extent cx="541020" cy="0"/>
                <wp:effectExtent l="0" t="19050" r="304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33AD5" id="Straight Connector 5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2.4pt,354pt" to="40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1C0574C" wp14:editId="794823C8">
                <wp:simplePos x="0" y="0"/>
                <wp:positionH relativeFrom="margin">
                  <wp:align>center</wp:align>
                </wp:positionH>
                <wp:positionV relativeFrom="paragraph">
                  <wp:posOffset>3492500</wp:posOffset>
                </wp:positionV>
                <wp:extent cx="0" cy="561975"/>
                <wp:effectExtent l="95250" t="0" r="57150" b="476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47A6" id="Straight Arrow Connector 4" o:spid="_x0000_s1026" type="#_x0000_t32" style="position:absolute;margin-left:0;margin-top:275pt;width:0;height:44.25pt;z-index:251659264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0AE1DC59" wp14:editId="1E947029">
                <wp:simplePos x="0" y="0"/>
                <wp:positionH relativeFrom="column">
                  <wp:posOffset>2971799</wp:posOffset>
                </wp:positionH>
                <wp:positionV relativeFrom="paragraph">
                  <wp:posOffset>2118360</wp:posOffset>
                </wp:positionV>
                <wp:extent cx="0" cy="561975"/>
                <wp:effectExtent l="95250" t="0" r="57150" b="476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E9AD" id="Straight Arrow Connector 3" o:spid="_x0000_s1026" type="#_x0000_t32" style="position:absolute;margin-left:234pt;margin-top:166.8pt;width:0;height:44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15CEFEBA" wp14:editId="0B814468">
                <wp:simplePos x="0" y="0"/>
                <wp:positionH relativeFrom="column">
                  <wp:posOffset>2971799</wp:posOffset>
                </wp:positionH>
                <wp:positionV relativeFrom="paragraph">
                  <wp:posOffset>914400</wp:posOffset>
                </wp:positionV>
                <wp:extent cx="0" cy="561975"/>
                <wp:effectExtent l="95250" t="0" r="57150" b="476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BE4AE" id="Straight Arrow Connector 2" o:spid="_x0000_s1026" type="#_x0000_t32" style="position:absolute;margin-left:234pt;margin-top:1in;width:0;height:44.2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" strokecolor="windowText" strokeweight="3pt">
                <v:stroke endarrow="block" joinstyle="miter"/>
                <o:lock v:ext="edit" shapetype="f"/>
              </v:shape>
            </w:pict>
          </mc:Fallback>
        </mc:AlternateContent>
      </w:r>
      <w:r w:rsidRPr="00072E55">
        <w:rPr>
          <w:rFonts w:ascii="Times New Roman" w:hAnsi="Times New Roman" w:cs="Times New Roman"/>
          <w:sz w:val="24"/>
          <w:szCs w:val="24"/>
        </w:rPr>
        <w:t xml:space="preserve"> </w:t>
      </w:r>
      <w:r w:rsidRPr="00072E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CFFA5" wp14:editId="74D83BCC">
            <wp:extent cx="5913120" cy="696468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AC3B53" w:rsidRPr="00974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1DF"/>
    <w:multiLevelType w:val="hybridMultilevel"/>
    <w:tmpl w:val="AED0F4B4"/>
    <w:lvl w:ilvl="0" w:tplc="962E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A347C"/>
    <w:multiLevelType w:val="multilevel"/>
    <w:tmpl w:val="FF9A7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3C43E5"/>
    <w:multiLevelType w:val="hybridMultilevel"/>
    <w:tmpl w:val="765C1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B70EF"/>
    <w:multiLevelType w:val="multilevel"/>
    <w:tmpl w:val="E56857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3"/>
      <w:isLgl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35D40E7"/>
    <w:multiLevelType w:val="multilevel"/>
    <w:tmpl w:val="4A9EE0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2" w:hanging="55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71E1244B"/>
    <w:multiLevelType w:val="hybridMultilevel"/>
    <w:tmpl w:val="141CD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2"/>
    <w:rsid w:val="00974462"/>
    <w:rsid w:val="00A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D82"/>
  <w15:chartTrackingRefBased/>
  <w15:docId w15:val="{75C221FF-3FD4-43E8-B35C-112F187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6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462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4462"/>
    <w:pPr>
      <w:numPr>
        <w:ilvl w:val="1"/>
        <w:numId w:val="1"/>
      </w:numPr>
      <w:spacing w:line="360" w:lineRule="auto"/>
      <w:outlineLvl w:val="2"/>
    </w:pPr>
    <w:rPr>
      <w:rFonts w:ascii="Times New Roman" w:hAnsi="Times New Roman" w:cs="Times New Roman"/>
      <w:color w:val="auto"/>
      <w:sz w:val="24"/>
      <w:szCs w:val="24"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74462"/>
    <w:pPr>
      <w:numPr>
        <w:ilvl w:val="2"/>
        <w:numId w:val="2"/>
      </w:numPr>
      <w:tabs>
        <w:tab w:val="num" w:pos="360"/>
      </w:tabs>
      <w:spacing w:line="360" w:lineRule="auto"/>
      <w:ind w:firstLine="0"/>
      <w:jc w:val="both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62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74462"/>
    <w:rPr>
      <w:rFonts w:ascii="Times New Roman" w:eastAsiaTheme="majorEastAsia" w:hAnsi="Times New Roman" w:cs="Times New Roman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974462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5.2.1,spasi 2 taiiii,kepala"/>
    <w:basedOn w:val="Normal"/>
    <w:link w:val="ListParagraphChar"/>
    <w:uiPriority w:val="34"/>
    <w:qFormat/>
    <w:rsid w:val="00974462"/>
    <w:pPr>
      <w:ind w:left="720"/>
      <w:contextualSpacing/>
    </w:pPr>
  </w:style>
  <w:style w:type="character" w:customStyle="1" w:styleId="ListParagraphChar">
    <w:name w:val="List Paragraph Char"/>
    <w:aliases w:val="List 5.2.1 Char,spasi 2 taiiii Char,kepala Char"/>
    <w:link w:val="ListParagraph"/>
    <w:uiPriority w:val="34"/>
    <w:locked/>
    <w:rsid w:val="00974462"/>
    <w:rPr>
      <w:lang w:val="en-US"/>
    </w:rPr>
  </w:style>
  <w:style w:type="table" w:styleId="TableGrid">
    <w:name w:val="Table Grid"/>
    <w:basedOn w:val="TableNormal"/>
    <w:uiPriority w:val="39"/>
    <w:rsid w:val="009744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446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7446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74462"/>
    <w:rPr>
      <w:b/>
      <w:bCs/>
    </w:rPr>
  </w:style>
  <w:style w:type="character" w:styleId="Emphasis">
    <w:name w:val="Emphasis"/>
    <w:basedOn w:val="DefaultParagraphFont"/>
    <w:uiPriority w:val="20"/>
    <w:qFormat/>
    <w:rsid w:val="009744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74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44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.id/t/apa-yang-dimaksud-dengan-negara/117128" TargetMode="External"/><Relationship Id="rId13" Type="http://schemas.openxmlformats.org/officeDocument/2006/relationships/hyperlink" Target="https://www.dictio.id/t/apa-yang-dimaksud-dengan-negara/117128" TargetMode="External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hyperlink" Target="https://www.dictio.id/t/apa-yang-dimaksud-dengan-negara/117128" TargetMode="External"/><Relationship Id="rId12" Type="http://schemas.openxmlformats.org/officeDocument/2006/relationships/hyperlink" Target="https://www.dictio.id/t/apa-yang-dimaksud-dengan-negara/117128" TargetMode="External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hyperlink" Target="https://peerj.com/articles/5112.pdf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ctio.id/t/apa-yang-dimaksud-dengan-negara/117128" TargetMode="External"/><Relationship Id="rId11" Type="http://schemas.openxmlformats.org/officeDocument/2006/relationships/hyperlink" Target="https://www.dictio.id/t/apa-yang-dimaksud-dengan-negara/117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asional.kompas.com/read/2018/07/26/14495851/atasi-sungai-yang-menghitam-dan-berbau-china-butuh-rp-2-triliu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ictio.id/t/apa-yang-dimaksud-dengan-negara/117128" TargetMode="Externa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https://www.dictio.id/t/apa-yang-dimaksud-dengan-negara/117128" TargetMode="External"/><Relationship Id="rId14" Type="http://schemas.openxmlformats.org/officeDocument/2006/relationships/hyperlink" Target="https://www.devex.com/news/mapping-the-environmental-impacts-of-china-s-textile-industry-91905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CCE3B4-3A61-4688-B933-41E68618D35B}" type="doc">
      <dgm:prSet loTypeId="urn:microsoft.com/office/officeart/2005/8/layout/default#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C6AEC5B-F4AA-4D3E-AD13-B8D2C58FB4AF}">
      <dgm:prSet phldrT="[Text]" custT="1"/>
      <dgm:spPr>
        <a:xfrm>
          <a:off x="3371166" y="119805"/>
          <a:ext cx="2330002" cy="77870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perkembangan fast fashion di Tiongkok</a:t>
          </a:r>
        </a:p>
      </dgm:t>
    </dgm:pt>
    <dgm:pt modelId="{205F3EDD-E529-4152-A297-1F6300F498D5}" type="parTrans" cxnId="{158A816D-0410-425B-AACA-E4ECDF493EE8}">
      <dgm:prSet/>
      <dgm:spPr/>
      <dgm:t>
        <a:bodyPr/>
        <a:lstStyle/>
        <a:p>
          <a:endParaRPr lang="en-US"/>
        </a:p>
      </dgm:t>
    </dgm:pt>
    <dgm:pt modelId="{E76F6812-A769-4090-A232-F3C23F846267}" type="sibTrans" cxnId="{158A816D-0410-425B-AACA-E4ECDF493EE8}">
      <dgm:prSet/>
      <dgm:spPr/>
      <dgm:t>
        <a:bodyPr/>
        <a:lstStyle/>
        <a:p>
          <a:endParaRPr lang="en-US"/>
        </a:p>
      </dgm:t>
    </dgm:pt>
    <dgm:pt modelId="{6446DFE5-81CC-4CBB-9DD6-3E9D4BD36F04}">
      <dgm:prSet phldrT="[Text]" custT="1"/>
      <dgm:spPr>
        <a:xfrm>
          <a:off x="1581142" y="3054688"/>
          <a:ext cx="2997444" cy="8713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pola produksi fast fashion yang mencemarkan/merusak lingkungan di Tiongkok</a:t>
          </a:r>
        </a:p>
      </dgm:t>
    </dgm:pt>
    <dgm:pt modelId="{237264BA-6167-4E42-A317-BBD2786F72EC}" type="parTrans" cxnId="{43E8B607-299C-47A4-A3D9-DB470D66C404}">
      <dgm:prSet/>
      <dgm:spPr/>
      <dgm:t>
        <a:bodyPr/>
        <a:lstStyle/>
        <a:p>
          <a:endParaRPr lang="en-US"/>
        </a:p>
      </dgm:t>
    </dgm:pt>
    <dgm:pt modelId="{83FDC872-CB3A-49ED-BB55-E365AAE6D5F8}" type="sibTrans" cxnId="{43E8B607-299C-47A4-A3D9-DB470D66C404}">
      <dgm:prSet/>
      <dgm:spPr/>
      <dgm:t>
        <a:bodyPr/>
        <a:lstStyle/>
        <a:p>
          <a:endParaRPr lang="en-US"/>
        </a:p>
      </dgm:t>
    </dgm:pt>
    <dgm:pt modelId="{06FEE8C7-08D4-40B9-BC91-369AD270849E}">
      <dgm:prSet phldrT="[Text]" custT="1"/>
      <dgm:spPr>
        <a:xfrm>
          <a:off x="1673533" y="4743089"/>
          <a:ext cx="2717440" cy="89261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terjadinya pencemaran lingkungan pada perairan di Tiongkok akibat pengaruh dari pola produksi fast fashion.</a:t>
          </a:r>
          <a:endParaRPr lang="en-US" sz="12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1BCBA7E-D33B-4C76-9DE0-B6F36CB3A74A}" type="parTrans" cxnId="{9F7C6D45-9DE1-4773-B39C-92EB9BE380CB}">
      <dgm:prSet/>
      <dgm:spPr/>
      <dgm:t>
        <a:bodyPr/>
        <a:lstStyle/>
        <a:p>
          <a:endParaRPr lang="en-US"/>
        </a:p>
      </dgm:t>
    </dgm:pt>
    <dgm:pt modelId="{D14608AC-18C5-4E8C-A0AC-A077E9B92093}" type="sibTrans" cxnId="{9F7C6D45-9DE1-4773-B39C-92EB9BE380CB}">
      <dgm:prSet/>
      <dgm:spPr/>
      <dgm:t>
        <a:bodyPr/>
        <a:lstStyle/>
        <a:p>
          <a:endParaRPr lang="en-US"/>
        </a:p>
      </dgm:t>
    </dgm:pt>
    <dgm:pt modelId="{E677215C-0795-4D18-B0FE-7F65C2C8FF55}">
      <dgm:prSet custT="1"/>
      <dgm:spPr>
        <a:xfrm>
          <a:off x="1738460" y="6321364"/>
          <a:ext cx="2793843" cy="87264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terjadinya pencemaran lingkungan pada udara di Tiongkok akibat pengaruh dari pola produksi fast fashion.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53D2F86-9F0A-4ECE-BDE2-AA94D4684A72}" type="parTrans" cxnId="{B9D1AEB0-9E8E-486B-A93C-DA25900E0F86}">
      <dgm:prSet/>
      <dgm:spPr/>
      <dgm:t>
        <a:bodyPr/>
        <a:lstStyle/>
        <a:p>
          <a:endParaRPr lang="en-US"/>
        </a:p>
      </dgm:t>
    </dgm:pt>
    <dgm:pt modelId="{A9D88824-2EFE-4AC9-8F2F-6D0B0B71D50A}" type="sibTrans" cxnId="{B9D1AEB0-9E8E-486B-A93C-DA25900E0F86}">
      <dgm:prSet/>
      <dgm:spPr/>
      <dgm:t>
        <a:bodyPr/>
        <a:lstStyle/>
        <a:p>
          <a:endParaRPr lang="en-US"/>
        </a:p>
      </dgm:t>
    </dgm:pt>
    <dgm:pt modelId="{1AE0D896-9555-49CF-B839-23046975E371}">
      <dgm:prSet phldrT="[Text]" custT="1"/>
      <dgm:spPr>
        <a:xfrm>
          <a:off x="15545" y="143115"/>
          <a:ext cx="2329471" cy="76330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sejarah masuknya fast fashion di Tiongkok</a:t>
          </a:r>
        </a:p>
      </dgm:t>
    </dgm:pt>
    <dgm:pt modelId="{D2E9D2F9-FB14-4E15-BC57-951A749B48DA}" type="sibTrans" cxnId="{75CE0860-C864-46A3-92E6-6955B15459FC}">
      <dgm:prSet/>
      <dgm:spPr/>
      <dgm:t>
        <a:bodyPr/>
        <a:lstStyle/>
        <a:p>
          <a:endParaRPr lang="en-US"/>
        </a:p>
      </dgm:t>
    </dgm:pt>
    <dgm:pt modelId="{BD2513DF-AAAE-41DA-8E7C-E8B6849931CF}" type="parTrans" cxnId="{75CE0860-C864-46A3-92E6-6955B15459FC}">
      <dgm:prSet/>
      <dgm:spPr/>
      <dgm:t>
        <a:bodyPr/>
        <a:lstStyle/>
        <a:p>
          <a:endParaRPr lang="en-US"/>
        </a:p>
      </dgm:t>
    </dgm:pt>
    <dgm:pt modelId="{C227378D-E006-4452-B792-F03564157FA4}">
      <dgm:prSet phldrT="[Text]" custT="1"/>
      <dgm:spPr>
        <a:xfrm>
          <a:off x="1493648" y="1432554"/>
          <a:ext cx="2774314" cy="91541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pengaruh yang di timbulkan fast fashion pada lingkungan di Tiongkok</a:t>
          </a:r>
        </a:p>
      </dgm:t>
    </dgm:pt>
    <dgm:pt modelId="{7CEFDB08-777A-4E4C-97B3-8A785ABC7402}" type="sibTrans" cxnId="{6414E03C-0F15-4438-83E2-F5232BC5848B}">
      <dgm:prSet/>
      <dgm:spPr/>
      <dgm:t>
        <a:bodyPr/>
        <a:lstStyle/>
        <a:p>
          <a:endParaRPr lang="en-US"/>
        </a:p>
      </dgm:t>
    </dgm:pt>
    <dgm:pt modelId="{D9AE8F95-6FF8-4711-B5A8-2A84761DA07E}" type="parTrans" cxnId="{6414E03C-0F15-4438-83E2-F5232BC5848B}">
      <dgm:prSet/>
      <dgm:spPr/>
      <dgm:t>
        <a:bodyPr/>
        <a:lstStyle/>
        <a:p>
          <a:endParaRPr lang="en-US"/>
        </a:p>
      </dgm:t>
    </dgm:pt>
    <dgm:pt modelId="{FC2446F2-C301-40C6-89C7-124B70A4DC85}" type="pres">
      <dgm:prSet presAssocID="{D5CCE3B4-3A61-4688-B933-41E68618D35B}" presName="diagram" presStyleCnt="0">
        <dgm:presLayoutVars>
          <dgm:dir/>
          <dgm:resizeHandles val="exact"/>
        </dgm:presLayoutVars>
      </dgm:prSet>
      <dgm:spPr/>
    </dgm:pt>
    <dgm:pt modelId="{A8DEFED6-5DA8-49D6-9FC3-C6D1EF94CFEB}" type="pres">
      <dgm:prSet presAssocID="{1AE0D896-9555-49CF-B839-23046975E371}" presName="node" presStyleLbl="node1" presStyleIdx="0" presStyleCnt="6" custScaleX="39484" custScaleY="21563" custLinFactNeighborX="24784" custLinFactNeighborY="-48609">
        <dgm:presLayoutVars>
          <dgm:bulletEnabled val="1"/>
        </dgm:presLayoutVars>
      </dgm:prSet>
      <dgm:spPr>
        <a:prstGeom prst="rect">
          <a:avLst/>
        </a:prstGeom>
      </dgm:spPr>
    </dgm:pt>
    <dgm:pt modelId="{26D47265-65E0-4565-AC59-60DBFA99C11B}" type="pres">
      <dgm:prSet presAssocID="{D2E9D2F9-FB14-4E15-BC57-951A749B48DA}" presName="sibTrans" presStyleCnt="0"/>
      <dgm:spPr/>
    </dgm:pt>
    <dgm:pt modelId="{4085BDF0-B31C-4ED0-BCC0-51DF38E6E594}" type="pres">
      <dgm:prSet presAssocID="{EC6AEC5B-F4AA-4D3E-AD13-B8D2C58FB4AF}" presName="node" presStyleLbl="node1" presStyleIdx="1" presStyleCnt="6" custScaleX="39493" custScaleY="21998" custLinFactNeighborX="-23644" custLinFactNeighborY="9919">
        <dgm:presLayoutVars>
          <dgm:bulletEnabled val="1"/>
        </dgm:presLayoutVars>
      </dgm:prSet>
      <dgm:spPr>
        <a:prstGeom prst="rect">
          <a:avLst/>
        </a:prstGeom>
      </dgm:spPr>
    </dgm:pt>
    <dgm:pt modelId="{CD64C5AA-4F27-4ABD-B703-9D7FD2401D64}" type="pres">
      <dgm:prSet presAssocID="{E76F6812-A769-4090-A232-F3C23F846267}" presName="sibTrans" presStyleCnt="0"/>
      <dgm:spPr/>
    </dgm:pt>
    <dgm:pt modelId="{4B46ECC3-FF49-481C-9F46-FFF0A47AE6BE}" type="pres">
      <dgm:prSet presAssocID="{C227378D-E006-4452-B792-F03564157FA4}" presName="node" presStyleLbl="node1" presStyleIdx="2" presStyleCnt="6" custScaleX="47024" custScaleY="25860" custLinFactNeighborX="844" custLinFactNeighborY="4991">
        <dgm:presLayoutVars>
          <dgm:bulletEnabled val="1"/>
        </dgm:presLayoutVars>
      </dgm:prSet>
      <dgm:spPr>
        <a:prstGeom prst="rect">
          <a:avLst/>
        </a:prstGeom>
      </dgm:spPr>
    </dgm:pt>
    <dgm:pt modelId="{1B31C44B-817E-4BBB-86C9-FF4893CB931E}" type="pres">
      <dgm:prSet presAssocID="{7CEFDB08-777A-4E4C-97B3-8A785ABC7402}" presName="sibTrans" presStyleCnt="0"/>
      <dgm:spPr/>
    </dgm:pt>
    <dgm:pt modelId="{C197F2EC-4DBF-4D83-B83E-AC288B19959F}" type="pres">
      <dgm:prSet presAssocID="{6446DFE5-81CC-4CBB-9DD6-3E9D4BD36F04}" presName="node" presStyleLbl="node1" presStyleIdx="3" presStyleCnt="6" custScaleX="50806" custScaleY="24615" custLinFactNeighborX="1820" custLinFactNeighborY="2027">
        <dgm:presLayoutVars>
          <dgm:bulletEnabled val="1"/>
        </dgm:presLayoutVars>
      </dgm:prSet>
      <dgm:spPr>
        <a:prstGeom prst="rect">
          <a:avLst/>
        </a:prstGeom>
      </dgm:spPr>
    </dgm:pt>
    <dgm:pt modelId="{582A417B-6C89-4BAB-984F-5EBC7ED0FF69}" type="pres">
      <dgm:prSet presAssocID="{83FDC872-CB3A-49ED-BB55-E365AAE6D5F8}" presName="sibTrans" presStyleCnt="0"/>
      <dgm:spPr/>
    </dgm:pt>
    <dgm:pt modelId="{08804747-C45F-45DD-BABD-7D76363507D2}" type="pres">
      <dgm:prSet presAssocID="{06FEE8C7-08D4-40B9-BC91-369AD270849E}" presName="node" presStyleLbl="node1" presStyleIdx="4" presStyleCnt="6" custScaleX="42858" custScaleY="25566" custLinFactNeighborX="-51" custLinFactNeighborY="508">
        <dgm:presLayoutVars>
          <dgm:bulletEnabled val="1"/>
        </dgm:presLayoutVars>
      </dgm:prSet>
      <dgm:spPr>
        <a:prstGeom prst="rect">
          <a:avLst/>
        </a:prstGeom>
      </dgm:spPr>
    </dgm:pt>
    <dgm:pt modelId="{77E83387-9C0E-4965-95D5-BDB1D8BE4B07}" type="pres">
      <dgm:prSet presAssocID="{D14608AC-18C5-4E8C-A0AC-A077E9B92093}" presName="sibTrans" presStyleCnt="0"/>
      <dgm:spPr/>
    </dgm:pt>
    <dgm:pt modelId="{8696BEF6-33FB-4634-AC6A-A454D245B2A9}" type="pres">
      <dgm:prSet presAssocID="{E677215C-0795-4D18-B0FE-7F65C2C8FF55}" presName="node" presStyleLbl="node1" presStyleIdx="5" presStyleCnt="6" custScaleX="39791" custScaleY="25394" custLinFactNeighborX="-863" custLinFactNeighborY="859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43E8B607-299C-47A4-A3D9-DB470D66C404}" srcId="{D5CCE3B4-3A61-4688-B933-41E68618D35B}" destId="{6446DFE5-81CC-4CBB-9DD6-3E9D4BD36F04}" srcOrd="3" destOrd="0" parTransId="{237264BA-6167-4E42-A317-BBD2786F72EC}" sibTransId="{83FDC872-CB3A-49ED-BB55-E365AAE6D5F8}"/>
    <dgm:cxn modelId="{6414E03C-0F15-4438-83E2-F5232BC5848B}" srcId="{D5CCE3B4-3A61-4688-B933-41E68618D35B}" destId="{C227378D-E006-4452-B792-F03564157FA4}" srcOrd="2" destOrd="0" parTransId="{D9AE8F95-6FF8-4711-B5A8-2A84761DA07E}" sibTransId="{7CEFDB08-777A-4E4C-97B3-8A785ABC7402}"/>
    <dgm:cxn modelId="{75CE0860-C864-46A3-92E6-6955B15459FC}" srcId="{D5CCE3B4-3A61-4688-B933-41E68618D35B}" destId="{1AE0D896-9555-49CF-B839-23046975E371}" srcOrd="0" destOrd="0" parTransId="{BD2513DF-AAAE-41DA-8E7C-E8B6849931CF}" sibTransId="{D2E9D2F9-FB14-4E15-BC57-951A749B48DA}"/>
    <dgm:cxn modelId="{8C2CDE42-DC4C-4DB3-8B9E-42C76CB433F7}" type="presOf" srcId="{1AE0D896-9555-49CF-B839-23046975E371}" destId="{A8DEFED6-5DA8-49D6-9FC3-C6D1EF94CFEB}" srcOrd="0" destOrd="0" presId="urn:microsoft.com/office/officeart/2005/8/layout/default#1"/>
    <dgm:cxn modelId="{9F7C6D45-9DE1-4773-B39C-92EB9BE380CB}" srcId="{D5CCE3B4-3A61-4688-B933-41E68618D35B}" destId="{06FEE8C7-08D4-40B9-BC91-369AD270849E}" srcOrd="4" destOrd="0" parTransId="{A1BCBA7E-D33B-4C76-9DE0-B6F36CB3A74A}" sibTransId="{D14608AC-18C5-4E8C-A0AC-A077E9B92093}"/>
    <dgm:cxn modelId="{D9F38269-3D5E-4EF1-A82F-903BFFCE0318}" type="presOf" srcId="{EC6AEC5B-F4AA-4D3E-AD13-B8D2C58FB4AF}" destId="{4085BDF0-B31C-4ED0-BCC0-51DF38E6E594}" srcOrd="0" destOrd="0" presId="urn:microsoft.com/office/officeart/2005/8/layout/default#1"/>
    <dgm:cxn modelId="{8B9EBE6B-7073-4C1E-86F9-3C71B282AA5D}" type="presOf" srcId="{06FEE8C7-08D4-40B9-BC91-369AD270849E}" destId="{08804747-C45F-45DD-BABD-7D76363507D2}" srcOrd="0" destOrd="0" presId="urn:microsoft.com/office/officeart/2005/8/layout/default#1"/>
    <dgm:cxn modelId="{158A816D-0410-425B-AACA-E4ECDF493EE8}" srcId="{D5CCE3B4-3A61-4688-B933-41E68618D35B}" destId="{EC6AEC5B-F4AA-4D3E-AD13-B8D2C58FB4AF}" srcOrd="1" destOrd="0" parTransId="{205F3EDD-E529-4152-A297-1F6300F498D5}" sibTransId="{E76F6812-A769-4090-A232-F3C23F846267}"/>
    <dgm:cxn modelId="{733C6571-0728-4F6D-8A20-AAEBA44FDF8D}" type="presOf" srcId="{D5CCE3B4-3A61-4688-B933-41E68618D35B}" destId="{FC2446F2-C301-40C6-89C7-124B70A4DC85}" srcOrd="0" destOrd="0" presId="urn:microsoft.com/office/officeart/2005/8/layout/default#1"/>
    <dgm:cxn modelId="{08B8DD78-770D-4FF1-A1C7-A76BEF81DA61}" type="presOf" srcId="{6446DFE5-81CC-4CBB-9DD6-3E9D4BD36F04}" destId="{C197F2EC-4DBF-4D83-B83E-AC288B19959F}" srcOrd="0" destOrd="0" presId="urn:microsoft.com/office/officeart/2005/8/layout/default#1"/>
    <dgm:cxn modelId="{FD0EBD79-1D93-4DD0-B3D8-0E316533EF35}" type="presOf" srcId="{E677215C-0795-4D18-B0FE-7F65C2C8FF55}" destId="{8696BEF6-33FB-4634-AC6A-A454D245B2A9}" srcOrd="0" destOrd="0" presId="urn:microsoft.com/office/officeart/2005/8/layout/default#1"/>
    <dgm:cxn modelId="{A7C500A1-4744-42EE-877D-CE38117AFD44}" type="presOf" srcId="{C227378D-E006-4452-B792-F03564157FA4}" destId="{4B46ECC3-FF49-481C-9F46-FFF0A47AE6BE}" srcOrd="0" destOrd="0" presId="urn:microsoft.com/office/officeart/2005/8/layout/default#1"/>
    <dgm:cxn modelId="{B9D1AEB0-9E8E-486B-A93C-DA25900E0F86}" srcId="{D5CCE3B4-3A61-4688-B933-41E68618D35B}" destId="{E677215C-0795-4D18-B0FE-7F65C2C8FF55}" srcOrd="5" destOrd="0" parTransId="{F53D2F86-9F0A-4ECE-BDE2-AA94D4684A72}" sibTransId="{A9D88824-2EFE-4AC9-8F2F-6D0B0B71D50A}"/>
    <dgm:cxn modelId="{EAFE7012-F235-4656-9962-9A68D4B094B3}" type="presParOf" srcId="{FC2446F2-C301-40C6-89C7-124B70A4DC85}" destId="{A8DEFED6-5DA8-49D6-9FC3-C6D1EF94CFEB}" srcOrd="0" destOrd="0" presId="urn:microsoft.com/office/officeart/2005/8/layout/default#1"/>
    <dgm:cxn modelId="{0E2850CD-3CF6-467B-A5CC-6114FBC7859D}" type="presParOf" srcId="{FC2446F2-C301-40C6-89C7-124B70A4DC85}" destId="{26D47265-65E0-4565-AC59-60DBFA99C11B}" srcOrd="1" destOrd="0" presId="urn:microsoft.com/office/officeart/2005/8/layout/default#1"/>
    <dgm:cxn modelId="{1CCAD4CE-3474-4295-87FF-B48AA9345AEB}" type="presParOf" srcId="{FC2446F2-C301-40C6-89C7-124B70A4DC85}" destId="{4085BDF0-B31C-4ED0-BCC0-51DF38E6E594}" srcOrd="2" destOrd="0" presId="urn:microsoft.com/office/officeart/2005/8/layout/default#1"/>
    <dgm:cxn modelId="{32E0622B-3A4B-43B7-A736-E7D875F676A2}" type="presParOf" srcId="{FC2446F2-C301-40C6-89C7-124B70A4DC85}" destId="{CD64C5AA-4F27-4ABD-B703-9D7FD2401D64}" srcOrd="3" destOrd="0" presId="urn:microsoft.com/office/officeart/2005/8/layout/default#1"/>
    <dgm:cxn modelId="{948B7255-3983-4D33-AD77-28B98DF0D343}" type="presParOf" srcId="{FC2446F2-C301-40C6-89C7-124B70A4DC85}" destId="{4B46ECC3-FF49-481C-9F46-FFF0A47AE6BE}" srcOrd="4" destOrd="0" presId="urn:microsoft.com/office/officeart/2005/8/layout/default#1"/>
    <dgm:cxn modelId="{0D97543C-6413-4765-86A9-0AF4FC0A986C}" type="presParOf" srcId="{FC2446F2-C301-40C6-89C7-124B70A4DC85}" destId="{1B31C44B-817E-4BBB-86C9-FF4893CB931E}" srcOrd="5" destOrd="0" presId="urn:microsoft.com/office/officeart/2005/8/layout/default#1"/>
    <dgm:cxn modelId="{C206A6C7-9566-444A-B945-6F5D6E1F64A8}" type="presParOf" srcId="{FC2446F2-C301-40C6-89C7-124B70A4DC85}" destId="{C197F2EC-4DBF-4D83-B83E-AC288B19959F}" srcOrd="6" destOrd="0" presId="urn:microsoft.com/office/officeart/2005/8/layout/default#1"/>
    <dgm:cxn modelId="{A4DBCFE2-992B-4DC3-8B5C-895A349D7E1C}" type="presParOf" srcId="{FC2446F2-C301-40C6-89C7-124B70A4DC85}" destId="{582A417B-6C89-4BAB-984F-5EBC7ED0FF69}" srcOrd="7" destOrd="0" presId="urn:microsoft.com/office/officeart/2005/8/layout/default#1"/>
    <dgm:cxn modelId="{F2CC995A-8888-4952-A8FC-C52644914586}" type="presParOf" srcId="{FC2446F2-C301-40C6-89C7-124B70A4DC85}" destId="{08804747-C45F-45DD-BABD-7D76363507D2}" srcOrd="8" destOrd="0" presId="urn:microsoft.com/office/officeart/2005/8/layout/default#1"/>
    <dgm:cxn modelId="{1C54649F-6A13-474D-9971-15D99AC921DB}" type="presParOf" srcId="{FC2446F2-C301-40C6-89C7-124B70A4DC85}" destId="{77E83387-9C0E-4965-95D5-BDB1D8BE4B07}" srcOrd="9" destOrd="0" presId="urn:microsoft.com/office/officeart/2005/8/layout/default#1"/>
    <dgm:cxn modelId="{E8BFA05A-122B-451A-834B-E9D70ECEB68D}" type="presParOf" srcId="{FC2446F2-C301-40C6-89C7-124B70A4DC85}" destId="{8696BEF6-33FB-4634-AC6A-A454D245B2A9}" srcOrd="1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DEFED6-5DA8-49D6-9FC3-C6D1EF94CFEB}">
      <dsp:nvSpPr>
        <dsp:cNvPr id="0" name=""/>
        <dsp:cNvSpPr/>
      </dsp:nvSpPr>
      <dsp:spPr>
        <a:xfrm>
          <a:off x="1791409" y="0"/>
          <a:ext cx="2334736" cy="76502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sejarah masuknya fast fashion di Tiongkok</a:t>
          </a:r>
        </a:p>
      </dsp:txBody>
      <dsp:txXfrm>
        <a:off x="1791409" y="0"/>
        <a:ext cx="2334736" cy="765027"/>
      </dsp:txXfrm>
    </dsp:sp>
    <dsp:sp modelId="{4085BDF0-B31C-4ED0-BCC0-51DF38E6E594}">
      <dsp:nvSpPr>
        <dsp:cNvPr id="0" name=""/>
        <dsp:cNvSpPr/>
      </dsp:nvSpPr>
      <dsp:spPr>
        <a:xfrm>
          <a:off x="1853851" y="1208136"/>
          <a:ext cx="2335268" cy="78046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perkembangan fast fashion di Tiongkok</a:t>
          </a:r>
        </a:p>
      </dsp:txBody>
      <dsp:txXfrm>
        <a:off x="1853851" y="1208136"/>
        <a:ext cx="2335268" cy="780460"/>
      </dsp:txXfrm>
    </dsp:sp>
    <dsp:sp modelId="{4B46ECC3-FF49-481C-9F46-FFF0A47AE6BE}">
      <dsp:nvSpPr>
        <dsp:cNvPr id="0" name=""/>
        <dsp:cNvSpPr/>
      </dsp:nvSpPr>
      <dsp:spPr>
        <a:xfrm>
          <a:off x="1616173" y="2405070"/>
          <a:ext cx="2780585" cy="91747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pengaruh yang di timbulkan fast fashion pada lingkungan di Tiongkok</a:t>
          </a:r>
        </a:p>
      </dsp:txBody>
      <dsp:txXfrm>
        <a:off x="1616173" y="2405070"/>
        <a:ext cx="2780585" cy="917479"/>
      </dsp:txXfrm>
    </dsp:sp>
    <dsp:sp modelId="{C197F2EC-4DBF-4D83-B83E-AC288B19959F}">
      <dsp:nvSpPr>
        <dsp:cNvPr id="0" name=""/>
        <dsp:cNvSpPr/>
      </dsp:nvSpPr>
      <dsp:spPr>
        <a:xfrm>
          <a:off x="1562068" y="3808702"/>
          <a:ext cx="3004219" cy="87330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pola produksi fast fashion yang mencemarkan/merusak lingkungan di Tiongkok</a:t>
          </a:r>
        </a:p>
      </dsp:txBody>
      <dsp:txXfrm>
        <a:off x="1562068" y="3808702"/>
        <a:ext cx="3004219" cy="873308"/>
      </dsp:txXfrm>
    </dsp:sp>
    <dsp:sp modelId="{08804747-C45F-45DD-BABD-7D76363507D2}">
      <dsp:nvSpPr>
        <dsp:cNvPr id="0" name=""/>
        <dsp:cNvSpPr/>
      </dsp:nvSpPr>
      <dsp:spPr>
        <a:xfrm>
          <a:off x="214321" y="5219431"/>
          <a:ext cx="2534244" cy="90704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terjadinya pencemaran lingkungan pada perairan di Tiongkok akibat pengaruh dari pola produksi fast fashion.</a:t>
          </a:r>
          <a:endParaRPr lang="en-US" sz="12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4321" y="5219431"/>
        <a:ext cx="2534244" cy="907048"/>
      </dsp:txXfrm>
    </dsp:sp>
    <dsp:sp modelId="{8696BEF6-33FB-4634-AC6A-A454D245B2A9}">
      <dsp:nvSpPr>
        <dsp:cNvPr id="0" name=""/>
        <dsp:cNvSpPr/>
      </dsp:nvSpPr>
      <dsp:spPr>
        <a:xfrm>
          <a:off x="3291863" y="5234935"/>
          <a:ext cx="2352889" cy="90094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terjadinya pencemaran lingkungan pada udara di Tiongkok akibat pengaruh dari pola produksi fast fashion.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291863" y="5234935"/>
        <a:ext cx="2352889" cy="900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Yus19</b:Tag>
    <b:SourceType>JournalArticle</b:SourceType>
    <b:Guid>{BF400A86-3F50-49C4-AB6B-F3F11DC61910}</b:Guid>
    <b:Author>
      <b:Author>
        <b:NameList>
          <b:Person>
            <b:Last>Kusumah</b:Last>
            <b:First>Yusuf</b:First>
            <b:Middle>Fadillah Tirta</b:Middle>
          </b:Person>
        </b:NameList>
      </b:Author>
    </b:Author>
    <b:Title>DAMPAK PERKEMBANGAN INDUSTRI FAST FASHION TERHADAP EKSPLOITASI TENAGA KERJA DI INDONESIA</b:Title>
    <b:Year>2020</b:Year>
    <b:JournalName>DAMPAK PERKEMBANGAN INDUSTRI FAST FASHION TERHADAP EKSPLOITASI TENAGA KERJA DI INDONESIA</b:JournalName>
    <b:RefOrder>1</b:RefOrder>
  </b:Source>
  <b:Source>
    <b:Tag>Muh19</b:Tag>
    <b:SourceType>JournalArticle</b:SourceType>
    <b:Guid>{1F09F2D1-C5F0-4AE4-98CB-9806C4E95412}</b:Guid>
    <b:Author>
      <b:Author>
        <b:NameList>
          <b:Person>
            <b:Last>Pratama</b:Last>
            <b:First>Muhammad</b:First>
            <b:Middle>Ihsan Eldi</b:Middle>
          </b:Person>
        </b:NameList>
      </b:Author>
    </b:Author>
    <b:Title>Menjamurnya Industri Fast Fashio di Negara Berkembang </b:Title>
    <b:Year>2019</b:Year>
    <b:RefOrder>2</b:RefOrder>
  </b:Source>
  <b:Source>
    <b:Tag>Gov19</b:Tag>
    <b:SourceType>JournalArticle</b:SourceType>
    <b:Guid>{CE8901D0-7BF4-455C-9F87-3C09A2EB1E3F}</b:Guid>
    <b:Author>
      <b:Author>
        <b:NameList>
          <b:Person>
            <b:Last>Yudhistira</b:Last>
            <b:First>Govinda</b:First>
          </b:Person>
        </b:NameList>
      </b:Author>
    </b:Author>
    <b:Title>Strategi MNC Fast Fashion Industry H&amp;M Dalam Memengaruhi Perubahan Upah Minumum di Kamboja</b:Title>
    <b:Year>2019</b:Year>
    <b:RefOrder>3</b:RefOrder>
  </b:Source>
  <b:Source>
    <b:Tag>htt15</b:Tag>
    <b:SourceType>JournalArticle</b:SourceType>
    <b:Guid>{1BDE040E-CCF1-4D68-A987-4DE27F4386AF}</b:Guid>
    <b:Author>
      <b:Author>
        <b:NameList>
          <b:Person>
            <b:Last>http://www.easterbrook.ca/steve/2015/08/who-first-coined-the-term-greenhouse-effect/</b:Last>
          </b:Person>
        </b:NameList>
      </b:Author>
    </b:Author>
    <b:Title>http://www.easterbrook.ca/steve/2015/08/who-first-coined-the-term-greenhouse-effect/</b:Title>
    <b:Year>2015</b:Year>
    <b:RefOrder>4</b:RefOrder>
  </b:Source>
  <b:Source>
    <b:Tag>Hal16</b:Tag>
    <b:SourceType>ArticleInAPeriodical</b:SourceType>
    <b:Guid>{28C0207F-EF57-4DB4-91E6-994FBDA713FD}</b:Guid>
    <b:Title>Hallam, Bill (April–May 2010). "Techniques for Efficient Hazardous Chemicals Handling and Disposal". Pollution Equipment News. p. 13. Archived from the original on 8 May 2013. Retrieved 10 March 2016</b:Title>
    <b:Year>2016</b:Year>
    <b:Author>
      <b:Author>
        <b:NameList>
          <b:Person>
            <b:Last>Hallam</b:Last>
            <b:First>Bill</b:First>
            <b:Middle>(April–May 2010). "Techniques for Efficient Hazardous Chemicals Handling and Disposal". Pollution Equipment News. p. 13. Archived from the original on 8 May 2013. Retrieved 10 March 2016</b:Middle>
          </b:Person>
        </b:NameList>
      </b:Author>
    </b:Author>
    <b:RefOrder>5</b:RefOrder>
  </b:Source>
  <b:Source>
    <b:Tag>Uni16</b:Tag>
    <b:SourceType>ArticleInAPeriodical</b:SourceType>
    <b:Guid>{F6DEE365-8B58-4D3B-BA5C-174ADC5182F8}</b:Guid>
    <b:Author>
      <b:Author>
        <b:NameList>
          <b:Person>
            <b:Last>crest</b:Last>
            <b:First>University</b:First>
            <b:Middle>of St AndrewsUniversity of St Andrews</b:Middle>
          </b:Person>
        </b:NameList>
      </b:Author>
    </b:Author>
    <b:Title>"Waste - Disposal of Laboratory Wastes (GUIDANCE) | Current Staff | University of St Andrews". www.st-andrews.ac.uk. Retrieved 2016-02-04.</b:Title>
    <b:Year>2016</b:Year>
    <b:RefOrder>6</b:RefOrder>
  </b:Source>
  <b:Source>
    <b:Tag>Shi07</b:Tag>
    <b:SourceType>BookSection</b:SourceType>
    <b:Guid>{96A3959D-F24D-460C-979E-EECDF8C368C0}</b:Guid>
    <b:Title>"Dioxin formation from waste incineration". Reviews of Environmental Contamination and Toxicology</b:Title>
    <b:Year>2007</b:Year>
    <b:Author>
      <b:Author>
        <b:NameList>
          <b:Person>
            <b:Last>Shibamoto</b:Last>
            <b:First>T</b:First>
          </b:Person>
          <b:Person>
            <b:Last>Yasuhara</b:Last>
            <b:First>A</b:First>
          </b:Person>
          <b:Person>
            <b:Last>Katami</b:Last>
            <b:First>T</b:First>
          </b:Person>
        </b:NameList>
      </b:Author>
      <b:BookAuthor>
        <b:NameList>
          <b:Person>
            <b:Last>Shibamoto</b:Last>
            <b:First>T</b:First>
          </b:Person>
          <b:Person>
            <b:Last>Yasuhara</b:Last>
            <b:First>A</b:First>
          </b:Person>
          <b:Person>
            <b:Last>Katami</b:Last>
            <b:First>T</b:First>
          </b:Person>
        </b:NameList>
      </b:BookAuthor>
    </b:Author>
    <b:BookTitle>Dioxin formation from waste incineration". Reviews of Environmental Contamination and Toxicology</b:BookTitle>
    <b:RefOrder>7</b:RefOrder>
  </b:Source>
  <b:Source>
    <b:Tag>Che162</b:Tag>
    <b:SourceType>JournalArticle</b:SourceType>
    <b:Guid>{CF61F0A3-8EA8-4ADB-884A-84C14A0DB1F7}</b:Guid>
    <b:Author>
      <b:Author>
        <b:NameList>
          <b:Person>
            <b:Last>Safety</b:Last>
            <b:First>"Chemical</b:First>
            <b:Middle>Waste Management | Environmental Health and</b:Middle>
          </b:Person>
        </b:NameList>
      </b:Author>
    </b:Author>
    <b:Title> Environmental Health and Safety at UVM</b:Title>
    <b:JournalName> "Chemical Waste Management | Environmental Health and Safety </b:JournalName>
    <b:Year>2016</b:Year>
    <b:RefOrder>8</b:RefOrder>
  </b:Source>
</b:Sources>
</file>

<file path=customXml/itemProps1.xml><?xml version="1.0" encoding="utf-8"?>
<ds:datastoreItem xmlns:ds="http://schemas.openxmlformats.org/officeDocument/2006/customXml" ds:itemID="{7F8E4450-67E6-47C4-8FE1-F997A7C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7401</Words>
  <Characters>42187</Characters>
  <Application>Microsoft Office Word</Application>
  <DocSecurity>0</DocSecurity>
  <Lines>351</Lines>
  <Paragraphs>98</Paragraphs>
  <ScaleCrop>false</ScaleCrop>
  <Company/>
  <LinksUpToDate>false</LinksUpToDate>
  <CharactersWithSpaces>49490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Riyhan D. Nice</dc:creator>
  <cp:keywords/>
  <dc:description/>
  <cp:lastModifiedBy>Riyhan D. Nice</cp:lastModifiedBy>
  <cp:revision>1</cp:revision>
  <dcterms:created xsi:type="dcterms:W3CDTF">2022-02-26T04:45:00Z</dcterms:created>
  <dcterms:modified xsi:type="dcterms:W3CDTF">2022-02-26T04:46:00Z</dcterms:modified>
</cp:coreProperties>
</file>