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F0" w:rsidRDefault="00F02C18" w:rsidP="00640768">
      <w:pPr>
        <w:spacing w:after="0"/>
        <w:jc w:val="center"/>
        <w:rPr>
          <w:rFonts w:ascii="Arial" w:hAnsi="Arial" w:cs="Arial"/>
          <w:b/>
          <w:sz w:val="24"/>
          <w:szCs w:val="24"/>
          <w:lang w:val="id-ID"/>
        </w:rPr>
      </w:pPr>
      <w:r w:rsidRPr="00F02C18">
        <w:rPr>
          <w:rFonts w:ascii="Arial" w:hAnsi="Arial" w:cs="Arial"/>
          <w:b/>
          <w:i/>
          <w:sz w:val="24"/>
          <w:szCs w:val="24"/>
        </w:rPr>
        <w:t>RESTORATIVE JUSTICE</w:t>
      </w:r>
      <w:r w:rsidRPr="00F02C18">
        <w:rPr>
          <w:rFonts w:ascii="Arial" w:hAnsi="Arial" w:cs="Arial"/>
          <w:b/>
          <w:sz w:val="24"/>
          <w:szCs w:val="24"/>
        </w:rPr>
        <w:t xml:space="preserve"> TERHADAP TINDAK PIDANA PENELANTARAN ANAK WARGA NEGARA INDONESIA (WNI) OLEH AYAH KANDUNG WARGA NEGARA ASING (WNA</w:t>
      </w:r>
      <w:r>
        <w:rPr>
          <w:rFonts w:ascii="Arial" w:hAnsi="Arial" w:cs="Arial"/>
          <w:b/>
          <w:sz w:val="24"/>
          <w:szCs w:val="24"/>
        </w:rPr>
        <w:t>)</w:t>
      </w:r>
    </w:p>
    <w:p w:rsidR="00640768" w:rsidRDefault="00640768" w:rsidP="00640768">
      <w:pPr>
        <w:spacing w:after="0"/>
        <w:jc w:val="center"/>
        <w:rPr>
          <w:rFonts w:ascii="Arial" w:hAnsi="Arial" w:cs="Arial"/>
          <w:b/>
          <w:sz w:val="24"/>
          <w:szCs w:val="24"/>
        </w:rPr>
      </w:pPr>
    </w:p>
    <w:p w:rsidR="00331E07" w:rsidRDefault="00331E07" w:rsidP="00640768">
      <w:pPr>
        <w:spacing w:after="0"/>
        <w:jc w:val="center"/>
        <w:rPr>
          <w:rFonts w:ascii="Arial" w:hAnsi="Arial" w:cs="Arial"/>
          <w:b/>
          <w:sz w:val="24"/>
          <w:szCs w:val="24"/>
        </w:rPr>
      </w:pPr>
      <w:r>
        <w:rPr>
          <w:rFonts w:ascii="Arial" w:hAnsi="Arial" w:cs="Arial"/>
          <w:b/>
          <w:sz w:val="24"/>
          <w:szCs w:val="24"/>
        </w:rPr>
        <w:t>Arvin Alex</w:t>
      </w:r>
      <w:bookmarkStart w:id="0" w:name="_GoBack"/>
      <w:bookmarkEnd w:id="0"/>
      <w:r>
        <w:rPr>
          <w:rFonts w:ascii="Arial" w:hAnsi="Arial" w:cs="Arial"/>
          <w:b/>
          <w:sz w:val="24"/>
          <w:szCs w:val="24"/>
        </w:rPr>
        <w:t>ander Aritonang</w:t>
      </w:r>
    </w:p>
    <w:p w:rsidR="00331E07" w:rsidRDefault="00331E07" w:rsidP="00640768">
      <w:pPr>
        <w:spacing w:after="0"/>
        <w:jc w:val="center"/>
        <w:rPr>
          <w:rFonts w:ascii="Arial" w:hAnsi="Arial" w:cs="Arial"/>
          <w:b/>
          <w:sz w:val="24"/>
          <w:szCs w:val="24"/>
        </w:rPr>
      </w:pPr>
      <w:r>
        <w:rPr>
          <w:rFonts w:ascii="Arial" w:hAnsi="Arial" w:cs="Arial"/>
          <w:b/>
          <w:sz w:val="24"/>
          <w:szCs w:val="24"/>
        </w:rPr>
        <w:t>188040003</w:t>
      </w:r>
    </w:p>
    <w:p w:rsidR="00331E07" w:rsidRPr="00331E07" w:rsidRDefault="00331E07" w:rsidP="00640768">
      <w:pPr>
        <w:spacing w:after="0"/>
        <w:jc w:val="center"/>
        <w:rPr>
          <w:rFonts w:ascii="Arial" w:hAnsi="Arial" w:cs="Arial"/>
          <w:b/>
          <w:sz w:val="24"/>
          <w:szCs w:val="24"/>
        </w:rPr>
      </w:pPr>
    </w:p>
    <w:p w:rsidR="009069F0" w:rsidRDefault="009069F0" w:rsidP="00F02C18">
      <w:pPr>
        <w:spacing w:after="0"/>
        <w:jc w:val="center"/>
        <w:rPr>
          <w:rFonts w:ascii="Arial" w:hAnsi="Arial" w:cs="Arial"/>
          <w:b/>
          <w:sz w:val="24"/>
          <w:szCs w:val="24"/>
        </w:rPr>
      </w:pPr>
      <w:r>
        <w:rPr>
          <w:rFonts w:ascii="Arial" w:hAnsi="Arial" w:cs="Arial"/>
          <w:b/>
          <w:sz w:val="24"/>
          <w:szCs w:val="24"/>
        </w:rPr>
        <w:t>ABSTRAK</w:t>
      </w:r>
    </w:p>
    <w:p w:rsidR="009069F0" w:rsidRDefault="009069F0" w:rsidP="00F7652C">
      <w:pPr>
        <w:spacing w:after="0" w:line="240" w:lineRule="auto"/>
        <w:ind w:firstLine="720"/>
        <w:jc w:val="both"/>
        <w:rPr>
          <w:rFonts w:ascii="Arial" w:hAnsi="Arial" w:cs="Arial"/>
          <w:sz w:val="24"/>
          <w:szCs w:val="24"/>
        </w:rPr>
      </w:pPr>
      <w:r w:rsidRPr="009069F0">
        <w:rPr>
          <w:rFonts w:ascii="Arial" w:hAnsi="Arial" w:cs="Arial"/>
          <w:sz w:val="24"/>
          <w:szCs w:val="24"/>
        </w:rPr>
        <w:t xml:space="preserve">Dasar penelitian ini dilatarbelakangi oleh kasus yang terjadi kepada Britania Ludwick </w:t>
      </w:r>
      <w:r>
        <w:rPr>
          <w:rFonts w:ascii="Arial" w:hAnsi="Arial" w:cs="Arial"/>
          <w:sz w:val="24"/>
          <w:szCs w:val="24"/>
        </w:rPr>
        <w:t xml:space="preserve">berkewarganegaraan Indonesia </w:t>
      </w:r>
      <w:r w:rsidRPr="009069F0">
        <w:rPr>
          <w:rFonts w:ascii="Arial" w:hAnsi="Arial" w:cs="Arial"/>
          <w:sz w:val="24"/>
          <w:szCs w:val="24"/>
        </w:rPr>
        <w:t>yang mengalami diterlantarkan oleh ayahnya</w:t>
      </w:r>
      <w:r>
        <w:rPr>
          <w:rFonts w:ascii="Arial" w:hAnsi="Arial" w:cs="Arial"/>
          <w:sz w:val="24"/>
          <w:szCs w:val="24"/>
        </w:rPr>
        <w:t xml:space="preserve"> y</w:t>
      </w:r>
      <w:r w:rsidR="008F3B15">
        <w:rPr>
          <w:rFonts w:ascii="Arial" w:hAnsi="Arial" w:cs="Arial"/>
          <w:sz w:val="24"/>
          <w:szCs w:val="24"/>
        </w:rPr>
        <w:t>ang berkewarganegaraan Inggris.</w:t>
      </w:r>
      <w:r>
        <w:rPr>
          <w:rFonts w:ascii="Arial" w:hAnsi="Arial" w:cs="Arial"/>
          <w:sz w:val="24"/>
          <w:szCs w:val="24"/>
        </w:rPr>
        <w:t>Sehingga kejadian tersebut telah dilaporkan oleh ibunya</w:t>
      </w:r>
      <w:r w:rsidR="00B65C43">
        <w:rPr>
          <w:rFonts w:ascii="Arial" w:hAnsi="Arial" w:cs="Arial"/>
          <w:sz w:val="24"/>
          <w:szCs w:val="24"/>
        </w:rPr>
        <w:t xml:space="preserve"> Britania ke Kepolisian daerah J</w:t>
      </w:r>
      <w:r w:rsidR="008F3B15">
        <w:rPr>
          <w:rFonts w:ascii="Arial" w:hAnsi="Arial" w:cs="Arial"/>
          <w:sz w:val="24"/>
          <w:szCs w:val="24"/>
        </w:rPr>
        <w:t>awa Barat (POLDA JABAR).</w:t>
      </w:r>
      <w:r w:rsidR="00B65C43">
        <w:rPr>
          <w:rFonts w:ascii="Arial" w:hAnsi="Arial" w:cs="Arial"/>
          <w:sz w:val="24"/>
          <w:szCs w:val="24"/>
        </w:rPr>
        <w:t>Mengingat</w:t>
      </w:r>
      <w:r>
        <w:rPr>
          <w:rFonts w:ascii="Arial" w:hAnsi="Arial" w:cs="Arial"/>
          <w:sz w:val="24"/>
          <w:szCs w:val="24"/>
        </w:rPr>
        <w:t xml:space="preserve"> ibu ingin mengutamakan kepentingan hak-hak si anak maka si ibu menginginkan penyelesaian kasus B</w:t>
      </w:r>
      <w:r w:rsidR="00C3674E">
        <w:rPr>
          <w:rFonts w:ascii="Arial" w:hAnsi="Arial" w:cs="Arial"/>
          <w:sz w:val="24"/>
          <w:szCs w:val="24"/>
        </w:rPr>
        <w:t xml:space="preserve">ritania ditangani dengan </w:t>
      </w:r>
      <w:r w:rsidR="00BD18E3">
        <w:rPr>
          <w:rFonts w:ascii="Arial" w:hAnsi="Arial" w:cs="Arial"/>
          <w:sz w:val="24"/>
          <w:szCs w:val="24"/>
        </w:rPr>
        <w:t xml:space="preserve">cara </w:t>
      </w:r>
      <w:r w:rsidRPr="009069F0">
        <w:rPr>
          <w:rFonts w:ascii="Arial" w:hAnsi="Arial" w:cs="Arial"/>
          <w:i/>
          <w:sz w:val="24"/>
          <w:szCs w:val="24"/>
        </w:rPr>
        <w:t>restorative justice</w:t>
      </w:r>
      <w:r>
        <w:rPr>
          <w:rFonts w:ascii="Arial" w:hAnsi="Arial" w:cs="Arial"/>
          <w:i/>
          <w:sz w:val="24"/>
          <w:szCs w:val="24"/>
        </w:rPr>
        <w:t xml:space="preserve">. </w:t>
      </w:r>
    </w:p>
    <w:p w:rsidR="00E85B1A" w:rsidRDefault="009069F0" w:rsidP="00F7652C">
      <w:pPr>
        <w:spacing w:after="0" w:line="240" w:lineRule="auto"/>
        <w:ind w:firstLine="720"/>
        <w:jc w:val="both"/>
        <w:rPr>
          <w:rFonts w:ascii="Arial" w:hAnsi="Arial" w:cs="Arial"/>
          <w:sz w:val="24"/>
          <w:szCs w:val="24"/>
        </w:rPr>
      </w:pPr>
      <w:r>
        <w:rPr>
          <w:rFonts w:ascii="Arial" w:hAnsi="Arial" w:cs="Arial"/>
          <w:sz w:val="24"/>
          <w:szCs w:val="24"/>
        </w:rPr>
        <w:t>Penelitian ini bertuju</w:t>
      </w:r>
      <w:r w:rsidR="008F3B15">
        <w:rPr>
          <w:rFonts w:ascii="Arial" w:hAnsi="Arial" w:cs="Arial"/>
          <w:sz w:val="24"/>
          <w:szCs w:val="24"/>
        </w:rPr>
        <w:t>an untuk mengetahui:</w:t>
      </w:r>
      <w:r w:rsidR="00E85B1A">
        <w:rPr>
          <w:rFonts w:ascii="Arial" w:hAnsi="Arial" w:cs="Arial"/>
          <w:sz w:val="24"/>
          <w:szCs w:val="24"/>
        </w:rPr>
        <w:t>1.</w:t>
      </w:r>
      <w:r w:rsidR="00E85B1A" w:rsidRPr="00E85B1A">
        <w:rPr>
          <w:rFonts w:ascii="Arial" w:hAnsi="Arial" w:cs="Arial"/>
          <w:sz w:val="24"/>
          <w:szCs w:val="24"/>
        </w:rPr>
        <w:t xml:space="preserve">Bagaimana </w:t>
      </w:r>
      <w:r w:rsidR="00E85B1A" w:rsidRPr="00E85B1A">
        <w:rPr>
          <w:rFonts w:ascii="Arial" w:hAnsi="Arial" w:cs="Arial"/>
          <w:sz w:val="24"/>
          <w:szCs w:val="24"/>
          <w:lang w:val="id-ID"/>
        </w:rPr>
        <w:t>Legal Standing (kedudukan Hukum) dari penerapan</w:t>
      </w:r>
      <w:r w:rsidR="00E85B1A" w:rsidRPr="00E85B1A">
        <w:rPr>
          <w:rFonts w:ascii="Arial" w:hAnsi="Arial" w:cs="Arial"/>
          <w:i/>
          <w:sz w:val="24"/>
          <w:szCs w:val="24"/>
        </w:rPr>
        <w:t>restoratif justice</w:t>
      </w:r>
      <w:r w:rsidR="00E85B1A" w:rsidRPr="00E85B1A">
        <w:rPr>
          <w:rFonts w:ascii="Arial" w:hAnsi="Arial" w:cs="Arial"/>
          <w:sz w:val="24"/>
          <w:szCs w:val="24"/>
        </w:rPr>
        <w:t xml:space="preserve"> pada tindak pidana penelantaran anak WNI oleh ayah WNA berdasarkan peraturan perundang-und</w:t>
      </w:r>
      <w:r w:rsidR="00E85B1A">
        <w:rPr>
          <w:rFonts w:ascii="Arial" w:hAnsi="Arial" w:cs="Arial"/>
          <w:sz w:val="24"/>
          <w:szCs w:val="24"/>
        </w:rPr>
        <w:t>a</w:t>
      </w:r>
      <w:r w:rsidR="00640768">
        <w:rPr>
          <w:rFonts w:ascii="Arial" w:hAnsi="Arial" w:cs="Arial"/>
          <w:sz w:val="24"/>
          <w:szCs w:val="24"/>
        </w:rPr>
        <w:t>ngan Hukum Pidana di Indonesia,</w:t>
      </w:r>
      <w:r w:rsidR="00E85B1A">
        <w:rPr>
          <w:rFonts w:ascii="Arial" w:hAnsi="Arial" w:cs="Arial"/>
          <w:sz w:val="24"/>
          <w:szCs w:val="24"/>
        </w:rPr>
        <w:t>2.</w:t>
      </w:r>
      <w:r w:rsidR="00E85B1A" w:rsidRPr="00E85B1A">
        <w:rPr>
          <w:rFonts w:ascii="Arial" w:hAnsi="Arial" w:cs="Arial"/>
          <w:sz w:val="24"/>
          <w:szCs w:val="24"/>
        </w:rPr>
        <w:t xml:space="preserve">Bagaimana pelaksanaan </w:t>
      </w:r>
      <w:r w:rsidR="00E85B1A" w:rsidRPr="00E85B1A">
        <w:rPr>
          <w:rFonts w:ascii="Arial" w:hAnsi="Arial" w:cs="Arial"/>
          <w:i/>
          <w:sz w:val="24"/>
          <w:szCs w:val="24"/>
        </w:rPr>
        <w:t>restorative justice</w:t>
      </w:r>
      <w:r w:rsidR="00E85B1A" w:rsidRPr="00E85B1A">
        <w:rPr>
          <w:rFonts w:ascii="Arial" w:hAnsi="Arial" w:cs="Arial"/>
          <w:sz w:val="24"/>
          <w:szCs w:val="24"/>
        </w:rPr>
        <w:t xml:space="preserve"> dalam menangani tindak pidana penerlantaran anak WNI oleh ayah WNA untuk mendahulukan kepentingan si Anak, tanpa aturan yang cukup tegas dalam perundang-undan</w:t>
      </w:r>
      <w:r w:rsidR="00E85B1A">
        <w:rPr>
          <w:rFonts w:ascii="Arial" w:hAnsi="Arial" w:cs="Arial"/>
          <w:sz w:val="24"/>
          <w:szCs w:val="24"/>
        </w:rPr>
        <w:t>gan di Indonesia.</w:t>
      </w:r>
    </w:p>
    <w:p w:rsidR="00E85B1A" w:rsidRDefault="00E85B1A" w:rsidP="00F7652C">
      <w:pPr>
        <w:spacing w:after="0" w:line="240" w:lineRule="auto"/>
        <w:ind w:firstLine="720"/>
        <w:jc w:val="both"/>
        <w:rPr>
          <w:rFonts w:ascii="Arial" w:hAnsi="Arial" w:cs="Arial"/>
          <w:sz w:val="24"/>
          <w:szCs w:val="24"/>
        </w:rPr>
      </w:pPr>
      <w:r>
        <w:rPr>
          <w:rFonts w:ascii="Arial" w:hAnsi="Arial" w:cs="Arial"/>
          <w:sz w:val="24"/>
          <w:szCs w:val="24"/>
        </w:rPr>
        <w:t xml:space="preserve">Penggunaan metode yang digunakan adalah menggunakan metode penelitian </w:t>
      </w:r>
      <w:r w:rsidRPr="00E85B1A">
        <w:rPr>
          <w:rFonts w:ascii="Arial" w:hAnsi="Arial" w:cs="Arial"/>
          <w:sz w:val="24"/>
          <w:szCs w:val="24"/>
        </w:rPr>
        <w:t>Deskriftif analitis</w:t>
      </w:r>
      <w:r>
        <w:rPr>
          <w:rFonts w:ascii="Arial" w:hAnsi="Arial" w:cs="Arial"/>
          <w:sz w:val="24"/>
          <w:szCs w:val="24"/>
        </w:rPr>
        <w:t xml:space="preserve"> karena dilakukan dengan </w:t>
      </w:r>
      <w:proofErr w:type="gramStart"/>
      <w:r>
        <w:rPr>
          <w:rFonts w:ascii="Arial" w:hAnsi="Arial" w:cs="Arial"/>
          <w:sz w:val="24"/>
          <w:szCs w:val="24"/>
        </w:rPr>
        <w:t>cara</w:t>
      </w:r>
      <w:proofErr w:type="gramEnd"/>
      <w:r>
        <w:rPr>
          <w:rFonts w:ascii="Arial" w:hAnsi="Arial" w:cs="Arial"/>
          <w:sz w:val="24"/>
          <w:szCs w:val="24"/>
        </w:rPr>
        <w:t xml:space="preserve"> menganalisis secara sitematis, </w:t>
      </w:r>
      <w:r w:rsidRPr="00E85B1A">
        <w:rPr>
          <w:rFonts w:ascii="Arial" w:hAnsi="Arial" w:cs="Arial"/>
          <w:sz w:val="24"/>
          <w:szCs w:val="24"/>
        </w:rPr>
        <w:t>faktual, dan akurat dengan teori-teori hukum dan tentang peraturan perundang-undangan yang terkait dengan penerapan mengenai upaya</w:t>
      </w:r>
      <w:r w:rsidRPr="00E85B1A">
        <w:rPr>
          <w:rFonts w:ascii="Arial" w:hAnsi="Arial" w:cs="Arial"/>
          <w:i/>
          <w:sz w:val="24"/>
          <w:szCs w:val="24"/>
        </w:rPr>
        <w:t xml:space="preserve"> restorative justice </w:t>
      </w:r>
      <w:r w:rsidRPr="00E85B1A">
        <w:rPr>
          <w:rFonts w:ascii="Arial" w:hAnsi="Arial" w:cs="Arial"/>
          <w:sz w:val="24"/>
          <w:szCs w:val="24"/>
        </w:rPr>
        <w:t>pada perkara penelantaran anak</w:t>
      </w:r>
      <w:r>
        <w:rPr>
          <w:rFonts w:ascii="Arial" w:hAnsi="Arial" w:cs="Arial"/>
          <w:sz w:val="24"/>
          <w:szCs w:val="24"/>
        </w:rPr>
        <w:t>.</w:t>
      </w:r>
    </w:p>
    <w:p w:rsidR="00E85B1A" w:rsidRDefault="00E85B1A" w:rsidP="00F7652C">
      <w:pPr>
        <w:spacing w:after="0" w:line="240" w:lineRule="auto"/>
        <w:ind w:firstLine="720"/>
        <w:jc w:val="both"/>
        <w:rPr>
          <w:rFonts w:ascii="Arial" w:hAnsi="Arial" w:cs="Arial"/>
          <w:sz w:val="24"/>
          <w:szCs w:val="24"/>
        </w:rPr>
      </w:pPr>
      <w:r>
        <w:rPr>
          <w:rFonts w:ascii="Arial" w:hAnsi="Arial" w:cs="Arial"/>
          <w:sz w:val="24"/>
          <w:szCs w:val="24"/>
        </w:rPr>
        <w:t>Hasil yang didapatkan bahwa untuk kasu</w:t>
      </w:r>
      <w:r w:rsidR="00B65C43">
        <w:rPr>
          <w:rFonts w:ascii="Arial" w:hAnsi="Arial" w:cs="Arial"/>
          <w:sz w:val="24"/>
          <w:szCs w:val="24"/>
        </w:rPr>
        <w:t>s yang dialami Britania, dengan</w:t>
      </w:r>
      <w:r>
        <w:rPr>
          <w:rFonts w:ascii="Arial" w:hAnsi="Arial" w:cs="Arial"/>
          <w:sz w:val="24"/>
          <w:szCs w:val="24"/>
        </w:rPr>
        <w:t xml:space="preserve"> melihat dan menganalisis peraturan perundan-undangan maka kasus Britania sudah seharusnya diselesaikan dengan konsep </w:t>
      </w:r>
      <w:r w:rsidRPr="00E85B1A">
        <w:rPr>
          <w:rFonts w:ascii="Arial" w:hAnsi="Arial" w:cs="Arial"/>
          <w:i/>
          <w:sz w:val="24"/>
          <w:szCs w:val="24"/>
        </w:rPr>
        <w:t>restorative justice</w:t>
      </w:r>
      <w:r w:rsidR="00B671B8">
        <w:rPr>
          <w:rFonts w:ascii="Arial" w:hAnsi="Arial" w:cs="Arial"/>
          <w:i/>
          <w:sz w:val="24"/>
          <w:szCs w:val="24"/>
        </w:rPr>
        <w:t xml:space="preserve">,   </w:t>
      </w:r>
      <w:r w:rsidR="00B671B8" w:rsidRPr="00B671B8">
        <w:rPr>
          <w:rFonts w:ascii="Arial" w:hAnsi="Arial" w:cs="Arial"/>
          <w:sz w:val="24"/>
          <w:szCs w:val="24"/>
        </w:rPr>
        <w:t xml:space="preserve">demi terwujudnya  keadilan bagi </w:t>
      </w:r>
      <w:r w:rsidR="00B671B8">
        <w:rPr>
          <w:rFonts w:ascii="Arial" w:hAnsi="Arial" w:cs="Arial"/>
          <w:sz w:val="24"/>
          <w:szCs w:val="24"/>
        </w:rPr>
        <w:t xml:space="preserve"> si koban dan</w:t>
      </w:r>
      <w:r w:rsidR="00BD18E3">
        <w:rPr>
          <w:rFonts w:ascii="Arial" w:hAnsi="Arial" w:cs="Arial"/>
          <w:sz w:val="24"/>
          <w:szCs w:val="24"/>
        </w:rPr>
        <w:t xml:space="preserve"> pelaku, </w:t>
      </w:r>
      <w:r w:rsidR="00B671B8">
        <w:rPr>
          <w:rFonts w:ascii="Arial" w:hAnsi="Arial" w:cs="Arial"/>
          <w:sz w:val="24"/>
          <w:szCs w:val="24"/>
        </w:rPr>
        <w:t xml:space="preserve">dengan mengembalikan hak-hak si anak dan tanggung jawab ayahnya kepada si anak tanpa </w:t>
      </w:r>
      <w:r w:rsidR="00BD18E3">
        <w:rPr>
          <w:rFonts w:ascii="Arial" w:hAnsi="Arial" w:cs="Arial"/>
          <w:sz w:val="24"/>
          <w:szCs w:val="24"/>
        </w:rPr>
        <w:t>harus memberikan hukuman pidana,men</w:t>
      </w:r>
      <w:r w:rsidR="00B65C43">
        <w:rPr>
          <w:rFonts w:ascii="Arial" w:hAnsi="Arial" w:cs="Arial"/>
          <w:sz w:val="24"/>
          <w:szCs w:val="24"/>
        </w:rPr>
        <w:t>g</w:t>
      </w:r>
      <w:r w:rsidR="00BD18E3">
        <w:rPr>
          <w:rFonts w:ascii="Arial" w:hAnsi="Arial" w:cs="Arial"/>
          <w:sz w:val="24"/>
          <w:szCs w:val="24"/>
        </w:rPr>
        <w:t>ingat tumbuh kembang anak.</w:t>
      </w:r>
    </w:p>
    <w:p w:rsidR="005665AB" w:rsidRPr="00640768" w:rsidRDefault="00B671B8" w:rsidP="00640768">
      <w:pPr>
        <w:spacing w:after="0" w:line="240" w:lineRule="auto"/>
        <w:ind w:firstLine="720"/>
        <w:jc w:val="both"/>
        <w:rPr>
          <w:rFonts w:ascii="Arial" w:hAnsi="Arial" w:cs="Arial"/>
          <w:sz w:val="24"/>
          <w:szCs w:val="24"/>
          <w:lang w:val="id-ID"/>
        </w:rPr>
      </w:pPr>
      <w:r>
        <w:rPr>
          <w:rFonts w:ascii="Arial" w:hAnsi="Arial" w:cs="Arial"/>
          <w:sz w:val="24"/>
          <w:szCs w:val="24"/>
        </w:rPr>
        <w:t xml:space="preserve">Faktanya, pengaturan mengenai </w:t>
      </w:r>
      <w:r w:rsidRPr="00BD18E3">
        <w:rPr>
          <w:rFonts w:ascii="Arial" w:hAnsi="Arial" w:cs="Arial"/>
          <w:i/>
          <w:sz w:val="24"/>
          <w:szCs w:val="24"/>
        </w:rPr>
        <w:t>restorative justice</w:t>
      </w:r>
      <w:r>
        <w:rPr>
          <w:rFonts w:ascii="Arial" w:hAnsi="Arial" w:cs="Arial"/>
          <w:sz w:val="24"/>
          <w:szCs w:val="24"/>
        </w:rPr>
        <w:t xml:space="preserve"> kurang</w:t>
      </w:r>
      <w:r w:rsidR="00BD18E3">
        <w:rPr>
          <w:rFonts w:ascii="Arial" w:hAnsi="Arial" w:cs="Arial"/>
          <w:sz w:val="24"/>
          <w:szCs w:val="24"/>
        </w:rPr>
        <w:t xml:space="preserve"> penegasan</w:t>
      </w:r>
      <w:r>
        <w:rPr>
          <w:rFonts w:ascii="Arial" w:hAnsi="Arial" w:cs="Arial"/>
          <w:sz w:val="24"/>
          <w:szCs w:val="24"/>
        </w:rPr>
        <w:t xml:space="preserve">, karena peraturan yang menegaskan tentang </w:t>
      </w:r>
      <w:r w:rsidRPr="00B671B8">
        <w:rPr>
          <w:rFonts w:ascii="Arial" w:hAnsi="Arial" w:cs="Arial"/>
          <w:i/>
          <w:sz w:val="24"/>
          <w:szCs w:val="24"/>
        </w:rPr>
        <w:t>restorative justice</w:t>
      </w:r>
      <w:r>
        <w:rPr>
          <w:rFonts w:ascii="Arial" w:hAnsi="Arial" w:cs="Arial"/>
          <w:sz w:val="24"/>
          <w:szCs w:val="24"/>
        </w:rPr>
        <w:t xml:space="preserve"> yang dinyatakan pada Keputusan D</w:t>
      </w:r>
      <w:r w:rsidR="00BD18E3">
        <w:rPr>
          <w:rFonts w:ascii="Arial" w:hAnsi="Arial" w:cs="Arial"/>
          <w:sz w:val="24"/>
          <w:szCs w:val="24"/>
        </w:rPr>
        <w:t xml:space="preserve">irektur Jendral </w:t>
      </w:r>
      <w:r>
        <w:rPr>
          <w:rFonts w:ascii="Arial" w:hAnsi="Arial" w:cs="Arial"/>
          <w:sz w:val="24"/>
          <w:szCs w:val="24"/>
        </w:rPr>
        <w:t xml:space="preserve">Badan Peradilan umum hanya memberikan penegasan  kepada hakim-hakim, sementara gerbang utama dari </w:t>
      </w:r>
      <w:r w:rsidRPr="00BD18E3">
        <w:rPr>
          <w:rFonts w:ascii="Arial" w:hAnsi="Arial" w:cs="Arial"/>
          <w:i/>
          <w:sz w:val="24"/>
          <w:szCs w:val="24"/>
        </w:rPr>
        <w:t>restorative justice</w:t>
      </w:r>
      <w:r>
        <w:rPr>
          <w:rFonts w:ascii="Arial" w:hAnsi="Arial" w:cs="Arial"/>
          <w:sz w:val="24"/>
          <w:szCs w:val="24"/>
        </w:rPr>
        <w:t xml:space="preserve"> sendiri adalah bermula dari pihak kepolisian, Keadilan dalam masyarakat sangat dibutuhkan, sehingga diharapkan pengaturan </w:t>
      </w:r>
      <w:r w:rsidR="005665AB">
        <w:rPr>
          <w:rFonts w:ascii="Arial" w:hAnsi="Arial" w:cs="Arial"/>
          <w:sz w:val="24"/>
          <w:szCs w:val="24"/>
        </w:rPr>
        <w:t xml:space="preserve"> mengenai </w:t>
      </w:r>
      <w:r w:rsidRPr="00B671B8">
        <w:rPr>
          <w:rFonts w:ascii="Arial" w:hAnsi="Arial" w:cs="Arial"/>
          <w:i/>
          <w:sz w:val="24"/>
          <w:szCs w:val="24"/>
        </w:rPr>
        <w:t>restorative justice</w:t>
      </w:r>
      <w:r>
        <w:rPr>
          <w:rFonts w:ascii="Arial" w:hAnsi="Arial" w:cs="Arial"/>
          <w:sz w:val="24"/>
          <w:szCs w:val="24"/>
        </w:rPr>
        <w:t xml:space="preserve"> dibentuk dalam sebuah undang-undang </w:t>
      </w:r>
      <w:r w:rsidR="005665AB">
        <w:rPr>
          <w:rFonts w:ascii="Arial" w:hAnsi="Arial" w:cs="Arial"/>
          <w:sz w:val="24"/>
          <w:szCs w:val="24"/>
        </w:rPr>
        <w:t xml:space="preserve"> khusus </w:t>
      </w:r>
      <w:r>
        <w:rPr>
          <w:rFonts w:ascii="Arial" w:hAnsi="Arial" w:cs="Arial"/>
          <w:sz w:val="24"/>
          <w:szCs w:val="24"/>
        </w:rPr>
        <w:t>dengan ruang lin</w:t>
      </w:r>
      <w:r w:rsidR="005665AB">
        <w:rPr>
          <w:rFonts w:ascii="Arial" w:hAnsi="Arial" w:cs="Arial"/>
          <w:sz w:val="24"/>
          <w:szCs w:val="24"/>
        </w:rPr>
        <w:t>gkup yang lebih luas dan detail b</w:t>
      </w:r>
      <w:r w:rsidR="00640768">
        <w:rPr>
          <w:rFonts w:ascii="Arial" w:hAnsi="Arial" w:cs="Arial"/>
          <w:sz w:val="24"/>
          <w:szCs w:val="24"/>
        </w:rPr>
        <w:t>erlaku bagi semua penegak huku</w:t>
      </w:r>
      <w:r w:rsidR="00640768">
        <w:rPr>
          <w:rFonts w:ascii="Arial" w:hAnsi="Arial" w:cs="Arial"/>
          <w:sz w:val="24"/>
          <w:szCs w:val="24"/>
          <w:lang w:val="id-ID"/>
        </w:rPr>
        <w:t>m.</w:t>
      </w:r>
    </w:p>
    <w:p w:rsidR="00E85B1A" w:rsidRDefault="005665AB" w:rsidP="00BD18E3">
      <w:pPr>
        <w:spacing w:after="0" w:line="240" w:lineRule="auto"/>
        <w:ind w:left="1440" w:hanging="1440"/>
        <w:jc w:val="both"/>
        <w:rPr>
          <w:rFonts w:ascii="Arial" w:hAnsi="Arial" w:cs="Arial"/>
          <w:i/>
          <w:sz w:val="24"/>
          <w:szCs w:val="24"/>
        </w:rPr>
      </w:pPr>
      <w:r>
        <w:rPr>
          <w:rFonts w:ascii="Arial" w:hAnsi="Arial" w:cs="Arial"/>
          <w:sz w:val="24"/>
          <w:szCs w:val="24"/>
        </w:rPr>
        <w:t xml:space="preserve">Kata Kunci: Penelantaran anak (WNI), ayah kandung (WNA), pengaturan </w:t>
      </w:r>
      <w:r w:rsidRPr="005665AB">
        <w:rPr>
          <w:rFonts w:ascii="Arial" w:hAnsi="Arial" w:cs="Arial"/>
          <w:i/>
          <w:sz w:val="24"/>
          <w:szCs w:val="24"/>
        </w:rPr>
        <w:t>restorative justice</w:t>
      </w:r>
      <w:r>
        <w:rPr>
          <w:rFonts w:ascii="Arial" w:hAnsi="Arial" w:cs="Arial"/>
          <w:sz w:val="24"/>
          <w:szCs w:val="24"/>
        </w:rPr>
        <w:t xml:space="preserve">, penerapan </w:t>
      </w:r>
      <w:r w:rsidRPr="005665AB">
        <w:rPr>
          <w:rFonts w:ascii="Arial" w:hAnsi="Arial" w:cs="Arial"/>
          <w:i/>
          <w:sz w:val="24"/>
          <w:szCs w:val="24"/>
        </w:rPr>
        <w:t>restorative justice</w:t>
      </w:r>
      <w:r>
        <w:rPr>
          <w:rFonts w:ascii="Arial" w:hAnsi="Arial" w:cs="Arial"/>
          <w:i/>
          <w:sz w:val="24"/>
          <w:szCs w:val="24"/>
        </w:rPr>
        <w:t xml:space="preserve">. </w:t>
      </w:r>
    </w:p>
    <w:p w:rsidR="00331E07" w:rsidRPr="00A37233" w:rsidRDefault="00331E07" w:rsidP="00331E07">
      <w:pPr>
        <w:spacing w:after="0"/>
        <w:jc w:val="center"/>
        <w:rPr>
          <w:rFonts w:ascii="Arial" w:hAnsi="Arial" w:cs="Arial"/>
          <w:b/>
          <w:i/>
          <w:sz w:val="24"/>
          <w:szCs w:val="24"/>
        </w:rPr>
      </w:pPr>
      <w:r w:rsidRPr="00A37233">
        <w:rPr>
          <w:rFonts w:ascii="Arial" w:hAnsi="Arial" w:cs="Arial"/>
          <w:b/>
          <w:i/>
          <w:sz w:val="24"/>
          <w:szCs w:val="24"/>
        </w:rPr>
        <w:lastRenderedPageBreak/>
        <w:t>RESTORATIVE JUSTICE FOR THE CRIMINAL ACT OF NEGLECTING THE CHILD OF AN INDONESIA CITIZEN</w:t>
      </w:r>
    </w:p>
    <w:p w:rsidR="00331E07" w:rsidRPr="00A37233" w:rsidRDefault="00331E07" w:rsidP="00331E07">
      <w:pPr>
        <w:spacing w:after="0"/>
        <w:jc w:val="center"/>
        <w:rPr>
          <w:rFonts w:ascii="Arial" w:hAnsi="Arial" w:cs="Arial"/>
          <w:b/>
          <w:i/>
          <w:sz w:val="24"/>
          <w:szCs w:val="24"/>
        </w:rPr>
      </w:pPr>
      <w:r w:rsidRPr="00A37233">
        <w:rPr>
          <w:rFonts w:ascii="Arial" w:hAnsi="Arial" w:cs="Arial"/>
          <w:b/>
          <w:i/>
          <w:sz w:val="24"/>
          <w:szCs w:val="24"/>
        </w:rPr>
        <w:t xml:space="preserve"> BY THE BIOLOGICAL FATHER OF</w:t>
      </w:r>
    </w:p>
    <w:p w:rsidR="00331E07" w:rsidRPr="00A37233" w:rsidRDefault="00331E07" w:rsidP="00331E07">
      <w:pPr>
        <w:spacing w:after="0"/>
        <w:jc w:val="center"/>
        <w:rPr>
          <w:rFonts w:ascii="Arial" w:hAnsi="Arial" w:cs="Arial"/>
          <w:b/>
          <w:i/>
          <w:sz w:val="24"/>
          <w:szCs w:val="24"/>
        </w:rPr>
      </w:pPr>
      <w:r w:rsidRPr="00A37233">
        <w:rPr>
          <w:rFonts w:ascii="Arial" w:hAnsi="Arial" w:cs="Arial"/>
          <w:b/>
          <w:i/>
          <w:sz w:val="24"/>
          <w:szCs w:val="24"/>
        </w:rPr>
        <w:t xml:space="preserve"> A FOREIGN CITIZEN</w:t>
      </w:r>
    </w:p>
    <w:p w:rsidR="00331E07" w:rsidRPr="00A37233" w:rsidRDefault="00331E07" w:rsidP="00331E07">
      <w:pPr>
        <w:spacing w:after="0"/>
        <w:jc w:val="center"/>
        <w:rPr>
          <w:rFonts w:ascii="Arial" w:hAnsi="Arial" w:cs="Arial"/>
          <w:b/>
          <w:i/>
          <w:sz w:val="24"/>
          <w:szCs w:val="24"/>
        </w:rPr>
      </w:pPr>
    </w:p>
    <w:p w:rsidR="00331E07" w:rsidRPr="00A37233" w:rsidRDefault="00331E07" w:rsidP="00331E07">
      <w:pPr>
        <w:spacing w:after="0" w:line="240" w:lineRule="auto"/>
        <w:rPr>
          <w:rFonts w:ascii="Arial" w:hAnsi="Arial" w:cs="Arial"/>
          <w:i/>
          <w:sz w:val="24"/>
          <w:szCs w:val="24"/>
        </w:rPr>
      </w:pPr>
    </w:p>
    <w:p w:rsidR="00331E07" w:rsidRPr="00A37233" w:rsidRDefault="00331E07" w:rsidP="00331E07">
      <w:pPr>
        <w:spacing w:after="0" w:line="240" w:lineRule="auto"/>
        <w:ind w:left="1440" w:hanging="1440"/>
        <w:jc w:val="center"/>
        <w:rPr>
          <w:rFonts w:ascii="Arial" w:hAnsi="Arial" w:cs="Arial"/>
          <w:i/>
          <w:sz w:val="24"/>
          <w:szCs w:val="24"/>
        </w:rPr>
      </w:pPr>
      <w:r w:rsidRPr="00A37233">
        <w:rPr>
          <w:rFonts w:ascii="Arial" w:hAnsi="Arial" w:cs="Arial"/>
          <w:i/>
          <w:sz w:val="24"/>
          <w:szCs w:val="24"/>
        </w:rPr>
        <w:t>ABSTRACT</w:t>
      </w:r>
    </w:p>
    <w:p w:rsidR="00331E07" w:rsidRPr="00A37233" w:rsidRDefault="00331E07" w:rsidP="00331E07">
      <w:pPr>
        <w:spacing w:after="0" w:line="240" w:lineRule="auto"/>
        <w:ind w:firstLine="720"/>
        <w:jc w:val="both"/>
        <w:rPr>
          <w:rFonts w:ascii="Arial" w:hAnsi="Arial" w:cs="Arial"/>
          <w:i/>
          <w:sz w:val="24"/>
          <w:szCs w:val="24"/>
        </w:rPr>
      </w:pPr>
      <w:r w:rsidRPr="00A37233">
        <w:rPr>
          <w:rFonts w:ascii="Arial" w:hAnsi="Arial" w:cs="Arial"/>
          <w:i/>
          <w:sz w:val="24"/>
          <w:szCs w:val="24"/>
        </w:rPr>
        <w:t xml:space="preserve">The research is based on the case that occurred to Britain Ludwick, an Indonesian citizen, who had an unpleasant experience about being abandoned by his British father. </w:t>
      </w:r>
      <w:proofErr w:type="gramStart"/>
      <w:r w:rsidRPr="00A37233">
        <w:rPr>
          <w:rFonts w:ascii="Arial" w:hAnsi="Arial" w:cs="Arial"/>
          <w:i/>
          <w:sz w:val="24"/>
          <w:szCs w:val="24"/>
        </w:rPr>
        <w:t>due</w:t>
      </w:r>
      <w:proofErr w:type="gramEnd"/>
      <w:r w:rsidRPr="00A37233">
        <w:rPr>
          <w:rFonts w:ascii="Arial" w:hAnsi="Arial" w:cs="Arial"/>
          <w:i/>
          <w:sz w:val="24"/>
          <w:szCs w:val="24"/>
        </w:rPr>
        <w:t xml:space="preserve"> to the incident, his father is reported to the West Java Regional Police (POLDA JABAR) by his British mother named Lidya. The mother wants to prioritize the concerns of the rights of her </w:t>
      </w:r>
      <w:proofErr w:type="gramStart"/>
      <w:r w:rsidRPr="00A37233">
        <w:rPr>
          <w:rFonts w:ascii="Arial" w:hAnsi="Arial" w:cs="Arial"/>
          <w:i/>
          <w:sz w:val="24"/>
          <w:szCs w:val="24"/>
        </w:rPr>
        <w:t>child,</w:t>
      </w:r>
      <w:proofErr w:type="gramEnd"/>
      <w:r w:rsidRPr="00A37233">
        <w:rPr>
          <w:rFonts w:ascii="Arial" w:hAnsi="Arial" w:cs="Arial"/>
          <w:i/>
          <w:sz w:val="24"/>
          <w:szCs w:val="24"/>
        </w:rPr>
        <w:t xml:space="preserve"> the mother wants the British case to be solved with the concept of restorative justice.</w:t>
      </w:r>
    </w:p>
    <w:p w:rsidR="00331E07" w:rsidRPr="00A37233" w:rsidRDefault="00331E07" w:rsidP="00331E07">
      <w:pPr>
        <w:spacing w:after="0" w:line="240" w:lineRule="auto"/>
        <w:ind w:firstLine="720"/>
        <w:jc w:val="both"/>
        <w:rPr>
          <w:rFonts w:ascii="Arial" w:hAnsi="Arial" w:cs="Arial"/>
          <w:i/>
          <w:sz w:val="24"/>
          <w:szCs w:val="24"/>
        </w:rPr>
      </w:pPr>
      <w:r w:rsidRPr="00A37233">
        <w:rPr>
          <w:rFonts w:ascii="Arial" w:hAnsi="Arial" w:cs="Arial"/>
          <w:i/>
          <w:sz w:val="24"/>
          <w:szCs w:val="24"/>
        </w:rPr>
        <w:t xml:space="preserve">This research aims to find out: 1. </w:t>
      </w:r>
      <w:proofErr w:type="gramStart"/>
      <w:r w:rsidRPr="00A37233">
        <w:rPr>
          <w:rFonts w:ascii="Arial" w:hAnsi="Arial" w:cs="Arial"/>
          <w:i/>
          <w:sz w:val="24"/>
          <w:szCs w:val="24"/>
        </w:rPr>
        <w:t>How</w:t>
      </w:r>
      <w:proofErr w:type="gramEnd"/>
      <w:r w:rsidRPr="00A37233">
        <w:rPr>
          <w:rFonts w:ascii="Arial" w:hAnsi="Arial" w:cs="Arial"/>
          <w:i/>
          <w:sz w:val="24"/>
          <w:szCs w:val="24"/>
        </w:rPr>
        <w:t xml:space="preserve"> is the Legal Standing (Legal position) about the restorative justice in the criminal act of neglecting Indonesian children by foreign fathers based on the laws and regulations of Criminal Law in Indonesia? 2. How to perform restorative justice in dealing with the criminal act of neglecting children of Indonesian citizens by foreign fathers to put the concerns about the child first, without strict enough rules in Indonesian legislation.</w:t>
      </w:r>
    </w:p>
    <w:p w:rsidR="00331E07" w:rsidRPr="00A37233" w:rsidRDefault="00331E07" w:rsidP="00331E07">
      <w:pPr>
        <w:spacing w:after="0" w:line="240" w:lineRule="auto"/>
        <w:ind w:firstLine="720"/>
        <w:jc w:val="both"/>
        <w:rPr>
          <w:rFonts w:ascii="Arial" w:hAnsi="Arial" w:cs="Arial"/>
          <w:i/>
          <w:sz w:val="24"/>
          <w:szCs w:val="24"/>
        </w:rPr>
      </w:pPr>
      <w:r w:rsidRPr="00A37233">
        <w:rPr>
          <w:rFonts w:ascii="Arial" w:hAnsi="Arial" w:cs="Arial"/>
          <w:i/>
          <w:sz w:val="24"/>
          <w:szCs w:val="24"/>
        </w:rPr>
        <w:t>The method used is the Descriptive-analytical research method because it does complete by analyzing systematically, factually, and accurately with legal theories and on laws and regulations related to the application of restorative justice efforts in child neglect cases.</w:t>
      </w:r>
    </w:p>
    <w:p w:rsidR="00331E07" w:rsidRPr="00A37233" w:rsidRDefault="00331E07" w:rsidP="00331E07">
      <w:pPr>
        <w:spacing w:after="0" w:line="240" w:lineRule="auto"/>
        <w:ind w:firstLine="720"/>
        <w:jc w:val="both"/>
        <w:rPr>
          <w:rFonts w:ascii="Arial" w:hAnsi="Arial" w:cs="Arial"/>
          <w:i/>
          <w:sz w:val="24"/>
          <w:szCs w:val="24"/>
        </w:rPr>
      </w:pPr>
      <w:r w:rsidRPr="00A37233">
        <w:rPr>
          <w:rFonts w:ascii="Arial" w:hAnsi="Arial" w:cs="Arial"/>
          <w:i/>
          <w:sz w:val="24"/>
          <w:szCs w:val="24"/>
        </w:rPr>
        <w:t>After considering and analyzing the laws and regulations, the conclusion of the case that happened to Britania must be solved with the Restorative Justice concept. This will be a compatible justice for both the victim and the perpetrator by converting the rights and the responsibility of the father to the child, without sending the father to prison due to the effect of the dignity of the child which is likely to affect the growth and development of the child itself as a generation of the Nation.</w:t>
      </w:r>
    </w:p>
    <w:p w:rsidR="00331E07" w:rsidRPr="00A37233" w:rsidRDefault="00331E07" w:rsidP="00331E07">
      <w:pPr>
        <w:spacing w:after="0" w:line="240" w:lineRule="auto"/>
        <w:ind w:firstLine="720"/>
        <w:jc w:val="both"/>
        <w:rPr>
          <w:rFonts w:ascii="Arial" w:hAnsi="Arial" w:cs="Arial"/>
          <w:i/>
          <w:sz w:val="24"/>
          <w:szCs w:val="24"/>
        </w:rPr>
      </w:pPr>
      <w:r w:rsidRPr="00A37233">
        <w:rPr>
          <w:rFonts w:ascii="Arial" w:hAnsi="Arial" w:cs="Arial"/>
          <w:i/>
          <w:sz w:val="24"/>
          <w:szCs w:val="24"/>
        </w:rPr>
        <w:t>And the fact that restorative justice is lacking regulation because the regulations confirming restorative justice are explicit in the Director General's Decree. The general judiciary only confirms judges, while the main gate of restorative justice was starting from the police.Justice is very much needed in society and expected to have a wider scope and more detail that applies to all law enforcers of the regulations regarding restorative justice are formed in a special law with.</w:t>
      </w:r>
    </w:p>
    <w:p w:rsidR="00331E07" w:rsidRPr="00717C7B" w:rsidRDefault="00331E07" w:rsidP="00331E07">
      <w:pPr>
        <w:spacing w:after="0" w:line="240" w:lineRule="auto"/>
        <w:jc w:val="both"/>
        <w:rPr>
          <w:rFonts w:ascii="Arial" w:hAnsi="Arial" w:cs="Arial"/>
          <w:i/>
          <w:sz w:val="24"/>
          <w:szCs w:val="24"/>
          <w:lang w:val="id-ID"/>
        </w:rPr>
      </w:pPr>
    </w:p>
    <w:p w:rsidR="00331E07" w:rsidRPr="00A37233" w:rsidRDefault="00331E07" w:rsidP="00331E07">
      <w:pPr>
        <w:spacing w:after="0" w:line="240" w:lineRule="auto"/>
        <w:ind w:left="1276" w:hanging="1276"/>
        <w:jc w:val="both"/>
        <w:rPr>
          <w:rFonts w:ascii="Arial" w:hAnsi="Arial" w:cs="Arial"/>
          <w:i/>
          <w:sz w:val="24"/>
          <w:szCs w:val="24"/>
        </w:rPr>
      </w:pPr>
      <w:r w:rsidRPr="00A37233">
        <w:rPr>
          <w:rFonts w:ascii="Arial" w:hAnsi="Arial" w:cs="Arial"/>
          <w:i/>
          <w:sz w:val="24"/>
          <w:szCs w:val="24"/>
        </w:rPr>
        <w:t>Keywords: Abandonment of children (WNI), biological father (foreigners), restorative justice arrangements, application of restorative justice.</w:t>
      </w:r>
    </w:p>
    <w:p w:rsidR="00331E07" w:rsidRDefault="00331E07" w:rsidP="00BD18E3">
      <w:pPr>
        <w:spacing w:after="0" w:line="240" w:lineRule="auto"/>
        <w:ind w:left="1440" w:hanging="1440"/>
        <w:jc w:val="both"/>
        <w:rPr>
          <w:rFonts w:ascii="Arial" w:hAnsi="Arial" w:cs="Arial"/>
          <w:sz w:val="24"/>
          <w:szCs w:val="24"/>
        </w:rPr>
      </w:pPr>
    </w:p>
    <w:p w:rsidR="00331E07" w:rsidRDefault="00331E07" w:rsidP="00BD18E3">
      <w:pPr>
        <w:spacing w:after="0" w:line="240" w:lineRule="auto"/>
        <w:ind w:left="1440" w:hanging="1440"/>
        <w:jc w:val="both"/>
        <w:rPr>
          <w:rFonts w:ascii="Arial" w:hAnsi="Arial" w:cs="Arial"/>
          <w:sz w:val="24"/>
          <w:szCs w:val="24"/>
        </w:rPr>
      </w:pPr>
    </w:p>
    <w:p w:rsidR="00331E07" w:rsidRDefault="00331E07" w:rsidP="00BD18E3">
      <w:pPr>
        <w:spacing w:after="0" w:line="240" w:lineRule="auto"/>
        <w:ind w:left="1440" w:hanging="1440"/>
        <w:jc w:val="both"/>
        <w:rPr>
          <w:rFonts w:ascii="Arial" w:hAnsi="Arial" w:cs="Arial"/>
          <w:sz w:val="24"/>
          <w:szCs w:val="24"/>
        </w:rPr>
      </w:pPr>
    </w:p>
    <w:p w:rsidR="00331E07" w:rsidRPr="000B2A58" w:rsidRDefault="00331E07" w:rsidP="00331E07">
      <w:pPr>
        <w:pStyle w:val="ListParagraph"/>
        <w:numPr>
          <w:ilvl w:val="0"/>
          <w:numId w:val="3"/>
        </w:numPr>
        <w:spacing w:after="0" w:line="360" w:lineRule="auto"/>
        <w:ind w:left="567" w:hanging="567"/>
        <w:rPr>
          <w:rFonts w:ascii="Times New Roman" w:hAnsi="Times New Roman" w:cs="Times New Roman"/>
          <w:b/>
          <w:color w:val="000000" w:themeColor="text1"/>
          <w:sz w:val="24"/>
          <w:szCs w:val="24"/>
          <w:lang w:val="en-US"/>
        </w:rPr>
      </w:pPr>
      <w:r w:rsidRPr="000B2A58">
        <w:rPr>
          <w:rFonts w:ascii="Times New Roman" w:hAnsi="Times New Roman" w:cs="Times New Roman"/>
          <w:b/>
          <w:color w:val="000000" w:themeColor="text1"/>
          <w:sz w:val="24"/>
          <w:szCs w:val="24"/>
        </w:rPr>
        <w:lastRenderedPageBreak/>
        <w:t>DAFTAR PUSTAKA</w:t>
      </w:r>
    </w:p>
    <w:p w:rsidR="00331E07" w:rsidRDefault="00331E07" w:rsidP="00331E07">
      <w:pPr>
        <w:pStyle w:val="FootnoteText"/>
        <w:spacing w:line="360" w:lineRule="auto"/>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Andi Hamzah, Pemberantasan Korupsi Melalui Hukum Pidana Nasional dan Internasional,Jakarta, PT Raja Grafindo Persada, 2007.</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Andi Hamzah, </w:t>
      </w:r>
      <w:r w:rsidRPr="00DB46AE">
        <w:rPr>
          <w:rFonts w:ascii="Times New Roman" w:eastAsia="Times New Roman" w:hAnsi="Times New Roman" w:cs="Times New Roman"/>
          <w:i/>
          <w:sz w:val="24"/>
          <w:szCs w:val="24"/>
        </w:rPr>
        <w:t>Perkembangan Hukum Pidana Khusus,</w:t>
      </w:r>
      <w:r w:rsidRPr="00DB46AE">
        <w:rPr>
          <w:rFonts w:ascii="Times New Roman" w:eastAsia="Times New Roman" w:hAnsi="Times New Roman" w:cs="Times New Roman"/>
          <w:sz w:val="24"/>
          <w:szCs w:val="24"/>
        </w:rPr>
        <w:t xml:space="preserve"> Ragunan, Jakarta, 1991.</w:t>
      </w:r>
    </w:p>
    <w:p w:rsidR="00331E07" w:rsidRPr="00A42A77" w:rsidRDefault="00331E07" w:rsidP="00331E07">
      <w:pPr>
        <w:pStyle w:val="FootnoteText"/>
        <w:ind w:left="567" w:hanging="567"/>
        <w:jc w:val="both"/>
        <w:rPr>
          <w:rFonts w:ascii="Times New Roman" w:eastAsia="Times New Roman" w:hAnsi="Times New Roman" w:cs="Times New Roman"/>
          <w:sz w:val="24"/>
          <w:szCs w:val="24"/>
          <w:lang w:val="en-US"/>
        </w:rPr>
      </w:pPr>
    </w:p>
    <w:p w:rsidR="00331E07" w:rsidRDefault="00331E07" w:rsidP="00331E07">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Anthon F Susanto, </w:t>
      </w:r>
      <w:r w:rsidRPr="00DB46AE">
        <w:rPr>
          <w:rFonts w:ascii="Times New Roman" w:eastAsia="Times New Roman" w:hAnsi="Times New Roman" w:cs="Times New Roman"/>
          <w:i/>
          <w:sz w:val="24"/>
          <w:szCs w:val="24"/>
        </w:rPr>
        <w:t>Penelitian Hukum Transformatif-Partisipatoris</w:t>
      </w:r>
      <w:r w:rsidRPr="00DB46AE">
        <w:rPr>
          <w:rFonts w:ascii="Times New Roman" w:eastAsia="Times New Roman" w:hAnsi="Times New Roman" w:cs="Times New Roman"/>
          <w:sz w:val="24"/>
          <w:szCs w:val="24"/>
        </w:rPr>
        <w:t>, LoGoz Publishing, Bandung, 2011.</w:t>
      </w:r>
    </w:p>
    <w:p w:rsidR="00331E07" w:rsidRPr="00A42A77" w:rsidRDefault="00331E07" w:rsidP="00331E07">
      <w:pPr>
        <w:pStyle w:val="FootnoteText"/>
        <w:ind w:left="567" w:hanging="567"/>
        <w:jc w:val="both"/>
        <w:rPr>
          <w:rFonts w:ascii="Times New Roman" w:eastAsia="Times New Roman" w:hAnsi="Times New Roman" w:cs="Times New Roman"/>
          <w:sz w:val="24"/>
          <w:szCs w:val="24"/>
          <w:lang w:val="en-US"/>
        </w:rPr>
      </w:pPr>
    </w:p>
    <w:p w:rsidR="00331E07" w:rsidRDefault="00331E07" w:rsidP="00331E07">
      <w:pPr>
        <w:spacing w:after="0" w:line="240" w:lineRule="auto"/>
        <w:ind w:left="567" w:hanging="567"/>
        <w:jc w:val="both"/>
        <w:rPr>
          <w:rFonts w:ascii="Times New Roman" w:eastAsia="Times New Roman" w:hAnsi="Times New Roman" w:cs="Times New Roman"/>
          <w:sz w:val="24"/>
          <w:szCs w:val="24"/>
        </w:rPr>
      </w:pPr>
      <w:r w:rsidRPr="00DB46AE">
        <w:rPr>
          <w:rFonts w:ascii="Times New Roman" w:eastAsia="Times New Roman" w:hAnsi="Times New Roman" w:cs="Times New Roman"/>
          <w:sz w:val="24"/>
          <w:szCs w:val="24"/>
        </w:rPr>
        <w:t xml:space="preserve">Arya Maheka, </w:t>
      </w:r>
      <w:r w:rsidRPr="00DB46AE">
        <w:rPr>
          <w:rFonts w:ascii="Times New Roman" w:eastAsia="Times New Roman" w:hAnsi="Times New Roman" w:cs="Times New Roman"/>
          <w:i/>
          <w:sz w:val="24"/>
          <w:szCs w:val="24"/>
        </w:rPr>
        <w:t>Mengenali dan Memberantas Korupsi</w:t>
      </w:r>
      <w:r w:rsidRPr="00DB46AE">
        <w:rPr>
          <w:rFonts w:ascii="Times New Roman" w:eastAsia="Times New Roman" w:hAnsi="Times New Roman" w:cs="Times New Roman"/>
          <w:sz w:val="24"/>
          <w:szCs w:val="24"/>
        </w:rPr>
        <w:t>, Jakarta, Komisi Pemberantasan Korupsi, 2006.</w:t>
      </w:r>
    </w:p>
    <w:p w:rsidR="00331E07" w:rsidRPr="00A42A77" w:rsidRDefault="00331E07" w:rsidP="00331E07">
      <w:pPr>
        <w:spacing w:after="0" w:line="240" w:lineRule="auto"/>
        <w:ind w:left="567" w:hanging="567"/>
        <w:jc w:val="both"/>
        <w:rPr>
          <w:rFonts w:ascii="Times New Roman" w:eastAsia="Times New Roman" w:hAnsi="Times New Roman" w:cs="Times New Roman"/>
          <w:sz w:val="24"/>
          <w:szCs w:val="24"/>
        </w:rPr>
      </w:pPr>
    </w:p>
    <w:p w:rsidR="00331E07" w:rsidRDefault="00331E07" w:rsidP="00331E07">
      <w:pPr>
        <w:spacing w:after="0" w:line="240" w:lineRule="auto"/>
        <w:ind w:left="567" w:hanging="567"/>
        <w:jc w:val="both"/>
        <w:rPr>
          <w:rFonts w:ascii="Times New Roman" w:eastAsia="Times New Roman" w:hAnsi="Times New Roman" w:cs="Times New Roman"/>
          <w:sz w:val="24"/>
          <w:szCs w:val="24"/>
        </w:rPr>
      </w:pPr>
      <w:r w:rsidRPr="00DB46AE">
        <w:rPr>
          <w:rFonts w:ascii="Times New Roman" w:eastAsia="Times New Roman" w:hAnsi="Times New Roman" w:cs="Times New Roman"/>
          <w:sz w:val="24"/>
          <w:szCs w:val="24"/>
        </w:rPr>
        <w:t xml:space="preserve">Barda Nawawi Arief, </w:t>
      </w:r>
      <w:r w:rsidRPr="00DB46AE">
        <w:rPr>
          <w:rFonts w:ascii="Times New Roman" w:eastAsia="Times New Roman" w:hAnsi="Times New Roman" w:cs="Times New Roman"/>
          <w:i/>
          <w:sz w:val="24"/>
          <w:szCs w:val="24"/>
        </w:rPr>
        <w:t>Bunga Rampai Kebijakan Hukum Pidana,</w:t>
      </w:r>
      <w:r w:rsidRPr="00DB46AE">
        <w:rPr>
          <w:rFonts w:ascii="Times New Roman" w:eastAsia="Times New Roman" w:hAnsi="Times New Roman" w:cs="Times New Roman"/>
          <w:sz w:val="24"/>
          <w:szCs w:val="24"/>
        </w:rPr>
        <w:t xml:space="preserve"> Citra Aditya Bakti, Semarang, 2005.</w:t>
      </w:r>
    </w:p>
    <w:p w:rsidR="00331E07" w:rsidRPr="00A42A77" w:rsidRDefault="00331E07" w:rsidP="00331E07">
      <w:pPr>
        <w:spacing w:after="0" w:line="240" w:lineRule="auto"/>
        <w:ind w:left="567" w:hanging="567"/>
        <w:jc w:val="both"/>
        <w:rPr>
          <w:rFonts w:ascii="Times New Roman" w:eastAsia="Times New Roman" w:hAnsi="Times New Roman" w:cs="Times New Roman"/>
          <w:sz w:val="24"/>
          <w:szCs w:val="24"/>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Barda Nawawi Arief, </w:t>
      </w:r>
      <w:r w:rsidRPr="00DB46AE">
        <w:rPr>
          <w:rFonts w:ascii="Times New Roman" w:hAnsi="Times New Roman" w:cs="Times New Roman"/>
          <w:i/>
          <w:sz w:val="24"/>
          <w:szCs w:val="24"/>
        </w:rPr>
        <w:t>Beberapa Aspek Kebijakan Penegakan dan Pengembangan Hukum Pidana</w:t>
      </w:r>
      <w:r w:rsidRPr="00DB46AE">
        <w:rPr>
          <w:rFonts w:ascii="Times New Roman" w:hAnsi="Times New Roman" w:cs="Times New Roman"/>
          <w:sz w:val="24"/>
          <w:szCs w:val="24"/>
        </w:rPr>
        <w:t>, Penerbit PT. Citra Aditya Bakti, Bandung 1998.</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BodyText"/>
        <w:spacing w:after="0" w:line="240" w:lineRule="auto"/>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Barda Nawawi Arief, </w:t>
      </w:r>
      <w:r w:rsidRPr="00DB46AE">
        <w:rPr>
          <w:rFonts w:ascii="Times New Roman" w:hAnsi="Times New Roman" w:cs="Times New Roman"/>
          <w:i/>
          <w:sz w:val="24"/>
          <w:szCs w:val="24"/>
        </w:rPr>
        <w:t xml:space="preserve">Kapita Selekta Hukum Pidana , </w:t>
      </w:r>
      <w:r w:rsidRPr="00DB46AE">
        <w:rPr>
          <w:rFonts w:ascii="Times New Roman" w:hAnsi="Times New Roman" w:cs="Times New Roman"/>
          <w:sz w:val="24"/>
          <w:szCs w:val="24"/>
        </w:rPr>
        <w:t>PT. Citra Aditya Bakti Bandung, 2003.</w:t>
      </w:r>
    </w:p>
    <w:p w:rsidR="00331E07" w:rsidRPr="00A42A77" w:rsidRDefault="00331E07" w:rsidP="00331E07">
      <w:pPr>
        <w:pStyle w:val="BodyText"/>
        <w:spacing w:after="0" w:line="240" w:lineRule="auto"/>
        <w:ind w:left="567" w:hanging="567"/>
        <w:jc w:val="both"/>
        <w:rPr>
          <w:rFonts w:ascii="Times New Roman" w:hAnsi="Times New Roman" w:cs="Times New Roman"/>
          <w:sz w:val="24"/>
          <w:szCs w:val="24"/>
          <w:lang w:val="en-US"/>
        </w:rPr>
      </w:pPr>
    </w:p>
    <w:p w:rsidR="00331E07" w:rsidRDefault="00331E07" w:rsidP="00331E07">
      <w:pPr>
        <w:tabs>
          <w:tab w:val="left" w:pos="1720"/>
        </w:tabs>
        <w:spacing w:after="0" w:line="240" w:lineRule="auto"/>
        <w:ind w:left="567" w:hanging="567"/>
        <w:jc w:val="both"/>
        <w:rPr>
          <w:rFonts w:ascii="Times New Roman" w:eastAsia="Times New Roman" w:hAnsi="Times New Roman" w:cs="Times New Roman"/>
          <w:sz w:val="24"/>
          <w:szCs w:val="24"/>
        </w:rPr>
      </w:pPr>
      <w:r w:rsidRPr="00DB46AE">
        <w:rPr>
          <w:rFonts w:ascii="Times New Roman" w:eastAsia="Times New Roman" w:hAnsi="Times New Roman" w:cs="Times New Roman"/>
          <w:sz w:val="24"/>
          <w:szCs w:val="24"/>
        </w:rPr>
        <w:t xml:space="preserve">Beni Ahmad Saebani, </w:t>
      </w:r>
      <w:r w:rsidRPr="00DB46AE">
        <w:rPr>
          <w:rFonts w:ascii="Times New Roman" w:eastAsia="Times New Roman" w:hAnsi="Times New Roman" w:cs="Times New Roman"/>
          <w:i/>
          <w:sz w:val="24"/>
          <w:szCs w:val="24"/>
        </w:rPr>
        <w:t>Metode Penelitian Hukum</w:t>
      </w:r>
      <w:r w:rsidRPr="00DB46AE">
        <w:rPr>
          <w:rFonts w:ascii="Times New Roman" w:eastAsia="Times New Roman" w:hAnsi="Times New Roman" w:cs="Times New Roman"/>
          <w:sz w:val="24"/>
          <w:szCs w:val="24"/>
        </w:rPr>
        <w:t>, Pustaka Setia, Bandung, 2009.</w:t>
      </w:r>
    </w:p>
    <w:p w:rsidR="00331E07" w:rsidRPr="00A42A77" w:rsidRDefault="00331E07" w:rsidP="00331E07">
      <w:pPr>
        <w:tabs>
          <w:tab w:val="left" w:pos="1720"/>
        </w:tabs>
        <w:spacing w:after="0" w:line="240" w:lineRule="auto"/>
        <w:ind w:left="567" w:hanging="567"/>
        <w:jc w:val="both"/>
        <w:rPr>
          <w:rFonts w:ascii="Times New Roman" w:eastAsia="Times New Roman" w:hAnsi="Times New Roman" w:cs="Times New Roman"/>
          <w:sz w:val="24"/>
          <w:szCs w:val="24"/>
          <w:vertAlign w:val="superscript"/>
        </w:rPr>
      </w:pPr>
    </w:p>
    <w:p w:rsidR="00331E07" w:rsidRDefault="00331E07" w:rsidP="00331E07">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Buchari Said, </w:t>
      </w:r>
      <w:r w:rsidRPr="00DB46AE">
        <w:rPr>
          <w:rFonts w:ascii="Times New Roman" w:eastAsia="Times New Roman" w:hAnsi="Times New Roman" w:cs="Times New Roman"/>
          <w:i/>
          <w:sz w:val="24"/>
          <w:szCs w:val="24"/>
        </w:rPr>
        <w:t>Sekilas Pandang Tentang Hukum Pidana Militer (Militair Strafrecht</w:t>
      </w:r>
      <w:r w:rsidRPr="00DB46AE">
        <w:rPr>
          <w:rFonts w:ascii="Times New Roman" w:eastAsia="Times New Roman" w:hAnsi="Times New Roman" w:cs="Times New Roman"/>
          <w:sz w:val="24"/>
          <w:szCs w:val="24"/>
        </w:rPr>
        <w:t>), Fakultas Hukum Universitas Pasundang Bandung, 2008.</w:t>
      </w:r>
    </w:p>
    <w:p w:rsidR="00331E07" w:rsidRPr="00A42A77" w:rsidRDefault="00331E07" w:rsidP="00331E07">
      <w:pPr>
        <w:pStyle w:val="FootnoteText"/>
        <w:ind w:left="567" w:hanging="567"/>
        <w:jc w:val="both"/>
        <w:rPr>
          <w:rFonts w:ascii="Times New Roman" w:eastAsia="Times New Roman" w:hAnsi="Times New Roman" w:cs="Times New Roman"/>
          <w:sz w:val="24"/>
          <w:szCs w:val="24"/>
          <w:vertAlign w:val="superscript"/>
          <w:lang w:val="en-US"/>
        </w:rPr>
      </w:pPr>
    </w:p>
    <w:p w:rsidR="00331E07" w:rsidRDefault="00331E07" w:rsidP="00331E07">
      <w:pPr>
        <w:tabs>
          <w:tab w:val="left" w:pos="1720"/>
        </w:tabs>
        <w:spacing w:after="0" w:line="240" w:lineRule="auto"/>
        <w:ind w:left="567" w:hanging="567"/>
        <w:jc w:val="both"/>
        <w:rPr>
          <w:rFonts w:ascii="Times New Roman" w:eastAsia="Times New Roman" w:hAnsi="Times New Roman" w:cs="Times New Roman"/>
          <w:sz w:val="24"/>
          <w:szCs w:val="24"/>
        </w:rPr>
      </w:pPr>
      <w:r w:rsidRPr="00DB46AE">
        <w:rPr>
          <w:rFonts w:ascii="Times New Roman" w:eastAsia="Times New Roman" w:hAnsi="Times New Roman" w:cs="Times New Roman"/>
          <w:sz w:val="24"/>
          <w:szCs w:val="24"/>
        </w:rPr>
        <w:t>Burhan Ashofa</w:t>
      </w:r>
      <w:r w:rsidRPr="00DB46AE">
        <w:rPr>
          <w:rFonts w:ascii="Times New Roman" w:eastAsia="Times New Roman" w:hAnsi="Times New Roman" w:cs="Times New Roman"/>
          <w:i/>
          <w:sz w:val="24"/>
          <w:szCs w:val="24"/>
        </w:rPr>
        <w:t>, Metode Penulisan Hukum</w:t>
      </w:r>
      <w:r w:rsidRPr="00DB46AE">
        <w:rPr>
          <w:rFonts w:ascii="Times New Roman" w:eastAsia="Times New Roman" w:hAnsi="Times New Roman" w:cs="Times New Roman"/>
          <w:sz w:val="24"/>
          <w:szCs w:val="24"/>
        </w:rPr>
        <w:t>, Rineka Cipta, Jakarta, 1996.</w:t>
      </w:r>
    </w:p>
    <w:p w:rsidR="00331E07" w:rsidRPr="00A42A77" w:rsidRDefault="00331E07" w:rsidP="00331E07">
      <w:pPr>
        <w:tabs>
          <w:tab w:val="left" w:pos="1720"/>
        </w:tabs>
        <w:spacing w:after="0" w:line="240" w:lineRule="auto"/>
        <w:ind w:left="567" w:hanging="567"/>
        <w:jc w:val="both"/>
        <w:rPr>
          <w:rFonts w:ascii="Times New Roman" w:eastAsia="Times New Roman" w:hAnsi="Times New Roman" w:cs="Times New Roman"/>
          <w:sz w:val="24"/>
          <w:szCs w:val="24"/>
          <w:vertAlign w:val="superscript"/>
        </w:rPr>
      </w:pPr>
    </w:p>
    <w:p w:rsidR="00331E07" w:rsidRDefault="00331E07" w:rsidP="00331E07">
      <w:pPr>
        <w:tabs>
          <w:tab w:val="left" w:pos="1740"/>
        </w:tabs>
        <w:spacing w:after="0" w:line="240" w:lineRule="auto"/>
        <w:ind w:left="567" w:hanging="567"/>
        <w:jc w:val="both"/>
        <w:rPr>
          <w:rFonts w:ascii="Times New Roman" w:eastAsia="Times New Roman" w:hAnsi="Times New Roman" w:cs="Times New Roman"/>
          <w:sz w:val="24"/>
          <w:szCs w:val="24"/>
        </w:rPr>
      </w:pPr>
      <w:proofErr w:type="gramStart"/>
      <w:r w:rsidRPr="00DB46AE">
        <w:rPr>
          <w:rFonts w:ascii="Times New Roman" w:eastAsia="Times New Roman" w:hAnsi="Times New Roman" w:cs="Times New Roman"/>
          <w:sz w:val="24"/>
          <w:szCs w:val="24"/>
        </w:rPr>
        <w:t xml:space="preserve">Cholid Narbuko dan Abdu Achmadi, </w:t>
      </w:r>
      <w:r w:rsidRPr="00DB46AE">
        <w:rPr>
          <w:rFonts w:ascii="Times New Roman" w:eastAsia="Times New Roman" w:hAnsi="Times New Roman" w:cs="Times New Roman"/>
          <w:i/>
          <w:sz w:val="24"/>
          <w:szCs w:val="24"/>
        </w:rPr>
        <w:t>Metodologi Penelitian</w:t>
      </w:r>
      <w:r w:rsidRPr="00DB46AE">
        <w:rPr>
          <w:rFonts w:ascii="Times New Roman" w:eastAsia="Times New Roman" w:hAnsi="Times New Roman" w:cs="Times New Roman"/>
          <w:sz w:val="24"/>
          <w:szCs w:val="24"/>
        </w:rPr>
        <w:t>, Bumi Aksara, Jakarta, 2001.</w:t>
      </w:r>
      <w:proofErr w:type="gramEnd"/>
    </w:p>
    <w:p w:rsidR="00331E07" w:rsidRPr="00A42A77" w:rsidRDefault="00331E07" w:rsidP="00331E07">
      <w:pPr>
        <w:tabs>
          <w:tab w:val="left" w:pos="1740"/>
        </w:tabs>
        <w:spacing w:after="0" w:line="240" w:lineRule="auto"/>
        <w:ind w:left="567" w:hanging="567"/>
        <w:jc w:val="both"/>
        <w:rPr>
          <w:rFonts w:ascii="Times New Roman" w:eastAsia="Times New Roman" w:hAnsi="Times New Roman" w:cs="Times New Roman"/>
          <w:sz w:val="24"/>
          <w:szCs w:val="24"/>
          <w:vertAlign w:val="superscript"/>
        </w:rPr>
      </w:pPr>
    </w:p>
    <w:p w:rsidR="00331E07" w:rsidRDefault="00331E07" w:rsidP="00331E07">
      <w:pPr>
        <w:spacing w:after="0" w:line="240" w:lineRule="auto"/>
        <w:ind w:left="567" w:hanging="567"/>
        <w:jc w:val="both"/>
        <w:rPr>
          <w:rFonts w:ascii="Times New Roman" w:eastAsia="Times New Roman" w:hAnsi="Times New Roman" w:cs="Times New Roman"/>
          <w:sz w:val="24"/>
          <w:szCs w:val="24"/>
        </w:rPr>
      </w:pPr>
      <w:r w:rsidRPr="00DB46AE">
        <w:rPr>
          <w:rFonts w:ascii="Times New Roman" w:eastAsia="Times New Roman" w:hAnsi="Times New Roman" w:cs="Times New Roman"/>
          <w:sz w:val="24"/>
          <w:szCs w:val="24"/>
        </w:rPr>
        <w:t xml:space="preserve">Dodik Prihatin, </w:t>
      </w:r>
      <w:r w:rsidRPr="00DB46AE">
        <w:rPr>
          <w:rFonts w:ascii="Times New Roman" w:eastAsia="Times New Roman" w:hAnsi="Times New Roman" w:cs="Times New Roman"/>
          <w:i/>
          <w:sz w:val="24"/>
          <w:szCs w:val="24"/>
        </w:rPr>
        <w:t xml:space="preserve">Urgensi Non Penal Policy Sebagai Politik Kriminal Dalam MenanggulangiTindak Pidana Korupsi, </w:t>
      </w:r>
      <w:r w:rsidRPr="00DB46AE">
        <w:rPr>
          <w:rFonts w:ascii="Times New Roman" w:eastAsia="Times New Roman" w:hAnsi="Times New Roman" w:cs="Times New Roman"/>
          <w:sz w:val="24"/>
          <w:szCs w:val="24"/>
        </w:rPr>
        <w:t>Universitas Jemeber, Digital Repository, 2015.</w:t>
      </w:r>
    </w:p>
    <w:p w:rsidR="00331E07" w:rsidRPr="00A42A77" w:rsidRDefault="00331E07" w:rsidP="00331E07">
      <w:pPr>
        <w:spacing w:after="0" w:line="240" w:lineRule="auto"/>
        <w:ind w:left="567" w:hanging="567"/>
        <w:jc w:val="both"/>
        <w:rPr>
          <w:rFonts w:ascii="Times New Roman" w:eastAsia="Times New Roman" w:hAnsi="Times New Roman" w:cs="Times New Roman"/>
          <w:sz w:val="24"/>
          <w:szCs w:val="24"/>
        </w:rPr>
      </w:pPr>
    </w:p>
    <w:p w:rsidR="00331E07" w:rsidRDefault="00331E07" w:rsidP="00331E07">
      <w:pPr>
        <w:tabs>
          <w:tab w:val="left" w:pos="1737"/>
        </w:tabs>
        <w:spacing w:after="0" w:line="240" w:lineRule="auto"/>
        <w:ind w:left="567" w:hanging="567"/>
        <w:jc w:val="both"/>
        <w:rPr>
          <w:rFonts w:ascii="Times New Roman" w:eastAsia="Times New Roman" w:hAnsi="Times New Roman" w:cs="Times New Roman"/>
          <w:sz w:val="24"/>
          <w:szCs w:val="24"/>
        </w:rPr>
      </w:pPr>
      <w:r w:rsidRPr="00DB46AE">
        <w:rPr>
          <w:rFonts w:ascii="Times New Roman" w:eastAsia="Times New Roman" w:hAnsi="Times New Roman" w:cs="Times New Roman"/>
          <w:sz w:val="24"/>
          <w:szCs w:val="24"/>
        </w:rPr>
        <w:t xml:space="preserve">Hilman Hadikusuma, </w:t>
      </w:r>
      <w:r w:rsidRPr="00DB46AE">
        <w:rPr>
          <w:rFonts w:ascii="Times New Roman" w:eastAsia="Times New Roman" w:hAnsi="Times New Roman" w:cs="Times New Roman"/>
          <w:i/>
          <w:sz w:val="24"/>
          <w:szCs w:val="24"/>
        </w:rPr>
        <w:t>Metode Pembuatan Kertas Kerja atau Skripsi Ilmu Hukum</w:t>
      </w:r>
      <w:r w:rsidRPr="00DB46AE">
        <w:rPr>
          <w:rFonts w:ascii="Times New Roman" w:eastAsia="Times New Roman" w:hAnsi="Times New Roman" w:cs="Times New Roman"/>
          <w:sz w:val="24"/>
          <w:szCs w:val="24"/>
        </w:rPr>
        <w:t>, Mandar Maju, Bandung</w:t>
      </w:r>
      <w:proofErr w:type="gramStart"/>
      <w:r w:rsidRPr="00DB46AE">
        <w:rPr>
          <w:rFonts w:ascii="Times New Roman" w:eastAsia="Times New Roman" w:hAnsi="Times New Roman" w:cs="Times New Roman"/>
          <w:sz w:val="24"/>
          <w:szCs w:val="24"/>
        </w:rPr>
        <w:t>,1995</w:t>
      </w:r>
      <w:proofErr w:type="gramEnd"/>
      <w:r w:rsidRPr="00DB46AE">
        <w:rPr>
          <w:rFonts w:ascii="Times New Roman" w:eastAsia="Times New Roman" w:hAnsi="Times New Roman" w:cs="Times New Roman"/>
          <w:sz w:val="24"/>
          <w:szCs w:val="24"/>
        </w:rPr>
        <w:t>.</w:t>
      </w:r>
    </w:p>
    <w:p w:rsidR="00331E07" w:rsidRPr="00A42A77" w:rsidRDefault="00331E07" w:rsidP="00331E07">
      <w:pPr>
        <w:tabs>
          <w:tab w:val="left" w:pos="1737"/>
        </w:tabs>
        <w:spacing w:after="0" w:line="240" w:lineRule="auto"/>
        <w:ind w:left="567" w:hanging="567"/>
        <w:jc w:val="both"/>
        <w:rPr>
          <w:rFonts w:ascii="Times New Roman" w:eastAsia="Times New Roman" w:hAnsi="Times New Roman" w:cs="Times New Roman"/>
          <w:sz w:val="24"/>
          <w:szCs w:val="24"/>
          <w:vertAlign w:val="superscript"/>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 Andenaes, </w:t>
      </w:r>
      <w:r w:rsidRPr="00DB46AE">
        <w:rPr>
          <w:rFonts w:ascii="Times New Roman" w:hAnsi="Times New Roman" w:cs="Times New Roman"/>
          <w:i/>
          <w:sz w:val="24"/>
          <w:szCs w:val="24"/>
        </w:rPr>
        <w:t>Does Punisment Deter Crime? Dalam Philosophical Perspektive on Punisment, Gertrude Ezorsky (ed)</w:t>
      </w:r>
      <w:r w:rsidRPr="00DB46AE">
        <w:rPr>
          <w:rFonts w:ascii="Times New Roman" w:hAnsi="Times New Roman" w:cs="Times New Roman"/>
          <w:sz w:val="24"/>
          <w:szCs w:val="24"/>
        </w:rPr>
        <w:t>, New York 1972.</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J. Supranto, </w:t>
      </w:r>
      <w:r w:rsidRPr="00DB46AE">
        <w:rPr>
          <w:rFonts w:ascii="Times New Roman" w:eastAsia="Times New Roman" w:hAnsi="Times New Roman" w:cs="Times New Roman"/>
          <w:i/>
          <w:sz w:val="24"/>
          <w:szCs w:val="24"/>
        </w:rPr>
        <w:t>Metode Penelitian Hukum dan Statistik</w:t>
      </w:r>
      <w:r w:rsidRPr="00DB46AE">
        <w:rPr>
          <w:rFonts w:ascii="Times New Roman" w:eastAsia="Times New Roman" w:hAnsi="Times New Roman" w:cs="Times New Roman"/>
          <w:sz w:val="24"/>
          <w:szCs w:val="24"/>
        </w:rPr>
        <w:t>, PT Rineka Cipta, Jakarta, 2003.</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J.E. Sahetapy, </w:t>
      </w:r>
      <w:r w:rsidRPr="00DB46AE">
        <w:rPr>
          <w:rFonts w:ascii="Times New Roman" w:hAnsi="Times New Roman" w:cs="Times New Roman"/>
          <w:i/>
          <w:sz w:val="24"/>
          <w:szCs w:val="24"/>
        </w:rPr>
        <w:t>Kapita Selekta Kriminologi</w:t>
      </w:r>
      <w:r w:rsidRPr="00DB46AE">
        <w:rPr>
          <w:rFonts w:ascii="Times New Roman" w:hAnsi="Times New Roman" w:cs="Times New Roman"/>
          <w:sz w:val="24"/>
          <w:szCs w:val="24"/>
        </w:rPr>
        <w:t xml:space="preserve">, Alumni Bandung 1979. </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Jhon A. Gandiner dan David J Olson, Thefe of the City, </w:t>
      </w:r>
      <w:r w:rsidRPr="00DB46AE">
        <w:rPr>
          <w:rFonts w:ascii="Times New Roman" w:hAnsi="Times New Roman" w:cs="Times New Roman"/>
          <w:i/>
          <w:sz w:val="24"/>
          <w:szCs w:val="24"/>
        </w:rPr>
        <w:t>Reading on Corruption In Urban America</w:t>
      </w:r>
      <w:r w:rsidRPr="00DB46AE">
        <w:rPr>
          <w:rFonts w:ascii="Times New Roman" w:hAnsi="Times New Roman" w:cs="Times New Roman"/>
          <w:sz w:val="24"/>
          <w:szCs w:val="24"/>
        </w:rPr>
        <w:t>, Indiana University Press.</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Karl O. Christiansen, </w:t>
      </w:r>
      <w:r w:rsidRPr="00DB46AE">
        <w:rPr>
          <w:rFonts w:ascii="Times New Roman" w:hAnsi="Times New Roman" w:cs="Times New Roman"/>
          <w:i/>
          <w:sz w:val="24"/>
          <w:szCs w:val="24"/>
        </w:rPr>
        <w:t>Some Consideration on the Possibility of Rational Criminal Policy, Resource Material Series No. 7</w:t>
      </w:r>
      <w:r w:rsidRPr="00DB46AE">
        <w:rPr>
          <w:rFonts w:ascii="Times New Roman" w:hAnsi="Times New Roman" w:cs="Times New Roman"/>
          <w:sz w:val="24"/>
          <w:szCs w:val="24"/>
        </w:rPr>
        <w:t>, UNAFEI, 1974.</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spacing w:after="0" w:line="240" w:lineRule="auto"/>
        <w:ind w:left="567" w:hanging="567"/>
        <w:jc w:val="both"/>
        <w:rPr>
          <w:rFonts w:ascii="Times New Roman" w:hAnsi="Times New Roman" w:cs="Times New Roman"/>
          <w:sz w:val="24"/>
          <w:szCs w:val="24"/>
        </w:rPr>
      </w:pPr>
      <w:proofErr w:type="gramStart"/>
      <w:r w:rsidRPr="00DB46AE">
        <w:rPr>
          <w:rFonts w:ascii="Times New Roman" w:hAnsi="Times New Roman" w:cs="Times New Roman"/>
          <w:sz w:val="24"/>
          <w:szCs w:val="24"/>
        </w:rPr>
        <w:t xml:space="preserve">Lilik Mulyadi, 2007, </w:t>
      </w:r>
      <w:r w:rsidRPr="00DB46AE">
        <w:rPr>
          <w:rFonts w:ascii="Times New Roman" w:hAnsi="Times New Roman" w:cs="Times New Roman"/>
          <w:i/>
          <w:sz w:val="24"/>
          <w:szCs w:val="24"/>
        </w:rPr>
        <w:t>Kapita Selekta Hukum Pidana Kriminologi dan Victimologi</w:t>
      </w:r>
      <w:r w:rsidRPr="00DB46AE">
        <w:rPr>
          <w:rFonts w:ascii="Times New Roman" w:hAnsi="Times New Roman" w:cs="Times New Roman"/>
          <w:sz w:val="24"/>
          <w:szCs w:val="24"/>
        </w:rPr>
        <w:t>, Djambatan, Jakarta, (selanjutnya disingkat Lilik Mulyadi I).</w:t>
      </w:r>
      <w:proofErr w:type="gramEnd"/>
    </w:p>
    <w:p w:rsidR="00331E07" w:rsidRPr="00A42A77" w:rsidRDefault="00331E07" w:rsidP="00331E07">
      <w:pPr>
        <w:spacing w:after="0" w:line="240" w:lineRule="auto"/>
        <w:ind w:left="567" w:hanging="567"/>
        <w:jc w:val="both"/>
        <w:rPr>
          <w:rFonts w:ascii="Times New Roman" w:eastAsia="Times New Roman" w:hAnsi="Times New Roman" w:cs="Times New Roman"/>
          <w:sz w:val="24"/>
          <w:szCs w:val="24"/>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 Mc Mullan, </w:t>
      </w:r>
      <w:r w:rsidRPr="00DB46AE">
        <w:rPr>
          <w:rFonts w:ascii="Times New Roman" w:hAnsi="Times New Roman" w:cs="Times New Roman"/>
          <w:i/>
          <w:sz w:val="24"/>
          <w:szCs w:val="24"/>
        </w:rPr>
        <w:t>A Theory Of Corruption</w:t>
      </w:r>
      <w:r w:rsidRPr="00DB46AE">
        <w:rPr>
          <w:rFonts w:ascii="Times New Roman" w:hAnsi="Times New Roman" w:cs="Times New Roman"/>
          <w:sz w:val="24"/>
          <w:szCs w:val="24"/>
        </w:rPr>
        <w:t>,  Sociological Review  G Th 1961.</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Martiman Prodjohamidjojo, </w:t>
      </w:r>
      <w:r w:rsidRPr="00DB46AE">
        <w:rPr>
          <w:rFonts w:ascii="Times New Roman" w:hAnsi="Times New Roman" w:cs="Times New Roman"/>
          <w:i/>
          <w:sz w:val="24"/>
          <w:szCs w:val="24"/>
        </w:rPr>
        <w:t xml:space="preserve">Penerapan Pembuktian Terbalik Dalam Delik Korupsi, </w:t>
      </w:r>
      <w:r w:rsidRPr="00DB46AE">
        <w:rPr>
          <w:rFonts w:ascii="Times New Roman" w:hAnsi="Times New Roman" w:cs="Times New Roman"/>
          <w:sz w:val="24"/>
          <w:szCs w:val="24"/>
        </w:rPr>
        <w:t>CV Mandar Maju, Bandung, 2001.</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Moeljatno, </w:t>
      </w:r>
      <w:r w:rsidRPr="00DB46AE">
        <w:rPr>
          <w:rFonts w:ascii="Times New Roman" w:hAnsi="Times New Roman" w:cs="Times New Roman"/>
          <w:i/>
          <w:sz w:val="24"/>
          <w:szCs w:val="24"/>
        </w:rPr>
        <w:t>Azas-Azas Hukum Pidana</w:t>
      </w:r>
      <w:r w:rsidRPr="00DB46AE">
        <w:rPr>
          <w:rFonts w:ascii="Times New Roman" w:hAnsi="Times New Roman" w:cs="Times New Roman"/>
          <w:sz w:val="24"/>
          <w:szCs w:val="24"/>
        </w:rPr>
        <w:t>, Penerbit Rineka Cipta 2000.</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Muladi dan Barda Nawawi, </w:t>
      </w:r>
      <w:r w:rsidRPr="00DB46AE">
        <w:rPr>
          <w:rFonts w:ascii="Times New Roman" w:hAnsi="Times New Roman" w:cs="Times New Roman"/>
          <w:i/>
          <w:sz w:val="24"/>
          <w:szCs w:val="24"/>
        </w:rPr>
        <w:t>Teori-Teori dan Kebijakan Pidana</w:t>
      </w:r>
      <w:r w:rsidRPr="00DB46AE">
        <w:rPr>
          <w:rFonts w:ascii="Times New Roman" w:hAnsi="Times New Roman" w:cs="Times New Roman"/>
          <w:sz w:val="24"/>
          <w:szCs w:val="24"/>
        </w:rPr>
        <w:t>, Penerbit Alumni Bandung, 1984.</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N.E Algra, H.R.W. Gokkel Saleh Adiwinta, A. Toeluks. H. Boerhanudin St Baloech. </w:t>
      </w:r>
      <w:r w:rsidRPr="00DB46AE">
        <w:rPr>
          <w:rFonts w:ascii="Times New Roman" w:hAnsi="Times New Roman" w:cs="Times New Roman"/>
          <w:i/>
          <w:sz w:val="24"/>
          <w:szCs w:val="24"/>
        </w:rPr>
        <w:t>Kamus Istilah Hukum Fockeuna Andreal Belanda-Indonesia</w:t>
      </w:r>
      <w:r w:rsidRPr="00DB46AE">
        <w:rPr>
          <w:rFonts w:ascii="Times New Roman" w:hAnsi="Times New Roman" w:cs="Times New Roman"/>
          <w:sz w:val="24"/>
          <w:szCs w:val="24"/>
        </w:rPr>
        <w:t>. Bina Cipta 1977.</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P.A.F. Lamintang, </w:t>
      </w:r>
      <w:r w:rsidRPr="00DB46AE">
        <w:rPr>
          <w:rFonts w:ascii="Times New Roman" w:hAnsi="Times New Roman" w:cs="Times New Roman"/>
          <w:i/>
          <w:sz w:val="24"/>
          <w:szCs w:val="24"/>
        </w:rPr>
        <w:t>Dasar-Dasar Hukum Pidana Indonesia</w:t>
      </w:r>
      <w:r w:rsidRPr="00DB46AE">
        <w:rPr>
          <w:rFonts w:ascii="Times New Roman" w:hAnsi="Times New Roman" w:cs="Times New Roman"/>
          <w:sz w:val="24"/>
          <w:szCs w:val="24"/>
        </w:rPr>
        <w:t>, Penerbit  Sinar Baru Bandung 1984.</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Roeslan Saleh, </w:t>
      </w:r>
      <w:r w:rsidRPr="00DB46AE">
        <w:rPr>
          <w:rFonts w:ascii="Times New Roman" w:hAnsi="Times New Roman" w:cs="Times New Roman"/>
          <w:i/>
          <w:sz w:val="24"/>
          <w:szCs w:val="24"/>
        </w:rPr>
        <w:t xml:space="preserve">Perbuatan Pidana dan Pertanggungjawaban Pidana Dua Pengertian Dasar Dalam Hukum Pidana, </w:t>
      </w:r>
      <w:r w:rsidRPr="00DB46AE">
        <w:rPr>
          <w:rFonts w:ascii="Times New Roman" w:hAnsi="Times New Roman" w:cs="Times New Roman"/>
          <w:sz w:val="24"/>
          <w:szCs w:val="24"/>
        </w:rPr>
        <w:t>Centra, Jakarta,  1986</w:t>
      </w:r>
      <w:r>
        <w:rPr>
          <w:rFonts w:ascii="Times New Roman" w:hAnsi="Times New Roman" w:cs="Times New Roman"/>
          <w:sz w:val="24"/>
          <w:szCs w:val="24"/>
          <w:lang w:val="en-US"/>
        </w:rPr>
        <w:t>.</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Ronny Hanitijo Soemitro, </w:t>
      </w:r>
      <w:r w:rsidRPr="00DB46AE">
        <w:rPr>
          <w:rFonts w:ascii="Times New Roman" w:eastAsia="Times New Roman" w:hAnsi="Times New Roman" w:cs="Times New Roman"/>
          <w:i/>
          <w:sz w:val="24"/>
          <w:szCs w:val="24"/>
        </w:rPr>
        <w:t>Metodologi Penelitian Hukum Dan Jurimetri</w:t>
      </w:r>
      <w:r w:rsidRPr="00DB46AE">
        <w:rPr>
          <w:rFonts w:ascii="Times New Roman" w:eastAsia="Times New Roman" w:hAnsi="Times New Roman" w:cs="Times New Roman"/>
          <w:sz w:val="24"/>
          <w:szCs w:val="24"/>
        </w:rPr>
        <w:t>, Ghalia Indonesia, Jakarta, 1990.</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Sathocid Kartenegara, </w:t>
      </w:r>
      <w:r w:rsidRPr="00DB46AE">
        <w:rPr>
          <w:rFonts w:ascii="Times New Roman" w:hAnsi="Times New Roman" w:cs="Times New Roman"/>
          <w:i/>
          <w:sz w:val="24"/>
          <w:szCs w:val="24"/>
        </w:rPr>
        <w:t>Hukum Pidana I Kumpulan Kuliah,</w:t>
      </w:r>
      <w:r w:rsidRPr="00DB46AE">
        <w:rPr>
          <w:rFonts w:ascii="Times New Roman" w:hAnsi="Times New Roman" w:cs="Times New Roman"/>
          <w:sz w:val="24"/>
          <w:szCs w:val="24"/>
        </w:rPr>
        <w:t xml:space="preserve"> Balai L</w:t>
      </w:r>
      <w:r>
        <w:rPr>
          <w:rFonts w:ascii="Times New Roman" w:hAnsi="Times New Roman" w:cs="Times New Roman"/>
          <w:sz w:val="24"/>
          <w:szCs w:val="24"/>
        </w:rPr>
        <w:t>ektor Mahasiswa, Jakarta</w:t>
      </w:r>
      <w:r>
        <w:rPr>
          <w:rFonts w:ascii="Times New Roman" w:hAnsi="Times New Roman" w:cs="Times New Roman"/>
          <w:sz w:val="24"/>
          <w:szCs w:val="24"/>
          <w:lang w:val="en-US"/>
        </w:rPr>
        <w:t>.</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tabs>
          <w:tab w:val="left" w:pos="1720"/>
        </w:tabs>
        <w:spacing w:after="0" w:line="240" w:lineRule="auto"/>
        <w:ind w:left="567" w:hanging="567"/>
        <w:jc w:val="both"/>
        <w:rPr>
          <w:rFonts w:ascii="Times New Roman" w:eastAsia="Times New Roman" w:hAnsi="Times New Roman" w:cs="Times New Roman"/>
          <w:sz w:val="24"/>
          <w:szCs w:val="24"/>
        </w:rPr>
      </w:pPr>
      <w:r w:rsidRPr="00DB46AE">
        <w:rPr>
          <w:rFonts w:ascii="Times New Roman" w:eastAsia="Times New Roman" w:hAnsi="Times New Roman" w:cs="Times New Roman"/>
          <w:sz w:val="24"/>
          <w:szCs w:val="24"/>
        </w:rPr>
        <w:t>Soerjono Soekanto, Metode Penulisan Hukum, UI Press, Jakarta, 2002.</w:t>
      </w:r>
    </w:p>
    <w:p w:rsidR="00331E07" w:rsidRPr="00A42A77" w:rsidRDefault="00331E07" w:rsidP="00331E07">
      <w:pPr>
        <w:tabs>
          <w:tab w:val="left" w:pos="1720"/>
        </w:tabs>
        <w:spacing w:after="0" w:line="240" w:lineRule="auto"/>
        <w:ind w:left="567" w:hanging="567"/>
        <w:jc w:val="both"/>
        <w:rPr>
          <w:rFonts w:ascii="Times New Roman" w:eastAsia="Times New Roman" w:hAnsi="Times New Roman" w:cs="Times New Roman"/>
          <w:sz w:val="24"/>
          <w:szCs w:val="24"/>
          <w:vertAlign w:val="superscript"/>
        </w:rPr>
      </w:pPr>
    </w:p>
    <w:p w:rsidR="00331E07" w:rsidRDefault="00331E07" w:rsidP="00331E07">
      <w:pPr>
        <w:tabs>
          <w:tab w:val="left" w:pos="1740"/>
        </w:tabs>
        <w:spacing w:after="0" w:line="240" w:lineRule="auto"/>
        <w:ind w:left="567" w:hanging="567"/>
        <w:jc w:val="both"/>
        <w:rPr>
          <w:rFonts w:ascii="Times New Roman" w:eastAsia="Times New Roman" w:hAnsi="Times New Roman" w:cs="Times New Roman"/>
          <w:sz w:val="24"/>
          <w:szCs w:val="24"/>
        </w:rPr>
      </w:pPr>
      <w:r w:rsidRPr="00DB46AE">
        <w:rPr>
          <w:rFonts w:ascii="Times New Roman" w:eastAsia="Times New Roman" w:hAnsi="Times New Roman" w:cs="Times New Roman"/>
          <w:sz w:val="24"/>
          <w:szCs w:val="24"/>
        </w:rPr>
        <w:t xml:space="preserve">Soerjono Soekanto, </w:t>
      </w:r>
      <w:r w:rsidRPr="00DB46AE">
        <w:rPr>
          <w:rFonts w:ascii="Times New Roman" w:eastAsia="Times New Roman" w:hAnsi="Times New Roman" w:cs="Times New Roman"/>
          <w:i/>
          <w:sz w:val="24"/>
          <w:szCs w:val="24"/>
        </w:rPr>
        <w:t>Penelitian Hukum Normatif “Suatu Tinjauan Singkat</w:t>
      </w:r>
      <w:r w:rsidRPr="00DB46AE">
        <w:rPr>
          <w:rFonts w:ascii="Times New Roman" w:eastAsia="Times New Roman" w:hAnsi="Times New Roman" w:cs="Times New Roman"/>
          <w:sz w:val="24"/>
          <w:szCs w:val="24"/>
        </w:rPr>
        <w:t>”, Rajawali Pers,Jakarta, 2006.</w:t>
      </w:r>
    </w:p>
    <w:p w:rsidR="00331E07" w:rsidRPr="00A42A77" w:rsidRDefault="00331E07" w:rsidP="00331E07">
      <w:pPr>
        <w:tabs>
          <w:tab w:val="left" w:pos="1740"/>
        </w:tabs>
        <w:spacing w:after="0" w:line="240" w:lineRule="auto"/>
        <w:ind w:left="567" w:hanging="567"/>
        <w:jc w:val="both"/>
        <w:rPr>
          <w:rFonts w:ascii="Times New Roman" w:eastAsia="Times New Roman" w:hAnsi="Times New Roman" w:cs="Times New Roman"/>
          <w:sz w:val="24"/>
          <w:szCs w:val="24"/>
          <w:vertAlign w:val="superscript"/>
        </w:rPr>
      </w:pPr>
    </w:p>
    <w:p w:rsidR="00331E07" w:rsidRPr="00DB46AE" w:rsidRDefault="00331E07" w:rsidP="00331E07">
      <w:pPr>
        <w:pStyle w:val="FootnoteText"/>
        <w:ind w:left="567" w:hanging="567"/>
        <w:jc w:val="both"/>
        <w:rPr>
          <w:rFonts w:ascii="Times New Roman" w:hAnsi="Times New Roman" w:cs="Times New Roman"/>
          <w:sz w:val="24"/>
          <w:szCs w:val="24"/>
        </w:rPr>
      </w:pPr>
      <w:r w:rsidRPr="00DB46AE">
        <w:rPr>
          <w:rFonts w:ascii="Times New Roman" w:eastAsia="Times New Roman" w:hAnsi="Times New Roman" w:cs="Times New Roman"/>
          <w:sz w:val="24"/>
          <w:szCs w:val="24"/>
        </w:rPr>
        <w:t xml:space="preserve">Soerjono Soekanto, </w:t>
      </w:r>
      <w:r w:rsidRPr="00DB46AE">
        <w:rPr>
          <w:rFonts w:ascii="Times New Roman" w:eastAsia="Times New Roman" w:hAnsi="Times New Roman" w:cs="Times New Roman"/>
          <w:i/>
          <w:sz w:val="24"/>
          <w:szCs w:val="24"/>
        </w:rPr>
        <w:t>Pengantar Penelitian Hukum</w:t>
      </w:r>
      <w:r w:rsidRPr="00DB46AE">
        <w:rPr>
          <w:rFonts w:ascii="Times New Roman" w:eastAsia="Times New Roman" w:hAnsi="Times New Roman" w:cs="Times New Roman"/>
          <w:sz w:val="24"/>
          <w:szCs w:val="24"/>
        </w:rPr>
        <w:t>, UI Press, Jakarta, 2014.</w:t>
      </w: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Sudarto, </w:t>
      </w:r>
      <w:r w:rsidRPr="00DB46AE">
        <w:rPr>
          <w:rFonts w:ascii="Times New Roman" w:hAnsi="Times New Roman" w:cs="Times New Roman"/>
          <w:i/>
          <w:sz w:val="24"/>
          <w:szCs w:val="24"/>
        </w:rPr>
        <w:t>Hukum Pidana dan Perkembangan Masyarakat</w:t>
      </w:r>
      <w:r w:rsidRPr="00DB46AE">
        <w:rPr>
          <w:rFonts w:ascii="Times New Roman" w:hAnsi="Times New Roman" w:cs="Times New Roman"/>
          <w:sz w:val="24"/>
          <w:szCs w:val="24"/>
        </w:rPr>
        <w:t>, Penerbit Sinar Bandung 1983.</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lastRenderedPageBreak/>
        <w:t xml:space="preserve">Sudarto, </w:t>
      </w:r>
      <w:r w:rsidRPr="00DB46AE">
        <w:rPr>
          <w:rFonts w:ascii="Times New Roman" w:hAnsi="Times New Roman" w:cs="Times New Roman"/>
          <w:i/>
          <w:sz w:val="24"/>
          <w:szCs w:val="24"/>
        </w:rPr>
        <w:t>Tindak Pidana Korupsi Di Indonesia Dalam Buku Hukum Dan Hukum Pidana</w:t>
      </w:r>
      <w:r w:rsidRPr="00DB46AE">
        <w:rPr>
          <w:rFonts w:ascii="Times New Roman" w:hAnsi="Times New Roman" w:cs="Times New Roman"/>
          <w:sz w:val="24"/>
          <w:szCs w:val="24"/>
        </w:rPr>
        <w:t>, Alumni Bandung 1981.</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Syed Hussein Alatas, </w:t>
      </w:r>
      <w:r w:rsidRPr="00DB46AE">
        <w:rPr>
          <w:rFonts w:ascii="Times New Roman" w:hAnsi="Times New Roman" w:cs="Times New Roman"/>
          <w:i/>
          <w:sz w:val="24"/>
          <w:szCs w:val="24"/>
        </w:rPr>
        <w:t>The Sociology Corruption The Nature Function,</w:t>
      </w:r>
      <w:r w:rsidRPr="00DB46AE">
        <w:rPr>
          <w:rFonts w:ascii="Times New Roman" w:hAnsi="Times New Roman" w:cs="Times New Roman"/>
          <w:sz w:val="24"/>
          <w:szCs w:val="24"/>
        </w:rPr>
        <w:t xml:space="preserve"> Cause and Prevention  of Corruption Timer Books International Singapure 1980.</w:t>
      </w:r>
    </w:p>
    <w:p w:rsidR="00331E07" w:rsidRPr="00A42A77"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T. Subarsyah Sumadikara, </w:t>
      </w:r>
      <w:r w:rsidRPr="00DB46AE">
        <w:rPr>
          <w:rFonts w:ascii="Times New Roman" w:hAnsi="Times New Roman" w:cs="Times New Roman"/>
          <w:i/>
          <w:sz w:val="24"/>
          <w:szCs w:val="24"/>
        </w:rPr>
        <w:t>Kejahatan Politik Kajian Dalam Perspektif  Kejahatan Sempurna</w:t>
      </w:r>
      <w:r w:rsidRPr="00DB46AE">
        <w:rPr>
          <w:rFonts w:ascii="Times New Roman" w:hAnsi="Times New Roman" w:cs="Times New Roman"/>
          <w:sz w:val="24"/>
          <w:szCs w:val="24"/>
        </w:rPr>
        <w:t>, Kencana Utama Bandung 2009.</w:t>
      </w:r>
    </w:p>
    <w:p w:rsidR="00331E07" w:rsidRDefault="00331E07" w:rsidP="00331E07">
      <w:pPr>
        <w:pStyle w:val="FootnoteText"/>
        <w:ind w:left="567" w:hanging="567"/>
        <w:jc w:val="both"/>
        <w:rPr>
          <w:rFonts w:ascii="Times New Roman" w:hAnsi="Times New Roman" w:cs="Times New Roman"/>
          <w:sz w:val="24"/>
          <w:szCs w:val="24"/>
          <w:lang w:val="en-US"/>
        </w:rPr>
      </w:pPr>
    </w:p>
    <w:p w:rsidR="00331E07" w:rsidRPr="00372209" w:rsidRDefault="00331E07" w:rsidP="00331E07">
      <w:pPr>
        <w:pStyle w:val="FootnoteText"/>
        <w:ind w:left="567" w:hanging="567"/>
        <w:jc w:val="both"/>
        <w:rPr>
          <w:rFonts w:ascii="Times New Roman" w:hAnsi="Times New Roman" w:cs="Times New Roman"/>
          <w:sz w:val="24"/>
          <w:szCs w:val="24"/>
          <w:lang w:val="en-US"/>
        </w:rPr>
      </w:pPr>
      <w:r w:rsidRPr="00372209">
        <w:rPr>
          <w:rStyle w:val="Strong"/>
          <w:rFonts w:ascii="Times New Roman" w:hAnsi="Times New Roman" w:cs="Times New Roman"/>
          <w:color w:val="222222"/>
          <w:sz w:val="24"/>
          <w:szCs w:val="24"/>
        </w:rPr>
        <w:t>Yahya Harahap</w:t>
      </w:r>
      <w:r w:rsidRPr="00372209">
        <w:rPr>
          <w:rStyle w:val="Strong"/>
          <w:rFonts w:ascii="Times New Roman" w:hAnsi="Times New Roman" w:cs="Times New Roman"/>
          <w:color w:val="222222"/>
          <w:sz w:val="24"/>
          <w:szCs w:val="24"/>
          <w:lang w:val="en-US"/>
        </w:rPr>
        <w:t>,</w:t>
      </w:r>
      <w:r w:rsidRPr="00372209">
        <w:rPr>
          <w:rStyle w:val="Emphasis"/>
          <w:color w:val="222222"/>
          <w:sz w:val="24"/>
          <w:szCs w:val="24"/>
        </w:rPr>
        <w:t xml:space="preserve"> Pembahasan Permasalahan dan Penerapan KUHAP</w:t>
      </w:r>
      <w:r w:rsidRPr="00372209">
        <w:rPr>
          <w:rFonts w:ascii="Times New Roman" w:hAnsi="Times New Roman" w:cs="Times New Roman"/>
          <w:color w:val="222222"/>
          <w:sz w:val="24"/>
          <w:szCs w:val="24"/>
          <w:lang w:val="en-US"/>
        </w:rPr>
        <w:t xml:space="preserve">, </w:t>
      </w:r>
      <w:r w:rsidRPr="00372209">
        <w:rPr>
          <w:rStyle w:val="Emphasis"/>
          <w:color w:val="222222"/>
          <w:sz w:val="24"/>
          <w:szCs w:val="24"/>
        </w:rPr>
        <w:t>Pemeriksaan Sidang Pengadilan, Banding, Kasasi, dan Peninjauan Kembali</w:t>
      </w:r>
      <w:r>
        <w:rPr>
          <w:rStyle w:val="Emphasis"/>
          <w:color w:val="222222"/>
          <w:sz w:val="24"/>
          <w:szCs w:val="24"/>
        </w:rPr>
        <w:t>, Sinar Grafika, Jakarta, 2002.</w:t>
      </w:r>
    </w:p>
    <w:p w:rsidR="00331E07" w:rsidRPr="00372209" w:rsidRDefault="00331E07" w:rsidP="00331E07">
      <w:pPr>
        <w:pStyle w:val="FootnoteText"/>
        <w:ind w:left="567" w:hanging="567"/>
        <w:jc w:val="both"/>
        <w:rPr>
          <w:rFonts w:ascii="Times New Roman" w:hAnsi="Times New Roman" w:cs="Times New Roman"/>
          <w:sz w:val="24"/>
          <w:szCs w:val="24"/>
          <w:lang w:val="en-US"/>
        </w:rPr>
      </w:pPr>
    </w:p>
    <w:p w:rsidR="00331E07" w:rsidRDefault="00331E07" w:rsidP="00331E07">
      <w:pPr>
        <w:tabs>
          <w:tab w:val="left" w:pos="1720"/>
        </w:tabs>
        <w:spacing w:after="0" w:line="240" w:lineRule="auto"/>
        <w:ind w:left="567" w:hanging="567"/>
        <w:jc w:val="both"/>
        <w:rPr>
          <w:rFonts w:ascii="Times New Roman" w:eastAsia="Times New Roman" w:hAnsi="Times New Roman" w:cs="Times New Roman"/>
          <w:sz w:val="24"/>
          <w:szCs w:val="24"/>
        </w:rPr>
      </w:pPr>
      <w:r w:rsidRPr="00DB46AE">
        <w:rPr>
          <w:rFonts w:ascii="Times New Roman" w:eastAsia="Times New Roman" w:hAnsi="Times New Roman" w:cs="Times New Roman"/>
          <w:sz w:val="24"/>
          <w:szCs w:val="24"/>
        </w:rPr>
        <w:t xml:space="preserve">Yesmil Anwar dan Adang, </w:t>
      </w:r>
      <w:r w:rsidRPr="00DB46AE">
        <w:rPr>
          <w:rFonts w:ascii="Times New Roman" w:eastAsia="Times New Roman" w:hAnsi="Times New Roman" w:cs="Times New Roman"/>
          <w:i/>
          <w:sz w:val="24"/>
          <w:szCs w:val="24"/>
        </w:rPr>
        <w:t>Kriminologi,</w:t>
      </w:r>
      <w:r w:rsidRPr="00DB46AE">
        <w:rPr>
          <w:rFonts w:ascii="Times New Roman" w:eastAsia="Times New Roman" w:hAnsi="Times New Roman" w:cs="Times New Roman"/>
          <w:sz w:val="24"/>
          <w:szCs w:val="24"/>
        </w:rPr>
        <w:t xml:space="preserve"> 2010, </w:t>
      </w:r>
      <w:proofErr w:type="gramStart"/>
      <w:r w:rsidRPr="00DB46AE">
        <w:rPr>
          <w:rFonts w:ascii="Times New Roman" w:eastAsia="Times New Roman" w:hAnsi="Times New Roman" w:cs="Times New Roman"/>
          <w:sz w:val="24"/>
          <w:szCs w:val="24"/>
        </w:rPr>
        <w:t>Bandung :</w:t>
      </w:r>
      <w:proofErr w:type="gramEnd"/>
      <w:r w:rsidRPr="00DB46AE">
        <w:rPr>
          <w:rFonts w:ascii="Times New Roman" w:eastAsia="Times New Roman" w:hAnsi="Times New Roman" w:cs="Times New Roman"/>
          <w:sz w:val="24"/>
          <w:szCs w:val="24"/>
        </w:rPr>
        <w:t xml:space="preserve"> PT Refika Aditama.</w:t>
      </w:r>
    </w:p>
    <w:p w:rsidR="00331E07" w:rsidRPr="00DC11AD" w:rsidRDefault="00331E07" w:rsidP="00331E07">
      <w:pPr>
        <w:tabs>
          <w:tab w:val="left" w:pos="1720"/>
        </w:tabs>
        <w:spacing w:after="0" w:line="240" w:lineRule="auto"/>
        <w:ind w:left="567" w:hanging="567"/>
        <w:jc w:val="both"/>
        <w:rPr>
          <w:rFonts w:ascii="Times New Roman" w:eastAsia="Times New Roman" w:hAnsi="Times New Roman" w:cs="Times New Roman"/>
          <w:sz w:val="24"/>
          <w:szCs w:val="24"/>
        </w:rPr>
      </w:pPr>
    </w:p>
    <w:p w:rsidR="00331E07" w:rsidRDefault="00331E07" w:rsidP="00331E07">
      <w:pPr>
        <w:pStyle w:val="ListParagraph"/>
        <w:tabs>
          <w:tab w:val="left" w:pos="1720"/>
        </w:tabs>
        <w:spacing w:after="0" w:line="240" w:lineRule="auto"/>
        <w:ind w:left="0"/>
        <w:jc w:val="both"/>
        <w:rPr>
          <w:rFonts w:ascii="Times New Roman" w:eastAsia="Times New Roman" w:hAnsi="Times New Roman"/>
          <w:b/>
          <w:bCs/>
          <w:sz w:val="24"/>
          <w:szCs w:val="24"/>
        </w:rPr>
      </w:pPr>
    </w:p>
    <w:p w:rsidR="00331E07" w:rsidRPr="00A42A77" w:rsidRDefault="00331E07" w:rsidP="00331E07">
      <w:pPr>
        <w:pStyle w:val="ListParagraph"/>
        <w:tabs>
          <w:tab w:val="left" w:pos="1720"/>
        </w:tabs>
        <w:spacing w:after="0" w:line="240" w:lineRule="auto"/>
        <w:ind w:left="0"/>
        <w:jc w:val="both"/>
        <w:rPr>
          <w:rFonts w:ascii="Times New Roman" w:eastAsia="Times New Roman" w:hAnsi="Times New Roman"/>
          <w:b/>
          <w:bCs/>
          <w:sz w:val="24"/>
          <w:szCs w:val="24"/>
        </w:rPr>
      </w:pPr>
      <w:r w:rsidRPr="00DB46AE">
        <w:rPr>
          <w:rFonts w:ascii="Times New Roman" w:eastAsia="Times New Roman" w:hAnsi="Times New Roman"/>
          <w:b/>
          <w:bCs/>
          <w:sz w:val="24"/>
          <w:szCs w:val="24"/>
        </w:rPr>
        <w:t>Sumber Lain</w:t>
      </w:r>
    </w:p>
    <w:p w:rsidR="00331E07" w:rsidRPr="00DB46AE" w:rsidRDefault="00331E07" w:rsidP="00331E07">
      <w:pPr>
        <w:pStyle w:val="ListParagraph"/>
        <w:tabs>
          <w:tab w:val="left" w:pos="1720"/>
        </w:tabs>
        <w:spacing w:after="0" w:line="240" w:lineRule="auto"/>
        <w:ind w:left="360"/>
        <w:jc w:val="both"/>
        <w:rPr>
          <w:rFonts w:ascii="Times New Roman" w:eastAsia="Times New Roman" w:hAnsi="Times New Roman"/>
          <w:b/>
          <w:bCs/>
          <w:sz w:val="24"/>
          <w:szCs w:val="24"/>
        </w:rPr>
      </w:pPr>
    </w:p>
    <w:p w:rsidR="00331E07" w:rsidRDefault="00331E07" w:rsidP="00331E07">
      <w:pPr>
        <w:spacing w:after="0" w:line="240" w:lineRule="auto"/>
        <w:jc w:val="both"/>
        <w:rPr>
          <w:rFonts w:ascii="Times New Roman" w:eastAsia="Times New Roman" w:hAnsi="Times New Roman" w:cs="Times New Roman"/>
          <w:color w:val="000000"/>
          <w:sz w:val="24"/>
          <w:szCs w:val="24"/>
        </w:rPr>
      </w:pPr>
      <w:proofErr w:type="gramStart"/>
      <w:r w:rsidRPr="00DB46AE">
        <w:rPr>
          <w:rFonts w:ascii="Times New Roman" w:eastAsia="Times New Roman" w:hAnsi="Times New Roman" w:cs="Times New Roman"/>
          <w:color w:val="000000"/>
          <w:sz w:val="24"/>
          <w:szCs w:val="24"/>
        </w:rPr>
        <w:t>Undang  –</w:t>
      </w:r>
      <w:proofErr w:type="gramEnd"/>
      <w:r w:rsidRPr="00DB46AE">
        <w:rPr>
          <w:rFonts w:ascii="Times New Roman" w:eastAsia="Times New Roman" w:hAnsi="Times New Roman" w:cs="Times New Roman"/>
          <w:color w:val="000000"/>
          <w:sz w:val="24"/>
          <w:szCs w:val="24"/>
        </w:rPr>
        <w:t xml:space="preserve"> Undang Nomor 31 Tahun 1997 Tentang Peradilan Militer.</w:t>
      </w:r>
    </w:p>
    <w:p w:rsidR="00331E07" w:rsidRPr="00A42A77" w:rsidRDefault="00331E07" w:rsidP="00331E07">
      <w:pPr>
        <w:spacing w:after="0" w:line="240" w:lineRule="auto"/>
        <w:jc w:val="both"/>
        <w:rPr>
          <w:rFonts w:ascii="Times New Roman" w:eastAsia="Times New Roman" w:hAnsi="Times New Roman" w:cs="Times New Roman"/>
          <w:color w:val="000000"/>
          <w:sz w:val="24"/>
          <w:szCs w:val="24"/>
        </w:rPr>
      </w:pPr>
    </w:p>
    <w:p w:rsidR="00331E07" w:rsidRDefault="00331E07" w:rsidP="00331E07">
      <w:pPr>
        <w:tabs>
          <w:tab w:val="left" w:pos="2440"/>
        </w:tabs>
        <w:spacing w:after="0" w:line="240" w:lineRule="auto"/>
        <w:jc w:val="both"/>
        <w:rPr>
          <w:rFonts w:ascii="Times New Roman" w:eastAsia="Times New Roman" w:hAnsi="Times New Roman" w:cs="Times New Roman"/>
          <w:color w:val="000000"/>
          <w:sz w:val="24"/>
          <w:szCs w:val="24"/>
        </w:rPr>
      </w:pPr>
      <w:proofErr w:type="gramStart"/>
      <w:r w:rsidRPr="00DB46AE">
        <w:rPr>
          <w:rFonts w:ascii="Times New Roman" w:eastAsia="Times New Roman" w:hAnsi="Times New Roman" w:cs="Times New Roman"/>
          <w:color w:val="000000"/>
          <w:sz w:val="24"/>
          <w:szCs w:val="24"/>
        </w:rPr>
        <w:t>Undang – Undang Nomor 34 Tahun 2004 Tentang Tentara Nasional Indonesia.</w:t>
      </w:r>
      <w:proofErr w:type="gramEnd"/>
    </w:p>
    <w:p w:rsidR="00331E07" w:rsidRPr="000B2A58" w:rsidRDefault="00331E07" w:rsidP="00331E07">
      <w:pPr>
        <w:tabs>
          <w:tab w:val="left" w:pos="2440"/>
        </w:tabs>
        <w:spacing w:after="0" w:line="360" w:lineRule="auto"/>
        <w:jc w:val="both"/>
        <w:rPr>
          <w:rFonts w:ascii="Times New Roman" w:eastAsia="Times New Roman" w:hAnsi="Times New Roman" w:cs="Times New Roman"/>
          <w:color w:val="000000"/>
          <w:sz w:val="24"/>
          <w:szCs w:val="24"/>
        </w:rPr>
      </w:pPr>
    </w:p>
    <w:p w:rsidR="00331E07" w:rsidRPr="000B2A58" w:rsidRDefault="003E62C5" w:rsidP="00331E07">
      <w:pPr>
        <w:tabs>
          <w:tab w:val="left" w:pos="2440"/>
        </w:tabs>
        <w:spacing w:after="0" w:line="360" w:lineRule="auto"/>
        <w:ind w:left="540" w:hanging="540"/>
        <w:jc w:val="both"/>
        <w:rPr>
          <w:rStyle w:val="Hyperlink"/>
          <w:rFonts w:ascii="Times New Roman" w:eastAsia="Times New Roman" w:hAnsi="Times New Roman" w:cs="Times New Roman"/>
          <w:color w:val="000000"/>
          <w:sz w:val="24"/>
          <w:szCs w:val="24"/>
        </w:rPr>
      </w:pPr>
      <w:hyperlink r:id="rId8" w:history="1">
        <w:r w:rsidR="00331E07" w:rsidRPr="000B2A58">
          <w:rPr>
            <w:rStyle w:val="Hyperlink"/>
            <w:rFonts w:ascii="Times New Roman" w:eastAsia="Times New Roman" w:hAnsi="Times New Roman" w:cs="Times New Roman"/>
            <w:color w:val="000000"/>
            <w:sz w:val="24"/>
            <w:szCs w:val="24"/>
          </w:rPr>
          <w:t xml:space="preserve">Undang-Undang No. 20 Tahun 2001 tentang Perubahan atas </w:t>
        </w:r>
        <w:proofErr w:type="gramStart"/>
        <w:r w:rsidR="00331E07" w:rsidRPr="000B2A58">
          <w:rPr>
            <w:rStyle w:val="Hyperlink"/>
            <w:rFonts w:ascii="Times New Roman" w:eastAsia="Times New Roman" w:hAnsi="Times New Roman" w:cs="Times New Roman"/>
            <w:color w:val="000000"/>
            <w:sz w:val="24"/>
            <w:szCs w:val="24"/>
          </w:rPr>
          <w:t>Undang  -</w:t>
        </w:r>
        <w:proofErr w:type="gramEnd"/>
        <w:r w:rsidR="00331E07" w:rsidRPr="000B2A58">
          <w:rPr>
            <w:rStyle w:val="Hyperlink"/>
            <w:rFonts w:ascii="Times New Roman" w:eastAsia="Times New Roman" w:hAnsi="Times New Roman" w:cs="Times New Roman"/>
            <w:color w:val="000000"/>
            <w:sz w:val="24"/>
            <w:szCs w:val="24"/>
          </w:rPr>
          <w:t xml:space="preserve"> U</w:t>
        </w:r>
      </w:hyperlink>
      <w:r w:rsidR="00331E07" w:rsidRPr="000B2A58">
        <w:rPr>
          <w:rStyle w:val="Hyperlink"/>
          <w:rFonts w:ascii="Times New Roman" w:eastAsia="Times New Roman" w:hAnsi="Times New Roman" w:cs="Times New Roman"/>
          <w:color w:val="000000"/>
          <w:sz w:val="24"/>
          <w:szCs w:val="24"/>
        </w:rPr>
        <w:t>ndang</w:t>
      </w:r>
      <w:hyperlink r:id="rId9" w:history="1">
        <w:r w:rsidR="00331E07" w:rsidRPr="000B2A58">
          <w:rPr>
            <w:rStyle w:val="Hyperlink"/>
            <w:rFonts w:ascii="Times New Roman" w:eastAsia="Times New Roman" w:hAnsi="Times New Roman" w:cs="Times New Roman"/>
            <w:color w:val="000000"/>
            <w:sz w:val="24"/>
            <w:szCs w:val="24"/>
          </w:rPr>
          <w:t>Nomor 31 tahun 1999 tentang Pemberantasan Tindak Pidana</w:t>
        </w:r>
      </w:hyperlink>
      <w:hyperlink r:id="rId10" w:history="1">
        <w:r w:rsidR="00331E07" w:rsidRPr="000B2A58">
          <w:rPr>
            <w:rStyle w:val="Hyperlink"/>
            <w:rFonts w:ascii="Times New Roman" w:eastAsia="Times New Roman" w:hAnsi="Times New Roman" w:cs="Times New Roman"/>
            <w:color w:val="000000"/>
            <w:sz w:val="24"/>
            <w:szCs w:val="24"/>
          </w:rPr>
          <w:t>Korupsi</w:t>
        </w:r>
      </w:hyperlink>
    </w:p>
    <w:p w:rsidR="00331E07" w:rsidRPr="00372209" w:rsidRDefault="00331E07" w:rsidP="00331E07">
      <w:pPr>
        <w:tabs>
          <w:tab w:val="left" w:pos="2440"/>
        </w:tabs>
        <w:spacing w:after="0" w:line="240" w:lineRule="auto"/>
        <w:ind w:left="540" w:hanging="540"/>
        <w:jc w:val="both"/>
        <w:rPr>
          <w:rStyle w:val="Hyperlink"/>
          <w:rFonts w:ascii="Times New Roman" w:eastAsia="Times New Roman" w:hAnsi="Times New Roman" w:cs="Times New Roman"/>
          <w:color w:val="000000"/>
          <w:sz w:val="24"/>
          <w:szCs w:val="24"/>
        </w:rPr>
      </w:pPr>
    </w:p>
    <w:p w:rsidR="00331E07" w:rsidRDefault="00331E07" w:rsidP="00331E07">
      <w:pPr>
        <w:tabs>
          <w:tab w:val="left" w:pos="2440"/>
        </w:tabs>
        <w:spacing w:after="0" w:line="240" w:lineRule="auto"/>
        <w:ind w:left="540" w:hanging="540"/>
        <w:jc w:val="both"/>
        <w:rPr>
          <w:rFonts w:ascii="Times New Roman" w:eastAsia="Times New Roman" w:hAnsi="Times New Roman" w:cs="Times New Roman"/>
          <w:color w:val="000000"/>
          <w:sz w:val="24"/>
          <w:szCs w:val="24"/>
        </w:rPr>
      </w:pPr>
      <w:r>
        <w:rPr>
          <w:rStyle w:val="Hyperlink"/>
          <w:rFonts w:ascii="Times New Roman" w:eastAsia="Times New Roman" w:hAnsi="Times New Roman" w:cs="Times New Roman"/>
          <w:color w:val="000000"/>
          <w:sz w:val="24"/>
          <w:szCs w:val="24"/>
        </w:rPr>
        <w:t>Undang-</w:t>
      </w:r>
      <w:r w:rsidRPr="00DB46AE">
        <w:rPr>
          <w:rFonts w:ascii="Times New Roman" w:eastAsia="Times New Roman" w:hAnsi="Times New Roman" w:cs="Times New Roman"/>
          <w:color w:val="000000"/>
          <w:sz w:val="24"/>
          <w:szCs w:val="24"/>
        </w:rPr>
        <w:t xml:space="preserve">Undang Nomor </w:t>
      </w:r>
      <w:r>
        <w:rPr>
          <w:rFonts w:ascii="Times New Roman" w:eastAsia="Times New Roman" w:hAnsi="Times New Roman" w:cs="Times New Roman"/>
          <w:color w:val="000000"/>
          <w:sz w:val="24"/>
          <w:szCs w:val="24"/>
        </w:rPr>
        <w:t>30</w:t>
      </w:r>
      <w:r w:rsidRPr="00DB46AE">
        <w:rPr>
          <w:rFonts w:ascii="Times New Roman" w:eastAsia="Times New Roman" w:hAnsi="Times New Roman" w:cs="Times New Roman"/>
          <w:color w:val="000000"/>
          <w:sz w:val="24"/>
          <w:szCs w:val="24"/>
        </w:rPr>
        <w:t xml:space="preserve"> Tahun 200</w:t>
      </w:r>
      <w:r>
        <w:rPr>
          <w:rFonts w:ascii="Times New Roman" w:eastAsia="Times New Roman" w:hAnsi="Times New Roman" w:cs="Times New Roman"/>
          <w:color w:val="000000"/>
          <w:sz w:val="24"/>
          <w:szCs w:val="24"/>
        </w:rPr>
        <w:t>2</w:t>
      </w:r>
      <w:r w:rsidRPr="00DB46AE">
        <w:rPr>
          <w:rFonts w:ascii="Times New Roman" w:eastAsia="Times New Roman" w:hAnsi="Times New Roman" w:cs="Times New Roman"/>
          <w:color w:val="000000"/>
          <w:sz w:val="24"/>
          <w:szCs w:val="24"/>
        </w:rPr>
        <w:t xml:space="preserve"> Tentang </w:t>
      </w:r>
      <w:r>
        <w:rPr>
          <w:rFonts w:ascii="Times New Roman" w:eastAsia="Times New Roman" w:hAnsi="Times New Roman" w:cs="Times New Roman"/>
          <w:color w:val="000000"/>
          <w:sz w:val="24"/>
          <w:szCs w:val="24"/>
        </w:rPr>
        <w:t xml:space="preserve">Komisi Pemberantasan </w:t>
      </w:r>
      <w:r w:rsidRPr="00372209">
        <w:rPr>
          <w:rFonts w:ascii="Times New Roman" w:hAnsi="Times New Roman" w:cs="Times New Roman"/>
          <w:color w:val="000000" w:themeColor="text1"/>
          <w:sz w:val="24"/>
          <w:szCs w:val="24"/>
        </w:rPr>
        <w:t>Korupsi</w:t>
      </w:r>
    </w:p>
    <w:p w:rsidR="00331E07" w:rsidRPr="00A42A77" w:rsidRDefault="00331E07" w:rsidP="00331E07">
      <w:pPr>
        <w:tabs>
          <w:tab w:val="left" w:pos="2440"/>
        </w:tabs>
        <w:spacing w:after="0" w:line="240" w:lineRule="auto"/>
        <w:jc w:val="both"/>
        <w:rPr>
          <w:rStyle w:val="Hyperlink"/>
          <w:rFonts w:ascii="Times New Roman" w:eastAsia="Times New Roman" w:hAnsi="Times New Roman" w:cs="Times New Roman"/>
          <w:color w:val="000000"/>
          <w:sz w:val="24"/>
          <w:szCs w:val="24"/>
        </w:rPr>
      </w:pPr>
    </w:p>
    <w:p w:rsidR="00331E07" w:rsidRPr="00372209" w:rsidRDefault="00331E07" w:rsidP="00331E07">
      <w:pPr>
        <w:tabs>
          <w:tab w:val="left" w:pos="2440"/>
        </w:tabs>
        <w:spacing w:after="0" w:line="240" w:lineRule="auto"/>
        <w:ind w:left="540" w:hanging="540"/>
        <w:jc w:val="both"/>
        <w:rPr>
          <w:rFonts w:ascii="Times New Roman" w:hAnsi="Times New Roman" w:cs="Times New Roman"/>
          <w:sz w:val="24"/>
          <w:szCs w:val="24"/>
        </w:rPr>
      </w:pPr>
      <w:proofErr w:type="gramStart"/>
      <w:r w:rsidRPr="00372209">
        <w:rPr>
          <w:rStyle w:val="Hyperlink"/>
          <w:rFonts w:eastAsia="Times New Roman"/>
          <w:color w:val="000000"/>
        </w:rPr>
        <w:t>Undang</w:t>
      </w:r>
      <w:r w:rsidRPr="00372209">
        <w:rPr>
          <w:rFonts w:ascii="Times New Roman" w:hAnsi="Times New Roman" w:cs="Times New Roman"/>
          <w:color w:val="000000" w:themeColor="text1"/>
          <w:sz w:val="24"/>
          <w:szCs w:val="24"/>
        </w:rPr>
        <w:t>-Undang Nomor 46 Tahun 2009 tentang Pengadilan Tindak Pidana Korupsi.</w:t>
      </w:r>
      <w:proofErr w:type="gramEnd"/>
      <w:r w:rsidRPr="00372209">
        <w:rPr>
          <w:rFonts w:ascii="Times New Roman" w:hAnsi="Times New Roman" w:cs="Times New Roman"/>
          <w:color w:val="000000" w:themeColor="text1"/>
          <w:sz w:val="24"/>
          <w:szCs w:val="24"/>
        </w:rPr>
        <w:t xml:space="preserve"> </w:t>
      </w:r>
    </w:p>
    <w:p w:rsidR="00331E07" w:rsidRDefault="00331E07" w:rsidP="00331E07">
      <w:pPr>
        <w:tabs>
          <w:tab w:val="left" w:pos="2440"/>
        </w:tabs>
        <w:spacing w:after="0" w:line="240" w:lineRule="auto"/>
        <w:jc w:val="both"/>
        <w:rPr>
          <w:rStyle w:val="Hyperlink"/>
          <w:rFonts w:ascii="Times New Roman" w:eastAsia="Times New Roman" w:hAnsi="Times New Roman" w:cs="Times New Roman"/>
          <w:color w:val="000000"/>
          <w:sz w:val="24"/>
          <w:szCs w:val="24"/>
        </w:rPr>
      </w:pPr>
    </w:p>
    <w:p w:rsidR="00331E07" w:rsidRDefault="00331E07" w:rsidP="00331E07">
      <w:pPr>
        <w:tabs>
          <w:tab w:val="left" w:pos="2440"/>
        </w:tabs>
        <w:spacing w:after="0" w:line="240" w:lineRule="auto"/>
        <w:jc w:val="both"/>
        <w:rPr>
          <w:rFonts w:ascii="Times New Roman" w:eastAsia="Times New Roman" w:hAnsi="Times New Roman" w:cs="Times New Roman"/>
          <w:color w:val="000000"/>
          <w:sz w:val="24"/>
          <w:szCs w:val="24"/>
        </w:rPr>
      </w:pPr>
      <w:r>
        <w:rPr>
          <w:rStyle w:val="Hyperlink"/>
          <w:rFonts w:ascii="Times New Roman" w:eastAsia="Times New Roman" w:hAnsi="Times New Roman" w:cs="Times New Roman"/>
          <w:color w:val="000000"/>
          <w:sz w:val="24"/>
          <w:szCs w:val="24"/>
        </w:rPr>
        <w:t>Undang-</w:t>
      </w:r>
      <w:r w:rsidRPr="00DB46AE">
        <w:rPr>
          <w:rFonts w:ascii="Times New Roman" w:eastAsia="Times New Roman" w:hAnsi="Times New Roman" w:cs="Times New Roman"/>
          <w:color w:val="000000"/>
          <w:sz w:val="24"/>
          <w:szCs w:val="24"/>
        </w:rPr>
        <w:t>Undang Nomor 48 Tahun 2009 Tentang Kekuasaan Kehakiman</w:t>
      </w:r>
    </w:p>
    <w:p w:rsidR="00331E07" w:rsidRDefault="00331E07" w:rsidP="00331E07">
      <w:pPr>
        <w:tabs>
          <w:tab w:val="left" w:pos="2440"/>
        </w:tabs>
        <w:spacing w:after="0" w:line="240" w:lineRule="auto"/>
        <w:jc w:val="both"/>
        <w:rPr>
          <w:rFonts w:ascii="Times New Roman" w:eastAsia="Times New Roman" w:hAnsi="Times New Roman" w:cs="Times New Roman"/>
          <w:color w:val="000000"/>
          <w:sz w:val="24"/>
          <w:szCs w:val="24"/>
        </w:rPr>
      </w:pPr>
    </w:p>
    <w:p w:rsidR="00331E07" w:rsidRPr="00372209" w:rsidRDefault="00331E07" w:rsidP="00331E07">
      <w:pPr>
        <w:tabs>
          <w:tab w:val="left" w:pos="2440"/>
        </w:tabs>
        <w:spacing w:after="0" w:line="240" w:lineRule="auto"/>
        <w:jc w:val="both"/>
        <w:rPr>
          <w:rFonts w:ascii="Times New Roman" w:eastAsia="Times New Roman" w:hAnsi="Times New Roman" w:cs="Times New Roman"/>
          <w:color w:val="000000"/>
          <w:sz w:val="24"/>
          <w:szCs w:val="24"/>
        </w:rPr>
      </w:pPr>
    </w:p>
    <w:p w:rsidR="00331E07" w:rsidRPr="00DB46AE" w:rsidRDefault="00331E07" w:rsidP="00331E07">
      <w:pPr>
        <w:pStyle w:val="ListParagraph"/>
        <w:tabs>
          <w:tab w:val="left" w:pos="1720"/>
        </w:tabs>
        <w:spacing w:after="0" w:line="240" w:lineRule="auto"/>
        <w:jc w:val="both"/>
        <w:rPr>
          <w:rFonts w:ascii="Times New Roman" w:eastAsia="Times New Roman" w:hAnsi="Times New Roman"/>
          <w:b/>
          <w:bCs/>
          <w:sz w:val="24"/>
          <w:szCs w:val="24"/>
        </w:rPr>
      </w:pPr>
    </w:p>
    <w:p w:rsidR="00331E07" w:rsidRPr="000B2A58" w:rsidRDefault="00331E07" w:rsidP="00331E07">
      <w:pPr>
        <w:rPr>
          <w:rFonts w:ascii="Times New Roman" w:hAnsi="Times New Roman" w:cs="Times New Roman"/>
          <w:b/>
          <w:bCs/>
          <w:sz w:val="24"/>
          <w:szCs w:val="24"/>
        </w:rPr>
      </w:pPr>
    </w:p>
    <w:p w:rsidR="00331E07" w:rsidRPr="009069F0" w:rsidRDefault="00331E07" w:rsidP="00BD18E3">
      <w:pPr>
        <w:spacing w:after="0" w:line="240" w:lineRule="auto"/>
        <w:ind w:left="1440" w:hanging="1440"/>
        <w:jc w:val="both"/>
        <w:rPr>
          <w:rFonts w:ascii="Arial" w:hAnsi="Arial" w:cs="Arial"/>
          <w:sz w:val="24"/>
          <w:szCs w:val="24"/>
        </w:rPr>
      </w:pPr>
    </w:p>
    <w:sectPr w:rsidR="00331E07" w:rsidRPr="009069F0" w:rsidSect="00331E07">
      <w:footerReference w:type="default" r:id="rId11"/>
      <w:pgSz w:w="12240" w:h="15840"/>
      <w:pgMar w:top="1384"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C5" w:rsidRDefault="003E62C5" w:rsidP="007E4F35">
      <w:pPr>
        <w:spacing w:after="0" w:line="240" w:lineRule="auto"/>
      </w:pPr>
      <w:r>
        <w:separator/>
      </w:r>
    </w:p>
  </w:endnote>
  <w:endnote w:type="continuationSeparator" w:id="0">
    <w:p w:rsidR="003E62C5" w:rsidRDefault="003E62C5" w:rsidP="007E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35" w:rsidRDefault="007E4F35">
    <w:pPr>
      <w:pStyle w:val="Footer"/>
    </w:pPr>
  </w:p>
  <w:p w:rsidR="00331E07" w:rsidRDefault="00331E07">
    <w:pPr>
      <w:pStyle w:val="Footer"/>
    </w:pPr>
  </w:p>
  <w:p w:rsidR="00331E07" w:rsidRDefault="00331E07">
    <w:pPr>
      <w:pStyle w:val="Footer"/>
    </w:pPr>
  </w:p>
  <w:p w:rsidR="00331E07" w:rsidRDefault="0033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C5" w:rsidRDefault="003E62C5" w:rsidP="007E4F35">
      <w:pPr>
        <w:spacing w:after="0" w:line="240" w:lineRule="auto"/>
      </w:pPr>
      <w:r>
        <w:separator/>
      </w:r>
    </w:p>
  </w:footnote>
  <w:footnote w:type="continuationSeparator" w:id="0">
    <w:p w:rsidR="003E62C5" w:rsidRDefault="003E62C5" w:rsidP="007E4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577F8E0"/>
    <w:lvl w:ilvl="0" w:tplc="649ACBCC">
      <w:start w:val="1"/>
      <w:numFmt w:val="lowerLetter"/>
      <w:lvlText w:val="%1."/>
      <w:lvlJc w:val="left"/>
      <w:pPr>
        <w:ind w:left="0" w:firstLine="0"/>
      </w:pPr>
    </w:lvl>
    <w:lvl w:ilvl="1" w:tplc="D16CB35C">
      <w:start w:val="1"/>
      <w:numFmt w:val="decimal"/>
      <w:lvlText w:val="%2)"/>
      <w:lvlJc w:val="left"/>
      <w:pPr>
        <w:ind w:left="0" w:firstLine="0"/>
      </w:pPr>
    </w:lvl>
    <w:lvl w:ilvl="2" w:tplc="7F6602A6">
      <w:start w:val="1"/>
      <w:numFmt w:val="bullet"/>
      <w:lvlText w:val=""/>
      <w:lvlJc w:val="left"/>
      <w:pPr>
        <w:ind w:left="0" w:firstLine="0"/>
      </w:pPr>
    </w:lvl>
    <w:lvl w:ilvl="3" w:tplc="1AA45C42">
      <w:start w:val="1"/>
      <w:numFmt w:val="bullet"/>
      <w:lvlText w:val=""/>
      <w:lvlJc w:val="left"/>
      <w:pPr>
        <w:ind w:left="0" w:firstLine="0"/>
      </w:pPr>
    </w:lvl>
    <w:lvl w:ilvl="4" w:tplc="ED72AC02">
      <w:start w:val="1"/>
      <w:numFmt w:val="bullet"/>
      <w:lvlText w:val=""/>
      <w:lvlJc w:val="left"/>
      <w:pPr>
        <w:ind w:left="0" w:firstLine="0"/>
      </w:pPr>
    </w:lvl>
    <w:lvl w:ilvl="5" w:tplc="6268941A">
      <w:start w:val="1"/>
      <w:numFmt w:val="bullet"/>
      <w:lvlText w:val=""/>
      <w:lvlJc w:val="left"/>
      <w:pPr>
        <w:ind w:left="0" w:firstLine="0"/>
      </w:pPr>
    </w:lvl>
    <w:lvl w:ilvl="6" w:tplc="557033FC">
      <w:start w:val="1"/>
      <w:numFmt w:val="bullet"/>
      <w:lvlText w:val=""/>
      <w:lvlJc w:val="left"/>
      <w:pPr>
        <w:ind w:left="0" w:firstLine="0"/>
      </w:pPr>
    </w:lvl>
    <w:lvl w:ilvl="7" w:tplc="B64E62BC">
      <w:start w:val="1"/>
      <w:numFmt w:val="bullet"/>
      <w:lvlText w:val=""/>
      <w:lvlJc w:val="left"/>
      <w:pPr>
        <w:ind w:left="0" w:firstLine="0"/>
      </w:pPr>
    </w:lvl>
    <w:lvl w:ilvl="8" w:tplc="64662A36">
      <w:start w:val="1"/>
      <w:numFmt w:val="bullet"/>
      <w:lvlText w:val=""/>
      <w:lvlJc w:val="left"/>
      <w:pPr>
        <w:ind w:left="0" w:firstLine="0"/>
      </w:pPr>
    </w:lvl>
  </w:abstractNum>
  <w:abstractNum w:abstractNumId="1">
    <w:nsid w:val="00000006"/>
    <w:multiLevelType w:val="hybridMultilevel"/>
    <w:tmpl w:val="0B03E0C6"/>
    <w:lvl w:ilvl="0" w:tplc="5C7EDB40">
      <w:start w:val="2"/>
      <w:numFmt w:val="upperLetter"/>
      <w:lvlText w:val="%1."/>
      <w:lvlJc w:val="left"/>
      <w:pPr>
        <w:ind w:left="0" w:firstLine="0"/>
      </w:pPr>
    </w:lvl>
    <w:lvl w:ilvl="1" w:tplc="B7AA6678">
      <w:start w:val="1"/>
      <w:numFmt w:val="decimal"/>
      <w:lvlText w:val="%2."/>
      <w:lvlJc w:val="left"/>
      <w:pPr>
        <w:ind w:left="0" w:firstLine="0"/>
      </w:pPr>
    </w:lvl>
    <w:lvl w:ilvl="2" w:tplc="9CCCA7EE">
      <w:start w:val="1"/>
      <w:numFmt w:val="bullet"/>
      <w:lvlText w:val=""/>
      <w:lvlJc w:val="left"/>
      <w:pPr>
        <w:ind w:left="0" w:firstLine="0"/>
      </w:pPr>
    </w:lvl>
    <w:lvl w:ilvl="3" w:tplc="CFB274FA">
      <w:start w:val="1"/>
      <w:numFmt w:val="bullet"/>
      <w:lvlText w:val=""/>
      <w:lvlJc w:val="left"/>
      <w:pPr>
        <w:ind w:left="0" w:firstLine="0"/>
      </w:pPr>
    </w:lvl>
    <w:lvl w:ilvl="4" w:tplc="191A465A">
      <w:start w:val="1"/>
      <w:numFmt w:val="bullet"/>
      <w:lvlText w:val=""/>
      <w:lvlJc w:val="left"/>
      <w:pPr>
        <w:ind w:left="0" w:firstLine="0"/>
      </w:pPr>
    </w:lvl>
    <w:lvl w:ilvl="5" w:tplc="36049E14">
      <w:start w:val="1"/>
      <w:numFmt w:val="bullet"/>
      <w:lvlText w:val=""/>
      <w:lvlJc w:val="left"/>
      <w:pPr>
        <w:ind w:left="0" w:firstLine="0"/>
      </w:pPr>
    </w:lvl>
    <w:lvl w:ilvl="6" w:tplc="EF3672CA">
      <w:start w:val="1"/>
      <w:numFmt w:val="bullet"/>
      <w:lvlText w:val=""/>
      <w:lvlJc w:val="left"/>
      <w:pPr>
        <w:ind w:left="0" w:firstLine="0"/>
      </w:pPr>
    </w:lvl>
    <w:lvl w:ilvl="7" w:tplc="0C9AC4E8">
      <w:start w:val="1"/>
      <w:numFmt w:val="bullet"/>
      <w:lvlText w:val=""/>
      <w:lvlJc w:val="left"/>
      <w:pPr>
        <w:ind w:left="0" w:firstLine="0"/>
      </w:pPr>
    </w:lvl>
    <w:lvl w:ilvl="8" w:tplc="A9E43B24">
      <w:start w:val="1"/>
      <w:numFmt w:val="bullet"/>
      <w:lvlText w:val=""/>
      <w:lvlJc w:val="left"/>
      <w:pPr>
        <w:ind w:left="0" w:firstLine="0"/>
      </w:pPr>
    </w:lvl>
  </w:abstractNum>
  <w:abstractNum w:abstractNumId="2">
    <w:nsid w:val="00000011"/>
    <w:multiLevelType w:val="hybridMultilevel"/>
    <w:tmpl w:val="440BADFC"/>
    <w:lvl w:ilvl="0" w:tplc="12B4DDF8">
      <w:start w:val="1"/>
      <w:numFmt w:val="lowerLetter"/>
      <w:lvlText w:val="%1)"/>
      <w:lvlJc w:val="left"/>
      <w:pPr>
        <w:ind w:left="0" w:firstLine="0"/>
      </w:pPr>
    </w:lvl>
    <w:lvl w:ilvl="1" w:tplc="2A288344">
      <w:start w:val="1"/>
      <w:numFmt w:val="bullet"/>
      <w:lvlText w:val=""/>
      <w:lvlJc w:val="left"/>
      <w:pPr>
        <w:ind w:left="0" w:firstLine="0"/>
      </w:pPr>
    </w:lvl>
    <w:lvl w:ilvl="2" w:tplc="29DC3494">
      <w:start w:val="1"/>
      <w:numFmt w:val="bullet"/>
      <w:lvlText w:val=""/>
      <w:lvlJc w:val="left"/>
      <w:pPr>
        <w:ind w:left="0" w:firstLine="0"/>
      </w:pPr>
    </w:lvl>
    <w:lvl w:ilvl="3" w:tplc="625C0264">
      <w:start w:val="1"/>
      <w:numFmt w:val="bullet"/>
      <w:lvlText w:val=""/>
      <w:lvlJc w:val="left"/>
      <w:pPr>
        <w:ind w:left="0" w:firstLine="0"/>
      </w:pPr>
    </w:lvl>
    <w:lvl w:ilvl="4" w:tplc="14FC83DE">
      <w:start w:val="1"/>
      <w:numFmt w:val="bullet"/>
      <w:lvlText w:val=""/>
      <w:lvlJc w:val="left"/>
      <w:pPr>
        <w:ind w:left="0" w:firstLine="0"/>
      </w:pPr>
    </w:lvl>
    <w:lvl w:ilvl="5" w:tplc="72E8C274">
      <w:start w:val="1"/>
      <w:numFmt w:val="bullet"/>
      <w:lvlText w:val=""/>
      <w:lvlJc w:val="left"/>
      <w:pPr>
        <w:ind w:left="0" w:firstLine="0"/>
      </w:pPr>
    </w:lvl>
    <w:lvl w:ilvl="6" w:tplc="5B9A8938">
      <w:start w:val="1"/>
      <w:numFmt w:val="bullet"/>
      <w:lvlText w:val=""/>
      <w:lvlJc w:val="left"/>
      <w:pPr>
        <w:ind w:left="0" w:firstLine="0"/>
      </w:pPr>
    </w:lvl>
    <w:lvl w:ilvl="7" w:tplc="A7064522">
      <w:start w:val="1"/>
      <w:numFmt w:val="bullet"/>
      <w:lvlText w:val=""/>
      <w:lvlJc w:val="left"/>
      <w:pPr>
        <w:ind w:left="0" w:firstLine="0"/>
      </w:pPr>
    </w:lvl>
    <w:lvl w:ilvl="8" w:tplc="82F2E468">
      <w:start w:val="1"/>
      <w:numFmt w:val="bullet"/>
      <w:lvlText w:val=""/>
      <w:lvlJc w:val="left"/>
      <w:pPr>
        <w:ind w:left="0" w:firstLine="0"/>
      </w:pPr>
    </w:lvl>
  </w:abstractNum>
  <w:abstractNum w:abstractNumId="3">
    <w:nsid w:val="00000018"/>
    <w:multiLevelType w:val="hybridMultilevel"/>
    <w:tmpl w:val="614FD4A0"/>
    <w:lvl w:ilvl="0" w:tplc="E07A514A">
      <w:start w:val="4"/>
      <w:numFmt w:val="decimal"/>
      <w:lvlText w:val="%1."/>
      <w:lvlJc w:val="left"/>
      <w:pPr>
        <w:ind w:left="0" w:firstLine="0"/>
      </w:pPr>
    </w:lvl>
    <w:lvl w:ilvl="1" w:tplc="FD50AF0A">
      <w:start w:val="1"/>
      <w:numFmt w:val="lowerLetter"/>
      <w:lvlText w:val="%2"/>
      <w:lvlJc w:val="left"/>
      <w:pPr>
        <w:ind w:left="0" w:firstLine="0"/>
      </w:pPr>
    </w:lvl>
    <w:lvl w:ilvl="2" w:tplc="C9B26474">
      <w:start w:val="1"/>
      <w:numFmt w:val="bullet"/>
      <w:lvlText w:val=""/>
      <w:lvlJc w:val="left"/>
      <w:pPr>
        <w:ind w:left="0" w:firstLine="0"/>
      </w:pPr>
    </w:lvl>
    <w:lvl w:ilvl="3" w:tplc="5038D8BE">
      <w:start w:val="1"/>
      <w:numFmt w:val="bullet"/>
      <w:lvlText w:val=""/>
      <w:lvlJc w:val="left"/>
      <w:pPr>
        <w:ind w:left="0" w:firstLine="0"/>
      </w:pPr>
    </w:lvl>
    <w:lvl w:ilvl="4" w:tplc="87BA727C">
      <w:start w:val="1"/>
      <w:numFmt w:val="bullet"/>
      <w:lvlText w:val=""/>
      <w:lvlJc w:val="left"/>
      <w:pPr>
        <w:ind w:left="0" w:firstLine="0"/>
      </w:pPr>
    </w:lvl>
    <w:lvl w:ilvl="5" w:tplc="75A24DAE">
      <w:start w:val="1"/>
      <w:numFmt w:val="bullet"/>
      <w:lvlText w:val=""/>
      <w:lvlJc w:val="left"/>
      <w:pPr>
        <w:ind w:left="0" w:firstLine="0"/>
      </w:pPr>
    </w:lvl>
    <w:lvl w:ilvl="6" w:tplc="6EBA5EA2">
      <w:start w:val="1"/>
      <w:numFmt w:val="bullet"/>
      <w:lvlText w:val=""/>
      <w:lvlJc w:val="left"/>
      <w:pPr>
        <w:ind w:left="0" w:firstLine="0"/>
      </w:pPr>
    </w:lvl>
    <w:lvl w:ilvl="7" w:tplc="099C255C">
      <w:start w:val="1"/>
      <w:numFmt w:val="bullet"/>
      <w:lvlText w:val=""/>
      <w:lvlJc w:val="left"/>
      <w:pPr>
        <w:ind w:left="0" w:firstLine="0"/>
      </w:pPr>
    </w:lvl>
    <w:lvl w:ilvl="8" w:tplc="BD8AFECC">
      <w:start w:val="1"/>
      <w:numFmt w:val="bullet"/>
      <w:lvlText w:val=""/>
      <w:lvlJc w:val="left"/>
      <w:pPr>
        <w:ind w:left="0" w:firstLine="0"/>
      </w:pPr>
    </w:lvl>
  </w:abstractNum>
  <w:abstractNum w:abstractNumId="4">
    <w:nsid w:val="0000001A"/>
    <w:multiLevelType w:val="hybridMultilevel"/>
    <w:tmpl w:val="580BD78E"/>
    <w:lvl w:ilvl="0" w:tplc="85B4BB30">
      <w:start w:val="1"/>
      <w:numFmt w:val="lowerLetter"/>
      <w:lvlText w:val="%1."/>
      <w:lvlJc w:val="left"/>
      <w:pPr>
        <w:ind w:left="0" w:firstLine="0"/>
      </w:pPr>
    </w:lvl>
    <w:lvl w:ilvl="1" w:tplc="B816CE5C">
      <w:start w:val="1"/>
      <w:numFmt w:val="bullet"/>
      <w:lvlText w:val=""/>
      <w:lvlJc w:val="left"/>
      <w:pPr>
        <w:ind w:left="0" w:firstLine="0"/>
      </w:pPr>
    </w:lvl>
    <w:lvl w:ilvl="2" w:tplc="3CB2C436">
      <w:start w:val="1"/>
      <w:numFmt w:val="bullet"/>
      <w:lvlText w:val=""/>
      <w:lvlJc w:val="left"/>
      <w:pPr>
        <w:ind w:left="0" w:firstLine="0"/>
      </w:pPr>
    </w:lvl>
    <w:lvl w:ilvl="3" w:tplc="F5A66F74">
      <w:start w:val="1"/>
      <w:numFmt w:val="bullet"/>
      <w:lvlText w:val=""/>
      <w:lvlJc w:val="left"/>
      <w:pPr>
        <w:ind w:left="0" w:firstLine="0"/>
      </w:pPr>
    </w:lvl>
    <w:lvl w:ilvl="4" w:tplc="4846F2C8">
      <w:start w:val="1"/>
      <w:numFmt w:val="bullet"/>
      <w:lvlText w:val=""/>
      <w:lvlJc w:val="left"/>
      <w:pPr>
        <w:ind w:left="0" w:firstLine="0"/>
      </w:pPr>
    </w:lvl>
    <w:lvl w:ilvl="5" w:tplc="73DC3842">
      <w:start w:val="1"/>
      <w:numFmt w:val="bullet"/>
      <w:lvlText w:val=""/>
      <w:lvlJc w:val="left"/>
      <w:pPr>
        <w:ind w:left="0" w:firstLine="0"/>
      </w:pPr>
    </w:lvl>
    <w:lvl w:ilvl="6" w:tplc="86BC4896">
      <w:start w:val="1"/>
      <w:numFmt w:val="bullet"/>
      <w:lvlText w:val=""/>
      <w:lvlJc w:val="left"/>
      <w:pPr>
        <w:ind w:left="0" w:firstLine="0"/>
      </w:pPr>
    </w:lvl>
    <w:lvl w:ilvl="7" w:tplc="20E0AADE">
      <w:start w:val="1"/>
      <w:numFmt w:val="bullet"/>
      <w:lvlText w:val=""/>
      <w:lvlJc w:val="left"/>
      <w:pPr>
        <w:ind w:left="0" w:firstLine="0"/>
      </w:pPr>
    </w:lvl>
    <w:lvl w:ilvl="8" w:tplc="8E4EE36E">
      <w:start w:val="1"/>
      <w:numFmt w:val="bullet"/>
      <w:lvlText w:val=""/>
      <w:lvlJc w:val="left"/>
      <w:pPr>
        <w:ind w:left="0" w:firstLine="0"/>
      </w:pPr>
    </w:lvl>
  </w:abstractNum>
  <w:abstractNum w:abstractNumId="5">
    <w:nsid w:val="0000001C"/>
    <w:multiLevelType w:val="hybridMultilevel"/>
    <w:tmpl w:val="4516DDE8"/>
    <w:lvl w:ilvl="0" w:tplc="F8A0C8D0">
      <w:start w:val="1"/>
      <w:numFmt w:val="lowerLetter"/>
      <w:lvlText w:val="%1."/>
      <w:lvlJc w:val="left"/>
      <w:pPr>
        <w:ind w:left="0" w:firstLine="0"/>
      </w:pPr>
    </w:lvl>
    <w:lvl w:ilvl="1" w:tplc="65FE27A6">
      <w:start w:val="1"/>
      <w:numFmt w:val="bullet"/>
      <w:lvlText w:val=""/>
      <w:lvlJc w:val="left"/>
      <w:pPr>
        <w:ind w:left="0" w:firstLine="0"/>
      </w:pPr>
    </w:lvl>
    <w:lvl w:ilvl="2" w:tplc="6504E156">
      <w:start w:val="1"/>
      <w:numFmt w:val="bullet"/>
      <w:lvlText w:val=""/>
      <w:lvlJc w:val="left"/>
      <w:pPr>
        <w:ind w:left="0" w:firstLine="0"/>
      </w:pPr>
    </w:lvl>
    <w:lvl w:ilvl="3" w:tplc="643001E4">
      <w:start w:val="1"/>
      <w:numFmt w:val="bullet"/>
      <w:lvlText w:val=""/>
      <w:lvlJc w:val="left"/>
      <w:pPr>
        <w:ind w:left="0" w:firstLine="0"/>
      </w:pPr>
    </w:lvl>
    <w:lvl w:ilvl="4" w:tplc="C654344A">
      <w:start w:val="1"/>
      <w:numFmt w:val="bullet"/>
      <w:lvlText w:val=""/>
      <w:lvlJc w:val="left"/>
      <w:pPr>
        <w:ind w:left="0" w:firstLine="0"/>
      </w:pPr>
    </w:lvl>
    <w:lvl w:ilvl="5" w:tplc="6ECC13D4">
      <w:start w:val="1"/>
      <w:numFmt w:val="bullet"/>
      <w:lvlText w:val=""/>
      <w:lvlJc w:val="left"/>
      <w:pPr>
        <w:ind w:left="0" w:firstLine="0"/>
      </w:pPr>
    </w:lvl>
    <w:lvl w:ilvl="6" w:tplc="110EC8D8">
      <w:start w:val="1"/>
      <w:numFmt w:val="bullet"/>
      <w:lvlText w:val=""/>
      <w:lvlJc w:val="left"/>
      <w:pPr>
        <w:ind w:left="0" w:firstLine="0"/>
      </w:pPr>
    </w:lvl>
    <w:lvl w:ilvl="7" w:tplc="7E6EC7DC">
      <w:start w:val="1"/>
      <w:numFmt w:val="bullet"/>
      <w:lvlText w:val=""/>
      <w:lvlJc w:val="left"/>
      <w:pPr>
        <w:ind w:left="0" w:firstLine="0"/>
      </w:pPr>
    </w:lvl>
    <w:lvl w:ilvl="8" w:tplc="D354DE42">
      <w:start w:val="1"/>
      <w:numFmt w:val="bullet"/>
      <w:lvlText w:val=""/>
      <w:lvlJc w:val="left"/>
      <w:pPr>
        <w:ind w:left="0" w:firstLine="0"/>
      </w:pPr>
    </w:lvl>
  </w:abstractNum>
  <w:abstractNum w:abstractNumId="6">
    <w:nsid w:val="226B0C62"/>
    <w:multiLevelType w:val="hybridMultilevel"/>
    <w:tmpl w:val="E41EDCA6"/>
    <w:lvl w:ilvl="0" w:tplc="5F64DED0">
      <w:start w:val="1"/>
      <w:numFmt w:val="decimal"/>
      <w:lvlText w:val="%1."/>
      <w:lvlJc w:val="left"/>
      <w:pPr>
        <w:ind w:left="927" w:hanging="360"/>
      </w:pPr>
      <w:rPr>
        <w:rFonts w:hint="default"/>
        <w:b w:val="0"/>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BC027CF"/>
    <w:multiLevelType w:val="hybridMultilevel"/>
    <w:tmpl w:val="F7A64B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AF09C8"/>
    <w:multiLevelType w:val="hybridMultilevel"/>
    <w:tmpl w:val="726E648C"/>
    <w:lvl w:ilvl="0" w:tplc="0421000F">
      <w:start w:val="1"/>
      <w:numFmt w:val="decimal"/>
      <w:lvlText w:val="%1."/>
      <w:lvlJc w:val="left"/>
      <w:pPr>
        <w:ind w:left="720" w:hanging="360"/>
      </w:pPr>
      <w:rPr>
        <w:rFonts w:hint="default"/>
      </w:rPr>
    </w:lvl>
    <w:lvl w:ilvl="1" w:tplc="31388B8C">
      <w:start w:val="1"/>
      <w:numFmt w:val="lowerLetter"/>
      <w:lvlText w:val="%2."/>
      <w:lvlJc w:val="left"/>
      <w:pPr>
        <w:ind w:left="1545" w:hanging="465"/>
      </w:pPr>
      <w:rPr>
        <w:rFonts w:hint="default"/>
      </w:rPr>
    </w:lvl>
    <w:lvl w:ilvl="2" w:tplc="0421001B" w:tentative="1">
      <w:start w:val="1"/>
      <w:numFmt w:val="lowerRoman"/>
      <w:lvlText w:val="%3."/>
      <w:lvlJc w:val="right"/>
      <w:pPr>
        <w:ind w:left="2160" w:hanging="180"/>
      </w:pPr>
    </w:lvl>
    <w:lvl w:ilvl="3" w:tplc="EB64FCC0">
      <w:start w:val="1"/>
      <w:numFmt w:val="lowerLetter"/>
      <w:lvlText w:val="%4."/>
      <w:lvlJc w:val="left"/>
      <w:pPr>
        <w:ind w:left="288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8A62AC"/>
    <w:multiLevelType w:val="hybridMultilevel"/>
    <w:tmpl w:val="29B21E8E"/>
    <w:lvl w:ilvl="0" w:tplc="982A12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18"/>
    <w:rsid w:val="00107A83"/>
    <w:rsid w:val="0026003B"/>
    <w:rsid w:val="00311AE3"/>
    <w:rsid w:val="00330016"/>
    <w:rsid w:val="00331E07"/>
    <w:rsid w:val="003E62C5"/>
    <w:rsid w:val="004D23EE"/>
    <w:rsid w:val="005665AB"/>
    <w:rsid w:val="00640768"/>
    <w:rsid w:val="007E4F35"/>
    <w:rsid w:val="008F3B15"/>
    <w:rsid w:val="009069F0"/>
    <w:rsid w:val="00917BEF"/>
    <w:rsid w:val="009D7C63"/>
    <w:rsid w:val="00A10C69"/>
    <w:rsid w:val="00B65C43"/>
    <w:rsid w:val="00B671B8"/>
    <w:rsid w:val="00B960E2"/>
    <w:rsid w:val="00BD18E3"/>
    <w:rsid w:val="00BE167A"/>
    <w:rsid w:val="00C3674E"/>
    <w:rsid w:val="00D64EA1"/>
    <w:rsid w:val="00E665FA"/>
    <w:rsid w:val="00E85B1A"/>
    <w:rsid w:val="00F02C18"/>
    <w:rsid w:val="00F06E22"/>
    <w:rsid w:val="00F13F64"/>
    <w:rsid w:val="00F765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E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35"/>
  </w:style>
  <w:style w:type="paragraph" w:styleId="Footer">
    <w:name w:val="footer"/>
    <w:basedOn w:val="Normal"/>
    <w:link w:val="FooterChar"/>
    <w:uiPriority w:val="99"/>
    <w:unhideWhenUsed/>
    <w:rsid w:val="007E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35"/>
  </w:style>
  <w:style w:type="character" w:customStyle="1" w:styleId="Heading1Char">
    <w:name w:val="Heading 1 Char"/>
    <w:basedOn w:val="DefaultParagraphFont"/>
    <w:link w:val="Heading1"/>
    <w:uiPriority w:val="9"/>
    <w:rsid w:val="00331E07"/>
    <w:rPr>
      <w:rFonts w:ascii="Times New Roman" w:eastAsia="Times New Roman" w:hAnsi="Times New Roman" w:cs="Times New Roman"/>
      <w:b/>
      <w:bCs/>
      <w:kern w:val="36"/>
      <w:sz w:val="48"/>
      <w:szCs w:val="48"/>
    </w:rPr>
  </w:style>
  <w:style w:type="character" w:styleId="Hyperlink">
    <w:name w:val="Hyperlink"/>
    <w:basedOn w:val="DefaultParagraphFont"/>
    <w:uiPriority w:val="99"/>
    <w:rsid w:val="00331E07"/>
    <w:rPr>
      <w:color w:val="0000FF"/>
      <w:u w:val="single"/>
    </w:rPr>
  </w:style>
  <w:style w:type="paragraph" w:styleId="ListParagraph">
    <w:name w:val="List Paragraph"/>
    <w:basedOn w:val="Normal"/>
    <w:uiPriority w:val="34"/>
    <w:qFormat/>
    <w:rsid w:val="00331E07"/>
    <w:pPr>
      <w:ind w:left="720"/>
      <w:contextualSpacing/>
    </w:pPr>
    <w:rPr>
      <w:lang w:val="id-ID"/>
    </w:rPr>
  </w:style>
  <w:style w:type="paragraph" w:styleId="FootnoteText">
    <w:name w:val="footnote text"/>
    <w:basedOn w:val="Normal"/>
    <w:link w:val="FootnoteTextChar"/>
    <w:rsid w:val="00331E07"/>
    <w:pPr>
      <w:spacing w:after="0" w:line="240" w:lineRule="auto"/>
    </w:pPr>
    <w:rPr>
      <w:rFonts w:ascii="Calibri" w:eastAsia="Calibri" w:hAnsi="Calibri" w:cs="SimSun"/>
      <w:sz w:val="20"/>
      <w:szCs w:val="20"/>
      <w:lang w:val="id-ID"/>
    </w:rPr>
  </w:style>
  <w:style w:type="character" w:customStyle="1" w:styleId="FootnoteTextChar">
    <w:name w:val="Footnote Text Char"/>
    <w:basedOn w:val="DefaultParagraphFont"/>
    <w:link w:val="FootnoteText"/>
    <w:rsid w:val="00331E07"/>
    <w:rPr>
      <w:rFonts w:ascii="Calibri" w:eastAsia="Calibri" w:hAnsi="Calibri" w:cs="SimSun"/>
      <w:sz w:val="20"/>
      <w:szCs w:val="20"/>
      <w:lang w:val="id-ID"/>
    </w:rPr>
  </w:style>
  <w:style w:type="character" w:styleId="FootnoteReference">
    <w:name w:val="footnote reference"/>
    <w:basedOn w:val="DefaultParagraphFont"/>
    <w:uiPriority w:val="99"/>
    <w:rsid w:val="00331E07"/>
    <w:rPr>
      <w:vertAlign w:val="superscript"/>
    </w:rPr>
  </w:style>
  <w:style w:type="paragraph" w:styleId="BodyText">
    <w:name w:val="Body Text"/>
    <w:basedOn w:val="Normal"/>
    <w:link w:val="BodyTextChar"/>
    <w:uiPriority w:val="99"/>
    <w:rsid w:val="00331E07"/>
    <w:pPr>
      <w:spacing w:after="120"/>
    </w:pPr>
    <w:rPr>
      <w:rFonts w:ascii="Calibri" w:eastAsia="Calibri" w:hAnsi="Calibri" w:cs="SimSun"/>
      <w:lang w:val="id-ID"/>
    </w:rPr>
  </w:style>
  <w:style w:type="character" w:customStyle="1" w:styleId="BodyTextChar">
    <w:name w:val="Body Text Char"/>
    <w:basedOn w:val="DefaultParagraphFont"/>
    <w:link w:val="BodyText"/>
    <w:uiPriority w:val="99"/>
    <w:rsid w:val="00331E07"/>
    <w:rPr>
      <w:rFonts w:ascii="Calibri" w:eastAsia="Calibri" w:hAnsi="Calibri" w:cs="SimSun"/>
      <w:lang w:val="id-ID"/>
    </w:rPr>
  </w:style>
  <w:style w:type="paragraph" w:customStyle="1" w:styleId="Default">
    <w:name w:val="Default"/>
    <w:rsid w:val="00331E0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uiPriority w:val="20"/>
    <w:qFormat/>
    <w:rsid w:val="00331E07"/>
    <w:rPr>
      <w:rFonts w:cs="Times New Roman"/>
      <w:i/>
      <w:iCs/>
    </w:rPr>
  </w:style>
  <w:style w:type="character" w:styleId="Strong">
    <w:name w:val="Strong"/>
    <w:basedOn w:val="DefaultParagraphFont"/>
    <w:uiPriority w:val="22"/>
    <w:qFormat/>
    <w:rsid w:val="00331E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E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35"/>
  </w:style>
  <w:style w:type="paragraph" w:styleId="Footer">
    <w:name w:val="footer"/>
    <w:basedOn w:val="Normal"/>
    <w:link w:val="FooterChar"/>
    <w:uiPriority w:val="99"/>
    <w:unhideWhenUsed/>
    <w:rsid w:val="007E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35"/>
  </w:style>
  <w:style w:type="character" w:customStyle="1" w:styleId="Heading1Char">
    <w:name w:val="Heading 1 Char"/>
    <w:basedOn w:val="DefaultParagraphFont"/>
    <w:link w:val="Heading1"/>
    <w:uiPriority w:val="9"/>
    <w:rsid w:val="00331E07"/>
    <w:rPr>
      <w:rFonts w:ascii="Times New Roman" w:eastAsia="Times New Roman" w:hAnsi="Times New Roman" w:cs="Times New Roman"/>
      <w:b/>
      <w:bCs/>
      <w:kern w:val="36"/>
      <w:sz w:val="48"/>
      <w:szCs w:val="48"/>
    </w:rPr>
  </w:style>
  <w:style w:type="character" w:styleId="Hyperlink">
    <w:name w:val="Hyperlink"/>
    <w:basedOn w:val="DefaultParagraphFont"/>
    <w:uiPriority w:val="99"/>
    <w:rsid w:val="00331E07"/>
    <w:rPr>
      <w:color w:val="0000FF"/>
      <w:u w:val="single"/>
    </w:rPr>
  </w:style>
  <w:style w:type="paragraph" w:styleId="ListParagraph">
    <w:name w:val="List Paragraph"/>
    <w:basedOn w:val="Normal"/>
    <w:uiPriority w:val="34"/>
    <w:qFormat/>
    <w:rsid w:val="00331E07"/>
    <w:pPr>
      <w:ind w:left="720"/>
      <w:contextualSpacing/>
    </w:pPr>
    <w:rPr>
      <w:lang w:val="id-ID"/>
    </w:rPr>
  </w:style>
  <w:style w:type="paragraph" w:styleId="FootnoteText">
    <w:name w:val="footnote text"/>
    <w:basedOn w:val="Normal"/>
    <w:link w:val="FootnoteTextChar"/>
    <w:rsid w:val="00331E07"/>
    <w:pPr>
      <w:spacing w:after="0" w:line="240" w:lineRule="auto"/>
    </w:pPr>
    <w:rPr>
      <w:rFonts w:ascii="Calibri" w:eastAsia="Calibri" w:hAnsi="Calibri" w:cs="SimSun"/>
      <w:sz w:val="20"/>
      <w:szCs w:val="20"/>
      <w:lang w:val="id-ID"/>
    </w:rPr>
  </w:style>
  <w:style w:type="character" w:customStyle="1" w:styleId="FootnoteTextChar">
    <w:name w:val="Footnote Text Char"/>
    <w:basedOn w:val="DefaultParagraphFont"/>
    <w:link w:val="FootnoteText"/>
    <w:rsid w:val="00331E07"/>
    <w:rPr>
      <w:rFonts w:ascii="Calibri" w:eastAsia="Calibri" w:hAnsi="Calibri" w:cs="SimSun"/>
      <w:sz w:val="20"/>
      <w:szCs w:val="20"/>
      <w:lang w:val="id-ID"/>
    </w:rPr>
  </w:style>
  <w:style w:type="character" w:styleId="FootnoteReference">
    <w:name w:val="footnote reference"/>
    <w:basedOn w:val="DefaultParagraphFont"/>
    <w:uiPriority w:val="99"/>
    <w:rsid w:val="00331E07"/>
    <w:rPr>
      <w:vertAlign w:val="superscript"/>
    </w:rPr>
  </w:style>
  <w:style w:type="paragraph" w:styleId="BodyText">
    <w:name w:val="Body Text"/>
    <w:basedOn w:val="Normal"/>
    <w:link w:val="BodyTextChar"/>
    <w:uiPriority w:val="99"/>
    <w:rsid w:val="00331E07"/>
    <w:pPr>
      <w:spacing w:after="120"/>
    </w:pPr>
    <w:rPr>
      <w:rFonts w:ascii="Calibri" w:eastAsia="Calibri" w:hAnsi="Calibri" w:cs="SimSun"/>
      <w:lang w:val="id-ID"/>
    </w:rPr>
  </w:style>
  <w:style w:type="character" w:customStyle="1" w:styleId="BodyTextChar">
    <w:name w:val="Body Text Char"/>
    <w:basedOn w:val="DefaultParagraphFont"/>
    <w:link w:val="BodyText"/>
    <w:uiPriority w:val="99"/>
    <w:rsid w:val="00331E07"/>
    <w:rPr>
      <w:rFonts w:ascii="Calibri" w:eastAsia="Calibri" w:hAnsi="Calibri" w:cs="SimSun"/>
      <w:lang w:val="id-ID"/>
    </w:rPr>
  </w:style>
  <w:style w:type="paragraph" w:customStyle="1" w:styleId="Default">
    <w:name w:val="Default"/>
    <w:rsid w:val="00331E0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uiPriority w:val="20"/>
    <w:qFormat/>
    <w:rsid w:val="00331E07"/>
    <w:rPr>
      <w:rFonts w:cs="Times New Roman"/>
      <w:i/>
      <w:iCs/>
    </w:rPr>
  </w:style>
  <w:style w:type="character" w:styleId="Strong">
    <w:name w:val="Strong"/>
    <w:basedOn w:val="DefaultParagraphFont"/>
    <w:uiPriority w:val="22"/>
    <w:qFormat/>
    <w:rsid w:val="00331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k.go.id/images/pdf/Undang-undang/uu20200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pk.go.id/images/pdf/Undang-undang/uu202001.pdf" TargetMode="External"/><Relationship Id="rId4" Type="http://schemas.openxmlformats.org/officeDocument/2006/relationships/settings" Target="settings.xml"/><Relationship Id="rId9" Type="http://schemas.openxmlformats.org/officeDocument/2006/relationships/hyperlink" Target="https://www.kpk.go.id/images/pdf/Undang-undang/uu20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 Tengah</dc:creator>
  <cp:lastModifiedBy>Windows User</cp:lastModifiedBy>
  <cp:revision>3</cp:revision>
  <dcterms:created xsi:type="dcterms:W3CDTF">2021-12-21T08:23:00Z</dcterms:created>
  <dcterms:modified xsi:type="dcterms:W3CDTF">2021-12-21T08:24:00Z</dcterms:modified>
</cp:coreProperties>
</file>