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rPr>
      </w:pPr>
      <w:r>
        <w:rPr>
          <w:b/>
        </w:rPr>
        <w:t xml:space="preserve">PEMBELAJARAN MENULIS PUISI BERORIENTASI </w:t>
      </w:r>
    </w:p>
    <w:p>
      <w:pPr>
        <w:spacing w:line="360" w:lineRule="auto"/>
        <w:jc w:val="center"/>
        <w:rPr>
          <w:b/>
        </w:rPr>
      </w:pPr>
      <w:r>
        <w:rPr>
          <w:b/>
        </w:rPr>
        <w:t xml:space="preserve">PADA GAYA BAHASA </w:t>
      </w:r>
      <w:r>
        <w:rPr>
          <w:b/>
          <w:lang w:val="id-ID"/>
        </w:rPr>
        <w:t>PERSONIFIKASI</w:t>
      </w:r>
      <w:r>
        <w:rPr>
          <w:b/>
        </w:rPr>
        <w:t xml:space="preserve"> DENGAN MENGGUNAKAN METODE SUGESTI-IMAJINASI PADA PESERTA DIDIK KELAS X </w:t>
      </w:r>
    </w:p>
    <w:p>
      <w:pPr>
        <w:jc w:val="center"/>
        <w:rPr>
          <w:bCs/>
          <w:lang w:val="id-ID"/>
        </w:rPr>
      </w:pPr>
    </w:p>
    <w:p>
      <w:pPr>
        <w:tabs>
          <w:tab w:val="left" w:pos="2415"/>
        </w:tabs>
        <w:jc w:val="center"/>
        <w:rPr>
          <w:b/>
          <w:bCs/>
        </w:rPr>
      </w:pPr>
      <w:r>
        <w:rPr>
          <w:b/>
          <w:bCs/>
        </w:rPr>
        <w:t>Mursal Azis, M. Didi Turmudzi, Panca Pertiwi Hidayati</w:t>
      </w:r>
    </w:p>
    <w:p>
      <w:pPr>
        <w:tabs>
          <w:tab w:val="left" w:pos="2415"/>
        </w:tabs>
        <w:jc w:val="center"/>
        <w:rPr>
          <w:bCs/>
        </w:rPr>
      </w:pPr>
      <w:r>
        <w:rPr>
          <w:bCs/>
        </w:rPr>
        <w:t>Prodi Magister Pendidikan Bahasa Indonesia, Program Pascasarjana</w:t>
      </w:r>
    </w:p>
    <w:p>
      <w:pPr>
        <w:tabs>
          <w:tab w:val="left" w:pos="2415"/>
        </w:tabs>
        <w:jc w:val="center"/>
        <w:rPr>
          <w:bCs/>
        </w:rPr>
      </w:pPr>
      <w:r>
        <w:rPr>
          <w:bCs/>
        </w:rPr>
        <w:t>Universitas Pasundan</w:t>
      </w:r>
    </w:p>
    <w:p>
      <w:pPr>
        <w:jc w:val="center"/>
        <w:rPr>
          <w:rFonts w:hint="default"/>
          <w:bCs/>
          <w:lang w:val="en-US"/>
        </w:rPr>
      </w:pPr>
      <w:r>
        <w:rPr>
          <w:rFonts w:hint="default"/>
          <w:bCs/>
          <w:lang w:val="en-US"/>
        </w:rPr>
        <w:t>NPM. 178090024</w:t>
      </w:r>
    </w:p>
    <w:p>
      <w:pPr>
        <w:rPr>
          <w:bCs/>
        </w:rPr>
      </w:pPr>
    </w:p>
    <w:p>
      <w:pPr>
        <w:jc w:val="center"/>
        <w:rPr>
          <w:b/>
          <w:lang w:val="id-ID"/>
        </w:rPr>
      </w:pPr>
      <w:r>
        <w:rPr>
          <w:b/>
        </w:rPr>
        <w:t>ABSTRAK</w:t>
      </w:r>
    </w:p>
    <w:p>
      <w:pPr>
        <w:jc w:val="both"/>
        <w:rPr>
          <w:lang w:val="id-ID"/>
        </w:rPr>
      </w:pPr>
    </w:p>
    <w:p>
      <w:pPr>
        <w:jc w:val="both"/>
        <w:rPr>
          <w:lang w:val="id-ID"/>
        </w:rPr>
      </w:pPr>
      <w:r>
        <w:t>Menulis puisi merupakan salah satu materi yang wajib dikuasai oleh peserta didik kelas X. Untuk mencapai indikator pembelajaran menulis puisi diperlukan metode pembelajaran yang tepat agar dapat mencapai tujuan tersebut. Namun</w:t>
      </w:r>
      <w:r>
        <w:rPr>
          <w:lang w:val="id-ID"/>
        </w:rPr>
        <w:t>,</w:t>
      </w:r>
      <w:r>
        <w:t xml:space="preserve"> pada kenyataan di</w:t>
      </w:r>
      <w:r>
        <w:rPr>
          <w:lang w:val="id-ID"/>
        </w:rPr>
        <w:t xml:space="preserve"> </w:t>
      </w:r>
      <w:r>
        <w:t xml:space="preserve">lapangan tidak semua peserta didik mampu menulis puisi dengan baik. Selain </w:t>
      </w:r>
      <w:r>
        <w:rPr>
          <w:lang w:val="id-ID"/>
        </w:rPr>
        <w:t xml:space="preserve">itu, </w:t>
      </w:r>
      <w:r>
        <w:t>metode yang diterapkan</w:t>
      </w:r>
      <w:r>
        <w:rPr>
          <w:lang w:val="id-ID"/>
        </w:rPr>
        <w:t xml:space="preserve"> dalam pembelajaran menulis puisi pun</w:t>
      </w:r>
      <w:r>
        <w:t xml:space="preserve"> belum maksimal. Oleh karena itu, dalam penelitian ini penulis memiliki tujuan untuk mendeskripsikan metode sugesti-imajinasi sebagai upaya untuk meningkatkan kemampuan menulis </w:t>
      </w:r>
      <w:r>
        <w:rPr>
          <w:lang w:val="id-ID"/>
        </w:rPr>
        <w:t xml:space="preserve">dan kemampuan berpikir kreatif peserta didik dalam menulis </w:t>
      </w:r>
      <w:r>
        <w:t xml:space="preserve">puisi. Metode penelitian yang digunakan </w:t>
      </w:r>
      <w:r>
        <w:rPr>
          <w:lang w:val="id-ID"/>
        </w:rPr>
        <w:t xml:space="preserve">dalam penelitian ini </w:t>
      </w:r>
      <w:r>
        <w:t xml:space="preserve">adalah </w:t>
      </w:r>
      <w:r>
        <w:rPr>
          <w:i/>
        </w:rPr>
        <w:t xml:space="preserve">mixed method </w:t>
      </w:r>
      <w:r>
        <w:rPr>
          <w:lang w:val="id-ID"/>
        </w:rPr>
        <w:t xml:space="preserve">dengan tipe </w:t>
      </w:r>
      <w:r>
        <w:rPr>
          <w:i/>
        </w:rPr>
        <w:t>embedded design</w:t>
      </w:r>
      <w:r>
        <w:t>. Kemudian teknik pengambilan data</w:t>
      </w:r>
      <w:r>
        <w:rPr>
          <w:lang w:val="id-ID"/>
        </w:rPr>
        <w:t xml:space="preserve">nya meliputi tes, observasi, dan dokumentasi. </w:t>
      </w:r>
      <w:r>
        <w:t xml:space="preserve">Adapun hasil penelitian ini antara lain; </w:t>
      </w:r>
      <w:r>
        <w:rPr>
          <w:lang w:val="id-ID"/>
        </w:rPr>
        <w:t>(1)</w:t>
      </w:r>
      <w:r>
        <w:t xml:space="preserve"> </w:t>
      </w:r>
      <w:r>
        <w:rPr>
          <w:color w:val="000000"/>
        </w:rPr>
        <w:t xml:space="preserve">kemampuan </w:t>
      </w:r>
      <w:r>
        <w:t>menulis puisi berorientasi pada gaya bahasa personifikasi dengan menggunakan metode sugesti-imajinasi</w:t>
      </w:r>
      <w:r>
        <w:rPr>
          <w:color w:val="000000"/>
          <w:lang w:eastAsia="id-ID"/>
        </w:rPr>
        <w:t xml:space="preserve"> </w:t>
      </w:r>
      <w:r>
        <w:rPr>
          <w:color w:val="000000"/>
        </w:rPr>
        <w:t xml:space="preserve">lebih baik dibandingkan dengan menggunakan metode konvensional dengan nilai rata-rata 79,80 lebih besar dibandingkan kelas yang menggunakan metode konvensional, yaitu 72,25; (2) kemampuan peserta didik dalam </w:t>
      </w:r>
      <w:r>
        <w:t>menulis puisi berorientasi pada gaya bahasa personifikasi dengan menggunakan metode sugesti-imajinasi</w:t>
      </w:r>
      <w:r>
        <w:rPr>
          <w:i/>
          <w:color w:val="000000"/>
        </w:rPr>
        <w:t xml:space="preserve"> </w:t>
      </w:r>
      <w:r>
        <w:rPr>
          <w:color w:val="000000"/>
        </w:rPr>
        <w:t>memiliki perbedaan yang signifikan dibandingkan dengan metode konvensional</w:t>
      </w:r>
      <w:r>
        <w:rPr>
          <w:color w:val="000000"/>
          <w:lang w:val="id-ID"/>
        </w:rPr>
        <w:t xml:space="preserve"> dengan hasil </w:t>
      </w:r>
      <w:r>
        <w:rPr>
          <w:i/>
          <w:color w:val="000000"/>
        </w:rPr>
        <w:t>sig. (2-tailed)</w:t>
      </w:r>
      <w:r>
        <w:rPr>
          <w:color w:val="000000"/>
        </w:rPr>
        <w:t xml:space="preserve"> sebesar 0,047 &lt; ɑ (0,050)</w:t>
      </w:r>
      <w:r>
        <w:rPr>
          <w:color w:val="000000"/>
          <w:lang w:val="id-ID"/>
        </w:rPr>
        <w:t xml:space="preserve">; dan (3) </w:t>
      </w:r>
      <w:r>
        <w:t xml:space="preserve">penggunaan metode sugesti-imajinasi dalam pembelajaran menulis puisi berorientasi pada gaya bahasa personifikasi berpengaruh terhadap kemampuan berpikir kreatif peserta didik </w:t>
      </w:r>
      <w:r>
        <w:rPr>
          <w:lang w:val="id-ID"/>
        </w:rPr>
        <w:t xml:space="preserve">dengan </w:t>
      </w:r>
      <w:r>
        <w:t>nilai signifikansi sebesar 0,001 &lt; 0,05</w:t>
      </w:r>
      <w:r>
        <w:rPr>
          <w:lang w:val="id-ID"/>
        </w:rPr>
        <w:t xml:space="preserve">. </w:t>
      </w:r>
      <w:r>
        <w:t xml:space="preserve">Selanjutnya besarnya nilai korelasi (R) yaitu sebesar 0,270. Dari </w:t>
      </w:r>
      <w:r>
        <w:rPr>
          <w:i/>
        </w:rPr>
        <w:t>output</w:t>
      </w:r>
      <w:r>
        <w:t xml:space="preserve"> tersebut diperoleh determinasi (</w:t>
      </w:r>
      <w:r>
        <w:rPr>
          <w:i/>
        </w:rPr>
        <w:t>R square</w:t>
      </w:r>
      <w:r>
        <w:t>) sebesar 0,073 yang artinya bahwa pengaruh penggunaan metode sugesti-imajinasi dalam pembelajaran menulis puisi berorientasi pada gaya bahasa personifikasi terhadap kemampuan berpikir kreatif adalah sebesar 7,3 %.</w:t>
      </w:r>
    </w:p>
    <w:p>
      <w:pPr>
        <w:jc w:val="both"/>
        <w:rPr>
          <w:b/>
          <w:bCs/>
        </w:rPr>
      </w:pPr>
    </w:p>
    <w:p>
      <w:pPr>
        <w:jc w:val="both"/>
        <w:rPr>
          <w:b/>
          <w:bCs/>
        </w:rPr>
      </w:pPr>
    </w:p>
    <w:p>
      <w:pPr>
        <w:jc w:val="both"/>
      </w:pPr>
      <w:r>
        <w:rPr>
          <w:b/>
          <w:bCs/>
        </w:rPr>
        <w:t xml:space="preserve">Kata kunci: </w:t>
      </w:r>
      <w:r>
        <w:t xml:space="preserve">menulis puisi, metode sugesti-imajinasi, berpikir kreatif. </w:t>
      </w:r>
    </w:p>
    <w:p>
      <w:pPr>
        <w:jc w:val="both"/>
      </w:pPr>
    </w:p>
    <w:p>
      <w:pPr>
        <w:spacing w:line="360" w:lineRule="auto"/>
        <w:jc w:val="center"/>
        <w:rPr>
          <w:rStyle w:val="26"/>
          <w:rFonts w:eastAsia="Calibri"/>
          <w:b/>
          <w:i/>
        </w:rPr>
      </w:pPr>
      <w:r>
        <w:rPr>
          <w:rStyle w:val="26"/>
          <w:rFonts w:eastAsia="Calibri"/>
          <w:b/>
          <w:i/>
        </w:rPr>
        <w:t xml:space="preserve">LEARNING TO WRITE ORIENTED POETRY IN PERSONIFICATION LANGUAGE STYLE USING SUGGESTION-IMAGINATION </w:t>
      </w:r>
    </w:p>
    <w:p>
      <w:pPr>
        <w:spacing w:line="360" w:lineRule="auto"/>
        <w:jc w:val="center"/>
        <w:rPr>
          <w:rStyle w:val="26"/>
          <w:rFonts w:eastAsia="Calibri"/>
          <w:b/>
          <w:i/>
        </w:rPr>
      </w:pPr>
      <w:r>
        <w:rPr>
          <w:rStyle w:val="26"/>
          <w:rFonts w:eastAsia="Calibri"/>
          <w:b/>
          <w:i/>
        </w:rPr>
        <w:t xml:space="preserve">METHOD IN CLASS X STUDENTS </w:t>
      </w:r>
    </w:p>
    <w:p>
      <w:pPr>
        <w:jc w:val="center"/>
        <w:rPr>
          <w:rStyle w:val="26"/>
          <w:rFonts w:eastAsia="Calibri"/>
          <w:i/>
        </w:rPr>
      </w:pPr>
    </w:p>
    <w:p>
      <w:pPr>
        <w:jc w:val="center"/>
        <w:rPr>
          <w:rStyle w:val="26"/>
          <w:rFonts w:eastAsia="Calibri"/>
          <w:b/>
          <w:i/>
        </w:rPr>
      </w:pPr>
      <w:r>
        <w:rPr>
          <w:rStyle w:val="26"/>
          <w:rFonts w:eastAsia="Calibri"/>
          <w:b/>
          <w:i/>
        </w:rPr>
        <w:t>Mursal Azis, M. Didi Turmudzi, Panca Pertiwi Hidayati</w:t>
      </w:r>
    </w:p>
    <w:p>
      <w:pPr>
        <w:jc w:val="center"/>
        <w:rPr>
          <w:rStyle w:val="26"/>
          <w:rFonts w:eastAsia="Calibri"/>
          <w:i/>
        </w:rPr>
      </w:pPr>
      <w:r>
        <w:rPr>
          <w:rStyle w:val="26"/>
          <w:rFonts w:eastAsia="Calibri"/>
          <w:i/>
        </w:rPr>
        <w:t>Master Degree Program of Indonesian Language Education, Postgraduate Program</w:t>
      </w:r>
    </w:p>
    <w:p>
      <w:pPr>
        <w:jc w:val="center"/>
        <w:rPr>
          <w:rStyle w:val="26"/>
          <w:rFonts w:eastAsia="Calibri"/>
          <w:i/>
        </w:rPr>
      </w:pPr>
      <w:r>
        <w:rPr>
          <w:rStyle w:val="26"/>
          <w:rFonts w:eastAsia="Calibri"/>
          <w:i/>
        </w:rPr>
        <w:t>of Pasundan University</w:t>
      </w:r>
    </w:p>
    <w:p>
      <w:pPr>
        <w:jc w:val="center"/>
        <w:rPr>
          <w:rStyle w:val="26"/>
          <w:rFonts w:eastAsia="Calibri"/>
          <w:i/>
        </w:rPr>
      </w:pPr>
    </w:p>
    <w:p>
      <w:pPr>
        <w:jc w:val="center"/>
        <w:rPr>
          <w:rStyle w:val="26"/>
          <w:rFonts w:eastAsia="Calibri"/>
          <w:b/>
          <w:i/>
        </w:rPr>
      </w:pPr>
      <w:r>
        <w:rPr>
          <w:rStyle w:val="26"/>
          <w:rFonts w:eastAsia="Calibri"/>
          <w:b/>
          <w:i/>
        </w:rPr>
        <w:t>ABSTRACT</w:t>
      </w:r>
    </w:p>
    <w:p>
      <w:pPr>
        <w:jc w:val="center"/>
        <w:rPr>
          <w:rStyle w:val="26"/>
          <w:rFonts w:eastAsia="Calibri"/>
          <w:i/>
        </w:rPr>
      </w:pPr>
    </w:p>
    <w:p>
      <w:pPr>
        <w:jc w:val="both"/>
        <w:rPr>
          <w:rStyle w:val="26"/>
          <w:rFonts w:eastAsia="Calibri"/>
          <w:i/>
        </w:rPr>
      </w:pPr>
      <w:r>
        <w:rPr>
          <w:rStyle w:val="26"/>
          <w:rFonts w:eastAsia="Calibri"/>
          <w:i/>
        </w:rPr>
        <w:t xml:space="preserve">Writing poetry is one of the materials that must be mastered by student of class X. To achieve the indicators of written poetry learning, appropriate learning methods are needed in order to achieve these goals. However, in reality of the field not all students are able to write poetry well. In addition, the method applied in learning to write poetry has not been maximized. Therefore, in this study the author aims to describe the suggestion-imagination method as an effort to improve writing skills and creative thinking skills of students in writing poetry. The research method used in this research is mixed method with embedded design type. Then the data collection techniques include tests, observations, and documentation. The results of this study include; (1) the ability to write poetry oriented to the personification style using the suggestion-imagination method is better than using the conventional method with an average value of 79.80, which is greater than the class using the conventional method, which is 72.25; (2) the ability of students to write poetry oriented to the personification style using the suggestion-imagination method has a significant difference compared to the conventional method with sig. (2-tailed) of 0.047 &lt; (0.050); and (3) the use of the suggestion-imagination method in learning to write poetry oriented to the personification language style affects the creative thinking ability of students with a significance value of 0.001 &lt; 0.05. Furthermore, the magnitude of the correlation value (R) is 0.270. From the output obtained a determination (R square) of 0.073 which means that the effect of using the suggestion-imagination method in learning to write poetry oriented to the personification style of language on the ability to think creatively is 7.3%. </w:t>
      </w:r>
    </w:p>
    <w:p>
      <w:pPr>
        <w:jc w:val="both"/>
        <w:rPr>
          <w:rStyle w:val="26"/>
          <w:rFonts w:eastAsia="Calibri"/>
          <w:i/>
        </w:rPr>
      </w:pPr>
    </w:p>
    <w:p>
      <w:pPr>
        <w:jc w:val="both"/>
        <w:rPr>
          <w:b/>
          <w:i/>
          <w:iCs/>
        </w:rPr>
      </w:pPr>
      <w:r>
        <w:rPr>
          <w:rStyle w:val="26"/>
          <w:rFonts w:eastAsia="Calibri"/>
          <w:i/>
        </w:rPr>
        <w:t>Keywords: writing poetry, suggestion-imagination method, creative thinking.</w:t>
      </w:r>
    </w:p>
    <w:p>
      <w:pPr>
        <w:jc w:val="both"/>
        <w:rPr>
          <w:rStyle w:val="26"/>
          <w:i/>
          <w:lang w:val="en"/>
        </w:rPr>
      </w:pPr>
    </w:p>
    <w:p>
      <w:pPr>
        <w:jc w:val="both"/>
        <w:rPr>
          <w:rStyle w:val="26"/>
          <w:i/>
          <w:lang w:val="en"/>
        </w:rPr>
      </w:pPr>
    </w:p>
    <w:p>
      <w:pPr>
        <w:jc w:val="both"/>
        <w:rPr>
          <w:rStyle w:val="26"/>
          <w:i/>
          <w:lang w:val="en"/>
        </w:rPr>
      </w:pPr>
    </w:p>
    <w:p>
      <w:pPr>
        <w:jc w:val="both"/>
        <w:rPr>
          <w:rStyle w:val="26"/>
          <w:i/>
          <w:lang w:val="en"/>
        </w:rPr>
      </w:pPr>
    </w:p>
    <w:p>
      <w:pPr>
        <w:jc w:val="both"/>
        <w:rPr>
          <w:rStyle w:val="26"/>
          <w:lang w:val="en"/>
        </w:rPr>
      </w:pPr>
    </w:p>
    <w:p>
      <w:pPr>
        <w:jc w:val="both"/>
        <w:rPr>
          <w:rStyle w:val="26"/>
          <w:lang w:val="en"/>
        </w:rPr>
      </w:pPr>
    </w:p>
    <w:p>
      <w:pPr>
        <w:jc w:val="both"/>
        <w:rPr>
          <w:rStyle w:val="26"/>
          <w:lang w:val="en"/>
        </w:rPr>
      </w:pPr>
    </w:p>
    <w:p>
      <w:pPr>
        <w:pStyle w:val="20"/>
        <w:spacing w:after="0" w:line="480" w:lineRule="auto"/>
        <w:ind w:left="0"/>
        <w:outlineLvl w:val="0"/>
        <w:rPr>
          <w:rFonts w:ascii="Times New Roman" w:hAnsi="Times New Roman" w:cs="Times New Roman"/>
          <w:b/>
          <w:sz w:val="24"/>
          <w:szCs w:val="24"/>
        </w:rPr>
      </w:pPr>
      <w:bookmarkStart w:id="1" w:name="_GoBack"/>
      <w:bookmarkEnd w:id="1"/>
      <w:bookmarkStart w:id="0" w:name="_Toc536786454"/>
      <w:r>
        <w:rPr>
          <w:rFonts w:ascii="Times New Roman" w:hAnsi="Times New Roman" w:cs="Times New Roman"/>
          <w:b/>
          <w:sz w:val="24"/>
          <w:szCs w:val="24"/>
        </w:rPr>
        <w:t>DAFTAR PUSTAKA</w:t>
      </w:r>
      <w:bookmarkEnd w:id="0"/>
    </w:p>
    <w:p>
      <w:pPr>
        <w:ind w:left="1134" w:hanging="1134"/>
        <w:jc w:val="both"/>
      </w:pPr>
      <w:r>
        <w:t xml:space="preserve">Alwasilah dan Senny. (2007). </w:t>
      </w:r>
      <w:r>
        <w:rPr>
          <w:i/>
        </w:rPr>
        <w:t>Pokoknya Menulis</w:t>
      </w:r>
      <w:r>
        <w:t xml:space="preserve">. Bandung: PT. Kiblat Buku Utama. </w:t>
      </w:r>
    </w:p>
    <w:p>
      <w:pPr>
        <w:ind w:left="1134" w:hanging="1134"/>
        <w:jc w:val="both"/>
      </w:pPr>
    </w:p>
    <w:p>
      <w:pPr>
        <w:ind w:left="1134" w:hanging="1134"/>
        <w:jc w:val="both"/>
      </w:pPr>
      <w:r>
        <w:t xml:space="preserve">Aqib, Zainal. (2016). </w:t>
      </w:r>
      <w:r>
        <w:rPr>
          <w:i/>
        </w:rPr>
        <w:t>Model-Model, Media, dan Strategi Pembelajaran Kontekstual (Inovatif)</w:t>
      </w:r>
      <w:r>
        <w:t xml:space="preserve">. Bandung: Yrama Widya. </w:t>
      </w:r>
    </w:p>
    <w:p>
      <w:pPr>
        <w:ind w:left="1134" w:hanging="1134"/>
        <w:jc w:val="both"/>
      </w:pPr>
    </w:p>
    <w:p>
      <w:pPr>
        <w:ind w:left="1134" w:hanging="1134"/>
        <w:jc w:val="both"/>
      </w:pPr>
      <w:r>
        <w:t xml:space="preserve">Arikunto, S. (2014). </w:t>
      </w:r>
      <w:r>
        <w:rPr>
          <w:i/>
        </w:rPr>
        <w:t>Prosedur Penelitian Suatu Pendekatan Praktik</w:t>
      </w:r>
      <w:r>
        <w:t xml:space="preserve">. Jakarta: Raneka Cipta. </w:t>
      </w:r>
    </w:p>
    <w:p>
      <w:pPr>
        <w:ind w:left="1134" w:hanging="1134"/>
        <w:jc w:val="both"/>
      </w:pPr>
    </w:p>
    <w:p>
      <w:pPr>
        <w:ind w:left="1134" w:hanging="1134"/>
        <w:jc w:val="both"/>
      </w:pPr>
      <w:r>
        <w:t xml:space="preserve">Burhan Nurgiyantoro. (2005). </w:t>
      </w:r>
      <w:r>
        <w:rPr>
          <w:i/>
        </w:rPr>
        <w:t>Sastra Anak Pemahaman Dunia Anak</w:t>
      </w:r>
      <w:r>
        <w:t xml:space="preserve">. Yogyakarta: Gadjah Mada </w:t>
      </w:r>
      <w:r>
        <w:rPr>
          <w:i/>
        </w:rPr>
        <w:t>University Press</w:t>
      </w:r>
      <w:r>
        <w:t>.</w:t>
      </w:r>
    </w:p>
    <w:p>
      <w:pPr>
        <w:jc w:val="both"/>
      </w:pPr>
    </w:p>
    <w:p>
      <w:pPr>
        <w:ind w:left="1134" w:hanging="1134"/>
        <w:jc w:val="both"/>
      </w:pPr>
      <w:r>
        <w:t xml:space="preserve">Creswell, John. W. (2012). </w:t>
      </w:r>
      <w:r>
        <w:rPr>
          <w:i/>
        </w:rPr>
        <w:t>Research Design Pendekatan Kualitatif, Kuanttaif, dan</w:t>
      </w:r>
      <w:r>
        <w:t xml:space="preserve"> </w:t>
      </w:r>
      <w:r>
        <w:rPr>
          <w:i/>
        </w:rPr>
        <w:t>Mixed Method</w:t>
      </w:r>
      <w:r>
        <w:t xml:space="preserve">. Yogyakarta: Pustaka Pelajar. </w:t>
      </w:r>
    </w:p>
    <w:p>
      <w:pPr>
        <w:ind w:left="1134" w:hanging="1134"/>
        <w:jc w:val="both"/>
      </w:pPr>
    </w:p>
    <w:p>
      <w:pPr>
        <w:ind w:left="1134" w:hanging="1134"/>
        <w:jc w:val="both"/>
      </w:pPr>
      <w:r>
        <w:t xml:space="preserve">Dalman, H. (2016). </w:t>
      </w:r>
      <w:r>
        <w:rPr>
          <w:i/>
        </w:rPr>
        <w:t>Menulis Karya Ilmiah</w:t>
      </w:r>
      <w:r>
        <w:t xml:space="preserve">. Jakarta: PT. Raja Grafindo Persada. </w:t>
      </w:r>
    </w:p>
    <w:p>
      <w:pPr>
        <w:ind w:left="1134" w:hanging="1134"/>
        <w:jc w:val="both"/>
      </w:pPr>
    </w:p>
    <w:p>
      <w:pPr>
        <w:ind w:left="1134" w:hanging="1134"/>
        <w:jc w:val="both"/>
      </w:pPr>
      <w:r>
        <w:t xml:space="preserve">Damayanti, D. (2013).  </w:t>
      </w:r>
      <w:r>
        <w:rPr>
          <w:i/>
        </w:rPr>
        <w:t>Buku Pintar Sastra Indonesia</w:t>
      </w:r>
      <w:r>
        <w:t xml:space="preserve">. Yogyakarta: Araska. </w:t>
      </w:r>
    </w:p>
    <w:p>
      <w:pPr>
        <w:ind w:left="1134" w:hanging="1134"/>
        <w:jc w:val="both"/>
      </w:pPr>
    </w:p>
    <w:p>
      <w:pPr>
        <w:ind w:left="1134" w:hanging="1134"/>
        <w:jc w:val="both"/>
      </w:pPr>
      <w:r>
        <w:t xml:space="preserve">Depatemen Pendidikan Nasional. (2008). </w:t>
      </w:r>
      <w:r>
        <w:rPr>
          <w:i/>
        </w:rPr>
        <w:t>Kamus Besar Bahasa Indonesia</w:t>
      </w:r>
      <w:r>
        <w:t xml:space="preserve"> </w:t>
      </w:r>
      <w:r>
        <w:rPr>
          <w:i/>
        </w:rPr>
        <w:t>Edisi Empat</w:t>
      </w:r>
      <w:r>
        <w:t xml:space="preserve">. Jakarta: Gramedia. </w:t>
      </w:r>
    </w:p>
    <w:p>
      <w:pPr>
        <w:ind w:left="1134" w:hanging="1134"/>
        <w:jc w:val="both"/>
      </w:pPr>
    </w:p>
    <w:p>
      <w:pPr>
        <w:ind w:left="1134" w:hanging="1134"/>
        <w:jc w:val="both"/>
      </w:pPr>
      <w:r>
        <w:t xml:space="preserve">Dudi, Cecep. (2015). </w:t>
      </w:r>
      <w:r>
        <w:rPr>
          <w:i/>
        </w:rPr>
        <w:t>Pengantar Pendidikan Kewarganegaraan</w:t>
      </w:r>
      <w:r>
        <w:t xml:space="preserve">. Bandung: CV. Insan Mandiri. </w:t>
      </w:r>
    </w:p>
    <w:p>
      <w:pPr>
        <w:ind w:left="1134" w:hanging="1134"/>
        <w:jc w:val="both"/>
      </w:pPr>
    </w:p>
    <w:p>
      <w:pPr>
        <w:ind w:left="1134" w:hanging="1134"/>
        <w:jc w:val="both"/>
      </w:pPr>
      <w:r>
        <w:t xml:space="preserve">Hakim, A. (2005). </w:t>
      </w:r>
      <w:r>
        <w:rPr>
          <w:i/>
        </w:rPr>
        <w:t>Kiat Menulis Artikel di Media</w:t>
      </w:r>
      <w:r>
        <w:t xml:space="preserve">. Bandung: Nuansa Cendekia. </w:t>
      </w:r>
    </w:p>
    <w:p>
      <w:pPr>
        <w:ind w:left="1134" w:hanging="1134"/>
        <w:jc w:val="both"/>
      </w:pPr>
    </w:p>
    <w:p>
      <w:pPr>
        <w:ind w:left="1134" w:hanging="1134"/>
        <w:jc w:val="both"/>
      </w:pPr>
      <w:r>
        <w:t xml:space="preserve">Iskandarwassid, S. Dadang. (2013). </w:t>
      </w:r>
      <w:r>
        <w:rPr>
          <w:i/>
        </w:rPr>
        <w:t>Strategi Pembelajaran Bahasa</w:t>
      </w:r>
      <w:r>
        <w:t xml:space="preserve">. Bandung: PT. Remaja Rosdakarya. </w:t>
      </w:r>
    </w:p>
    <w:p>
      <w:pPr>
        <w:ind w:left="1134" w:hanging="1134"/>
        <w:jc w:val="both"/>
      </w:pPr>
    </w:p>
    <w:p>
      <w:pPr>
        <w:ind w:left="1134" w:hanging="1134"/>
        <w:jc w:val="both"/>
        <w:rPr>
          <w:i/>
        </w:rPr>
      </w:pPr>
      <w:r>
        <w:t xml:space="preserve">Jauhari, H. (2013). </w:t>
      </w:r>
      <w:r>
        <w:rPr>
          <w:i/>
        </w:rPr>
        <w:t>Terampil Mengarang</w:t>
      </w:r>
      <w:r>
        <w:t xml:space="preserve">. Bandung: Nuansa Cendika. </w:t>
      </w:r>
    </w:p>
    <w:p>
      <w:pPr>
        <w:ind w:left="1134" w:hanging="1134"/>
        <w:jc w:val="both"/>
      </w:pPr>
    </w:p>
    <w:p>
      <w:pPr>
        <w:ind w:left="1134" w:hanging="1134"/>
        <w:jc w:val="both"/>
      </w:pPr>
      <w:r>
        <w:t xml:space="preserve">Jabrohim, Anwar, dan Sayuti (2009). </w:t>
      </w:r>
      <w:r>
        <w:rPr>
          <w:i/>
        </w:rPr>
        <w:t>Cara Menulis Kreatif</w:t>
      </w:r>
      <w:r>
        <w:t xml:space="preserve">. Yogyakarta: Pustaka Pelajar. </w:t>
      </w:r>
    </w:p>
    <w:p>
      <w:pPr>
        <w:ind w:left="1134" w:hanging="1134"/>
        <w:jc w:val="both"/>
      </w:pPr>
    </w:p>
    <w:p>
      <w:pPr>
        <w:ind w:left="1134" w:hanging="1134"/>
        <w:jc w:val="both"/>
      </w:pPr>
      <w:r>
        <w:t xml:space="preserve">Juliansyah, Noor. (2010). </w:t>
      </w:r>
      <w:r>
        <w:rPr>
          <w:i/>
        </w:rPr>
        <w:t>Metodologi Penelitian Skripsi, Tesis, Disertasi dan Karya Ilmiah</w:t>
      </w:r>
      <w:r>
        <w:t xml:space="preserve">. Jakarta: Kencana. </w:t>
      </w:r>
    </w:p>
    <w:p>
      <w:pPr>
        <w:ind w:left="1134" w:hanging="1134"/>
        <w:jc w:val="both"/>
      </w:pPr>
    </w:p>
    <w:p>
      <w:pPr>
        <w:ind w:left="1134" w:hanging="1134"/>
        <w:jc w:val="both"/>
      </w:pPr>
      <w:r>
        <w:t xml:space="preserve">Kemendikbud. (2013). </w:t>
      </w:r>
      <w:r>
        <w:rPr>
          <w:i/>
        </w:rPr>
        <w:t>Bahasa Indonesia Ekspresi Diri dan Akademik</w:t>
      </w:r>
      <w:r>
        <w:t xml:space="preserve">. Jakarta: Tim Kemendikbud. </w:t>
      </w:r>
    </w:p>
    <w:p>
      <w:pPr>
        <w:ind w:left="1134" w:hanging="1134"/>
        <w:jc w:val="both"/>
      </w:pPr>
    </w:p>
    <w:p>
      <w:pPr>
        <w:ind w:left="1134" w:hanging="1134"/>
        <w:jc w:val="both"/>
      </w:pPr>
      <w:r>
        <w:t xml:space="preserve">Keraf, Gorys. (2010). </w:t>
      </w:r>
      <w:r>
        <w:rPr>
          <w:i/>
        </w:rPr>
        <w:t>Diksi dan Gaya Bahasa</w:t>
      </w:r>
      <w:r>
        <w:t xml:space="preserve">. Jakarta: Gramedia. </w:t>
      </w:r>
    </w:p>
    <w:p>
      <w:pPr>
        <w:ind w:left="1134" w:hanging="1134"/>
        <w:jc w:val="both"/>
      </w:pPr>
    </w:p>
    <w:p>
      <w:pPr>
        <w:ind w:left="1134" w:hanging="1134"/>
        <w:jc w:val="both"/>
      </w:pPr>
      <w:r>
        <w:t xml:space="preserve">Komalasari, Kokom. (2014). </w:t>
      </w:r>
      <w:r>
        <w:rPr>
          <w:i/>
        </w:rPr>
        <w:t>Pembelajaran Kontekstual</w:t>
      </w:r>
      <w:r>
        <w:t xml:space="preserve">. Bandung: PT. Refika Aditama. </w:t>
      </w:r>
    </w:p>
    <w:p>
      <w:pPr>
        <w:ind w:left="1134" w:hanging="1134"/>
        <w:jc w:val="both"/>
      </w:pPr>
    </w:p>
    <w:p>
      <w:pPr>
        <w:ind w:left="1134" w:hanging="1134"/>
        <w:jc w:val="both"/>
      </w:pPr>
      <w:r>
        <w:t xml:space="preserve">Kosasih, E. (2012). </w:t>
      </w:r>
      <w:r>
        <w:rPr>
          <w:i/>
        </w:rPr>
        <w:t>Dasar-Dasar Keterampilan Bersastra</w:t>
      </w:r>
      <w:r>
        <w:t>. Bandung: Yrama Widya.</w:t>
      </w:r>
    </w:p>
    <w:p>
      <w:pPr>
        <w:ind w:left="1134" w:hanging="1134"/>
        <w:jc w:val="both"/>
      </w:pPr>
    </w:p>
    <w:p>
      <w:pPr>
        <w:ind w:left="1134" w:hanging="1134"/>
        <w:jc w:val="both"/>
      </w:pPr>
      <w:r>
        <w:t xml:space="preserve">Kunandar. (2014). </w:t>
      </w:r>
      <w:r>
        <w:rPr>
          <w:i/>
        </w:rPr>
        <w:t>Penilaian Autentik</w:t>
      </w:r>
      <w:r>
        <w:t xml:space="preserve">. Jakarta: PT. Raja Grafindo Persada. </w:t>
      </w:r>
    </w:p>
    <w:p>
      <w:pPr>
        <w:ind w:left="1134" w:hanging="1134"/>
        <w:jc w:val="both"/>
      </w:pPr>
    </w:p>
    <w:p>
      <w:pPr>
        <w:ind w:left="1134" w:hanging="1134"/>
        <w:jc w:val="both"/>
      </w:pPr>
      <w:r>
        <w:t xml:space="preserve">Majid, Abdul. (2014). </w:t>
      </w:r>
      <w:r>
        <w:rPr>
          <w:i/>
        </w:rPr>
        <w:t>Perencanaan Pembelajaran</w:t>
      </w:r>
      <w:r>
        <w:t xml:space="preserve">. Bandung: PT. Remaja Rosdakarya. </w:t>
      </w:r>
    </w:p>
    <w:p>
      <w:pPr>
        <w:ind w:left="1134" w:hanging="1134"/>
        <w:jc w:val="both"/>
      </w:pPr>
    </w:p>
    <w:p>
      <w:pPr>
        <w:ind w:left="1134" w:hanging="1134"/>
        <w:jc w:val="both"/>
      </w:pPr>
      <w:r>
        <w:t xml:space="preserve">Mulyasa. (2013). </w:t>
      </w:r>
      <w:r>
        <w:rPr>
          <w:i/>
        </w:rPr>
        <w:t>Pengembangan dan Implementasi Kurikulum 2013</w:t>
      </w:r>
      <w:r>
        <w:t xml:space="preserve">. Bandung:    Remaja Rosdakarya. </w:t>
      </w:r>
    </w:p>
    <w:p>
      <w:pPr>
        <w:ind w:left="1134" w:hanging="1134"/>
        <w:jc w:val="both"/>
      </w:pPr>
    </w:p>
    <w:p>
      <w:pPr>
        <w:ind w:left="1134" w:hanging="1134"/>
        <w:jc w:val="both"/>
      </w:pPr>
      <w:r>
        <w:t xml:space="preserve">Munandar, U. (2012). </w:t>
      </w:r>
      <w:r>
        <w:rPr>
          <w:i/>
        </w:rPr>
        <w:t xml:space="preserve">Pengembangan Kreativitas Anak Bebakat. </w:t>
      </w:r>
      <w:r>
        <w:t>Jakarta: Rineka Cipta.</w:t>
      </w:r>
    </w:p>
    <w:p>
      <w:pPr>
        <w:ind w:left="1134" w:hanging="1134"/>
        <w:jc w:val="both"/>
      </w:pPr>
    </w:p>
    <w:p>
      <w:pPr>
        <w:ind w:left="1134" w:hanging="1134"/>
        <w:jc w:val="both"/>
      </w:pPr>
      <w:r>
        <w:t xml:space="preserve">Mursini. 2011. </w:t>
      </w:r>
      <w:r>
        <w:rPr>
          <w:i/>
        </w:rPr>
        <w:t xml:space="preserve">Apresiasi dan Pembelajaran Sastra Anak-Anak. </w:t>
      </w:r>
      <w:r>
        <w:t xml:space="preserve">Bandung: Cipta Pustaka Media Perintis.  </w:t>
      </w:r>
    </w:p>
    <w:p>
      <w:pPr>
        <w:ind w:left="1134" w:hanging="1134"/>
        <w:jc w:val="both"/>
      </w:pPr>
    </w:p>
    <w:p>
      <w:pPr>
        <w:ind w:left="1134" w:hanging="1134"/>
        <w:jc w:val="both"/>
      </w:pPr>
      <w:r>
        <w:t xml:space="preserve">Pradopo, R. D. (2009). </w:t>
      </w:r>
      <w:r>
        <w:rPr>
          <w:i/>
        </w:rPr>
        <w:t>Pengkajian Puisi</w:t>
      </w:r>
      <w:r>
        <w:t xml:space="preserve">. Yoyakarta: UGM Press. </w:t>
      </w:r>
    </w:p>
    <w:p>
      <w:pPr>
        <w:jc w:val="both"/>
      </w:pPr>
    </w:p>
    <w:p>
      <w:pPr>
        <w:ind w:left="1134" w:hanging="1134"/>
        <w:jc w:val="both"/>
      </w:pPr>
      <w:r>
        <w:t xml:space="preserve">Riduwan. (2016). </w:t>
      </w:r>
      <w:r>
        <w:rPr>
          <w:i/>
        </w:rPr>
        <w:t>Dasar-Dasar Statistika</w:t>
      </w:r>
      <w:r>
        <w:t xml:space="preserve">. Bandung: Alfabeta. </w:t>
      </w:r>
    </w:p>
    <w:p>
      <w:pPr>
        <w:ind w:left="1134" w:hanging="1134"/>
        <w:jc w:val="both"/>
      </w:pPr>
    </w:p>
    <w:p>
      <w:pPr>
        <w:ind w:left="1134" w:hanging="1134"/>
        <w:jc w:val="both"/>
      </w:pPr>
      <w:r>
        <w:t xml:space="preserve">Rifai, Muhamad. (2010). </w:t>
      </w:r>
      <w:r>
        <w:rPr>
          <w:i/>
        </w:rPr>
        <w:t>Menggali Spirit Sumpah Pemuda</w:t>
      </w:r>
      <w:r>
        <w:t xml:space="preserve">. Klaten: Macanan Jaya Cemerlang.  </w:t>
      </w:r>
    </w:p>
    <w:p>
      <w:pPr>
        <w:ind w:left="1134" w:hanging="1134"/>
        <w:jc w:val="both"/>
      </w:pPr>
    </w:p>
    <w:p>
      <w:pPr>
        <w:ind w:left="1134" w:hanging="1134"/>
        <w:jc w:val="both"/>
      </w:pPr>
      <w:r>
        <w:t xml:space="preserve">Rusman. (2012). </w:t>
      </w:r>
      <w:r>
        <w:rPr>
          <w:i/>
        </w:rPr>
        <w:t>Model-Model Pembelajaran</w:t>
      </w:r>
      <w:r>
        <w:t xml:space="preserve">. Jakarta: Raja Grafindo Persada. </w:t>
      </w:r>
    </w:p>
    <w:p>
      <w:pPr>
        <w:ind w:left="1134" w:hanging="1134"/>
        <w:jc w:val="both"/>
      </w:pPr>
    </w:p>
    <w:p>
      <w:pPr>
        <w:ind w:left="1134" w:hanging="1134"/>
        <w:jc w:val="both"/>
      </w:pPr>
      <w:r>
        <w:t xml:space="preserve">Semi, A. (2007). </w:t>
      </w:r>
      <w:r>
        <w:rPr>
          <w:i/>
        </w:rPr>
        <w:t>Dasar-Dasar Keterampilan menulis</w:t>
      </w:r>
      <w:r>
        <w:t xml:space="preserve">. Bandung: Angkasa. </w:t>
      </w:r>
    </w:p>
    <w:p>
      <w:pPr>
        <w:ind w:left="1134" w:hanging="1134"/>
        <w:jc w:val="both"/>
      </w:pPr>
    </w:p>
    <w:p>
      <w:pPr>
        <w:ind w:left="1134" w:hanging="1134"/>
        <w:jc w:val="both"/>
      </w:pPr>
      <w:r>
        <w:t xml:space="preserve">Silberman, Mel. (2009). </w:t>
      </w:r>
      <w:r>
        <w:rPr>
          <w:i/>
        </w:rPr>
        <w:t>Active Learning 101 Strategi Pembelajaran Aktif</w:t>
      </w:r>
      <w:r>
        <w:t xml:space="preserve">.  Jogyakarta: Pustaka Insan Madani. </w:t>
      </w:r>
    </w:p>
    <w:p>
      <w:pPr>
        <w:jc w:val="both"/>
      </w:pPr>
    </w:p>
    <w:p>
      <w:pPr>
        <w:ind w:left="1134" w:hanging="1134"/>
        <w:jc w:val="both"/>
      </w:pPr>
      <w:r>
        <w:t xml:space="preserve">Siswanto, Wahyudi. (2008). </w:t>
      </w:r>
      <w:r>
        <w:rPr>
          <w:i/>
        </w:rPr>
        <w:t>Pengantar Teori Sastra</w:t>
      </w:r>
      <w:r>
        <w:t xml:space="preserve">. Jakarta: Grasindo. </w:t>
      </w:r>
    </w:p>
    <w:p>
      <w:pPr>
        <w:ind w:left="1134" w:hanging="1134"/>
        <w:jc w:val="both"/>
      </w:pPr>
    </w:p>
    <w:p>
      <w:pPr>
        <w:ind w:left="1134" w:hanging="1134"/>
        <w:jc w:val="both"/>
      </w:pPr>
      <w:r>
        <w:t xml:space="preserve">Sugiyono. (2016). </w:t>
      </w:r>
      <w:r>
        <w:rPr>
          <w:i/>
        </w:rPr>
        <w:t>Cara Mudah Menyusun Skripsi, Tesis, dan Disertasi</w:t>
      </w:r>
      <w:r>
        <w:t>. Bandung: Alfabeta.</w:t>
      </w:r>
    </w:p>
    <w:p>
      <w:pPr>
        <w:ind w:left="1134" w:hanging="1134"/>
        <w:jc w:val="both"/>
      </w:pPr>
    </w:p>
    <w:p>
      <w:pPr>
        <w:ind w:left="1134" w:hanging="1134"/>
        <w:jc w:val="both"/>
      </w:pPr>
      <w:r>
        <w:t xml:space="preserve">Sugiyono. (2013). </w:t>
      </w:r>
      <w:r>
        <w:rPr>
          <w:i/>
        </w:rPr>
        <w:t>Metode Penelitian Pendidikan</w:t>
      </w:r>
      <w:r>
        <w:t xml:space="preserve">. Bandung: Alfabeta. </w:t>
      </w:r>
    </w:p>
    <w:p>
      <w:pPr>
        <w:jc w:val="both"/>
      </w:pPr>
    </w:p>
    <w:p>
      <w:pPr>
        <w:ind w:left="1134" w:hanging="1134"/>
        <w:jc w:val="both"/>
      </w:pPr>
      <w:r>
        <w:t xml:space="preserve">Syamsuddin dan Damaianti. (2011). </w:t>
      </w:r>
      <w:r>
        <w:rPr>
          <w:i/>
        </w:rPr>
        <w:t>Metode Penelitian Pendidikan Bahasa</w:t>
      </w:r>
      <w:r>
        <w:t xml:space="preserve">. Bandung: PT. Remaja Rosdakarya. </w:t>
      </w:r>
    </w:p>
    <w:p>
      <w:pPr>
        <w:jc w:val="both"/>
      </w:pPr>
    </w:p>
    <w:p>
      <w:pPr>
        <w:ind w:left="1134" w:hanging="1134"/>
        <w:jc w:val="both"/>
      </w:pPr>
      <w:r>
        <w:t xml:space="preserve">Tarigan, H.G. (2008). </w:t>
      </w:r>
      <w:r>
        <w:rPr>
          <w:i/>
        </w:rPr>
        <w:t>Menulis Sebagai Suatu Keterampilan Berbahasa</w:t>
      </w:r>
      <w:r>
        <w:t xml:space="preserve">. Bandung: Angkasa. </w:t>
      </w:r>
    </w:p>
    <w:p>
      <w:pPr>
        <w:jc w:val="both"/>
      </w:pPr>
    </w:p>
    <w:p>
      <w:pPr>
        <w:ind w:left="1134" w:hanging="1134"/>
        <w:jc w:val="both"/>
      </w:pPr>
      <w:r>
        <w:t xml:space="preserve">Tarigan, H.G. (2013). </w:t>
      </w:r>
      <w:r>
        <w:rPr>
          <w:i/>
        </w:rPr>
        <w:t xml:space="preserve">Pengajaran Gaya Bahasa. </w:t>
      </w:r>
      <w:r>
        <w:t xml:space="preserve">Bandung: Angkasa. </w:t>
      </w:r>
    </w:p>
    <w:p>
      <w:pPr>
        <w:ind w:left="1134" w:hanging="1134"/>
        <w:jc w:val="both"/>
      </w:pPr>
    </w:p>
    <w:p>
      <w:pPr>
        <w:ind w:left="1134" w:hanging="1134"/>
        <w:jc w:val="both"/>
      </w:pPr>
      <w:r>
        <w:t xml:space="preserve">Tarigan, H.G. (2013). </w:t>
      </w:r>
      <w:r>
        <w:rPr>
          <w:i/>
        </w:rPr>
        <w:t>Menulis Sebagai Suatu Keterampilan Berbahasa</w:t>
      </w:r>
      <w:r>
        <w:t xml:space="preserve">. Bandung: Angkasa. </w:t>
      </w:r>
    </w:p>
    <w:p>
      <w:pPr>
        <w:jc w:val="both"/>
      </w:pPr>
    </w:p>
    <w:p>
      <w:pPr>
        <w:ind w:left="1134" w:hanging="1134"/>
        <w:jc w:val="both"/>
      </w:pPr>
      <w:r>
        <w:t xml:space="preserve">Tim Kemendikbud (2017). </w:t>
      </w:r>
      <w:r>
        <w:rPr>
          <w:i/>
        </w:rPr>
        <w:t>Bahasa Indonesia SMA Kelas X</w:t>
      </w:r>
      <w:r>
        <w:t xml:space="preserve">. Jakarta: Puslitbang Kemendikbud. </w:t>
      </w:r>
    </w:p>
    <w:p>
      <w:pPr>
        <w:ind w:left="1134" w:hanging="1134"/>
        <w:jc w:val="both"/>
      </w:pPr>
    </w:p>
    <w:p>
      <w:pPr>
        <w:ind w:left="1134" w:hanging="1134"/>
        <w:jc w:val="both"/>
      </w:pPr>
      <w:r>
        <w:t xml:space="preserve">Tim Penyusun FKIP Unpas. (2017). </w:t>
      </w:r>
      <w:r>
        <w:rPr>
          <w:i/>
        </w:rPr>
        <w:t>Panduan Penulisan Karya Tulis Ilmiah</w:t>
      </w:r>
      <w:r>
        <w:t xml:space="preserve">. Bandung: Universitas Pasundan. </w:t>
      </w:r>
    </w:p>
    <w:p>
      <w:pPr>
        <w:ind w:left="1134" w:hanging="1134"/>
        <w:jc w:val="both"/>
      </w:pPr>
    </w:p>
    <w:p>
      <w:pPr>
        <w:ind w:left="1134" w:hanging="1134"/>
        <w:jc w:val="both"/>
      </w:pPr>
      <w:r>
        <w:t xml:space="preserve">Toyidin. (2013). </w:t>
      </w:r>
      <w:r>
        <w:rPr>
          <w:i/>
        </w:rPr>
        <w:t>Sastra Indonesia Puisi Prosa Drama</w:t>
      </w:r>
      <w:r>
        <w:t>. Subang: CV. Pustaka Bintang.</w:t>
      </w:r>
      <w:r>
        <w:cr/>
      </w:r>
    </w:p>
    <w:p>
      <w:pPr>
        <w:ind w:left="1134" w:hanging="1134"/>
        <w:jc w:val="both"/>
      </w:pPr>
      <w:r>
        <w:t xml:space="preserve">Ulin, Masruchin. (2017). </w:t>
      </w:r>
      <w:r>
        <w:rPr>
          <w:i/>
        </w:rPr>
        <w:t>Buku Pintar, Pantun, Dan Puisi</w:t>
      </w:r>
      <w:r>
        <w:t xml:space="preserve">. Yogyakarta: Huta Publisher. </w:t>
      </w:r>
    </w:p>
    <w:p>
      <w:pPr>
        <w:ind w:left="1134" w:hanging="1134"/>
        <w:jc w:val="both"/>
      </w:pPr>
    </w:p>
    <w:p>
      <w:pPr>
        <w:ind w:left="1134" w:hanging="1134"/>
        <w:jc w:val="both"/>
      </w:pPr>
      <w:r>
        <w:t xml:space="preserve">Wardoyo, Sigit. (2013). </w:t>
      </w:r>
      <w:r>
        <w:rPr>
          <w:i/>
        </w:rPr>
        <w:t>Teknik Menulis Puisi</w:t>
      </w:r>
      <w:r>
        <w:t xml:space="preserve">. Jakarta: Graha Ilmu </w:t>
      </w:r>
    </w:p>
    <w:p>
      <w:pPr>
        <w:ind w:left="1134" w:hanging="1134"/>
        <w:jc w:val="both"/>
      </w:pPr>
    </w:p>
    <w:p>
      <w:pPr>
        <w:ind w:left="1134" w:hanging="1134"/>
        <w:jc w:val="both"/>
      </w:pPr>
      <w:r>
        <w:t xml:space="preserve">Waluyo, H. J. (2003). </w:t>
      </w:r>
      <w:r>
        <w:rPr>
          <w:i/>
        </w:rPr>
        <w:t>Apresiasi Puisi</w:t>
      </w:r>
      <w:r>
        <w:t xml:space="preserve">. Jakarta: Gramedia. </w:t>
      </w:r>
    </w:p>
    <w:p>
      <w:pPr>
        <w:ind w:left="1134" w:hanging="1134"/>
        <w:jc w:val="both"/>
      </w:pPr>
    </w:p>
    <w:p>
      <w:pPr>
        <w:ind w:left="1134" w:hanging="1134"/>
        <w:jc w:val="both"/>
      </w:pPr>
      <w:r>
        <w:t xml:space="preserve">Widijanto, Tjahjono. (2007). </w:t>
      </w:r>
      <w:r>
        <w:rPr>
          <w:i/>
        </w:rPr>
        <w:t>Pengajaran Sastra yang Menyenangkan</w:t>
      </w:r>
      <w:r>
        <w:t xml:space="preserve">. Bandung: Pribumi Mekar. </w:t>
      </w:r>
    </w:p>
    <w:p>
      <w:pPr>
        <w:ind w:left="1134" w:hanging="1134"/>
        <w:jc w:val="both"/>
      </w:pPr>
    </w:p>
    <w:p>
      <w:pPr>
        <w:tabs>
          <w:tab w:val="left" w:pos="1418"/>
          <w:tab w:val="left" w:pos="1946"/>
          <w:tab w:val="right" w:leader="dot" w:pos="7513"/>
          <w:tab w:val="right" w:pos="8080"/>
        </w:tabs>
        <w:spacing w:line="360" w:lineRule="auto"/>
        <w:rPr>
          <w:b/>
          <w:lang w:val="id-ID"/>
        </w:rPr>
      </w:pPr>
      <w:r>
        <w:rPr>
          <w:b/>
          <w:lang w:val="id-ID"/>
        </w:rPr>
        <w:t>DAFTAR PUSTAKA DARI JURNAL</w:t>
      </w:r>
    </w:p>
    <w:p>
      <w:pPr>
        <w:ind w:left="1134" w:hanging="1134"/>
        <w:jc w:val="both"/>
      </w:pPr>
      <w:r>
        <w:t xml:space="preserve">Aisah, Siti. (2013). </w:t>
      </w:r>
      <w:r>
        <w:rPr>
          <w:i/>
        </w:rPr>
        <w:t>Pengaruh Media Blog (Jurnal Online) Terhadap Kemampuan Menulis Puisi Siswa Kelas X SMA</w:t>
      </w:r>
      <w:r>
        <w:t xml:space="preserve">. Medan: Universitas Negeri Medan. </w:t>
      </w:r>
    </w:p>
    <w:p>
      <w:pPr>
        <w:ind w:left="1134" w:hanging="1134"/>
        <w:jc w:val="both"/>
      </w:pPr>
    </w:p>
    <w:p>
      <w:pPr>
        <w:ind w:left="1134" w:hanging="1134"/>
        <w:jc w:val="both"/>
      </w:pPr>
      <w:r>
        <w:t>Alwanny, Herza. (2014). “</w:t>
      </w:r>
      <w:r>
        <w:rPr>
          <w:i/>
        </w:rPr>
        <w:t xml:space="preserve">Pengaruh Metode Sugesti-Imajinasi Terhadap Kemampuan Menulis Puisi Siswa Kelas X SMA Negeri 1 Tanjung Morawa Tahun Pembelajaran 2013/2014”, </w:t>
      </w:r>
      <w:r>
        <w:t xml:space="preserve">Volume. 3, Nomer. 2. Halaman. 2-5. </w:t>
      </w:r>
    </w:p>
    <w:p>
      <w:pPr>
        <w:tabs>
          <w:tab w:val="left" w:pos="1418"/>
          <w:tab w:val="left" w:pos="1946"/>
          <w:tab w:val="right" w:leader="dot" w:pos="7513"/>
          <w:tab w:val="right" w:pos="8080"/>
        </w:tabs>
        <w:spacing w:line="360" w:lineRule="auto"/>
        <w:rPr>
          <w:lang w:val="id-ID"/>
        </w:rPr>
      </w:pPr>
    </w:p>
    <w:p>
      <w:pPr>
        <w:ind w:left="1134" w:hanging="1134"/>
        <w:jc w:val="both"/>
      </w:pPr>
      <w:r>
        <w:t>Triansyah, Fanji. (2013). “</w:t>
      </w:r>
      <w:r>
        <w:rPr>
          <w:i/>
        </w:rPr>
        <w:t xml:space="preserve">Pembelajaran Menulis Puisi Pada Siswa Kelas X SMA Negeri 4 Bandung Dengan Menggunakan Metode Experiential Learning”, </w:t>
      </w:r>
      <w:r>
        <w:t xml:space="preserve">volume 3. Nomer 2. Halaman 1-5.  </w:t>
      </w:r>
    </w:p>
    <w:p>
      <w:pPr>
        <w:tabs>
          <w:tab w:val="left" w:pos="1418"/>
          <w:tab w:val="left" w:pos="1946"/>
          <w:tab w:val="right" w:leader="dot" w:pos="7513"/>
          <w:tab w:val="right" w:pos="8080"/>
        </w:tabs>
        <w:spacing w:line="360" w:lineRule="auto"/>
        <w:rPr>
          <w:lang w:val="id-ID"/>
        </w:rPr>
      </w:pPr>
    </w:p>
    <w:sectPr>
      <w:headerReference r:id="rId5" w:type="default"/>
      <w:pgSz w:w="12240" w:h="15840"/>
      <w:pgMar w:top="2268" w:right="1701" w:bottom="1701" w:left="226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lang w:val="id-I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hideSpellingErrors/>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D0"/>
    <w:rsid w:val="00000448"/>
    <w:rsid w:val="00000F9B"/>
    <w:rsid w:val="000210AF"/>
    <w:rsid w:val="00022A89"/>
    <w:rsid w:val="00035FF3"/>
    <w:rsid w:val="0005256B"/>
    <w:rsid w:val="00054241"/>
    <w:rsid w:val="000574DD"/>
    <w:rsid w:val="000648CF"/>
    <w:rsid w:val="00077B8B"/>
    <w:rsid w:val="0008260D"/>
    <w:rsid w:val="000A595B"/>
    <w:rsid w:val="000C44FF"/>
    <w:rsid w:val="000D123C"/>
    <w:rsid w:val="000E5A75"/>
    <w:rsid w:val="000F218C"/>
    <w:rsid w:val="001245EC"/>
    <w:rsid w:val="00124E5C"/>
    <w:rsid w:val="00136343"/>
    <w:rsid w:val="00137276"/>
    <w:rsid w:val="0014038A"/>
    <w:rsid w:val="00140B8F"/>
    <w:rsid w:val="00150130"/>
    <w:rsid w:val="00172494"/>
    <w:rsid w:val="001800A1"/>
    <w:rsid w:val="001834D0"/>
    <w:rsid w:val="001C6BFB"/>
    <w:rsid w:val="002233EE"/>
    <w:rsid w:val="00230C4B"/>
    <w:rsid w:val="002403B9"/>
    <w:rsid w:val="00246730"/>
    <w:rsid w:val="002630BE"/>
    <w:rsid w:val="00280F3E"/>
    <w:rsid w:val="0031345E"/>
    <w:rsid w:val="003150CC"/>
    <w:rsid w:val="00332E9F"/>
    <w:rsid w:val="00345CBE"/>
    <w:rsid w:val="0035408F"/>
    <w:rsid w:val="00363A22"/>
    <w:rsid w:val="003658C9"/>
    <w:rsid w:val="00380DC0"/>
    <w:rsid w:val="003A0ADB"/>
    <w:rsid w:val="003A2885"/>
    <w:rsid w:val="003B5738"/>
    <w:rsid w:val="003D1435"/>
    <w:rsid w:val="003D56FD"/>
    <w:rsid w:val="003E1177"/>
    <w:rsid w:val="003E127D"/>
    <w:rsid w:val="00404D39"/>
    <w:rsid w:val="00406C40"/>
    <w:rsid w:val="00414EE8"/>
    <w:rsid w:val="0044518E"/>
    <w:rsid w:val="00445B2B"/>
    <w:rsid w:val="00450753"/>
    <w:rsid w:val="0046175E"/>
    <w:rsid w:val="00463994"/>
    <w:rsid w:val="0047624C"/>
    <w:rsid w:val="00482FC5"/>
    <w:rsid w:val="004D1639"/>
    <w:rsid w:val="004D52CC"/>
    <w:rsid w:val="004E1D75"/>
    <w:rsid w:val="005015E1"/>
    <w:rsid w:val="005078C7"/>
    <w:rsid w:val="00514FFF"/>
    <w:rsid w:val="00516E44"/>
    <w:rsid w:val="00517E2D"/>
    <w:rsid w:val="005622A6"/>
    <w:rsid w:val="005736B5"/>
    <w:rsid w:val="00591FC2"/>
    <w:rsid w:val="00594757"/>
    <w:rsid w:val="005B7D70"/>
    <w:rsid w:val="005C08E2"/>
    <w:rsid w:val="005F132B"/>
    <w:rsid w:val="005F6C73"/>
    <w:rsid w:val="00614911"/>
    <w:rsid w:val="00614D24"/>
    <w:rsid w:val="00632109"/>
    <w:rsid w:val="00654E35"/>
    <w:rsid w:val="0065563C"/>
    <w:rsid w:val="0068063C"/>
    <w:rsid w:val="006D4ACB"/>
    <w:rsid w:val="006F1034"/>
    <w:rsid w:val="0070598B"/>
    <w:rsid w:val="00742984"/>
    <w:rsid w:val="00756C32"/>
    <w:rsid w:val="007662DE"/>
    <w:rsid w:val="007732FA"/>
    <w:rsid w:val="007A51E6"/>
    <w:rsid w:val="007C7EDE"/>
    <w:rsid w:val="007D3DCD"/>
    <w:rsid w:val="007D6732"/>
    <w:rsid w:val="007E2992"/>
    <w:rsid w:val="007E50E4"/>
    <w:rsid w:val="007F30A6"/>
    <w:rsid w:val="007F5B48"/>
    <w:rsid w:val="007F7DBF"/>
    <w:rsid w:val="00817AF9"/>
    <w:rsid w:val="00824682"/>
    <w:rsid w:val="008249DB"/>
    <w:rsid w:val="0082505A"/>
    <w:rsid w:val="00827F4E"/>
    <w:rsid w:val="00862D88"/>
    <w:rsid w:val="008839CF"/>
    <w:rsid w:val="00890F24"/>
    <w:rsid w:val="00892686"/>
    <w:rsid w:val="008A260B"/>
    <w:rsid w:val="008A46B7"/>
    <w:rsid w:val="008B7C6C"/>
    <w:rsid w:val="008C0F14"/>
    <w:rsid w:val="008C7832"/>
    <w:rsid w:val="008C7EFC"/>
    <w:rsid w:val="008D27BA"/>
    <w:rsid w:val="009003EE"/>
    <w:rsid w:val="00935E84"/>
    <w:rsid w:val="00947B85"/>
    <w:rsid w:val="009541DD"/>
    <w:rsid w:val="009553B0"/>
    <w:rsid w:val="00967C33"/>
    <w:rsid w:val="00971330"/>
    <w:rsid w:val="009727B5"/>
    <w:rsid w:val="009D3E23"/>
    <w:rsid w:val="009E3C3D"/>
    <w:rsid w:val="009E6C4A"/>
    <w:rsid w:val="00A10E50"/>
    <w:rsid w:val="00A2032E"/>
    <w:rsid w:val="00A42671"/>
    <w:rsid w:val="00A43C0B"/>
    <w:rsid w:val="00A53D5E"/>
    <w:rsid w:val="00A65CA7"/>
    <w:rsid w:val="00A6694B"/>
    <w:rsid w:val="00A910D0"/>
    <w:rsid w:val="00A97BAB"/>
    <w:rsid w:val="00AA1B2A"/>
    <w:rsid w:val="00AE333F"/>
    <w:rsid w:val="00AE3B06"/>
    <w:rsid w:val="00B10381"/>
    <w:rsid w:val="00B318E1"/>
    <w:rsid w:val="00B40D30"/>
    <w:rsid w:val="00B55A2F"/>
    <w:rsid w:val="00B5796F"/>
    <w:rsid w:val="00B917DD"/>
    <w:rsid w:val="00B96B67"/>
    <w:rsid w:val="00C229F7"/>
    <w:rsid w:val="00C666E7"/>
    <w:rsid w:val="00C6779F"/>
    <w:rsid w:val="00C76BAC"/>
    <w:rsid w:val="00C83FB5"/>
    <w:rsid w:val="00C8508C"/>
    <w:rsid w:val="00C90CE5"/>
    <w:rsid w:val="00CA085E"/>
    <w:rsid w:val="00CD02D1"/>
    <w:rsid w:val="00CF13C0"/>
    <w:rsid w:val="00D05DF4"/>
    <w:rsid w:val="00D13F06"/>
    <w:rsid w:val="00D15DEA"/>
    <w:rsid w:val="00D27FCF"/>
    <w:rsid w:val="00D60B22"/>
    <w:rsid w:val="00D70830"/>
    <w:rsid w:val="00D74FC9"/>
    <w:rsid w:val="00D845D7"/>
    <w:rsid w:val="00D852AF"/>
    <w:rsid w:val="00D86E4B"/>
    <w:rsid w:val="00DA5510"/>
    <w:rsid w:val="00DB12A8"/>
    <w:rsid w:val="00DE5792"/>
    <w:rsid w:val="00E1787B"/>
    <w:rsid w:val="00E24055"/>
    <w:rsid w:val="00E626C8"/>
    <w:rsid w:val="00E758B9"/>
    <w:rsid w:val="00E84E6F"/>
    <w:rsid w:val="00EB2F17"/>
    <w:rsid w:val="00EE1156"/>
    <w:rsid w:val="00EE4897"/>
    <w:rsid w:val="00F00A0F"/>
    <w:rsid w:val="00F93ABC"/>
    <w:rsid w:val="00FB044B"/>
    <w:rsid w:val="00FC4CA1"/>
    <w:rsid w:val="00FE3F21"/>
    <w:rsid w:val="00FE4948"/>
    <w:rsid w:val="00FF571C"/>
    <w:rsid w:val="03B01C30"/>
    <w:rsid w:val="16216C1A"/>
    <w:rsid w:val="2DBF757F"/>
    <w:rsid w:val="59383B49"/>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18"/>
    <w:qFormat/>
    <w:uiPriority w:val="0"/>
    <w:pPr>
      <w:keepNext/>
      <w:spacing w:line="480" w:lineRule="auto"/>
      <w:jc w:val="center"/>
      <w:outlineLvl w:val="0"/>
    </w:pPr>
    <w:rPr>
      <w:b/>
      <w:bCs/>
      <w:position w:val="6"/>
    </w:rPr>
  </w:style>
  <w:style w:type="paragraph" w:styleId="3">
    <w:name w:val="heading 2"/>
    <w:basedOn w:val="1"/>
    <w:next w:val="1"/>
    <w:link w:val="25"/>
    <w:unhideWhenUsed/>
    <w:qFormat/>
    <w:uiPriority w:val="9"/>
    <w:pPr>
      <w:keepNext/>
      <w:keepLines/>
      <w:spacing w:before="40" w:line="276" w:lineRule="auto"/>
      <w:outlineLvl w:val="1"/>
    </w:pPr>
    <w:rPr>
      <w:rFonts w:asciiTheme="majorHAnsi" w:hAnsiTheme="majorHAnsi" w:eastAsiaTheme="majorEastAsia" w:cstheme="majorBidi"/>
      <w:color w:val="376092" w:themeColor="accent1" w:themeShade="BF"/>
      <w:sz w:val="26"/>
      <w:szCs w:val="26"/>
      <w:lang w:val="id-ID"/>
    </w:rPr>
  </w:style>
  <w:style w:type="paragraph" w:styleId="4">
    <w:name w:val="heading 3"/>
    <w:basedOn w:val="1"/>
    <w:next w:val="1"/>
    <w:link w:val="24"/>
    <w:unhideWhenUsed/>
    <w:qFormat/>
    <w:uiPriority w:val="9"/>
    <w:pPr>
      <w:keepNext/>
      <w:keepLines/>
      <w:spacing w:before="40" w:line="276" w:lineRule="auto"/>
      <w:outlineLvl w:val="2"/>
    </w:pPr>
    <w:rPr>
      <w:rFonts w:asciiTheme="majorHAnsi" w:hAnsiTheme="majorHAnsi" w:eastAsiaTheme="majorEastAsia" w:cstheme="majorBidi"/>
      <w:color w:val="254061" w:themeColor="accent1" w:themeShade="80"/>
      <w:lang w:val="id-ID"/>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15"/>
    <w:semiHidden/>
    <w:unhideWhenUsed/>
    <w:uiPriority w:val="99"/>
    <w:rPr>
      <w:rFonts w:ascii="Tahoma" w:hAnsi="Tahoma" w:cs="Tahoma"/>
      <w:sz w:val="16"/>
      <w:szCs w:val="16"/>
    </w:rPr>
  </w:style>
  <w:style w:type="paragraph" w:styleId="8">
    <w:name w:val="Body Text 2"/>
    <w:basedOn w:val="1"/>
    <w:link w:val="22"/>
    <w:unhideWhenUsed/>
    <w:qFormat/>
    <w:uiPriority w:val="99"/>
    <w:pPr>
      <w:spacing w:after="120" w:line="480" w:lineRule="auto"/>
    </w:pPr>
    <w:rPr>
      <w:rFonts w:ascii="Calibri" w:hAnsi="Calibri" w:eastAsia="Calibri"/>
      <w:sz w:val="22"/>
      <w:szCs w:val="22"/>
    </w:rPr>
  </w:style>
  <w:style w:type="paragraph" w:styleId="9">
    <w:name w:val="Body Text Indent"/>
    <w:basedOn w:val="1"/>
    <w:link w:val="19"/>
    <w:unhideWhenUsed/>
    <w:qFormat/>
    <w:uiPriority w:val="0"/>
    <w:pPr>
      <w:spacing w:line="480" w:lineRule="auto"/>
      <w:ind w:left="741" w:firstLine="699"/>
      <w:jc w:val="both"/>
    </w:pPr>
  </w:style>
  <w:style w:type="paragraph" w:styleId="10">
    <w:name w:val="caption"/>
    <w:basedOn w:val="1"/>
    <w:next w:val="1"/>
    <w:unhideWhenUsed/>
    <w:qFormat/>
    <w:uiPriority w:val="35"/>
    <w:pPr>
      <w:spacing w:after="200"/>
    </w:pPr>
    <w:rPr>
      <w:rFonts w:ascii="Calibri" w:hAnsi="Calibri" w:eastAsia="Calibri" w:cs="SimSun"/>
      <w:i/>
      <w:iCs/>
      <w:color w:val="1F497D" w:themeColor="text2"/>
      <w:sz w:val="18"/>
      <w:szCs w:val="18"/>
      <w:lang w:val="id-ID"/>
      <w14:textFill>
        <w14:solidFill>
          <w14:schemeClr w14:val="tx2"/>
        </w14:solidFill>
      </w14:textFill>
    </w:rPr>
  </w:style>
  <w:style w:type="paragraph" w:styleId="11">
    <w:name w:val="footer"/>
    <w:basedOn w:val="1"/>
    <w:link w:val="17"/>
    <w:unhideWhenUsed/>
    <w:uiPriority w:val="99"/>
    <w:pPr>
      <w:tabs>
        <w:tab w:val="center" w:pos="4513"/>
        <w:tab w:val="right" w:pos="9026"/>
      </w:tabs>
    </w:pPr>
  </w:style>
  <w:style w:type="paragraph" w:styleId="12">
    <w:name w:val="header"/>
    <w:basedOn w:val="1"/>
    <w:link w:val="16"/>
    <w:unhideWhenUsed/>
    <w:qFormat/>
    <w:uiPriority w:val="99"/>
    <w:pPr>
      <w:tabs>
        <w:tab w:val="center" w:pos="4513"/>
        <w:tab w:val="right" w:pos="9026"/>
      </w:tabs>
    </w:pPr>
  </w:style>
  <w:style w:type="character" w:styleId="13">
    <w:name w:val="Hyperlink"/>
    <w:basedOn w:val="5"/>
    <w:unhideWhenUsed/>
    <w:qFormat/>
    <w:uiPriority w:val="99"/>
    <w:rPr>
      <w:color w:val="0000FF" w:themeColor="hyperlink"/>
      <w:u w:val="single"/>
      <w14:textFill>
        <w14:solidFill>
          <w14:schemeClr w14:val="hlink"/>
        </w14:solidFill>
      </w14:textFill>
    </w:rPr>
  </w:style>
  <w:style w:type="table" w:styleId="14">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Balloon Text Char"/>
    <w:basedOn w:val="5"/>
    <w:link w:val="7"/>
    <w:semiHidden/>
    <w:uiPriority w:val="99"/>
    <w:rPr>
      <w:rFonts w:ascii="Tahoma" w:hAnsi="Tahoma" w:eastAsia="Times New Roman" w:cs="Tahoma"/>
      <w:sz w:val="16"/>
      <w:szCs w:val="16"/>
      <w:lang w:val="en-US"/>
    </w:rPr>
  </w:style>
  <w:style w:type="character" w:customStyle="1" w:styleId="16">
    <w:name w:val="Header Char"/>
    <w:basedOn w:val="5"/>
    <w:link w:val="12"/>
    <w:qFormat/>
    <w:uiPriority w:val="99"/>
    <w:rPr>
      <w:rFonts w:ascii="Times New Roman" w:hAnsi="Times New Roman" w:eastAsia="Times New Roman" w:cs="Times New Roman"/>
      <w:sz w:val="24"/>
      <w:szCs w:val="24"/>
      <w:lang w:val="en-US"/>
    </w:rPr>
  </w:style>
  <w:style w:type="character" w:customStyle="1" w:styleId="17">
    <w:name w:val="Footer Char"/>
    <w:basedOn w:val="5"/>
    <w:link w:val="11"/>
    <w:uiPriority w:val="99"/>
    <w:rPr>
      <w:rFonts w:ascii="Times New Roman" w:hAnsi="Times New Roman" w:eastAsia="Times New Roman" w:cs="Times New Roman"/>
      <w:sz w:val="24"/>
      <w:szCs w:val="24"/>
      <w:lang w:val="en-US"/>
    </w:rPr>
  </w:style>
  <w:style w:type="character" w:customStyle="1" w:styleId="18">
    <w:name w:val="Heading 1 Char"/>
    <w:basedOn w:val="5"/>
    <w:link w:val="2"/>
    <w:qFormat/>
    <w:uiPriority w:val="0"/>
    <w:rPr>
      <w:rFonts w:ascii="Times New Roman" w:hAnsi="Times New Roman" w:eastAsia="Times New Roman" w:cs="Times New Roman"/>
      <w:b/>
      <w:bCs/>
      <w:position w:val="6"/>
      <w:sz w:val="24"/>
      <w:szCs w:val="24"/>
      <w:lang w:val="en-US"/>
    </w:rPr>
  </w:style>
  <w:style w:type="character" w:customStyle="1" w:styleId="19">
    <w:name w:val="Body Text Indent Char"/>
    <w:basedOn w:val="5"/>
    <w:link w:val="9"/>
    <w:uiPriority w:val="0"/>
    <w:rPr>
      <w:rFonts w:ascii="Times New Roman" w:hAnsi="Times New Roman" w:eastAsia="Times New Roman" w:cs="Times New Roman"/>
      <w:sz w:val="24"/>
      <w:szCs w:val="24"/>
      <w:lang w:val="en-US"/>
    </w:rPr>
  </w:style>
  <w:style w:type="paragraph" w:styleId="20">
    <w:name w:val="List Paragraph"/>
    <w:basedOn w:val="1"/>
    <w:link w:val="21"/>
    <w:qFormat/>
    <w:uiPriority w:val="34"/>
    <w:pPr>
      <w:spacing w:after="200" w:line="276" w:lineRule="auto"/>
      <w:ind w:left="720"/>
      <w:contextualSpacing/>
    </w:pPr>
    <w:rPr>
      <w:rFonts w:asciiTheme="minorHAnsi" w:hAnsiTheme="minorHAnsi" w:eastAsiaTheme="minorHAnsi" w:cstheme="minorBidi"/>
      <w:sz w:val="22"/>
      <w:szCs w:val="22"/>
      <w:lang w:val="id-ID"/>
    </w:rPr>
  </w:style>
  <w:style w:type="character" w:customStyle="1" w:styleId="21">
    <w:name w:val="List Paragraph Char"/>
    <w:link w:val="20"/>
    <w:qFormat/>
    <w:locked/>
    <w:uiPriority w:val="34"/>
  </w:style>
  <w:style w:type="character" w:customStyle="1" w:styleId="22">
    <w:name w:val="Body Text 2 Char"/>
    <w:basedOn w:val="5"/>
    <w:link w:val="8"/>
    <w:qFormat/>
    <w:uiPriority w:val="99"/>
    <w:rPr>
      <w:rFonts w:ascii="Calibri" w:hAnsi="Calibri" w:eastAsia="Calibri" w:cs="Times New Roman"/>
      <w:lang w:val="en-US"/>
    </w:rPr>
  </w:style>
  <w:style w:type="table" w:customStyle="1" w:styleId="23">
    <w:name w:val="Table Grid2"/>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
    <w:name w:val="Heading 3 Char"/>
    <w:basedOn w:val="5"/>
    <w:link w:val="4"/>
    <w:qFormat/>
    <w:uiPriority w:val="9"/>
    <w:rPr>
      <w:rFonts w:asciiTheme="majorHAnsi" w:hAnsiTheme="majorHAnsi" w:eastAsiaTheme="majorEastAsia" w:cstheme="majorBidi"/>
      <w:color w:val="254061" w:themeColor="accent1" w:themeShade="80"/>
      <w:sz w:val="24"/>
      <w:szCs w:val="24"/>
    </w:rPr>
  </w:style>
  <w:style w:type="character" w:customStyle="1" w:styleId="25">
    <w:name w:val="Heading 2 Char"/>
    <w:basedOn w:val="5"/>
    <w:link w:val="3"/>
    <w:qFormat/>
    <w:uiPriority w:val="9"/>
    <w:rPr>
      <w:rFonts w:asciiTheme="majorHAnsi" w:hAnsiTheme="majorHAnsi" w:eastAsiaTheme="majorEastAsia" w:cstheme="majorBidi"/>
      <w:color w:val="376092" w:themeColor="accent1" w:themeShade="BF"/>
      <w:sz w:val="26"/>
      <w:szCs w:val="26"/>
    </w:rPr>
  </w:style>
  <w:style w:type="character" w:customStyle="1" w:styleId="26">
    <w:name w:val="jlqj4b"/>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22</Pages>
  <Words>5807</Words>
  <Characters>33100</Characters>
  <Lines>275</Lines>
  <Paragraphs>77</Paragraphs>
  <TotalTime>28</TotalTime>
  <ScaleCrop>false</ScaleCrop>
  <LinksUpToDate>false</LinksUpToDate>
  <CharactersWithSpaces>38830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2021-10-14T13:50:00Z</dcterms:created>
  <dc:creator>ari</dc:creator>
  <cp:lastModifiedBy>USER</cp:lastModifiedBy>
  <dcterms:modified xsi:type="dcterms:W3CDTF">2021-10-29T04:04:36Z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2057-11.2.0.10351</vt:lpwstr>
  </property>
  <property fmtid="{D5CDD505-2E9C-101B-9397-08002B2CF9AE}" pid="3" name="ICV">
    <vt:lpwstr>582F442664414A899ABBEA2ADF9A8392</vt:lpwstr>
  </property>
</Properties>
</file>