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4809" w14:textId="77777777" w:rsidR="00AC0F83" w:rsidRPr="007A7D0A" w:rsidRDefault="00AC0F83" w:rsidP="00AC0F83">
      <w:pPr>
        <w:pStyle w:val="Heading1"/>
        <w:rPr>
          <w:lang w:val="id-ID"/>
        </w:rPr>
      </w:pPr>
      <w:bookmarkStart w:id="0" w:name="_Toc67995978"/>
      <w:r w:rsidRPr="007A7D0A">
        <w:rPr>
          <w:lang w:val="id-ID"/>
        </w:rPr>
        <w:t>DAFTAR PUSTAKA</w:t>
      </w:r>
      <w:bookmarkEnd w:id="0"/>
    </w:p>
    <w:p w14:paraId="6196555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A7D0A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7A7D0A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7A7D0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A7BA5">
        <w:rPr>
          <w:rFonts w:ascii="Times New Roman" w:hAnsi="Times New Roman" w:cs="Times New Roman"/>
          <w:noProof/>
          <w:sz w:val="24"/>
          <w:szCs w:val="24"/>
        </w:rPr>
        <w:t>Ability Magazine. (n.d.). China — Love and Albinism. Retrieved March 29, 2021, from https://abilitymagazine.com/china-love-and-albinism/</w:t>
      </w:r>
    </w:p>
    <w:p w14:paraId="5F54BCCD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Action on Albinisme. (n.d.). Tanzania. Retrieved January 15, 2021, from https://actiononalbinism.org/page/hfdk5lpzwnfqx7gyejg0c0udi</w:t>
      </w:r>
    </w:p>
    <w:p w14:paraId="50DBE847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African-union.org. (2017). Diburu Dan Dibunuh, Inilah Kisah Mengharukan Orang Albino Di Afrika. Retrieved from http://www.african-union.org/diburu-dan-dibunuh-inilah-kisah-mengharukan-orang-albino-di-afrika/</w:t>
      </w:r>
    </w:p>
    <w:p w14:paraId="1F6AC38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Anne Barker. (2018). “It’s hard being white”: Indonesia’s albino village. Retrieved March 29, 2021, from https://www.abc.net.au/news/2018-04-22/ciburuy-indonesian-village-with-unusually-high-rate-of-albinism/9624098?nw=0</w:t>
      </w:r>
    </w:p>
    <w:p w14:paraId="5DDC2D2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Baker, C., Lund, P., Nyathi, R., &amp; Taylor, J. (2010). The myths surrounding people with albinism in South Africa and Zimbabwe.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Journal of African Cultural Studies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(2), 169–181. https://doi.org/10.1080/13696815.2010.491412</w:t>
      </w:r>
    </w:p>
    <w:p w14:paraId="62BCBE21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Barkin, J. S. (2006).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Organization: Theories and Institutions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Retrieved from [</w:t>
      </w:r>
    </w:p>
    <w:p w14:paraId="7DD6E21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Barnett, J., D.Dabelko, G., K.Hovelsrud, G., Levy, M., Oswald Spring, U., &amp; H.Vogel, C. (2014).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Human Security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Retrieved from https://www.academia.edu/4780500/People_States_and_Fear_An_Agenda_For_International_Security_Studies_in_the_Post_Cold_War_Era_Barry_Buzan?auto=download</w:t>
      </w:r>
    </w:p>
    <w:p w14:paraId="37AC47A0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Barry, B. (1983). People, States and Fear.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Wheatsheaf Books LTD</w:t>
      </w:r>
      <w:r w:rsidRPr="00FA7BA5">
        <w:rPr>
          <w:rFonts w:ascii="Times New Roman" w:hAnsi="Times New Roman" w:cs="Times New Roman"/>
          <w:noProof/>
          <w:sz w:val="24"/>
          <w:szCs w:val="24"/>
        </w:rPr>
        <w:t>, pp. 18–20. Retrieved from http://scholar.google.com/scholar?hl=en&amp;btnG=Search&amp;q=intitle:People,+States,+and+Fea</w:t>
      </w: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>r#3%5Cnhttp://scholar.google.com/scholar?hl=en&amp;btnG=Search&amp;q=intitle:People,+States+and+Fear%233</w:t>
      </w:r>
    </w:p>
    <w:p w14:paraId="674492AC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Bernice, N. E. (1989).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Research Note Psychological Aspects of Albinism : an Exploratory ( Igbo ) Albino Subjects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(9), 1129–1131.</w:t>
      </w:r>
    </w:p>
    <w:p w14:paraId="4CBBD09C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Brocco, G. (2015).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Labelling Albinism: Language and Discourse Surrounding People with Albinism In Tanzania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(September 2015), 93–102. https://doi.org/10.1080/09687599.2015.1075869.CITATIONS</w:t>
      </w:r>
    </w:p>
    <w:p w14:paraId="5C3EE1BD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Charles Q. Choi. (2020). What if all humans on Earth had albinism? Retrieved March 29, 2021, from https://www.livescience.com/what-if-all-humans-had-albinism.html</w:t>
      </w:r>
    </w:p>
    <w:p w14:paraId="7366ED2B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Ciwai, K. (n.d.).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ALBINISME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EA57ED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Dunne, &amp; Hanson, M. (2012). Human Rights in International Relations.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Encyclopedia of Political Science</w:t>
      </w:r>
      <w:r w:rsidRPr="00FA7BA5">
        <w:rPr>
          <w:rFonts w:ascii="Times New Roman" w:hAnsi="Times New Roman" w:cs="Times New Roman"/>
          <w:noProof/>
          <w:sz w:val="24"/>
          <w:szCs w:val="24"/>
        </w:rPr>
        <w:t>, 61–76. https://doi.org/10.4135/9781412959636.n257</w:t>
      </w:r>
    </w:p>
    <w:p w14:paraId="3DFFA717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Durojaye, E., &amp; Nabaneh, S. (2019). Human rights and access to healthcare for persons with albinism in Africa.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HUMAN RIGHTS AND ACCESS TO HEALTHCARE FOR PERSONS WITH ALBINISM IN AFRICA</w:t>
      </w:r>
      <w:r w:rsidRPr="00FA7BA5">
        <w:rPr>
          <w:rFonts w:ascii="Times New Roman" w:hAnsi="Times New Roman" w:cs="Times New Roman"/>
          <w:noProof/>
          <w:sz w:val="24"/>
          <w:szCs w:val="24"/>
        </w:rPr>
        <w:t>, 35–58.</w:t>
      </w:r>
    </w:p>
    <w:p w14:paraId="13BA04E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Franklin, A., Lund, P., Bradbury-Jones, C., &amp; Taylor, J. (2018). Children with albinism in African regions: Their rights to “being” and “doing.”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BMC International Health and Human Rights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(1), 1–8. https://doi.org/10.1186/s12914-018-0144-8</w:t>
      </w:r>
    </w:p>
    <w:p w14:paraId="625B132B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Giddens, S. A. (2015).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yang dibina oleh Prof . Dr . Hotman Siahaan Disusun Oleh : Nama : Moch . Syahri September 2015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(November).</w:t>
      </w:r>
    </w:p>
    <w:p w14:paraId="5AFB3F1F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Global Disability Watch. (2016). The first Pan-African Albino Conference. Retrieved March 22, </w:t>
      </w: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>2021, from http://globaldisability.org/2016/01/02/the-first-pan-african-albino-conference#:~:text=With sessions translated into English,albinism in many African countries.</w:t>
      </w:r>
    </w:p>
    <w:p w14:paraId="73B174AE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Global Health Advocacy Incubator. (n.d.).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Public Health Media Advocacy Action Guide: Elements of a Media Advocacy Campaign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9D6310B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International Journal of Education and Research. (2019). On the way to child rights focused schools -establishing a new inclusive and violence free secondary school in Tanzania.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Education and Research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(11), 71–92.</w:t>
      </w:r>
    </w:p>
    <w:p w14:paraId="29245A53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International Medical Relief. (2021). Tanzania. Retrieved March 23, 2021, from https://internationalmedicalrelief.org/missions/tanzania-mission-1/</w:t>
      </w:r>
    </w:p>
    <w:p w14:paraId="72A9E83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Kajiru, I., &amp; Mubangizi, J. C. (2019). Human rights violations of persons with albinism in Tanzania: The case of children in temporary holding shelters.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African Human Rights Law Journal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(1), 246–266. https://doi.org/10.17159/1996-2096/2019/v19n1a12</w:t>
      </w:r>
    </w:p>
    <w:p w14:paraId="7B3E331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Kajiru, I., &amp; Nyimbi, I. (2020). The impact of myths, superstition and harmful cultural beliefs against albinism in Tanzania: A human rights perspective.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Potchefstroom Electronic Law Journal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FA7BA5">
        <w:rPr>
          <w:rFonts w:ascii="Times New Roman" w:hAnsi="Times New Roman" w:cs="Times New Roman"/>
          <w:noProof/>
          <w:sz w:val="24"/>
          <w:szCs w:val="24"/>
        </w:rPr>
        <w:t>, 1–27. https://doi.org/10.17159/1727-3781/2020/V23I0A8793</w:t>
      </w:r>
    </w:p>
    <w:p w14:paraId="1C3ABA52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Laurie S Wiseberg. (2017).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THE ROLE OF NON-GOVERNMENTAL ORGANIZATIONS (NGOs) IN THE PROTECTION AND ENFORCEMENT OF HUMAN RIGHTS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42. Retrieved from https://www.researchgate.net/publication/329674469_The_Role_of_Non-Governmental_Organizations_NGOs_in_the_Protection_and_Enforcement_of_Human_Rights_1/link/5d35c79c299bf1995b4140d0/download</w:t>
      </w:r>
    </w:p>
    <w:p w14:paraId="140AA1DA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Mesaki, S. (2010). Witchcraft and the law in Tanzania.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Journal of Church and State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(1), 135–150. https://doi.org/10.1093/jcs/37.1.135</w:t>
      </w:r>
    </w:p>
    <w:p w14:paraId="76EFD54D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My.ilstu.edu. (n.d.). Sociology and Criminology. Retrieved February 25, 2021, from http://my.ilstu.edu/~jawalsh/Sp13/CJS_201/Ch7_structure/Chapter73.html</w:t>
      </w:r>
    </w:p>
    <w:p w14:paraId="69D6D22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National Day Calendar. (2020). INTERNATIONAL ALBINISM AWARENESS DAY – June 13. Retrieved from https://nationaldaycalendar.com/international-albinism-awareness-day-june-13/</w:t>
      </w:r>
    </w:p>
    <w:p w14:paraId="7148DA4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Nebre, M. (2018).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Social discrimination against people with albinism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(May).</w:t>
      </w:r>
    </w:p>
    <w:p w14:paraId="12EB249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Ohchr. (2016).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‘Witchcraft’ beliefs triggers attacks against people with albinism – UN expert warns in new reportNo Title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Retrieved from https://www.ohchr.org/EN/NewsEvents/Pages/DisplayNews.aspx?NewsID=21723&amp;LangID=E</w:t>
      </w:r>
    </w:p>
    <w:p w14:paraId="61E7C1A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Qisty Adinda, J. F. (2019).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Gagasan Human Security Dalam Kebijakan Personal Security Tinjauan Terhadap Draft Rancangan Undang-Undang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Volume 1</w:t>
      </w:r>
      <w:r w:rsidRPr="00FA7BA5">
        <w:rPr>
          <w:rFonts w:ascii="Times New Roman" w:hAnsi="Times New Roman" w:cs="Times New Roman"/>
          <w:noProof/>
          <w:sz w:val="24"/>
          <w:szCs w:val="24"/>
        </w:rPr>
        <w:t>, 8–13.</w:t>
      </w:r>
    </w:p>
    <w:p w14:paraId="12FCBC6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Rachmawati, I. (2012). Konstruktivisme sebagai Pendekatan Alternatif dalam Hubungan Internasional.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PARADIGMA: Jurnal Masalah Sosial, Politik Dan Kebijakan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(1), 25–34. Retrieved from jurnal.upnyk.ac.id/index.php/paradigma/article/view/2456</w:t>
      </w:r>
    </w:p>
    <w:p w14:paraId="04D4464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Salewi, D. H. (2011).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The killing of persons with albinism in Tanzania : a social-legal inquiry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(October). Retrieved from http://repository.up.ac.za/handle/2263/18645%5Cnhttp://repository.up.ac.za/bitstream/2263/18645/1/Salewi_Killing%282011%29.pdf</w:t>
      </w:r>
    </w:p>
    <w:p w14:paraId="5E991EF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Shayo, L. (2010). Persons with Albinism in Tanzania. In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Το Βημα Του Ασκληπιου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 (Vol. 9).</w:t>
      </w:r>
    </w:p>
    <w:p w14:paraId="33457EF0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sosiologi.fis.unp.ac.id. (n.d.).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Struktur sosial Indonesia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Retrieved from http://sosiologi.fis.unp.ac.id/images/download/BAHAN/STRUKTUR SOSIAL INDONESIA.pdf</w:t>
      </w:r>
    </w:p>
    <w:p w14:paraId="0C23802D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Susilo, E., Sukesi, K., &amp; Hidayat, K. (2010). Study of Social Structure of the Fisherman Community in Coastal Ecosystem.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Wacana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(2), 366–380.</w:t>
      </w:r>
    </w:p>
    <w:p w14:paraId="48F900A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Tesemma, S. T. (2011).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Educating Children with Disabilities in Africa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9B23B8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Under The Same Sun. (n.d.-a). Advocacy &amp; Public Awareness Under The Same Sun. Retrieved from https://www.underthesamesun.com/content/advocacy-public-awareness</w:t>
      </w:r>
    </w:p>
    <w:p w14:paraId="41B618E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Under The Same Sun. (n.d.-b). Education Program. Retrieved from https://www.underthesamesun.com/content/education-support</w:t>
      </w:r>
    </w:p>
    <w:p w14:paraId="01E5D4E0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Under The Same Sun. (n.d.-c).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UTSS ACTIVITIES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2. Retrieved from http://globaldisability.org/wp-content/uploads/2016/01/UTSS-Activities-1.pdf</w:t>
      </w:r>
    </w:p>
    <w:p w14:paraId="69243405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Under The Same Sun. (2012).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Children with Albinism in Africa : Murder Mutilation and Violence A report on Tanzania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CEC88D3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Under The Same Sun. (2017).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Fall 2017 Newsletter TOP STORY : UTSS Provides Counselling and Trains Counsellors to help people with albinism cope with trauma and heal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(September), 1–8.</w:t>
      </w:r>
    </w:p>
    <w:p w14:paraId="0949CB71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Under The Same Sun. (2019). Peter Ash speaking at the United Nations Human Rights Council in Geneva. Retrieved January 11, 2021, from https://www.underthesamesun.com/content/news</w:t>
      </w:r>
    </w:p>
    <w:p w14:paraId="6F0E57C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UNESCO. (2020).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UNESCO Webinar A Briefing on the Situation of Persons with Albinism including the Way Forward On the occasion of International Albinism Awareness Day International Day of the African Child</w:t>
      </w:r>
      <w:r w:rsidRPr="00FA7BA5">
        <w:rPr>
          <w:rFonts w:ascii="Times New Roman" w:hAnsi="Times New Roman" w:cs="Times New Roman"/>
          <w:noProof/>
          <w:sz w:val="24"/>
          <w:szCs w:val="24"/>
        </w:rPr>
        <w:t>. Retrieved from https://en.unesco.org/sites/default/files/report_iaad_unesco_webinar_16_june_2020.pdf</w:t>
      </w:r>
    </w:p>
    <w:p w14:paraId="144A9A88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UNHCHR. (2015).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Report of the Human Rights Council Advisory Committee on the right of peoples to peace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 (Vol. 02217).</w:t>
      </w:r>
    </w:p>
    <w:p w14:paraId="0D170516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United Nations. (n.d.). Peace, dignity and equality on a healthy planet. Retrieved from https://www.un.org/en/sections/issues-depth/human-rights/#:~:text=Human rights are rights inherent,and education%2C and many more.</w:t>
      </w:r>
    </w:p>
    <w:p w14:paraId="472AE0E1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United Nations. (1948). Universal Declaration of Human Rights. Retrieved December 10, 2020, from united nations website: https://www.un.org/en/universal-declaration-human-rights/index.html</w:t>
      </w:r>
    </w:p>
    <w:p w14:paraId="5301E0F1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United Nations. (2020). 2020 Theme - “Made to Shine.” Retrieved March 22, 2021, from https://www.un.org/en/observances/albinism-day</w:t>
      </w:r>
    </w:p>
    <w:p w14:paraId="0A1F6927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United Nations Association Film Festival. (2012). UNAFF 2012 Human Dignity. Retrieved March 20, 2021, from http://www.unaff.org/2012/f_white.html</w:t>
      </w:r>
    </w:p>
    <w:p w14:paraId="7211AA59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Welch, R. M. (2017). National Human Rights Institutions: Domestic implementation of international human rights law.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Journal of Human Rights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(1), 96–116. https://doi.org/10.1080/14754835.2015.1103166</w:t>
      </w:r>
    </w:p>
    <w:p w14:paraId="2AC1067A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>World Bank. (2018). Disability-Inclusive Education in Africa Program. Retrieved March 23, 2021, from https://www.worldbank.org/en/topic/disability/brief/disability-inclusive-</w:t>
      </w:r>
      <w:r w:rsidRPr="00FA7BA5">
        <w:rPr>
          <w:rFonts w:ascii="Times New Roman" w:hAnsi="Times New Roman" w:cs="Times New Roman"/>
          <w:noProof/>
          <w:sz w:val="24"/>
          <w:szCs w:val="24"/>
        </w:rPr>
        <w:lastRenderedPageBreak/>
        <w:t>education-in-africa-program</w:t>
      </w:r>
    </w:p>
    <w:p w14:paraId="4A2250C2" w14:textId="77777777" w:rsidR="00AC0F83" w:rsidRPr="00FA7BA5" w:rsidRDefault="00AC0F83" w:rsidP="00AC0F8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Yayuk Sugiarti. (2014). Kemiskinansebagaisalahsatupenyebabtimbulnya Tindakkejahatan.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Jendela Hukum</w:t>
      </w:r>
      <w:r w:rsidRPr="00FA7B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7BA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A7BA5">
        <w:rPr>
          <w:rFonts w:ascii="Times New Roman" w:hAnsi="Times New Roman" w:cs="Times New Roman"/>
          <w:noProof/>
          <w:sz w:val="24"/>
          <w:szCs w:val="24"/>
        </w:rPr>
        <w:t>(April 2014).</w:t>
      </w:r>
    </w:p>
    <w:p w14:paraId="43C9E25B" w14:textId="21810589" w:rsidR="009129F3" w:rsidRDefault="00AC0F83" w:rsidP="00AC0F83">
      <w:r w:rsidRPr="007A7D0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91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3"/>
    <w:rsid w:val="009129F3"/>
    <w:rsid w:val="00A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330D"/>
  <w15:chartTrackingRefBased/>
  <w15:docId w15:val="{CFDFA72D-7E0C-4B9D-8CAD-B7B11E0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83"/>
    <w:rPr>
      <w:lang w:val="en-ID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C0F83"/>
    <w:pPr>
      <w:keepNext/>
      <w:keepLines/>
      <w:tabs>
        <w:tab w:val="left" w:pos="1134"/>
      </w:tabs>
      <w:spacing w:before="240" w:after="24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F83"/>
    <w:rPr>
      <w:rFonts w:ascii="Times New Roman" w:eastAsiaTheme="majorEastAsia" w:hAnsi="Times New Roman" w:cs="Times New Roman"/>
      <w:b/>
      <w:spacing w:val="-10"/>
      <w:kern w:val="28"/>
      <w:sz w:val="24"/>
      <w:szCs w:val="24"/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AC0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F83"/>
    <w:rPr>
      <w:rFonts w:asciiTheme="majorHAnsi" w:eastAsiaTheme="majorEastAsia" w:hAnsiTheme="majorHAnsi" w:cstheme="majorBidi"/>
      <w:spacing w:val="-10"/>
      <w:kern w:val="28"/>
      <w:sz w:val="56"/>
      <w:szCs w:val="5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Tammiaajna</dc:creator>
  <cp:keywords/>
  <dc:description/>
  <cp:lastModifiedBy>Tammiaajna</cp:lastModifiedBy>
  <cp:revision>1</cp:revision>
  <dcterms:created xsi:type="dcterms:W3CDTF">2021-10-21T18:19:00Z</dcterms:created>
  <dcterms:modified xsi:type="dcterms:W3CDTF">2021-10-21T18:20:00Z</dcterms:modified>
</cp:coreProperties>
</file>