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3A" w:rsidRDefault="0006623A" w:rsidP="0006623A">
      <w:pPr>
        <w:spacing w:before="90"/>
        <w:ind w:left="1286" w:right="1660"/>
        <w:jc w:val="center"/>
        <w:rPr>
          <w:b/>
          <w:sz w:val="24"/>
        </w:rPr>
      </w:pPr>
      <w:r>
        <w:rPr>
          <w:b/>
          <w:sz w:val="24"/>
        </w:rPr>
        <w:t>DAFTAR PUSTAKA</w:t>
      </w:r>
    </w:p>
    <w:p w:rsidR="0006623A" w:rsidRDefault="0006623A" w:rsidP="0006623A">
      <w:pPr>
        <w:pStyle w:val="BodyText"/>
        <w:rPr>
          <w:b/>
          <w:sz w:val="38"/>
        </w:rPr>
      </w:pPr>
    </w:p>
    <w:p w:rsidR="0006623A" w:rsidRDefault="0006623A" w:rsidP="0006623A">
      <w:pPr>
        <w:spacing w:line="480" w:lineRule="auto"/>
        <w:ind w:left="1968" w:right="1708" w:hanging="720"/>
        <w:rPr>
          <w:sz w:val="24"/>
        </w:rPr>
      </w:pPr>
      <w:r>
        <w:rPr>
          <w:sz w:val="24"/>
        </w:rPr>
        <w:t xml:space="preserve">Ardianto, Elvinaro. (2016). </w:t>
      </w:r>
      <w:r>
        <w:rPr>
          <w:i/>
          <w:sz w:val="24"/>
        </w:rPr>
        <w:t>Metodologi Penelitian Untuk Public Relation – Kualitatif Dan Kuantitatif</w:t>
      </w:r>
      <w:r>
        <w:rPr>
          <w:sz w:val="24"/>
        </w:rPr>
        <w:t>. Jakarta: Simbiosa Rekatama Media.</w:t>
      </w:r>
    </w:p>
    <w:p w:rsidR="0006623A" w:rsidRDefault="0006623A" w:rsidP="0006623A">
      <w:pPr>
        <w:spacing w:before="159"/>
        <w:ind w:left="1248"/>
        <w:rPr>
          <w:i/>
          <w:sz w:val="24"/>
        </w:rPr>
      </w:pPr>
      <w:r>
        <w:rPr>
          <w:sz w:val="24"/>
        </w:rPr>
        <w:t xml:space="preserve">Arifin, Zainal. (2012). </w:t>
      </w:r>
      <w:r>
        <w:rPr>
          <w:i/>
          <w:sz w:val="24"/>
        </w:rPr>
        <w:t>Penelitian Pendidikan Metode dan Paradigma Baru.</w:t>
      </w:r>
    </w:p>
    <w:p w:rsidR="0006623A" w:rsidRDefault="0006623A" w:rsidP="0006623A">
      <w:pPr>
        <w:pStyle w:val="BodyText"/>
        <w:rPr>
          <w:i/>
        </w:rPr>
      </w:pPr>
    </w:p>
    <w:p w:rsidR="0006623A" w:rsidRDefault="0006623A" w:rsidP="0006623A">
      <w:pPr>
        <w:pStyle w:val="BodyText"/>
        <w:ind w:left="1968"/>
      </w:pPr>
      <w:r>
        <w:t>Bandung: Rosdakarya.</w:t>
      </w:r>
    </w:p>
    <w:p w:rsidR="0006623A" w:rsidRDefault="0006623A" w:rsidP="0006623A">
      <w:pPr>
        <w:pStyle w:val="BodyText"/>
        <w:rPr>
          <w:sz w:val="38"/>
        </w:rPr>
      </w:pPr>
    </w:p>
    <w:p w:rsidR="0006623A" w:rsidRDefault="0006623A" w:rsidP="0006623A">
      <w:pPr>
        <w:spacing w:line="480" w:lineRule="auto"/>
        <w:ind w:left="1956" w:right="1823" w:hanging="708"/>
        <w:rPr>
          <w:sz w:val="24"/>
        </w:rPr>
      </w:pPr>
      <w:r>
        <w:rPr>
          <w:sz w:val="24"/>
        </w:rPr>
        <w:t xml:space="preserve">Anshori, Dadang S. (2017). </w:t>
      </w:r>
      <w:r>
        <w:rPr>
          <w:i/>
          <w:sz w:val="24"/>
        </w:rPr>
        <w:t xml:space="preserve">Etnografi Komunikasi : Perspektif Bahasa. </w:t>
      </w:r>
      <w:r>
        <w:rPr>
          <w:sz w:val="24"/>
        </w:rPr>
        <w:t>Jakarta : PT RajaGrafindo Persada.</w:t>
      </w:r>
    </w:p>
    <w:p w:rsidR="0006623A" w:rsidRDefault="0006623A" w:rsidP="0006623A">
      <w:pPr>
        <w:spacing w:before="161"/>
        <w:ind w:left="1248"/>
        <w:rPr>
          <w:sz w:val="24"/>
        </w:rPr>
      </w:pPr>
      <w:r>
        <w:rPr>
          <w:sz w:val="24"/>
        </w:rPr>
        <w:t xml:space="preserve">Bungin, M. Burhan. (2008). </w:t>
      </w:r>
      <w:r>
        <w:rPr>
          <w:i/>
          <w:sz w:val="24"/>
        </w:rPr>
        <w:t xml:space="preserve">Penelitian Kualitatif. </w:t>
      </w:r>
      <w:r>
        <w:rPr>
          <w:sz w:val="24"/>
        </w:rPr>
        <w:t>Jakarta : Kencana Prenada Media</w:t>
      </w:r>
    </w:p>
    <w:p w:rsidR="0006623A" w:rsidRDefault="0006623A" w:rsidP="0006623A">
      <w:pPr>
        <w:pStyle w:val="BodyText"/>
        <w:spacing w:before="9"/>
        <w:rPr>
          <w:sz w:val="37"/>
        </w:rPr>
      </w:pPr>
    </w:p>
    <w:p w:rsidR="0006623A" w:rsidRDefault="0006623A" w:rsidP="0006623A">
      <w:pPr>
        <w:spacing w:line="480" w:lineRule="auto"/>
        <w:ind w:left="1968" w:right="1708" w:hanging="720"/>
        <w:rPr>
          <w:sz w:val="24"/>
        </w:rPr>
      </w:pPr>
      <w:r>
        <w:rPr>
          <w:sz w:val="24"/>
        </w:rPr>
        <w:t xml:space="preserve">Effendy, Onong Unchayana. (2003). </w:t>
      </w:r>
      <w:r>
        <w:rPr>
          <w:i/>
          <w:sz w:val="24"/>
        </w:rPr>
        <w:t xml:space="preserve">Ilmu, Teori, Filsafat Komunikasi, </w:t>
      </w:r>
      <w:r>
        <w:rPr>
          <w:sz w:val="24"/>
        </w:rPr>
        <w:t>Bandung: PT. Citra Aditya Bakti.</w:t>
      </w:r>
    </w:p>
    <w:p w:rsidR="0006623A" w:rsidRDefault="0006623A" w:rsidP="0006623A">
      <w:pPr>
        <w:spacing w:before="161" w:line="480" w:lineRule="auto"/>
        <w:ind w:left="1956" w:right="1690" w:hanging="708"/>
        <w:rPr>
          <w:sz w:val="24"/>
        </w:rPr>
      </w:pPr>
      <w:r>
        <w:rPr>
          <w:sz w:val="24"/>
        </w:rPr>
        <w:t xml:space="preserve">Gunawan, Imam. (2016). </w:t>
      </w:r>
      <w:r>
        <w:rPr>
          <w:i/>
          <w:sz w:val="24"/>
        </w:rPr>
        <w:t xml:space="preserve">Metode Penelitian Kualitatif teori dan Praktik. </w:t>
      </w:r>
      <w:r>
        <w:rPr>
          <w:sz w:val="24"/>
        </w:rPr>
        <w:t>Jakarta : Bumi Aksara.</w:t>
      </w:r>
    </w:p>
    <w:p w:rsidR="0006623A" w:rsidRDefault="0006623A" w:rsidP="0006623A">
      <w:pPr>
        <w:spacing w:before="159"/>
        <w:ind w:left="1248"/>
        <w:rPr>
          <w:sz w:val="24"/>
        </w:rPr>
      </w:pPr>
      <w:r>
        <w:rPr>
          <w:sz w:val="24"/>
        </w:rPr>
        <w:t xml:space="preserve">Herusatoto, </w:t>
      </w:r>
      <w:r>
        <w:rPr>
          <w:color w:val="202429"/>
          <w:sz w:val="24"/>
        </w:rPr>
        <w:t xml:space="preserve">Budiono. (2008) </w:t>
      </w:r>
      <w:hyperlink r:id="rId5">
        <w:r>
          <w:rPr>
            <w:i/>
            <w:sz w:val="24"/>
          </w:rPr>
          <w:t xml:space="preserve">. Banyumas Sejarah, Budaya, Bahasa dan Watak </w:t>
        </w:r>
      </w:hyperlink>
      <w:r>
        <w:rPr>
          <w:sz w:val="24"/>
        </w:rPr>
        <w:t>.</w:t>
      </w:r>
    </w:p>
    <w:p w:rsidR="0006623A" w:rsidRDefault="0006623A" w:rsidP="0006623A">
      <w:pPr>
        <w:pStyle w:val="BodyText"/>
      </w:pPr>
    </w:p>
    <w:p w:rsidR="0006623A" w:rsidRDefault="0006623A" w:rsidP="0006623A">
      <w:pPr>
        <w:pStyle w:val="BodyText"/>
        <w:ind w:left="1956"/>
      </w:pPr>
      <w:r>
        <w:t>Yogyakarta : LKIS Yogyakarta.</w:t>
      </w:r>
    </w:p>
    <w:p w:rsidR="0006623A" w:rsidRDefault="0006623A" w:rsidP="0006623A">
      <w:pPr>
        <w:pStyle w:val="BodyText"/>
        <w:rPr>
          <w:sz w:val="38"/>
        </w:rPr>
      </w:pPr>
    </w:p>
    <w:p w:rsidR="0006623A" w:rsidRDefault="0006623A" w:rsidP="0006623A">
      <w:pPr>
        <w:spacing w:line="480" w:lineRule="auto"/>
        <w:ind w:left="1956" w:right="1708" w:hanging="708"/>
        <w:rPr>
          <w:sz w:val="24"/>
        </w:rPr>
      </w:pPr>
      <w:r>
        <w:rPr>
          <w:sz w:val="24"/>
        </w:rPr>
        <w:t xml:space="preserve">Ibrahim, Syukur. (1994) . </w:t>
      </w:r>
      <w:r>
        <w:rPr>
          <w:i/>
          <w:sz w:val="24"/>
        </w:rPr>
        <w:t>Panduan Penelitian Etnografi Komunikasi</w:t>
      </w:r>
      <w:r>
        <w:rPr>
          <w:sz w:val="24"/>
        </w:rPr>
        <w:t>. Surabaya : Usaha Nasional.</w:t>
      </w:r>
    </w:p>
    <w:p w:rsidR="0006623A" w:rsidRDefault="0006623A" w:rsidP="0006623A">
      <w:pPr>
        <w:spacing w:before="161" w:line="480" w:lineRule="auto"/>
        <w:ind w:left="1956" w:right="1809" w:hanging="708"/>
        <w:rPr>
          <w:sz w:val="24"/>
        </w:rPr>
      </w:pPr>
      <w:r>
        <w:rPr>
          <w:sz w:val="24"/>
        </w:rPr>
        <w:t xml:space="preserve">Kriyantono, Rahmat. (2006). </w:t>
      </w:r>
      <w:r>
        <w:rPr>
          <w:i/>
          <w:sz w:val="24"/>
        </w:rPr>
        <w:t xml:space="preserve">Teknik Praktis Riset Komunikasi : Disertai Contoh Praktis Riset Media, Public Relations, Advertising, Komunikasi Organisasi, Komunikasi Pemasaran. </w:t>
      </w:r>
      <w:r>
        <w:rPr>
          <w:sz w:val="24"/>
        </w:rPr>
        <w:t>Jakarta : Kencana Prenada Media Group</w:t>
      </w:r>
    </w:p>
    <w:p w:rsidR="0006623A" w:rsidRDefault="0006623A" w:rsidP="0006623A">
      <w:pPr>
        <w:spacing w:line="480" w:lineRule="auto"/>
        <w:rPr>
          <w:sz w:val="24"/>
        </w:rPr>
        <w:sectPr w:rsidR="0006623A" w:rsidSect="00F3429A">
          <w:headerReference w:type="default" r:id="rId6"/>
          <w:footerReference w:type="default" r:id="rId7"/>
          <w:pgSz w:w="11910" w:h="16840"/>
          <w:pgMar w:top="960" w:right="80" w:bottom="280" w:left="1020" w:header="751" w:footer="432" w:gutter="0"/>
          <w:cols w:space="720"/>
          <w:docGrid w:linePitch="299"/>
        </w:sectPr>
      </w:pPr>
    </w:p>
    <w:p w:rsidR="0006623A" w:rsidRDefault="0006623A" w:rsidP="0006623A">
      <w:pPr>
        <w:pStyle w:val="BodyText"/>
        <w:rPr>
          <w:sz w:val="20"/>
        </w:rPr>
      </w:pPr>
    </w:p>
    <w:p w:rsidR="0006623A" w:rsidRDefault="0006623A" w:rsidP="0006623A">
      <w:pPr>
        <w:pStyle w:val="BodyText"/>
        <w:rPr>
          <w:sz w:val="20"/>
        </w:rPr>
      </w:pPr>
    </w:p>
    <w:p w:rsidR="0006623A" w:rsidRDefault="0006623A" w:rsidP="0006623A">
      <w:pPr>
        <w:pStyle w:val="BodyText"/>
        <w:rPr>
          <w:sz w:val="20"/>
        </w:rPr>
      </w:pPr>
    </w:p>
    <w:p w:rsidR="0006623A" w:rsidRDefault="0006623A" w:rsidP="0006623A">
      <w:pPr>
        <w:pStyle w:val="BodyText"/>
        <w:rPr>
          <w:sz w:val="20"/>
        </w:rPr>
      </w:pPr>
    </w:p>
    <w:p w:rsidR="0006623A" w:rsidRDefault="0006623A" w:rsidP="0006623A">
      <w:pPr>
        <w:pStyle w:val="BodyText"/>
        <w:spacing w:before="9"/>
      </w:pPr>
    </w:p>
    <w:p w:rsidR="0006623A" w:rsidRDefault="0006623A" w:rsidP="0006623A">
      <w:pPr>
        <w:spacing w:before="90" w:line="480" w:lineRule="auto"/>
        <w:ind w:left="1956" w:right="1737" w:hanging="708"/>
        <w:rPr>
          <w:sz w:val="24"/>
        </w:rPr>
      </w:pPr>
      <w:r>
        <w:rPr>
          <w:sz w:val="24"/>
        </w:rPr>
        <w:t xml:space="preserve">Kriyantono, Rahmat. (2008). </w:t>
      </w:r>
      <w:r>
        <w:rPr>
          <w:i/>
          <w:sz w:val="24"/>
        </w:rPr>
        <w:t xml:space="preserve">Teknik Praktis Riset Komunikasi. </w:t>
      </w:r>
      <w:r>
        <w:rPr>
          <w:sz w:val="24"/>
        </w:rPr>
        <w:t>Jakarta : Kencana Prenada Media Group.</w:t>
      </w:r>
    </w:p>
    <w:p w:rsidR="0006623A" w:rsidRDefault="0006623A" w:rsidP="0006623A">
      <w:pPr>
        <w:spacing w:before="161"/>
        <w:ind w:left="1248"/>
        <w:jc w:val="both"/>
        <w:rPr>
          <w:sz w:val="24"/>
        </w:rPr>
      </w:pPr>
      <w:r>
        <w:rPr>
          <w:sz w:val="24"/>
        </w:rPr>
        <w:t xml:space="preserve">Kuswarno, Engkus. (2008). </w:t>
      </w:r>
      <w:r>
        <w:rPr>
          <w:i/>
          <w:sz w:val="24"/>
        </w:rPr>
        <w:t xml:space="preserve">Etnografi Komunikasi. </w:t>
      </w:r>
      <w:r>
        <w:rPr>
          <w:sz w:val="24"/>
        </w:rPr>
        <w:t>Bandung : Widya Padjajaran.</w:t>
      </w:r>
    </w:p>
    <w:p w:rsidR="0006623A" w:rsidRDefault="0006623A" w:rsidP="0006623A">
      <w:pPr>
        <w:pStyle w:val="BodyText"/>
        <w:spacing w:before="9"/>
        <w:rPr>
          <w:sz w:val="37"/>
        </w:rPr>
      </w:pPr>
    </w:p>
    <w:p w:rsidR="0006623A" w:rsidRDefault="0006623A" w:rsidP="0006623A">
      <w:pPr>
        <w:spacing w:line="480" w:lineRule="auto"/>
        <w:ind w:left="1968" w:right="1554" w:hanging="720"/>
        <w:rPr>
          <w:sz w:val="24"/>
        </w:rPr>
      </w:pPr>
      <w:r>
        <w:rPr>
          <w:sz w:val="24"/>
        </w:rPr>
        <w:t xml:space="preserve">Liliweri, Alo. (2018). </w:t>
      </w:r>
      <w:r>
        <w:rPr>
          <w:i/>
          <w:sz w:val="24"/>
        </w:rPr>
        <w:t xml:space="preserve">Prasangka, Konflik, dan Komunikasi Antarbudaya. </w:t>
      </w:r>
      <w:r>
        <w:rPr>
          <w:sz w:val="24"/>
        </w:rPr>
        <w:t>Jakarta: Kencana Prenadamedia Group.</w:t>
      </w:r>
    </w:p>
    <w:p w:rsidR="0006623A" w:rsidRDefault="0006623A" w:rsidP="0006623A">
      <w:pPr>
        <w:spacing w:before="162" w:line="480" w:lineRule="auto"/>
        <w:ind w:left="1956" w:right="1849" w:hanging="708"/>
        <w:rPr>
          <w:sz w:val="24"/>
        </w:rPr>
      </w:pPr>
      <w:r>
        <w:rPr>
          <w:sz w:val="24"/>
        </w:rPr>
        <w:t xml:space="preserve">Moedjanto, G. (1987). </w:t>
      </w:r>
      <w:r>
        <w:rPr>
          <w:i/>
          <w:sz w:val="24"/>
        </w:rPr>
        <w:t xml:space="preserve">Konsep Kekuasaan Jawa : Penerapannya oleh Raja-raja Mataram. </w:t>
      </w:r>
      <w:r>
        <w:rPr>
          <w:sz w:val="24"/>
        </w:rPr>
        <w:t>Yogyakarta : Kanisius.</w:t>
      </w:r>
    </w:p>
    <w:p w:rsidR="0006623A" w:rsidRDefault="0006623A" w:rsidP="0006623A">
      <w:pPr>
        <w:spacing w:before="161" w:line="480" w:lineRule="auto"/>
        <w:ind w:left="1968" w:right="1615" w:hanging="720"/>
        <w:jc w:val="both"/>
        <w:rPr>
          <w:sz w:val="24"/>
        </w:rPr>
      </w:pPr>
      <w:r>
        <w:rPr>
          <w:sz w:val="24"/>
        </w:rPr>
        <w:t>Mulyana,</w:t>
      </w:r>
      <w:r>
        <w:rPr>
          <w:spacing w:val="-6"/>
          <w:sz w:val="24"/>
        </w:rPr>
        <w:t xml:space="preserve"> </w:t>
      </w:r>
      <w:r>
        <w:rPr>
          <w:sz w:val="24"/>
        </w:rPr>
        <w:t>Deddy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Jalaludin</w:t>
      </w:r>
      <w:r>
        <w:rPr>
          <w:spacing w:val="-6"/>
          <w:sz w:val="24"/>
        </w:rPr>
        <w:t xml:space="preserve"> </w:t>
      </w:r>
      <w:r>
        <w:rPr>
          <w:sz w:val="24"/>
        </w:rPr>
        <w:t>Rakhmat.</w:t>
      </w:r>
      <w:r>
        <w:rPr>
          <w:spacing w:val="-5"/>
          <w:sz w:val="24"/>
        </w:rPr>
        <w:t xml:space="preserve"> </w:t>
      </w:r>
      <w:r>
        <w:rPr>
          <w:sz w:val="24"/>
        </w:rPr>
        <w:t>(2001).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Antarbudaya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Panduan Berkomunkasi Dengan Orang-orang Berbeda Budaya. </w:t>
      </w:r>
      <w:r>
        <w:rPr>
          <w:sz w:val="24"/>
        </w:rPr>
        <w:t>Bandung: PT Remaja</w:t>
      </w:r>
      <w:r>
        <w:rPr>
          <w:spacing w:val="-2"/>
          <w:sz w:val="24"/>
        </w:rPr>
        <w:t xml:space="preserve"> </w:t>
      </w:r>
      <w:r>
        <w:rPr>
          <w:sz w:val="24"/>
        </w:rPr>
        <w:t>Rosdakarya.</w:t>
      </w:r>
    </w:p>
    <w:p w:rsidR="0006623A" w:rsidRDefault="0006623A" w:rsidP="0006623A">
      <w:pPr>
        <w:spacing w:before="159" w:line="480" w:lineRule="auto"/>
        <w:ind w:left="1956" w:right="2280" w:hanging="708"/>
        <w:jc w:val="both"/>
        <w:rPr>
          <w:sz w:val="24"/>
        </w:rPr>
      </w:pPr>
      <w:r>
        <w:rPr>
          <w:sz w:val="24"/>
        </w:rPr>
        <w:t xml:space="preserve">Mulyana, Deddy. (2003). </w:t>
      </w:r>
      <w:r>
        <w:rPr>
          <w:i/>
          <w:sz w:val="24"/>
        </w:rPr>
        <w:t xml:space="preserve">Ilmu Komunikasi Suatu Pengantar. </w:t>
      </w:r>
      <w:r>
        <w:rPr>
          <w:sz w:val="24"/>
        </w:rPr>
        <w:t>Bandung : PT Remaja</w:t>
      </w:r>
      <w:r>
        <w:rPr>
          <w:spacing w:val="-2"/>
          <w:sz w:val="24"/>
        </w:rPr>
        <w:t xml:space="preserve"> </w:t>
      </w:r>
      <w:r>
        <w:rPr>
          <w:sz w:val="24"/>
        </w:rPr>
        <w:t>Rosdakarya.</w:t>
      </w:r>
    </w:p>
    <w:p w:rsidR="0006623A" w:rsidRDefault="0006623A" w:rsidP="0006623A">
      <w:pPr>
        <w:spacing w:before="160"/>
        <w:ind w:left="1248"/>
        <w:jc w:val="both"/>
        <w:rPr>
          <w:sz w:val="24"/>
        </w:rPr>
      </w:pPr>
      <w:r>
        <w:rPr>
          <w:sz w:val="24"/>
        </w:rPr>
        <w:t xml:space="preserve">Nurdin. (2004). </w:t>
      </w:r>
      <w:r>
        <w:rPr>
          <w:i/>
          <w:sz w:val="24"/>
        </w:rPr>
        <w:t xml:space="preserve">Sistem Komunikasi Indonesia. </w:t>
      </w:r>
      <w:r>
        <w:rPr>
          <w:sz w:val="24"/>
        </w:rPr>
        <w:t>Jakarta : Rajawali Pers.</w:t>
      </w:r>
    </w:p>
    <w:p w:rsidR="0006623A" w:rsidRDefault="0006623A" w:rsidP="0006623A">
      <w:pPr>
        <w:pStyle w:val="BodyText"/>
        <w:spacing w:before="9"/>
        <w:rPr>
          <w:sz w:val="37"/>
        </w:rPr>
      </w:pPr>
    </w:p>
    <w:p w:rsidR="0006623A" w:rsidRDefault="0006623A" w:rsidP="0006623A">
      <w:pPr>
        <w:spacing w:line="480" w:lineRule="auto"/>
        <w:ind w:left="1968" w:right="1617" w:hanging="720"/>
        <w:jc w:val="both"/>
        <w:rPr>
          <w:sz w:val="24"/>
        </w:rPr>
      </w:pPr>
      <w:r>
        <w:rPr>
          <w:sz w:val="24"/>
        </w:rPr>
        <w:t xml:space="preserve">Samovar, Larry A. &amp; Richard E Porter. (2010). </w:t>
      </w:r>
      <w:r>
        <w:rPr>
          <w:i/>
          <w:sz w:val="24"/>
        </w:rPr>
        <w:t xml:space="preserve">Komunikasi Lintas Budaya Communication Between Cultures. </w:t>
      </w:r>
      <w:r>
        <w:rPr>
          <w:sz w:val="24"/>
        </w:rPr>
        <w:t>Jakarta: Salemba Humanika.</w:t>
      </w:r>
    </w:p>
    <w:p w:rsidR="0006623A" w:rsidRDefault="0006623A" w:rsidP="0006623A">
      <w:pPr>
        <w:spacing w:before="162"/>
        <w:ind w:left="1248"/>
        <w:rPr>
          <w:i/>
          <w:sz w:val="24"/>
        </w:rPr>
      </w:pPr>
      <w:r>
        <w:rPr>
          <w:sz w:val="24"/>
        </w:rPr>
        <w:t xml:space="preserve">Soekanto, Soerjono &amp; Sulistyowati Budi. (2014). </w:t>
      </w:r>
      <w:r>
        <w:rPr>
          <w:i/>
          <w:sz w:val="24"/>
        </w:rPr>
        <w:t>Sosiologi Suatu Pengantar,</w:t>
      </w:r>
    </w:p>
    <w:p w:rsidR="0006623A" w:rsidRDefault="0006623A" w:rsidP="0006623A">
      <w:pPr>
        <w:pStyle w:val="BodyText"/>
        <w:rPr>
          <w:i/>
        </w:rPr>
      </w:pPr>
    </w:p>
    <w:p w:rsidR="0006623A" w:rsidRDefault="0006623A" w:rsidP="0006623A">
      <w:pPr>
        <w:pStyle w:val="BodyText"/>
        <w:ind w:left="1968"/>
      </w:pPr>
      <w:r>
        <w:t>Jakarta: PT. RajaGrafindo Persada.</w:t>
      </w:r>
    </w:p>
    <w:p w:rsidR="0006623A" w:rsidRDefault="0006623A" w:rsidP="0006623A">
      <w:pPr>
        <w:pStyle w:val="BodyText"/>
        <w:rPr>
          <w:sz w:val="38"/>
        </w:rPr>
      </w:pPr>
    </w:p>
    <w:p w:rsidR="0006623A" w:rsidRDefault="0006623A" w:rsidP="0006623A">
      <w:pPr>
        <w:spacing w:line="480" w:lineRule="auto"/>
        <w:ind w:left="1968" w:right="1635" w:hanging="720"/>
        <w:jc w:val="both"/>
        <w:rPr>
          <w:sz w:val="24"/>
        </w:rPr>
      </w:pPr>
      <w:r>
        <w:rPr>
          <w:sz w:val="24"/>
        </w:rPr>
        <w:t xml:space="preserve">Sugiyono. 2016. </w:t>
      </w:r>
      <w:r>
        <w:rPr>
          <w:i/>
          <w:sz w:val="24"/>
        </w:rPr>
        <w:t xml:space="preserve">Metode Penelitian Kuantitatif, Kualitatif, Dan R &amp; D. </w:t>
      </w:r>
      <w:r>
        <w:rPr>
          <w:sz w:val="24"/>
        </w:rPr>
        <w:t>Bandung: Alfabeta.</w:t>
      </w:r>
    </w:p>
    <w:p w:rsidR="0006623A" w:rsidRDefault="0006623A" w:rsidP="0006623A">
      <w:pPr>
        <w:spacing w:line="480" w:lineRule="auto"/>
        <w:jc w:val="both"/>
        <w:rPr>
          <w:sz w:val="24"/>
        </w:rPr>
        <w:sectPr w:rsidR="0006623A">
          <w:headerReference w:type="default" r:id="rId8"/>
          <w:footerReference w:type="default" r:id="rId9"/>
          <w:pgSz w:w="11910" w:h="16840"/>
          <w:pgMar w:top="960" w:right="80" w:bottom="280" w:left="1020" w:header="751" w:footer="0" w:gutter="0"/>
          <w:cols w:space="720"/>
        </w:sectPr>
      </w:pPr>
    </w:p>
    <w:p w:rsidR="0006623A" w:rsidRDefault="0006623A" w:rsidP="0006623A">
      <w:pPr>
        <w:pStyle w:val="BodyText"/>
        <w:rPr>
          <w:sz w:val="20"/>
        </w:rPr>
      </w:pPr>
    </w:p>
    <w:p w:rsidR="0006623A" w:rsidRDefault="0006623A" w:rsidP="0006623A">
      <w:pPr>
        <w:pStyle w:val="BodyText"/>
        <w:rPr>
          <w:sz w:val="20"/>
        </w:rPr>
      </w:pPr>
    </w:p>
    <w:p w:rsidR="0006623A" w:rsidRDefault="0006623A" w:rsidP="0006623A">
      <w:pPr>
        <w:pStyle w:val="BodyText"/>
        <w:rPr>
          <w:sz w:val="20"/>
        </w:rPr>
      </w:pPr>
    </w:p>
    <w:p w:rsidR="0006623A" w:rsidRDefault="0006623A" w:rsidP="0006623A">
      <w:pPr>
        <w:pStyle w:val="BodyText"/>
        <w:rPr>
          <w:sz w:val="20"/>
        </w:rPr>
      </w:pPr>
    </w:p>
    <w:p w:rsidR="0006623A" w:rsidRDefault="0006623A" w:rsidP="0006623A">
      <w:pPr>
        <w:pStyle w:val="BodyText"/>
        <w:spacing w:before="9"/>
      </w:pPr>
    </w:p>
    <w:p w:rsidR="0006623A" w:rsidRDefault="0006623A" w:rsidP="0006623A">
      <w:pPr>
        <w:spacing w:before="90" w:line="480" w:lineRule="auto"/>
        <w:ind w:left="1968" w:right="1620" w:hanging="720"/>
        <w:jc w:val="both"/>
        <w:rPr>
          <w:sz w:val="24"/>
        </w:rPr>
      </w:pPr>
      <w:r>
        <w:rPr>
          <w:sz w:val="24"/>
        </w:rPr>
        <w:t xml:space="preserve">Syah, Dedi, Kurnia. (2016). </w:t>
      </w:r>
      <w:r>
        <w:rPr>
          <w:i/>
          <w:sz w:val="24"/>
        </w:rPr>
        <w:t xml:space="preserve">Komunikasi Lintas Budaya Memahami Teks Komunikasi, Media Agama, dan Kebudayaan Indonesia. </w:t>
      </w:r>
      <w:r>
        <w:rPr>
          <w:sz w:val="24"/>
        </w:rPr>
        <w:t>Bandung: Simbiosa Rekatama Media.</w:t>
      </w:r>
    </w:p>
    <w:p w:rsidR="0006623A" w:rsidRDefault="0006623A" w:rsidP="0006623A">
      <w:pPr>
        <w:pStyle w:val="BodyText"/>
        <w:rPr>
          <w:sz w:val="26"/>
        </w:rPr>
      </w:pPr>
    </w:p>
    <w:p w:rsidR="0006623A" w:rsidRDefault="0006623A" w:rsidP="0006623A">
      <w:pPr>
        <w:pStyle w:val="BodyText"/>
        <w:rPr>
          <w:sz w:val="26"/>
        </w:rPr>
      </w:pPr>
    </w:p>
    <w:p w:rsidR="0006623A" w:rsidRDefault="0006623A" w:rsidP="0006623A">
      <w:pPr>
        <w:pStyle w:val="BodyText"/>
        <w:spacing w:before="10"/>
        <w:rPr>
          <w:sz w:val="23"/>
        </w:rPr>
      </w:pPr>
    </w:p>
    <w:p w:rsidR="0006623A" w:rsidRDefault="0006623A" w:rsidP="0006623A">
      <w:pPr>
        <w:ind w:left="1248"/>
        <w:jc w:val="both"/>
        <w:rPr>
          <w:b/>
          <w:sz w:val="24"/>
        </w:rPr>
      </w:pPr>
      <w:r>
        <w:rPr>
          <w:b/>
          <w:sz w:val="24"/>
        </w:rPr>
        <w:t>Skripsi :</w:t>
      </w:r>
    </w:p>
    <w:p w:rsidR="0006623A" w:rsidRDefault="0006623A" w:rsidP="0006623A">
      <w:pPr>
        <w:pStyle w:val="BodyText"/>
        <w:rPr>
          <w:b/>
          <w:sz w:val="38"/>
        </w:rPr>
      </w:pPr>
    </w:p>
    <w:p w:rsidR="0006623A" w:rsidRDefault="0006623A" w:rsidP="0006623A">
      <w:pPr>
        <w:spacing w:line="480" w:lineRule="auto"/>
        <w:ind w:left="1968" w:right="1616" w:hanging="720"/>
        <w:jc w:val="both"/>
        <w:rPr>
          <w:sz w:val="24"/>
        </w:rPr>
      </w:pPr>
      <w:r>
        <w:rPr>
          <w:sz w:val="24"/>
        </w:rPr>
        <w:t xml:space="preserve">Hadi, Fitri. (2017). </w:t>
      </w:r>
      <w:r>
        <w:rPr>
          <w:i/>
          <w:sz w:val="24"/>
        </w:rPr>
        <w:t xml:space="preserve">Komunikasi Antarbudaya Pada Mahasiswa Bangka-Sunda (Studi Etnografi Komunikasi Kedwibahasaan Pada Mahasiswa Bangka- Sunda di FISIP UNPAS Bandung). </w:t>
      </w:r>
      <w:r>
        <w:rPr>
          <w:sz w:val="24"/>
        </w:rPr>
        <w:t>Bandung : Ilmu Sosial dan Ilmu Politik UNPAS Bandung</w:t>
      </w:r>
    </w:p>
    <w:p w:rsidR="0006623A" w:rsidRDefault="0006623A" w:rsidP="0006623A">
      <w:pPr>
        <w:spacing w:before="159" w:line="480" w:lineRule="auto"/>
        <w:ind w:left="1968" w:right="1617" w:hanging="720"/>
        <w:jc w:val="both"/>
        <w:rPr>
          <w:sz w:val="24"/>
        </w:rPr>
      </w:pPr>
      <w:r>
        <w:rPr>
          <w:sz w:val="24"/>
        </w:rPr>
        <w:t xml:space="preserve">Mawalia, Khefti Al. (2017). </w:t>
      </w:r>
      <w:r>
        <w:rPr>
          <w:i/>
          <w:sz w:val="24"/>
        </w:rPr>
        <w:t>Komunikasi Antarbudya Madura Dan Yogyakarta (Studi Etnografi Adaptasi Speech Code Pada Mahasiswa Madura di Masyarakat Yogyakarta)</w:t>
      </w:r>
      <w:r>
        <w:rPr>
          <w:sz w:val="24"/>
        </w:rPr>
        <w:t>. Yogyakarta : Ilmu Sosial dan Humaniora UIN Sunan Kalijaga Yogyakarta.</w:t>
      </w:r>
    </w:p>
    <w:p w:rsidR="0006623A" w:rsidRDefault="0006623A" w:rsidP="0006623A">
      <w:pPr>
        <w:spacing w:before="161" w:line="480" w:lineRule="auto"/>
        <w:ind w:left="1968" w:right="1618" w:hanging="720"/>
        <w:jc w:val="both"/>
        <w:rPr>
          <w:sz w:val="24"/>
        </w:rPr>
      </w:pPr>
      <w:r>
        <w:rPr>
          <w:sz w:val="24"/>
        </w:rPr>
        <w:t xml:space="preserve">Sadur, Victoria Purnama. (2019). </w:t>
      </w:r>
      <w:r>
        <w:rPr>
          <w:i/>
          <w:sz w:val="24"/>
        </w:rPr>
        <w:t xml:space="preserve">Budaya Komunikasi Masyarakat Labuan Bajo (Studi Etnografi Upacara Adat tiba Meka Tamu Kehormatan di Labuan Bajo, Kabupaten Menggarai Barat Kecamatan Komodo Nusa Tenggara Timur). </w:t>
      </w:r>
      <w:r>
        <w:rPr>
          <w:sz w:val="24"/>
        </w:rPr>
        <w:t>Bandung : Ilmu Sosial dan Ilmu Politik UNPAS Bandung.</w:t>
      </w:r>
    </w:p>
    <w:p w:rsidR="0006623A" w:rsidRDefault="0006623A" w:rsidP="0006623A">
      <w:pPr>
        <w:spacing w:before="161"/>
        <w:ind w:left="1248"/>
        <w:jc w:val="both"/>
        <w:rPr>
          <w:b/>
          <w:sz w:val="24"/>
        </w:rPr>
      </w:pPr>
      <w:r>
        <w:rPr>
          <w:b/>
          <w:sz w:val="24"/>
        </w:rPr>
        <w:lastRenderedPageBreak/>
        <w:t>Jurnal :</w:t>
      </w:r>
    </w:p>
    <w:p w:rsidR="0006623A" w:rsidRDefault="0006623A" w:rsidP="0006623A">
      <w:pPr>
        <w:pStyle w:val="BodyText"/>
        <w:spacing w:before="9"/>
        <w:rPr>
          <w:b/>
          <w:sz w:val="37"/>
        </w:rPr>
      </w:pPr>
    </w:p>
    <w:p w:rsidR="0006623A" w:rsidRDefault="0006623A" w:rsidP="0006623A">
      <w:pPr>
        <w:pStyle w:val="BodyText"/>
        <w:spacing w:line="480" w:lineRule="auto"/>
        <w:ind w:left="1968" w:right="1618" w:hanging="720"/>
        <w:jc w:val="both"/>
      </w:pPr>
      <w:r>
        <w:t>Suhardi, Imam. (2013). Budaya Banyumasan Tak Sekedar Dialek (Representasi Budaya Banyumas Dalam Prosa Karya Ahmad Tohari), Jurnal Ilmu Sosial dan Humaniora FIB Universitas Andalas. Vol IV, No. 1.</w:t>
      </w:r>
    </w:p>
    <w:p w:rsidR="005C639E" w:rsidRDefault="005C639E">
      <w:bookmarkStart w:id="0" w:name="_GoBack"/>
      <w:bookmarkEnd w:id="0"/>
    </w:p>
    <w:sectPr w:rsidR="005C6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392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429A" w:rsidRDefault="000662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429A" w:rsidRPr="00CE3BD9" w:rsidRDefault="0006623A" w:rsidP="00CE3BD9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9A" w:rsidRDefault="0006623A">
    <w:pPr>
      <w:pStyle w:val="Footer"/>
      <w:jc w:val="center"/>
    </w:pPr>
  </w:p>
  <w:p w:rsidR="00F3429A" w:rsidRPr="00CE3BD9" w:rsidRDefault="0006623A" w:rsidP="00CE3BD9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9A" w:rsidRDefault="0006623A" w:rsidP="00F3429A">
    <w:pPr>
      <w:pStyle w:val="Header"/>
      <w:tabs>
        <w:tab w:val="left" w:pos="9270"/>
      </w:tabs>
      <w:ind w:right="1540"/>
      <w:jc w:val="right"/>
    </w:pPr>
  </w:p>
  <w:p w:rsidR="00F3429A" w:rsidRDefault="0006623A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4382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429A" w:rsidRDefault="0006623A" w:rsidP="00F3429A">
        <w:pPr>
          <w:pStyle w:val="Header"/>
          <w:tabs>
            <w:tab w:val="left" w:pos="9270"/>
          </w:tabs>
          <w:ind w:right="154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429A" w:rsidRDefault="0006623A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3A"/>
    <w:rsid w:val="0006623A"/>
    <w:rsid w:val="005C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62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623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6623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6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23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6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23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62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623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6623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6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23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6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23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://www.library.usd.ac.id/web/index.php?pilih=search&amp;p=1&amp;q=0000137321&amp;go=Detai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2021-10-26T22:51:00Z</dcterms:created>
  <dcterms:modified xsi:type="dcterms:W3CDTF">2021-10-26T22:51:00Z</dcterms:modified>
</cp:coreProperties>
</file>