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A6" w:rsidRPr="00D4092C" w:rsidRDefault="00CB15A6" w:rsidP="00CB15A6">
      <w:pPr>
        <w:shd w:val="clear" w:color="auto" w:fill="FFFFFF" w:themeFill="background1"/>
        <w:jc w:val="center"/>
        <w:rPr>
          <w:rFonts w:ascii="French Script MT" w:hAnsi="French Script MT"/>
          <w:b/>
          <w:bCs/>
          <w:sz w:val="44"/>
          <w:szCs w:val="36"/>
          <w:lang w:val="en-US"/>
        </w:rPr>
      </w:pPr>
      <w:r w:rsidRPr="00D4092C">
        <w:rPr>
          <w:rFonts w:ascii="French Script MT" w:hAnsi="French Script MT"/>
          <w:b/>
          <w:bCs/>
          <w:sz w:val="44"/>
          <w:szCs w:val="36"/>
          <w:lang w:val="en-US"/>
        </w:rPr>
        <w:t xml:space="preserve">Motto </w:t>
      </w:r>
      <w:r w:rsidRPr="00D4092C">
        <w:rPr>
          <w:rFonts w:ascii="French Script MT" w:hAnsi="French Script MT"/>
          <w:b/>
          <w:bCs/>
          <w:sz w:val="44"/>
          <w:szCs w:val="36"/>
        </w:rPr>
        <w:t xml:space="preserve">Hidup </w:t>
      </w:r>
      <w:proofErr w:type="spellStart"/>
      <w:r w:rsidRPr="00D4092C">
        <w:rPr>
          <w:rFonts w:ascii="French Script MT" w:hAnsi="French Script MT"/>
          <w:b/>
          <w:bCs/>
          <w:sz w:val="44"/>
          <w:szCs w:val="36"/>
          <w:lang w:val="en-US"/>
        </w:rPr>
        <w:t>dan</w:t>
      </w:r>
      <w:proofErr w:type="spellEnd"/>
      <w:r w:rsidRPr="00D4092C">
        <w:rPr>
          <w:rFonts w:ascii="French Script MT" w:hAnsi="French Script MT"/>
          <w:b/>
          <w:bCs/>
          <w:sz w:val="44"/>
          <w:szCs w:val="36"/>
          <w:lang w:val="en-US"/>
        </w:rPr>
        <w:t xml:space="preserve"> </w:t>
      </w:r>
      <w:proofErr w:type="spellStart"/>
      <w:r w:rsidRPr="00D4092C">
        <w:rPr>
          <w:rFonts w:ascii="French Script MT" w:hAnsi="French Script MT"/>
          <w:b/>
          <w:bCs/>
          <w:sz w:val="44"/>
          <w:szCs w:val="36"/>
          <w:lang w:val="en-US"/>
        </w:rPr>
        <w:t>Persembahan</w:t>
      </w:r>
      <w:proofErr w:type="spellEnd"/>
    </w:p>
    <w:p w:rsidR="00CB15A6" w:rsidRDefault="00CB15A6" w:rsidP="00CB15A6">
      <w:pPr>
        <w:shd w:val="clear" w:color="auto" w:fill="FFFFFF" w:themeFill="background1"/>
        <w:rPr>
          <w:rFonts w:ascii="Lucida Calligraphy" w:hAnsi="Lucida Calligraphy"/>
          <w:sz w:val="24"/>
          <w:szCs w:val="24"/>
        </w:rPr>
      </w:pPr>
    </w:p>
    <w:p w:rsidR="00CB15A6" w:rsidRDefault="00CB15A6" w:rsidP="00CB15A6">
      <w:pPr>
        <w:shd w:val="clear" w:color="auto" w:fill="FFFFFF" w:themeFill="background1"/>
        <w:rPr>
          <w:rFonts w:ascii="Harlow Solid Italic" w:hAnsi="Harlow Solid Italic"/>
          <w:sz w:val="36"/>
          <w:szCs w:val="24"/>
        </w:rPr>
      </w:pPr>
      <w:r w:rsidRPr="00573266">
        <w:rPr>
          <w:rFonts w:ascii="Harlow Solid Italic" w:hAnsi="Harlow Solid Italic"/>
          <w:sz w:val="36"/>
          <w:szCs w:val="24"/>
        </w:rPr>
        <w:t>“Demi masa, sesungguhnya manusia dalam kerugian, melainkan yang beriman juga dan yang beramal shaleh.......” QS. Al-Asr: 1-3</w:t>
      </w:r>
    </w:p>
    <w:p w:rsidR="00CB15A6" w:rsidRPr="00573266" w:rsidRDefault="00CB15A6" w:rsidP="00CB15A6">
      <w:pPr>
        <w:shd w:val="clear" w:color="auto" w:fill="FFFFFF" w:themeFill="background1"/>
        <w:rPr>
          <w:rFonts w:ascii="Harlow Solid Italic" w:hAnsi="Harlow Solid Italic"/>
          <w:sz w:val="36"/>
          <w:szCs w:val="24"/>
        </w:rPr>
      </w:pPr>
    </w:p>
    <w:p w:rsidR="00CB15A6" w:rsidRPr="00573266" w:rsidRDefault="00CB15A6" w:rsidP="00CB15A6">
      <w:pPr>
        <w:shd w:val="clear" w:color="auto" w:fill="FFFFFF" w:themeFill="background1"/>
        <w:spacing w:after="0"/>
        <w:jc w:val="center"/>
        <w:rPr>
          <w:rFonts w:ascii="Harlow Solid Italic" w:hAnsi="Harlow Solid Italic"/>
          <w:sz w:val="36"/>
        </w:rPr>
      </w:pPr>
      <w:r w:rsidRPr="00573266">
        <w:rPr>
          <w:rFonts w:ascii="Harlow Solid Italic" w:hAnsi="Harlow Solid Italic"/>
          <w:sz w:val="36"/>
        </w:rPr>
        <w:t>“Seorang  sahabat adalah suatu sumber kebahagian dikala kita merasa tidak bahagia, dan seorang sahabat adalah orang yang menjawab, apabila kita memanggil dan sering menjawab sebelum kita panggil.”</w:t>
      </w:r>
    </w:p>
    <w:p w:rsidR="00CB15A6" w:rsidRDefault="00CB15A6" w:rsidP="00CB15A6">
      <w:pPr>
        <w:shd w:val="clear" w:color="auto" w:fill="FFFFFF" w:themeFill="background1"/>
        <w:spacing w:after="0"/>
        <w:jc w:val="center"/>
        <w:rPr>
          <w:rFonts w:ascii="Papyrus" w:hAnsi="Papyrus"/>
          <w:b/>
          <w:sz w:val="48"/>
        </w:rPr>
      </w:pPr>
    </w:p>
    <w:p w:rsidR="00CB15A6" w:rsidRDefault="00CB15A6" w:rsidP="00CB15A6">
      <w:pPr>
        <w:shd w:val="clear" w:color="auto" w:fill="FFFFFF" w:themeFill="background1"/>
        <w:spacing w:after="0"/>
        <w:jc w:val="center"/>
        <w:rPr>
          <w:rFonts w:ascii="Papyrus" w:hAnsi="Papyrus"/>
          <w:b/>
          <w:sz w:val="48"/>
          <w:lang w:val="en-US"/>
        </w:rPr>
      </w:pPr>
      <w:r>
        <w:rPr>
          <w:rFonts w:ascii="Papyrus" w:hAnsi="Papyrus"/>
          <w:b/>
          <w:sz w:val="48"/>
        </w:rPr>
        <w:t>Dan</w:t>
      </w:r>
    </w:p>
    <w:p w:rsidR="00CB15A6" w:rsidRPr="00003B4A" w:rsidRDefault="00CB15A6" w:rsidP="00CB15A6">
      <w:pPr>
        <w:shd w:val="clear" w:color="auto" w:fill="FFFFFF" w:themeFill="background1"/>
        <w:spacing w:after="0"/>
        <w:jc w:val="center"/>
        <w:rPr>
          <w:rFonts w:ascii="Papyrus" w:hAnsi="Papyrus"/>
          <w:b/>
          <w:sz w:val="48"/>
          <w:lang w:val="en-US"/>
        </w:rPr>
      </w:pPr>
    </w:p>
    <w:p w:rsidR="00CB15A6" w:rsidRPr="00003B4A" w:rsidRDefault="00CB15A6" w:rsidP="00CB15A6">
      <w:pPr>
        <w:shd w:val="clear" w:color="auto" w:fill="FFFFFF" w:themeFill="background1"/>
        <w:jc w:val="right"/>
        <w:rPr>
          <w:rFonts w:ascii="Harlow Solid Italic" w:hAnsi="Harlow Solid Italic"/>
          <w:sz w:val="40"/>
        </w:rPr>
      </w:pPr>
      <w:r w:rsidRPr="00003B4A">
        <w:rPr>
          <w:rFonts w:ascii="Harlow Solid Italic" w:hAnsi="Harlow Solid Italic"/>
          <w:sz w:val="40"/>
        </w:rPr>
        <w:t xml:space="preserve">“Perpisahan itu membuat cinta </w:t>
      </w:r>
    </w:p>
    <w:p w:rsidR="00CB15A6" w:rsidRPr="00003B4A" w:rsidRDefault="00CB15A6" w:rsidP="00CB15A6">
      <w:pPr>
        <w:shd w:val="clear" w:color="auto" w:fill="FFFFFF" w:themeFill="background1"/>
        <w:jc w:val="right"/>
        <w:rPr>
          <w:rFonts w:ascii="Harlow Solid Italic" w:hAnsi="Harlow Solid Italic"/>
          <w:sz w:val="40"/>
        </w:rPr>
      </w:pPr>
      <w:r w:rsidRPr="00003B4A">
        <w:rPr>
          <w:rFonts w:ascii="Harlow Solid Italic" w:hAnsi="Harlow Solid Italic"/>
          <w:sz w:val="40"/>
        </w:rPr>
        <w:t>semakin mendalam.”</w:t>
      </w:r>
    </w:p>
    <w:p w:rsidR="00CB15A6" w:rsidRPr="00003B4A" w:rsidRDefault="00CB15A6" w:rsidP="00CB15A6">
      <w:pPr>
        <w:shd w:val="clear" w:color="auto" w:fill="FFFFFF" w:themeFill="background1"/>
        <w:jc w:val="right"/>
        <w:rPr>
          <w:rFonts w:ascii="Harlow Solid Italic" w:hAnsi="Harlow Solid Italic"/>
          <w:sz w:val="40"/>
        </w:rPr>
      </w:pPr>
      <w:r w:rsidRPr="00003B4A">
        <w:rPr>
          <w:rFonts w:ascii="Harlow Solid Italic" w:hAnsi="Harlow Solid Italic"/>
          <w:sz w:val="40"/>
        </w:rPr>
        <w:t xml:space="preserve"> Ku Persembahakan ini </w:t>
      </w:r>
    </w:p>
    <w:p w:rsidR="00CB15A6" w:rsidRPr="0073788E" w:rsidRDefault="00CB15A6" w:rsidP="00CB15A6">
      <w:pPr>
        <w:shd w:val="clear" w:color="auto" w:fill="FFFFFF" w:themeFill="background1"/>
        <w:jc w:val="right"/>
        <w:rPr>
          <w:rFonts w:ascii="Harlow Solid Italic" w:hAnsi="Harlow Solid Italic"/>
          <w:sz w:val="48"/>
        </w:rPr>
      </w:pPr>
      <w:r w:rsidRPr="00003B4A">
        <w:rPr>
          <w:rFonts w:ascii="Harlow Solid Italic" w:hAnsi="Harlow Solid Italic"/>
          <w:sz w:val="40"/>
        </w:rPr>
        <w:t xml:space="preserve">untuk Kalian yang Tercinta </w:t>
      </w:r>
    </w:p>
    <w:p w:rsidR="004F626B" w:rsidRPr="00CB15A6" w:rsidRDefault="004F626B">
      <w:pPr>
        <w:rPr>
          <w:i/>
        </w:rPr>
      </w:pPr>
    </w:p>
    <w:sectPr w:rsidR="004F626B" w:rsidRPr="00CB15A6" w:rsidSect="00003B4A">
      <w:footerReference w:type="first" r:id="rId4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4A" w:rsidRPr="00003B4A" w:rsidRDefault="00D4092C">
    <w:pPr>
      <w:pStyle w:val="Footer"/>
      <w:jc w:val="center"/>
      <w:rPr>
        <w:rFonts w:ascii="Times New Roman" w:hAnsi="Times New Roman"/>
        <w:caps/>
        <w:sz w:val="24"/>
        <w:lang w:val="en-US"/>
      </w:rPr>
    </w:pPr>
    <w:proofErr w:type="gramStart"/>
    <w:r w:rsidRPr="00003B4A">
      <w:rPr>
        <w:rFonts w:ascii="Times New Roman" w:hAnsi="Times New Roman"/>
        <w:sz w:val="24"/>
        <w:lang w:val="en-US"/>
      </w:rPr>
      <w:t>ii</w:t>
    </w:r>
    <w:proofErr w:type="gramEnd"/>
  </w:p>
  <w:p w:rsidR="00003B4A" w:rsidRPr="00003B4A" w:rsidRDefault="00D4092C">
    <w:pPr>
      <w:pStyle w:val="Footer"/>
      <w:rPr>
        <w:rFonts w:ascii="Times New Roman" w:hAnsi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5A6"/>
    <w:rsid w:val="000F394A"/>
    <w:rsid w:val="00353890"/>
    <w:rsid w:val="004F626B"/>
    <w:rsid w:val="008C307C"/>
    <w:rsid w:val="00CB15A6"/>
    <w:rsid w:val="00D4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A6"/>
    <w:pPr>
      <w:spacing w:line="276" w:lineRule="auto"/>
    </w:pPr>
    <w:rPr>
      <w:rFonts w:ascii="Calibri" w:eastAsia="Calibri" w:hAnsi="Calibri" w:cs="Times New Roman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9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1002C" w:themeColor="accent2" w:themeShade="7F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89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AA0042" w:themeColor="accent2" w:themeShade="BF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9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AA0042" w:themeColor="accent2" w:themeShade="BF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9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AA0042" w:themeColor="accent2" w:themeShade="BF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9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AA0042" w:themeColor="accent2" w:themeShade="B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9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AA0042" w:themeColor="accent2" w:themeShade="B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9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AA0042" w:themeColor="accent2" w:themeShade="BF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E40059" w:themeColor="accent2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40059" w:themeColor="accent2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9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9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9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9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9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890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AA0042" w:themeColor="accent2" w:themeShade="BF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5389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53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9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5389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353890"/>
    <w:rPr>
      <w:b/>
      <w:bCs/>
      <w:spacing w:val="0"/>
    </w:rPr>
  </w:style>
  <w:style w:type="character" w:styleId="Emphasis">
    <w:name w:val="Emphasis"/>
    <w:uiPriority w:val="20"/>
    <w:qFormat/>
    <w:rsid w:val="0035389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353890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353890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53890"/>
    <w:pPr>
      <w:spacing w:line="288" w:lineRule="auto"/>
    </w:pPr>
    <w:rPr>
      <w:rFonts w:asciiTheme="minorHAnsi" w:eastAsiaTheme="minorHAnsi" w:hAnsiTheme="minorHAnsi" w:cstheme="minorBidi"/>
      <w:color w:val="AA0042" w:themeColor="accent2" w:themeShade="BF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53890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9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9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35389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353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353890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353890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35389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9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B1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A6"/>
    <w:rPr>
      <w:rFonts w:ascii="Calibri" w:eastAsia="Calibri" w:hAnsi="Calibri" w:cs="Times New Roman"/>
      <w:lang w:val="id-ID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2014-10-06T17:43:00Z</cp:lastPrinted>
  <dcterms:created xsi:type="dcterms:W3CDTF">2014-10-06T17:39:00Z</dcterms:created>
  <dcterms:modified xsi:type="dcterms:W3CDTF">2014-10-06T17:43:00Z</dcterms:modified>
</cp:coreProperties>
</file>