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06" w:rsidRPr="009E4574" w:rsidRDefault="000E1B06" w:rsidP="000979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A3E1D" w:rsidRPr="009E4574" w:rsidRDefault="003A3E1D" w:rsidP="000979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5ED2" w:rsidRPr="009E4574" w:rsidRDefault="004F3914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Adipradana</w:t>
      </w:r>
      <w:proofErr w:type="spellEnd"/>
      <w:r w:rsidR="002C5ED2"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(2008)  </w:t>
      </w:r>
      <w:proofErr w:type="spellStart"/>
      <w:r w:rsidR="002C5ED2" w:rsidRPr="00A529C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2C5ED2" w:rsidRP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5ED2" w:rsidRPr="00A529CF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="002C5ED2" w:rsidRP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5ED2" w:rsidRPr="00A529CF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C5ED2" w:rsidRPr="00A529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ED2"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ED2" w:rsidRPr="009E4574">
        <w:rPr>
          <w:rFonts w:ascii="Times New Roman" w:hAnsi="Times New Roman" w:cs="Times New Roman"/>
          <w:sz w:val="24"/>
          <w:szCs w:val="24"/>
        </w:rPr>
        <w:t>http://adipradana.wordpress.com</w:t>
      </w:r>
      <w:r w:rsidR="002C5ED2" w:rsidRPr="009E45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0B8" w:rsidRPr="009E4574" w:rsidRDefault="004D50B8" w:rsidP="004D50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>Ambar,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4574">
        <w:rPr>
          <w:rFonts w:ascii="Times New Roman" w:hAnsi="Times New Roman" w:cs="Times New Roman"/>
          <w:sz w:val="24"/>
          <w:szCs w:val="24"/>
        </w:rPr>
        <w:t>2009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9E4574">
        <w:rPr>
          <w:rFonts w:ascii="Times New Roman" w:hAnsi="Times New Roman" w:cs="Times New Roman"/>
          <w:sz w:val="24"/>
          <w:szCs w:val="24"/>
        </w:rPr>
        <w:t>.</w:t>
      </w:r>
      <w:r w:rsidRPr="00A529CF">
        <w:rPr>
          <w:rFonts w:ascii="Times New Roman" w:hAnsi="Times New Roman" w:cs="Times New Roman"/>
          <w:sz w:val="24"/>
          <w:szCs w:val="24"/>
        </w:rPr>
        <w:t>Manajemen</w:t>
      </w:r>
      <w:r w:rsidR="004F3914" w:rsidRPr="00A529CF">
        <w:rPr>
          <w:rFonts w:ascii="Times New Roman" w:hAnsi="Times New Roman" w:cs="Times New Roman"/>
          <w:sz w:val="24"/>
          <w:szCs w:val="24"/>
        </w:rPr>
        <w:t xml:space="preserve"> Sumber Daya Manusia.</w:t>
      </w:r>
      <w:r w:rsidR="004F3914">
        <w:rPr>
          <w:rFonts w:ascii="Times New Roman" w:hAnsi="Times New Roman" w:cs="Times New Roman"/>
          <w:sz w:val="24"/>
          <w:szCs w:val="24"/>
        </w:rPr>
        <w:t>Yogyakarta</w:t>
      </w:r>
      <w:r w:rsidRPr="009E4574">
        <w:rPr>
          <w:rFonts w:ascii="Times New Roman" w:hAnsi="Times New Roman" w:cs="Times New Roman"/>
          <w:sz w:val="24"/>
          <w:szCs w:val="24"/>
        </w:rPr>
        <w:t>: Graha Ilmu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Ardian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Abi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Novianto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(2018).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Coping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moderasi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Ekonomi,Bisnis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(JEBA)</w:t>
      </w:r>
      <w:r w:rsid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20(4)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13-39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As’ad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 M. (2005).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Islam Seri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Yogyakarta 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Chyntia Novita Kalalo.(2018) </w:t>
      </w:r>
      <w:r w:rsidRPr="00A529CF">
        <w:rPr>
          <w:rFonts w:ascii="Times New Roman" w:hAnsi="Times New Roman" w:cs="Times New Roman"/>
          <w:i/>
          <w:sz w:val="24"/>
          <w:szCs w:val="24"/>
        </w:rPr>
        <w:t>Correlation Between Compensation and Work Satisfaction with Nurse Performance Through  Motivation in Bethesda Public Hospital of Tomohon</w:t>
      </w:r>
      <w:r w:rsidRPr="009E4574">
        <w:rPr>
          <w:rFonts w:ascii="Times New Roman" w:hAnsi="Times New Roman" w:cs="Times New Roman"/>
          <w:sz w:val="24"/>
          <w:szCs w:val="24"/>
        </w:rPr>
        <w:t>. Indonesia Contendorary Nursing Journal. 3(1):12-21</w:t>
      </w:r>
    </w:p>
    <w:p w:rsidR="000D2529" w:rsidRPr="009E4574" w:rsidRDefault="000D2529" w:rsidP="000D252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>Cecep Tri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4574">
        <w:rPr>
          <w:rFonts w:ascii="Times New Roman" w:hAnsi="Times New Roman" w:cs="Times New Roman"/>
          <w:sz w:val="24"/>
          <w:szCs w:val="24"/>
        </w:rPr>
        <w:t xml:space="preserve">(2013). </w:t>
      </w:r>
      <w:r w:rsidRPr="00A529CF">
        <w:rPr>
          <w:rFonts w:ascii="Times New Roman" w:hAnsi="Times New Roman" w:cs="Times New Roman"/>
          <w:sz w:val="24"/>
          <w:szCs w:val="24"/>
        </w:rPr>
        <w:t>Kes</w:t>
      </w:r>
      <w:r w:rsidR="004F3914" w:rsidRPr="00A529CF">
        <w:rPr>
          <w:rFonts w:ascii="Times New Roman" w:hAnsi="Times New Roman" w:cs="Times New Roman"/>
          <w:sz w:val="24"/>
          <w:szCs w:val="24"/>
        </w:rPr>
        <w:t>ehatan Lingkungan dan K3 Jakata</w:t>
      </w:r>
      <w:r w:rsidRPr="00A529CF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</w:rPr>
        <w:t xml:space="preserve"> Graha Ilmu Ampuh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Despena Andrioti. (2017) </w:t>
      </w:r>
      <w:r w:rsidRPr="00A529CF">
        <w:rPr>
          <w:rFonts w:ascii="Times New Roman" w:hAnsi="Times New Roman" w:cs="Times New Roman"/>
          <w:i/>
          <w:sz w:val="24"/>
          <w:szCs w:val="24"/>
        </w:rPr>
        <w:t>Job Satisfaction of Nurse in various Clinical Practices</w:t>
      </w:r>
      <w:r w:rsidRPr="009E4574">
        <w:rPr>
          <w:rFonts w:ascii="Times New Roman" w:hAnsi="Times New Roman" w:cs="Times New Roman"/>
          <w:sz w:val="24"/>
          <w:szCs w:val="24"/>
        </w:rPr>
        <w:t>. Internasional Journal of Caring Sciences.10(1):76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E4574">
        <w:rPr>
          <w:rFonts w:ascii="Times New Roman" w:hAnsi="Times New Roman" w:cs="Times New Roman"/>
          <w:sz w:val="24"/>
          <w:szCs w:val="24"/>
        </w:rPr>
        <w:t>87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Suryandari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(2018). </w:t>
      </w:r>
      <w:r w:rsidRPr="00A529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effect of Nurse Competence, Motivation and Workload on the Performance of emergency room (ER) Nurse in </w:t>
      </w:r>
      <w:proofErr w:type="spellStart"/>
      <w:r w:rsidRPr="00A529CF">
        <w:rPr>
          <w:rFonts w:ascii="Times New Roman" w:hAnsi="Times New Roman" w:cs="Times New Roman"/>
          <w:i/>
          <w:sz w:val="24"/>
          <w:szCs w:val="24"/>
          <w:lang w:val="en-US"/>
        </w:rPr>
        <w:t>Regionall</w:t>
      </w:r>
      <w:proofErr w:type="spellEnd"/>
      <w:r w:rsidRPr="00A529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Hospital of</w:t>
      </w:r>
      <w:r w:rsidRPr="00A529CF"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. European Journal of Business and Management. 10(36)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2222-2819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Davis,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Kelth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and John W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Stroom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(2002), </w:t>
      </w:r>
      <w:r w:rsidRPr="004F3914">
        <w:rPr>
          <w:rFonts w:ascii="Times New Roman" w:hAnsi="Times New Roman" w:cs="Times New Roman"/>
          <w:i/>
          <w:sz w:val="24"/>
          <w:szCs w:val="24"/>
          <w:lang w:val="en-US"/>
        </w:rPr>
        <w:t>Organizational Behavior Human Behavior at Work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="004F3914">
        <w:rPr>
          <w:rFonts w:ascii="Times New Roman" w:hAnsi="Times New Roman" w:cs="Times New Roman"/>
          <w:sz w:val="24"/>
          <w:szCs w:val="24"/>
          <w:lang w:val="en-US"/>
        </w:rPr>
        <w:t>asional</w:t>
      </w:r>
      <w:proofErr w:type="spellEnd"/>
      <w:r w:rsidR="004F3914">
        <w:rPr>
          <w:rFonts w:ascii="Times New Roman" w:hAnsi="Times New Roman" w:cs="Times New Roman"/>
          <w:sz w:val="24"/>
          <w:szCs w:val="24"/>
          <w:lang w:val="en-US"/>
        </w:rPr>
        <w:t xml:space="preserve"> Edition. Mc </w:t>
      </w:r>
      <w:proofErr w:type="spellStart"/>
      <w:r w:rsidR="004F3914">
        <w:rPr>
          <w:rFonts w:ascii="Times New Roman" w:hAnsi="Times New Roman" w:cs="Times New Roman"/>
          <w:sz w:val="24"/>
          <w:szCs w:val="24"/>
          <w:lang w:val="en-US"/>
        </w:rPr>
        <w:t>Graw</w:t>
      </w:r>
      <w:proofErr w:type="spellEnd"/>
      <w:r w:rsidR="004F3914">
        <w:rPr>
          <w:rFonts w:ascii="Times New Roman" w:hAnsi="Times New Roman" w:cs="Times New Roman"/>
          <w:sz w:val="24"/>
          <w:szCs w:val="24"/>
          <w:lang w:val="en-US"/>
        </w:rPr>
        <w:t>-hill</w:t>
      </w:r>
      <w:r w:rsidR="004F3914" w:rsidRPr="009E4574">
        <w:rPr>
          <w:rFonts w:ascii="Times New Roman" w:hAnsi="Times New Roman" w:cs="Times New Roman"/>
          <w:sz w:val="24"/>
          <w:szCs w:val="24"/>
        </w:rPr>
        <w:t xml:space="preserve">: 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New York.</w:t>
      </w:r>
    </w:p>
    <w:p w:rsidR="004D50B8" w:rsidRPr="009E4574" w:rsidRDefault="004D50B8" w:rsidP="004D50B8">
      <w:pPr>
        <w:tabs>
          <w:tab w:val="left" w:pos="851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>Emron Edison,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9E4574">
        <w:rPr>
          <w:rFonts w:ascii="Times New Roman" w:hAnsi="Times New Roman" w:cs="Times New Roman"/>
          <w:sz w:val="24"/>
          <w:szCs w:val="24"/>
        </w:rPr>
        <w:t>2016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4574">
        <w:rPr>
          <w:rFonts w:ascii="Times New Roman" w:hAnsi="Times New Roman" w:cs="Times New Roman"/>
          <w:sz w:val="24"/>
          <w:szCs w:val="24"/>
        </w:rPr>
        <w:t xml:space="preserve">. </w:t>
      </w:r>
      <w:r w:rsidRPr="00A529CF">
        <w:rPr>
          <w:rFonts w:ascii="Times New Roman" w:hAnsi="Times New Roman" w:cs="Times New Roman"/>
          <w:sz w:val="24"/>
          <w:szCs w:val="24"/>
        </w:rPr>
        <w:t>Manajemen Sumber Daya Manusia Strategi dan Perubahan dalam Rangka Meningkatkan</w:t>
      </w:r>
      <w:r w:rsidRP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29CF">
        <w:rPr>
          <w:rFonts w:ascii="Times New Roman" w:hAnsi="Times New Roman" w:cs="Times New Roman"/>
          <w:sz w:val="24"/>
          <w:szCs w:val="24"/>
        </w:rPr>
        <w:t>Kinerja Pegawai dan Organisasi.</w:t>
      </w:r>
      <w:r w:rsidRPr="009E4574">
        <w:rPr>
          <w:rFonts w:ascii="Times New Roman" w:hAnsi="Times New Roman" w:cs="Times New Roman"/>
          <w:sz w:val="24"/>
          <w:szCs w:val="24"/>
        </w:rPr>
        <w:t xml:space="preserve"> Bandung: Alfabeta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5ED2" w:rsidRPr="009E4574" w:rsidRDefault="002C5ED2" w:rsidP="002C5ED2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lastRenderedPageBreak/>
        <w:t>Holden-Dye, L. dan Walker, R.J. (20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F3914">
        <w:rPr>
          <w:rFonts w:ascii="Times New Roman" w:hAnsi="Times New Roman" w:cs="Times New Roman"/>
          <w:sz w:val="24"/>
          <w:szCs w:val="24"/>
        </w:rPr>
        <w:t>)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3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29CF">
        <w:rPr>
          <w:rFonts w:ascii="Times New Roman" w:hAnsi="Times New Roman" w:cs="Times New Roman"/>
          <w:i/>
          <w:sz w:val="24"/>
          <w:szCs w:val="24"/>
        </w:rPr>
        <w:t>Anthelmintic Drugs</w:t>
      </w:r>
      <w:r w:rsidRPr="009E4574">
        <w:rPr>
          <w:rFonts w:ascii="Times New Roman" w:hAnsi="Times New Roman" w:cs="Times New Roman"/>
          <w:sz w:val="24"/>
          <w:szCs w:val="24"/>
        </w:rPr>
        <w:t>. Worm Book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4574">
        <w:rPr>
          <w:rFonts w:ascii="Times New Roman" w:hAnsi="Times New Roman" w:cs="Times New Roman"/>
          <w:sz w:val="24"/>
          <w:szCs w:val="24"/>
        </w:rPr>
        <w:t>1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</w:rPr>
        <w:t>(143): 1-13</w:t>
      </w:r>
    </w:p>
    <w:p w:rsidR="004D50B8" w:rsidRPr="009E4574" w:rsidRDefault="004D50B8" w:rsidP="004D50B8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Herlambang, Susatyo. (2016). </w:t>
      </w:r>
      <w:r w:rsidRPr="00A529CF">
        <w:rPr>
          <w:rFonts w:ascii="Times New Roman" w:hAnsi="Times New Roman" w:cs="Times New Roman"/>
          <w:sz w:val="24"/>
          <w:szCs w:val="24"/>
        </w:rPr>
        <w:t>Manajemen Pelayanan Kesehatan Rumah Sakit, Cara Mudah Memahami Manajemen Pelayanan di Rumah Sakit dan Organisasi Pelayanan Kesehatan Lainnya</w:t>
      </w:r>
      <w:r w:rsidR="004F3914">
        <w:rPr>
          <w:rFonts w:ascii="Times New Roman" w:hAnsi="Times New Roman" w:cs="Times New Roman"/>
          <w:sz w:val="24"/>
          <w:szCs w:val="24"/>
        </w:rPr>
        <w:t>.</w:t>
      </w:r>
      <w:r w:rsidR="004F3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9CF">
        <w:rPr>
          <w:rFonts w:ascii="Times New Roman" w:hAnsi="Times New Roman" w:cs="Times New Roman"/>
          <w:sz w:val="24"/>
          <w:szCs w:val="24"/>
        </w:rPr>
        <w:t>Yogyakarta:</w:t>
      </w:r>
      <w:r w:rsid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</w:rPr>
        <w:t>Gosyen Publishing.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I.N.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Budiawan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(2018).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Pelaksana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Bali.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Pablic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health and Preventive Medicine Archive. 3(3)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179-187</w:t>
      </w:r>
    </w:p>
    <w:p w:rsidR="009E4574" w:rsidRPr="009E4574" w:rsidRDefault="009E4574" w:rsidP="009E4574">
      <w:pPr>
        <w:tabs>
          <w:tab w:val="left" w:pos="426"/>
        </w:tabs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Ika Yulia Puspita Hastati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529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influence of effective leadership work, load and motivation on nurses performance in application of patient safety</w:t>
      </w:r>
      <w:r w:rsidRPr="00A529C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529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PKU Muhammadiyah Bantul </w:t>
      </w:r>
      <w:r w:rsidRPr="00A529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hospital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</w:rPr>
        <w:t>Hospital Management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2018 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 (3)</w:t>
      </w:r>
      <w:r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8-9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Kasmir. 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E4574">
        <w:rPr>
          <w:rFonts w:ascii="Times New Roman" w:hAnsi="Times New Roman" w:cs="Times New Roman"/>
          <w:sz w:val="24"/>
          <w:szCs w:val="24"/>
        </w:rPr>
        <w:t xml:space="preserve">2016). </w:t>
      </w:r>
      <w:r w:rsidRPr="00A529CF">
        <w:rPr>
          <w:rFonts w:ascii="Times New Roman" w:hAnsi="Times New Roman" w:cs="Times New Roman"/>
          <w:sz w:val="24"/>
          <w:szCs w:val="24"/>
        </w:rPr>
        <w:t>Manajemen Sumber Daya Man</w:t>
      </w:r>
      <w:r w:rsidR="004F3914" w:rsidRPr="00A529CF">
        <w:rPr>
          <w:rFonts w:ascii="Times New Roman" w:hAnsi="Times New Roman" w:cs="Times New Roman"/>
          <w:sz w:val="24"/>
          <w:szCs w:val="24"/>
        </w:rPr>
        <w:t>usia (Teori dan Praktik</w:t>
      </w:r>
      <w:r w:rsidR="004F3914" w:rsidRPr="004F3914">
        <w:rPr>
          <w:rFonts w:ascii="Times New Roman" w:hAnsi="Times New Roman" w:cs="Times New Roman"/>
          <w:i/>
          <w:sz w:val="24"/>
          <w:szCs w:val="24"/>
        </w:rPr>
        <w:t>).</w:t>
      </w:r>
      <w:r w:rsidR="004F3914">
        <w:rPr>
          <w:rFonts w:ascii="Times New Roman" w:hAnsi="Times New Roman" w:cs="Times New Roman"/>
          <w:sz w:val="24"/>
          <w:szCs w:val="24"/>
        </w:rPr>
        <w:t xml:space="preserve"> Depok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="004F3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</w:rPr>
        <w:t>PT. Raja</w:t>
      </w:r>
      <w:r w:rsidR="004F3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</w:rPr>
        <w:t>grafindo Persada</w:t>
      </w:r>
    </w:p>
    <w:p w:rsidR="004D50B8" w:rsidRPr="009E4574" w:rsidRDefault="004D50B8" w:rsidP="004D50B8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KARS. (2012). </w:t>
      </w:r>
      <w:r w:rsidRPr="00A529CF">
        <w:rPr>
          <w:rFonts w:ascii="Times New Roman" w:hAnsi="Times New Roman" w:cs="Times New Roman"/>
          <w:sz w:val="24"/>
          <w:szCs w:val="24"/>
        </w:rPr>
        <w:t>Penilaian Akreditasi Rumah Sakit.</w:t>
      </w:r>
      <w:r w:rsidRPr="009E4574">
        <w:rPr>
          <w:rFonts w:ascii="Times New Roman" w:hAnsi="Times New Roman" w:cs="Times New Roman"/>
          <w:sz w:val="24"/>
          <w:szCs w:val="24"/>
        </w:rPr>
        <w:t xml:space="preserve"> Jakarta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Kreitner dan Kinicki. </w:t>
      </w:r>
      <w:r w:rsidR="00A529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E4574">
        <w:rPr>
          <w:rFonts w:ascii="Times New Roman" w:hAnsi="Times New Roman" w:cs="Times New Roman"/>
          <w:sz w:val="24"/>
          <w:szCs w:val="24"/>
        </w:rPr>
        <w:t>2005</w:t>
      </w:r>
      <w:r w:rsidR="00A529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4574">
        <w:rPr>
          <w:rFonts w:ascii="Times New Roman" w:hAnsi="Times New Roman" w:cs="Times New Roman"/>
          <w:sz w:val="24"/>
          <w:szCs w:val="24"/>
        </w:rPr>
        <w:t xml:space="preserve">. </w:t>
      </w:r>
      <w:r w:rsidRPr="00A529CF">
        <w:rPr>
          <w:rFonts w:ascii="Times New Roman" w:hAnsi="Times New Roman" w:cs="Times New Roman"/>
          <w:sz w:val="24"/>
          <w:szCs w:val="24"/>
        </w:rPr>
        <w:t>Perilaku Org</w:t>
      </w:r>
      <w:r w:rsidR="004F3914" w:rsidRPr="00A529CF">
        <w:rPr>
          <w:rFonts w:ascii="Times New Roman" w:hAnsi="Times New Roman" w:cs="Times New Roman"/>
          <w:sz w:val="24"/>
          <w:szCs w:val="24"/>
        </w:rPr>
        <w:t>anisasi.</w:t>
      </w:r>
      <w:r w:rsidR="004F3914">
        <w:rPr>
          <w:rFonts w:ascii="Times New Roman" w:hAnsi="Times New Roman" w:cs="Times New Roman"/>
          <w:sz w:val="24"/>
          <w:szCs w:val="24"/>
        </w:rPr>
        <w:t xml:space="preserve"> Jakarta: Salemba Empat</w:t>
      </w:r>
      <w:r w:rsidR="004F3914" w:rsidRPr="009E4574">
        <w:rPr>
          <w:rFonts w:ascii="Times New Roman" w:hAnsi="Times New Roman" w:cs="Times New Roman"/>
          <w:sz w:val="24"/>
          <w:szCs w:val="24"/>
        </w:rPr>
        <w:t>:</w:t>
      </w:r>
      <w:r w:rsidR="004F3914"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Liberty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>Nurida Safitri.</w:t>
      </w:r>
      <w:r w:rsid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</w:rPr>
        <w:t>(2019). Pengaruh Beban Kerja terhadap Kepuasan Kerja Perawat dengan Mediasi Stres kerja. Jurnal Manajemen dan B</w:t>
      </w:r>
      <w:r w:rsidR="00A529CF">
        <w:rPr>
          <w:rFonts w:ascii="Times New Roman" w:hAnsi="Times New Roman" w:cs="Times New Roman"/>
          <w:sz w:val="24"/>
          <w:szCs w:val="24"/>
        </w:rPr>
        <w:t>isnis dewantara</w:t>
      </w:r>
      <w:r w:rsidR="00A52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4574">
        <w:rPr>
          <w:rFonts w:ascii="Times New Roman" w:hAnsi="Times New Roman" w:cs="Times New Roman"/>
          <w:sz w:val="24"/>
          <w:szCs w:val="24"/>
        </w:rPr>
        <w:t>2 (1): 13-26</w:t>
      </w:r>
    </w:p>
    <w:p w:rsidR="009E4574" w:rsidRPr="009E4574" w:rsidRDefault="00A529CF" w:rsidP="009E4574">
      <w:pPr>
        <w:tabs>
          <w:tab w:val="left" w:pos="1134"/>
        </w:tabs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Lia Amelia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Pengaruh beban kerja dan  Komitmen Terhadap Kinerja dan kepuasan kerja perawat sebagai variabel intervening pada Rumah Sakit Tabrani Rab Pekan Baru</w:t>
      </w:r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</w:t>
      </w:r>
      <w:proofErr w:type="spellEnd"/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2017 </w:t>
      </w:r>
      <w:r w:rsidR="009E4574" w:rsidRPr="009E4574">
        <w:rPr>
          <w:rFonts w:ascii="Times New Roman" w:hAnsi="Times New Roman" w:cs="Times New Roman"/>
          <w:sz w:val="24"/>
          <w:szCs w:val="24"/>
        </w:rPr>
        <w:t>:</w:t>
      </w:r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 (3)</w:t>
      </w:r>
      <w:r w:rsidR="009E4574"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="009E4574"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7-9</w:t>
      </w:r>
    </w:p>
    <w:p w:rsidR="009E4574" w:rsidRPr="009E4574" w:rsidRDefault="009E4574" w:rsidP="009E457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Lili, 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Pr="00A529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Work stress, work motivation and their effects on job satisfaction in community health works in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9E4574">
        <w:rPr>
          <w:rFonts w:ascii="Times New Roman" w:hAnsi="Times New Roman" w:cs="Times New Roman"/>
          <w:sz w:val="24"/>
          <w:szCs w:val="24"/>
        </w:rPr>
        <w:t xml:space="preserve"> journal online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2014 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 (6)</w:t>
      </w:r>
      <w:r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4-6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lastRenderedPageBreak/>
        <w:t>Luthans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, Fred. (2006). </w:t>
      </w:r>
      <w:proofErr w:type="spellStart"/>
      <w:r w:rsidRPr="00A529CF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29CF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A529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ANDI. Yogyakarta </w:t>
      </w:r>
      <w:r w:rsidRPr="009E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Mas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Asep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Sunandar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(2016).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Kecerdasan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Spiritual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Pelaksana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Inap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Islam Jakarta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Cempaka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Indonesia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Nursing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Scieonces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and Practice. 1(1)</w:t>
      </w:r>
      <w:r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49-57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>MPR RI No 836 Tahun 2015. Tentang Standar Pelayanan Keperawtan di Rumah Sakit.</w:t>
      </w:r>
    </w:p>
    <w:p w:rsidR="000D2529" w:rsidRPr="009E4574" w:rsidRDefault="000D2529" w:rsidP="000D2529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</w:t>
      </w:r>
      <w:proofErr w:type="spellEnd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pelayanan</w:t>
      </w:r>
      <w:proofErr w:type="spellEnd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>keperawatan</w:t>
      </w:r>
      <w:proofErr w:type="spellEnd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proofErr w:type="spellEnd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>rumah</w:t>
      </w:r>
      <w:proofErr w:type="spellEnd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>sakit</w:t>
      </w:r>
      <w:proofErr w:type="spellEnd"/>
      <w:r w:rsidRPr="009E457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D2529" w:rsidRPr="009E4574" w:rsidRDefault="000D2529" w:rsidP="000D2529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836</w:t>
      </w:r>
      <w:r w:rsidRPr="009E4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</w:p>
    <w:p w:rsidR="002C5ED2" w:rsidRPr="009E4574" w:rsidRDefault="002C5ED2" w:rsidP="002C5ED2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>Nursalam. (2011). Konsep dan penerapan metodologi penelitian ilmu keperawatan. Jakarta : Salemba Medika</w:t>
      </w:r>
    </w:p>
    <w:p w:rsidR="002C5ED2" w:rsidRPr="009E4574" w:rsidRDefault="002C5ED2" w:rsidP="002C5ED2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574">
        <w:rPr>
          <w:rFonts w:ascii="Times New Roman" w:hAnsi="Times New Roman" w:cs="Times New Roman"/>
          <w:sz w:val="24"/>
          <w:szCs w:val="24"/>
        </w:rPr>
        <w:t xml:space="preserve"> (2012). Konsep Penerapan Metodologi Penelitian Ilmu Keperawatan Pedoman Skripsi, Tesis Dan Instrumen Penelitian Keperawatan. Jilid I. Jakarta : Salemba Medika.</w:t>
      </w:r>
    </w:p>
    <w:p w:rsidR="002C5ED2" w:rsidRPr="009E4574" w:rsidRDefault="002C5ED2" w:rsidP="002C5ED2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</w:t>
      </w:r>
      <w:r w:rsidRPr="009E4574">
        <w:rPr>
          <w:rFonts w:ascii="Times New Roman" w:hAnsi="Times New Roman" w:cs="Times New Roman"/>
          <w:sz w:val="24"/>
          <w:szCs w:val="24"/>
        </w:rPr>
        <w:t>. (2014). Manajemen keperawatan aplikasi dalam praktik keperawatan profesional edisi 4. Jakarta : Salemba Medika</w:t>
      </w:r>
    </w:p>
    <w:p w:rsidR="002C5ED2" w:rsidRPr="009E4574" w:rsidRDefault="002C5ED2" w:rsidP="002C5ED2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ONG Choon Hee. (2016). </w:t>
      </w:r>
      <w:r w:rsidRPr="00A529CF">
        <w:rPr>
          <w:rFonts w:ascii="Times New Roman" w:hAnsi="Times New Roman" w:cs="Times New Roman"/>
          <w:i/>
          <w:sz w:val="24"/>
          <w:szCs w:val="24"/>
        </w:rPr>
        <w:t>Motivation and Job performance among nurse in the health tourism Hospital in</w:t>
      </w:r>
      <w:r w:rsidRPr="009E4574">
        <w:rPr>
          <w:rFonts w:ascii="Times New Roman" w:hAnsi="Times New Roman" w:cs="Times New Roman"/>
          <w:sz w:val="24"/>
          <w:szCs w:val="24"/>
        </w:rPr>
        <w:t xml:space="preserve"> Malaysia. Internasional Review of Managemen and Marketing. 6(4): 668-672</w:t>
      </w:r>
    </w:p>
    <w:p w:rsidR="000D2529" w:rsidRPr="009E4574" w:rsidRDefault="009E4574" w:rsidP="000D25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PERMENKES </w:t>
      </w:r>
      <w:r w:rsidR="000D2529" w:rsidRPr="009E4574">
        <w:rPr>
          <w:rFonts w:ascii="Times New Roman" w:hAnsi="Times New Roman" w:cs="Times New Roman"/>
          <w:sz w:val="24"/>
          <w:szCs w:val="24"/>
        </w:rPr>
        <w:t>Nomor 147 Tahun 2010 . Tentang Rumah Sakit.</w:t>
      </w:r>
    </w:p>
    <w:p w:rsidR="009E4574" w:rsidRPr="009E4574" w:rsidRDefault="009E4574" w:rsidP="009E4574">
      <w:pPr>
        <w:tabs>
          <w:tab w:val="left" w:pos="1134"/>
        </w:tabs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Qurratul Aini SKG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Pengaruh kepemimpinan dan kepuasan kerja terhadap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kinerja perawat di ruang rawat inap RSUP DR.Soeratji Tirtonegoro Klaten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Medicoeticolegal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Manajemen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Rumah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Sakit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2013 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3 (1)</w:t>
      </w:r>
      <w:r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5-7</w:t>
      </w:r>
    </w:p>
    <w:p w:rsidR="000D2529" w:rsidRPr="009E4574" w:rsidRDefault="000D2529" w:rsidP="000D25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Rasyidin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Abdullah. (2017).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Supervisi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ruangan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Pendokumentasian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Bhayangkara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Makasar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Mral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Management. 2(2)</w:t>
      </w:r>
      <w:r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369-385</w:t>
      </w:r>
    </w:p>
    <w:p w:rsidR="000D2529" w:rsidRPr="009E4574" w:rsidRDefault="000D2529" w:rsidP="000D25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>Rini Astuti. (2018). Pengaruh Motivasi dan Beban Kerja terhadap Kinerja Perawat pada Rumah Sakit Umum Mitra Medika Medan. 3(2): 42-50</w:t>
      </w:r>
    </w:p>
    <w:p w:rsidR="000D2529" w:rsidRPr="009E4574" w:rsidRDefault="000D2529" w:rsidP="000D25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Robbins, Stephen P.(2009). </w:t>
      </w:r>
      <w:r w:rsidRPr="004F3914">
        <w:rPr>
          <w:rFonts w:ascii="Times New Roman" w:hAnsi="Times New Roman" w:cs="Times New Roman"/>
          <w:i/>
          <w:sz w:val="24"/>
          <w:szCs w:val="24"/>
          <w:lang w:val="en-US"/>
        </w:rPr>
        <w:t>Organization Behavior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kesepuluh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Penterjemah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Drs.Benyamin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Molan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</w:p>
    <w:p w:rsidR="000D2529" w:rsidRPr="009E4574" w:rsidRDefault="000D2529" w:rsidP="000D25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E4574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r w:rsidRPr="004F3914">
        <w:rPr>
          <w:rFonts w:ascii="Times New Roman" w:hAnsi="Times New Roman" w:cs="Times New Roman"/>
          <w:i/>
          <w:sz w:val="24"/>
          <w:szCs w:val="24"/>
          <w:lang w:val="en-US"/>
        </w:rPr>
        <w:t>Organizational Behavior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, Prentice-hall, New Jersey</w:t>
      </w:r>
    </w:p>
    <w:p w:rsidR="000D2529" w:rsidRPr="009E4574" w:rsidRDefault="000D2529" w:rsidP="000D25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Soud Alli Tengah. (2019) </w:t>
      </w:r>
      <w:r w:rsidRPr="00A529CF">
        <w:rPr>
          <w:rFonts w:ascii="Times New Roman" w:hAnsi="Times New Roman" w:cs="Times New Roman"/>
          <w:i/>
          <w:sz w:val="24"/>
          <w:szCs w:val="24"/>
        </w:rPr>
        <w:t>Factor Influencing Job Satisfaction among nurse in Public Health Facilities in Mombase kwale ang kilifi counties</w:t>
      </w:r>
      <w:r w:rsidRPr="009E4574">
        <w:rPr>
          <w:rFonts w:ascii="Times New Roman" w:hAnsi="Times New Roman" w:cs="Times New Roman"/>
          <w:sz w:val="24"/>
          <w:szCs w:val="24"/>
        </w:rPr>
        <w:t>. Research Journal. 6(5):128-144</w:t>
      </w:r>
    </w:p>
    <w:p w:rsidR="000D2529" w:rsidRPr="009E4574" w:rsidRDefault="000D2529" w:rsidP="000D2529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>Sugiyono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9E4574">
        <w:rPr>
          <w:rFonts w:ascii="Times New Roman" w:hAnsi="Times New Roman" w:cs="Times New Roman"/>
          <w:sz w:val="24"/>
          <w:szCs w:val="24"/>
        </w:rPr>
        <w:t>2008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4574">
        <w:rPr>
          <w:rFonts w:ascii="Times New Roman" w:hAnsi="Times New Roman" w:cs="Times New Roman"/>
          <w:sz w:val="24"/>
          <w:szCs w:val="24"/>
        </w:rPr>
        <w:t>. Metode Penelitian Administrasi. Bandung :CV. Alfabeta</w:t>
      </w:r>
    </w:p>
    <w:p w:rsidR="000D2529" w:rsidRPr="009E4574" w:rsidRDefault="000D2529" w:rsidP="000D2529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4574">
        <w:rPr>
          <w:rFonts w:ascii="Times New Roman" w:hAnsi="Times New Roman" w:cs="Times New Roman"/>
          <w:sz w:val="24"/>
          <w:szCs w:val="24"/>
        </w:rPr>
        <w:t>(2016). Metode Penelitian Pendidikan; Pendekatan Kuantitatif, Kualitatif, dan R&amp;D. Bandung: Alfabeta.</w:t>
      </w:r>
    </w:p>
    <w:p w:rsidR="009E4574" w:rsidRPr="009E4574" w:rsidRDefault="009E4574" w:rsidP="009E4574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Thoni Setyo Prabowo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(2017) </w:t>
      </w:r>
      <w:r w:rsidRPr="00A529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Influence of Transformation al Leadership style Motivation,Burnout towards Job Satisfaction and Employee Performance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Aplikasi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Manajemen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2018 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16 (1)</w:t>
      </w:r>
      <w:r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4-8</w:t>
      </w:r>
    </w:p>
    <w:p w:rsidR="000D2529" w:rsidRPr="009E4574" w:rsidRDefault="000D2529" w:rsidP="000D25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Timpe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>, dale.</w:t>
      </w:r>
      <w:r w:rsidR="00A52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(2004).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Sofyan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. Jakarta 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574">
        <w:rPr>
          <w:rFonts w:ascii="Times New Roman" w:hAnsi="Times New Roman" w:cs="Times New Roman"/>
          <w:sz w:val="24"/>
          <w:szCs w:val="24"/>
          <w:lang w:val="en-US"/>
        </w:rPr>
        <w:t>Asri</w:t>
      </w:r>
      <w:proofErr w:type="spellEnd"/>
    </w:p>
    <w:p w:rsidR="000D2529" w:rsidRPr="009E4574" w:rsidRDefault="000D2529" w:rsidP="000D2529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>Triwibowo. (2013). Manajemen Pelayanan Keperawatan di Rumah Sakit. Jakarta: TIM</w:t>
      </w:r>
    </w:p>
    <w:p w:rsidR="009E4574" w:rsidRPr="009E4574" w:rsidRDefault="009E4574" w:rsidP="009E45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 xml:space="preserve">Umar, Husein, 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E4574">
        <w:rPr>
          <w:rFonts w:ascii="Times New Roman" w:hAnsi="Times New Roman" w:cs="Times New Roman"/>
          <w:sz w:val="24"/>
          <w:szCs w:val="24"/>
        </w:rPr>
        <w:t>2005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E4574">
        <w:rPr>
          <w:rFonts w:ascii="Times New Roman" w:hAnsi="Times New Roman" w:cs="Times New Roman"/>
          <w:sz w:val="24"/>
          <w:szCs w:val="24"/>
        </w:rPr>
        <w:t>. Riset Sumber Daya Organisasi, Jakarta : PT Gramedia Pustaka Utama.</w:t>
      </w:r>
    </w:p>
    <w:p w:rsidR="004D50B8" w:rsidRPr="009E4574" w:rsidRDefault="004D50B8" w:rsidP="004D5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574">
        <w:rPr>
          <w:rFonts w:ascii="Times New Roman" w:hAnsi="Times New Roman" w:cs="Times New Roman"/>
          <w:sz w:val="24"/>
          <w:szCs w:val="24"/>
        </w:rPr>
        <w:t>Undang- undang Ri Nomor 44 Tahun 2009. Tentang Rumah Sakit. Jakarta</w:t>
      </w:r>
    </w:p>
    <w:p w:rsidR="009E4574" w:rsidRPr="009E4574" w:rsidRDefault="009E4574" w:rsidP="009E45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>Wibowo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4574">
        <w:rPr>
          <w:rFonts w:ascii="Times New Roman" w:hAnsi="Times New Roman" w:cs="Times New Roman"/>
          <w:sz w:val="24"/>
          <w:szCs w:val="24"/>
        </w:rPr>
        <w:t>(2017). Manajemen Kinerja. Edisi Kelima. Depok: PT. Raja Grafindo Persada.</w:t>
      </w:r>
    </w:p>
    <w:p w:rsidR="000D2529" w:rsidRPr="009E4574" w:rsidRDefault="000D2529" w:rsidP="000D2529">
      <w:pPr>
        <w:tabs>
          <w:tab w:val="left" w:pos="426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color w:val="000000" w:themeColor="text1"/>
          <w:sz w:val="24"/>
          <w:szCs w:val="24"/>
        </w:rPr>
        <w:t>Wilda al aluf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529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Assessing the impact of motivation job satisfaction and work environment on theenployee performance in healthcare servoces</w:t>
      </w:r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Internasional</w:t>
      </w:r>
      <w:proofErr w:type="spellEnd"/>
      <w:r w:rsidRPr="009E4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Journal of Scientific &amp;Technology Research. 2018 </w:t>
      </w:r>
      <w:r w:rsidRPr="009E4574">
        <w:rPr>
          <w:rFonts w:ascii="Times New Roman" w:hAnsi="Times New Roman" w:cs="Times New Roman"/>
          <w:sz w:val="24"/>
          <w:szCs w:val="24"/>
        </w:rPr>
        <w:t>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6(10)</w:t>
      </w:r>
      <w:r w:rsidRPr="009E4574">
        <w:rPr>
          <w:rFonts w:ascii="Times New Roman" w:hAnsi="Times New Roman" w:cs="Times New Roman"/>
          <w:sz w:val="24"/>
          <w:szCs w:val="24"/>
        </w:rPr>
        <w:t xml:space="preserve"> :</w:t>
      </w:r>
      <w:r w:rsidRPr="009E45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574">
        <w:rPr>
          <w:rFonts w:ascii="Times New Roman" w:hAnsi="Times New Roman" w:cs="Times New Roman"/>
          <w:sz w:val="24"/>
          <w:szCs w:val="24"/>
        </w:rPr>
        <w:t>2277-8616</w:t>
      </w:r>
    </w:p>
    <w:p w:rsidR="000331E5" w:rsidRDefault="000331E5" w:rsidP="000979E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574">
        <w:rPr>
          <w:rFonts w:ascii="Times New Roman" w:hAnsi="Times New Roman" w:cs="Times New Roman"/>
          <w:sz w:val="24"/>
          <w:szCs w:val="24"/>
        </w:rPr>
        <w:t>Zulfan Sam dan Sri Wahyuni. (2012) Psikologi Keperawatan. Jakarta : PT Raja Grafindo Persada</w:t>
      </w:r>
    </w:p>
    <w:p w:rsidR="000B3492" w:rsidRPr="000B3492" w:rsidRDefault="000B3492" w:rsidP="000979E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82E" w:rsidRPr="004A082E" w:rsidRDefault="004A082E" w:rsidP="004A082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082E" w:rsidRPr="004A082E" w:rsidSect="000979E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7CFA"/>
    <w:multiLevelType w:val="hybridMultilevel"/>
    <w:tmpl w:val="B60C805C"/>
    <w:lvl w:ilvl="0" w:tplc="2500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/>
  <w:rsids>
    <w:rsidRoot w:val="000E1B06"/>
    <w:rsid w:val="0002147D"/>
    <w:rsid w:val="000331E5"/>
    <w:rsid w:val="00047D37"/>
    <w:rsid w:val="00066B1B"/>
    <w:rsid w:val="000979E4"/>
    <w:rsid w:val="000B2FFB"/>
    <w:rsid w:val="000B3492"/>
    <w:rsid w:val="000D2529"/>
    <w:rsid w:val="000E1B06"/>
    <w:rsid w:val="00171AC1"/>
    <w:rsid w:val="00177433"/>
    <w:rsid w:val="001A3523"/>
    <w:rsid w:val="001D2461"/>
    <w:rsid w:val="0026046C"/>
    <w:rsid w:val="00271467"/>
    <w:rsid w:val="00277120"/>
    <w:rsid w:val="00293BE7"/>
    <w:rsid w:val="002B048C"/>
    <w:rsid w:val="002B3E14"/>
    <w:rsid w:val="002C5ED2"/>
    <w:rsid w:val="003371D3"/>
    <w:rsid w:val="003533C2"/>
    <w:rsid w:val="00354F1D"/>
    <w:rsid w:val="003651A4"/>
    <w:rsid w:val="00371831"/>
    <w:rsid w:val="003A235E"/>
    <w:rsid w:val="003A2A15"/>
    <w:rsid w:val="003A3E1D"/>
    <w:rsid w:val="003B6E9F"/>
    <w:rsid w:val="003D48C8"/>
    <w:rsid w:val="00441131"/>
    <w:rsid w:val="00456EA2"/>
    <w:rsid w:val="00494B24"/>
    <w:rsid w:val="004A082E"/>
    <w:rsid w:val="004D50B8"/>
    <w:rsid w:val="004F3914"/>
    <w:rsid w:val="004F4B26"/>
    <w:rsid w:val="00523F4E"/>
    <w:rsid w:val="00572622"/>
    <w:rsid w:val="005E4F77"/>
    <w:rsid w:val="00613AC8"/>
    <w:rsid w:val="00646707"/>
    <w:rsid w:val="006564A0"/>
    <w:rsid w:val="006D6617"/>
    <w:rsid w:val="00713A73"/>
    <w:rsid w:val="00714AFE"/>
    <w:rsid w:val="0076003B"/>
    <w:rsid w:val="00760CB4"/>
    <w:rsid w:val="00780383"/>
    <w:rsid w:val="00794D77"/>
    <w:rsid w:val="007A24D5"/>
    <w:rsid w:val="00842706"/>
    <w:rsid w:val="008568C2"/>
    <w:rsid w:val="00873CDF"/>
    <w:rsid w:val="008C30FD"/>
    <w:rsid w:val="008E238C"/>
    <w:rsid w:val="00920F23"/>
    <w:rsid w:val="0094045F"/>
    <w:rsid w:val="00951AA8"/>
    <w:rsid w:val="00955B3E"/>
    <w:rsid w:val="009572C9"/>
    <w:rsid w:val="00991A5A"/>
    <w:rsid w:val="009B799F"/>
    <w:rsid w:val="009E0DB0"/>
    <w:rsid w:val="009E4574"/>
    <w:rsid w:val="009F2050"/>
    <w:rsid w:val="00A33739"/>
    <w:rsid w:val="00A529CF"/>
    <w:rsid w:val="00A83A1A"/>
    <w:rsid w:val="00AC5936"/>
    <w:rsid w:val="00B44526"/>
    <w:rsid w:val="00B60C82"/>
    <w:rsid w:val="00B82772"/>
    <w:rsid w:val="00B94CD8"/>
    <w:rsid w:val="00BC3464"/>
    <w:rsid w:val="00BD6402"/>
    <w:rsid w:val="00BE0B71"/>
    <w:rsid w:val="00C20B2B"/>
    <w:rsid w:val="00C92234"/>
    <w:rsid w:val="00CB5CFA"/>
    <w:rsid w:val="00CF12BD"/>
    <w:rsid w:val="00D92C4E"/>
    <w:rsid w:val="00DD31D5"/>
    <w:rsid w:val="00DF43F5"/>
    <w:rsid w:val="00E57D07"/>
    <w:rsid w:val="00E97C3E"/>
    <w:rsid w:val="00EA115A"/>
    <w:rsid w:val="00F03A47"/>
    <w:rsid w:val="00F046C5"/>
    <w:rsid w:val="00F475A9"/>
    <w:rsid w:val="00F824F0"/>
    <w:rsid w:val="00FD42EA"/>
    <w:rsid w:val="00F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Body of text"/>
    <w:basedOn w:val="Normal"/>
    <w:link w:val="ListParagraphChar"/>
    <w:uiPriority w:val="34"/>
    <w:qFormat/>
    <w:rsid w:val="000E1B0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Text Char1 Char,Char Char2 Char,tabel Char,Body of text Char"/>
    <w:link w:val="ListParagraph"/>
    <w:uiPriority w:val="34"/>
    <w:locked/>
    <w:rsid w:val="000E1B0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71467"/>
    <w:rPr>
      <w:color w:val="0000FF"/>
      <w:u w:val="single"/>
    </w:rPr>
  </w:style>
  <w:style w:type="table" w:styleId="TableGrid">
    <w:name w:val="Table Grid"/>
    <w:basedOn w:val="TableNormal"/>
    <w:uiPriority w:val="59"/>
    <w:rsid w:val="00714A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5D66-9BE9-4197-B2FA-FF8FEB7B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PERPUS-PASCA-UNPAS</dc:creator>
  <cp:lastModifiedBy>LENOVO</cp:lastModifiedBy>
  <cp:revision>2</cp:revision>
  <dcterms:created xsi:type="dcterms:W3CDTF">2020-07-09T09:48:00Z</dcterms:created>
  <dcterms:modified xsi:type="dcterms:W3CDTF">2020-07-09T09:48:00Z</dcterms:modified>
</cp:coreProperties>
</file>