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B5" w:rsidRDefault="00DD63B5" w:rsidP="00DD63B5">
      <w:pPr>
        <w:pStyle w:val="Heading1"/>
        <w:rPr>
          <w:rFonts w:cs="Times New Roman"/>
          <w:color w:val="auto"/>
        </w:rPr>
      </w:pPr>
      <w:bookmarkStart w:id="0" w:name="_Toc78221834"/>
      <w:r w:rsidRPr="004624B8">
        <w:rPr>
          <w:rFonts w:cs="Times New Roman"/>
          <w:color w:val="auto"/>
        </w:rPr>
        <w:t>BIBLIOGRAPHY</w:t>
      </w:r>
      <w:bookmarkEnd w:id="0"/>
    </w:p>
    <w:p w:rsidR="00DD63B5" w:rsidRPr="004624B8" w:rsidRDefault="00DD63B5" w:rsidP="00DD63B5">
      <w:pPr>
        <w:rPr>
          <w:lang w:val="id-ID"/>
        </w:rPr>
      </w:pPr>
    </w:p>
    <w:p w:rsidR="00DD63B5" w:rsidRPr="002D00E1" w:rsidRDefault="00DD63B5" w:rsidP="00DD6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3B5" w:rsidRDefault="00DD63B5" w:rsidP="00DD63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1DBA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671D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DBA">
        <w:rPr>
          <w:rFonts w:ascii="Times New Roman" w:hAnsi="Times New Roman" w:cs="Times New Roman"/>
          <w:sz w:val="24"/>
          <w:szCs w:val="24"/>
        </w:rPr>
        <w:t xml:space="preserve"> (2010). </w:t>
      </w:r>
      <w:proofErr w:type="spellStart"/>
      <w:r w:rsidRPr="00BA1CC2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BA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CC2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A1CC2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BA1CC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A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CC2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BA1C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1CC2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63B5" w:rsidRDefault="00DD63B5" w:rsidP="00DD63B5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Asyiah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</w:t>
      </w:r>
      <w:r w:rsidRPr="00671DB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Thesis </w:t>
      </w:r>
      <w:r w:rsidRPr="002D00E1">
        <w:rPr>
          <w:rFonts w:ascii="Times New Roman" w:hAnsi="Times New Roman" w:cs="Times New Roman"/>
          <w:sz w:val="24"/>
          <w:szCs w:val="24"/>
        </w:rPr>
        <w:t>“</w:t>
      </w:r>
      <w:r w:rsidRPr="002D00E1">
        <w:rPr>
          <w:rFonts w:ascii="Times New Roman" w:hAnsi="Times New Roman" w:cs="Times New Roman"/>
          <w:i/>
          <w:sz w:val="24"/>
          <w:szCs w:val="24"/>
        </w:rPr>
        <w:t xml:space="preserve">An Analysis of Lesson Plan Based On The 2013 Curriculum In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00E1">
        <w:rPr>
          <w:rFonts w:ascii="Times New Roman" w:hAnsi="Times New Roman" w:cs="Times New Roman"/>
          <w:i/>
          <w:sz w:val="24"/>
          <w:szCs w:val="24"/>
        </w:rPr>
        <w:t>Teaching English”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Unpublished 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DD63B5" w:rsidRPr="002D00E1" w:rsidRDefault="00DD63B5" w:rsidP="00DD63B5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00E1">
        <w:rPr>
          <w:rFonts w:ascii="Times New Roman" w:hAnsi="Times New Roman" w:cs="Times New Roman"/>
          <w:sz w:val="24"/>
          <w:szCs w:val="24"/>
        </w:rPr>
        <w:t>B.Javier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Rodrigo</w:t>
      </w:r>
      <w:r w:rsidRPr="002D00E1">
        <w:rPr>
          <w:rFonts w:ascii="Times New Roman" w:hAnsi="Times New Roman" w:cs="Times New Roman"/>
          <w:sz w:val="24"/>
          <w:szCs w:val="24"/>
        </w:rPr>
        <w:t xml:space="preserve"> (2008) </w:t>
      </w:r>
      <w:r w:rsidRPr="002D00E1">
        <w:rPr>
          <w:rFonts w:ascii="Times New Roman" w:hAnsi="Times New Roman" w:cs="Times New Roman"/>
          <w:i/>
          <w:sz w:val="24"/>
          <w:szCs w:val="24"/>
        </w:rPr>
        <w:t>Curriculum Development</w:t>
      </w:r>
      <w:r w:rsidRPr="002D00E1">
        <w:rPr>
          <w:rFonts w:ascii="Times New Roman" w:hAnsi="Times New Roman" w:cs="Times New Roman"/>
          <w:sz w:val="24"/>
          <w:szCs w:val="24"/>
        </w:rPr>
        <w:t xml:space="preserve"> LORIMAR Publishing, Inc.</w:t>
      </w:r>
      <w:proofErr w:type="gramEnd"/>
    </w:p>
    <w:p w:rsidR="00DD63B5" w:rsidRPr="00D327FF" w:rsidRDefault="00DD63B5" w:rsidP="00DD63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Sastra Inggris SMA</w:t>
      </w:r>
      <w:r w:rsidRPr="00621E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62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(2018)</w:t>
      </w:r>
      <w:r w:rsidRPr="00621E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327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Implem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entasi Kurikulum SMA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>tahun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d-ID"/>
        </w:rPr>
        <w:t xml:space="preserve"> 2018.</w:t>
      </w:r>
    </w:p>
    <w:p w:rsidR="00DD63B5" w:rsidRPr="00D327FF" w:rsidRDefault="00DD63B5" w:rsidP="00DD63B5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Direktorat Pembinaan SMA: Direktorat Jenderal Pendidikan Dasar dan Menengah Kementrian Pendidikan dan Kebudayaan.</w:t>
      </w:r>
    </w:p>
    <w:p w:rsidR="00DD63B5" w:rsidRDefault="00DD63B5" w:rsidP="00DD63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>
        <w:rPr>
          <w:rFonts w:ascii="Times New Roman" w:hAnsi="Times New Roman" w:cs="Times New Roman"/>
          <w:sz w:val="24"/>
          <w:szCs w:val="24"/>
        </w:rPr>
        <w:t>, J.W. (2014</w:t>
      </w:r>
      <w:r w:rsidRPr="001E14BF">
        <w:rPr>
          <w:rFonts w:ascii="Times New Roman" w:hAnsi="Times New Roman" w:cs="Times New Roman"/>
          <w:sz w:val="24"/>
          <w:szCs w:val="24"/>
        </w:rPr>
        <w:t xml:space="preserve">). </w:t>
      </w:r>
      <w:r w:rsidRPr="007334C4">
        <w:rPr>
          <w:rFonts w:ascii="Times New Roman" w:hAnsi="Times New Roman" w:cs="Times New Roman"/>
          <w:i/>
          <w:sz w:val="24"/>
          <w:szCs w:val="24"/>
          <w:lang w:val="id-ID"/>
        </w:rPr>
        <w:t>Research Design: qualitative, quantitative and mixed method approaches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DD63B5" w:rsidRPr="00D327FF" w:rsidRDefault="00DD63B5" w:rsidP="00DD63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(fourth edition) </w:t>
      </w:r>
      <w:r w:rsidRPr="00D327FF">
        <w:rPr>
          <w:rFonts w:ascii="Times New Roman" w:hAnsi="Times New Roman" w:cs="Times New Roman"/>
          <w:sz w:val="24"/>
          <w:szCs w:val="24"/>
        </w:rPr>
        <w:t>USA: SAGE Publications</w:t>
      </w:r>
    </w:p>
    <w:p w:rsidR="00DD63B5" w:rsidRDefault="00DD63B5" w:rsidP="00DD63B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Curriculum Training Module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28F6">
        <w:rPr>
          <w:rFonts w:ascii="Times New Roman" w:hAnsi="Times New Roman" w:cs="Times New Roman"/>
          <w:i/>
          <w:sz w:val="24"/>
          <w:szCs w:val="24"/>
        </w:rPr>
        <w:t>Compone</w:t>
      </w:r>
      <w:proofErr w:type="spellEnd"/>
      <w:r w:rsidRPr="00DB28F6">
        <w:rPr>
          <w:rFonts w:ascii="Times New Roman" w:hAnsi="Times New Roman" w:cs="Times New Roman"/>
          <w:i/>
          <w:sz w:val="24"/>
          <w:szCs w:val="24"/>
          <w:lang w:val="id-ID"/>
        </w:rPr>
        <w:t>nt of Lesson Planning</w:t>
      </w:r>
      <w:r>
        <w:rPr>
          <w:rFonts w:ascii="Times New Roman" w:hAnsi="Times New Roman" w:cs="Times New Roman"/>
          <w:sz w:val="24"/>
          <w:szCs w:val="24"/>
          <w:lang w:val="id-ID"/>
        </w:rPr>
        <w:t>, available at:</w:t>
      </w:r>
      <w:r w:rsidRPr="0067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B5" w:rsidRDefault="00DD63B5" w:rsidP="00DD63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https://www.</w:t>
      </w:r>
      <w:r w:rsidRPr="00DB28F6">
        <w:rPr>
          <w:rFonts w:ascii="Times New Roman" w:hAnsi="Times New Roman" w:cs="Times New Roman"/>
          <w:sz w:val="24"/>
          <w:szCs w:val="24"/>
          <w:lang w:val="id-ID"/>
        </w:rPr>
        <w:t xml:space="preserve">repositori.kemdikbud.go.id </w:t>
      </w:r>
      <w:r>
        <w:rPr>
          <w:rFonts w:ascii="Times New Roman" w:hAnsi="Times New Roman" w:cs="Times New Roman"/>
          <w:sz w:val="24"/>
          <w:szCs w:val="24"/>
          <w:lang w:val="id-ID"/>
        </w:rPr>
        <w:t>Accessed on December, 3rd 4.16 PM</w:t>
      </w:r>
    </w:p>
    <w:p w:rsidR="00DD63B5" w:rsidRDefault="00DD63B5" w:rsidP="00DD63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63B5" w:rsidRDefault="00DD63B5" w:rsidP="00DD63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Curriculum Training Module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Regulation number 22 year 2018</w:t>
      </w:r>
      <w:r>
        <w:rPr>
          <w:rFonts w:ascii="Times New Roman" w:hAnsi="Times New Roman" w:cs="Times New Roman"/>
          <w:sz w:val="24"/>
          <w:szCs w:val="24"/>
          <w:lang w:val="id-ID"/>
        </w:rPr>
        <w:t>, available at:</w:t>
      </w:r>
      <w:r w:rsidRPr="00671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3B5" w:rsidRDefault="00DD63B5" w:rsidP="00DD63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B28F6">
        <w:rPr>
          <w:rFonts w:ascii="Times New Roman" w:hAnsi="Times New Roman" w:cs="Times New Roman"/>
          <w:sz w:val="24"/>
          <w:szCs w:val="24"/>
        </w:rPr>
        <w:t>https</w:t>
      </w:r>
      <w:r>
        <w:rPr>
          <w:rFonts w:ascii="Times New Roman" w:hAnsi="Times New Roman" w:cs="Times New Roman"/>
          <w:sz w:val="24"/>
          <w:szCs w:val="24"/>
          <w:lang w:val="id-ID"/>
        </w:rPr>
        <w:t>://www</w:t>
      </w:r>
      <w:r w:rsidRPr="00DB28F6">
        <w:rPr>
          <w:rFonts w:ascii="Times New Roman" w:hAnsi="Times New Roman" w:cs="Times New Roman"/>
          <w:sz w:val="24"/>
          <w:szCs w:val="24"/>
        </w:rPr>
        <w:t>.</w:t>
      </w:r>
      <w:r w:rsidRPr="00DB28F6">
        <w:rPr>
          <w:rFonts w:ascii="Times New Roman" w:hAnsi="Times New Roman" w:cs="Times New Roman"/>
          <w:sz w:val="24"/>
          <w:szCs w:val="24"/>
          <w:lang w:val="id-ID"/>
        </w:rPr>
        <w:t xml:space="preserve">repositori.kemdikbud.go.id </w:t>
      </w:r>
      <w:r>
        <w:rPr>
          <w:rFonts w:ascii="Times New Roman" w:hAnsi="Times New Roman" w:cs="Times New Roman"/>
          <w:sz w:val="24"/>
          <w:szCs w:val="24"/>
          <w:lang w:val="id-ID"/>
        </w:rPr>
        <w:t>Accessed on December, 3rd 4.16 PM</w:t>
      </w:r>
    </w:p>
    <w:p w:rsidR="00DD63B5" w:rsidRPr="00DB28F6" w:rsidRDefault="00DD63B5" w:rsidP="00DD63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D63B5" w:rsidRDefault="00DD63B5" w:rsidP="00DD63B5">
      <w:pPr>
        <w:tabs>
          <w:tab w:val="left" w:pos="3669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Hutchinson &amp; Waters (1978:8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0</w:t>
      </w:r>
      <w:r w:rsidRPr="004764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Syllabus Design,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id-ID"/>
        </w:rPr>
        <w:t>Available at:</w:t>
      </w:r>
    </w:p>
    <w:p w:rsidR="00DD63B5" w:rsidRPr="00DB28F6" w:rsidRDefault="00DD63B5" w:rsidP="00DD63B5">
      <w:pPr>
        <w:tabs>
          <w:tab w:val="left" w:pos="3669"/>
        </w:tabs>
        <w:spacing w:after="0" w:line="240" w:lineRule="auto"/>
        <w:jc w:val="both"/>
        <w:rPr>
          <w:color w:val="000000"/>
          <w:lang w:val="id-ID"/>
        </w:rPr>
      </w:pPr>
    </w:p>
    <w:p w:rsidR="00DD63B5" w:rsidRDefault="00DD63B5" w:rsidP="00DD63B5">
      <w:pPr>
        <w:ind w:left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4651">
          <w:rPr>
            <w:rStyle w:val="Hyperlink"/>
            <w:color w:val="000000" w:themeColor="text1"/>
          </w:rPr>
          <w:t>https://www.researchgate.net/publication/266559020_Designing_a_Language_Learning_Syllabus</w:t>
        </w:r>
      </w:hyperlink>
      <w:r>
        <w:rPr>
          <w:rStyle w:val="Hyperlin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Accessed on December, 6th 11.00</w:t>
      </w:r>
      <w:r w:rsidRPr="00696F04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DD63B5" w:rsidRDefault="00DD63B5" w:rsidP="00DD63B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D00E1">
        <w:rPr>
          <w:rFonts w:ascii="Times New Roman" w:hAnsi="Times New Roman" w:cs="Times New Roman"/>
          <w:sz w:val="24"/>
          <w:szCs w:val="24"/>
        </w:rPr>
        <w:t>Ikhsan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M.Khairi</w:t>
      </w:r>
      <w:r w:rsidRPr="002D00E1">
        <w:rPr>
          <w:rFonts w:ascii="Times New Roman" w:hAnsi="Times New Roman" w:cs="Times New Roman"/>
          <w:sz w:val="24"/>
          <w:szCs w:val="24"/>
        </w:rPr>
        <w:t xml:space="preserve"> (2016)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Thesis </w:t>
      </w:r>
      <w:r w:rsidRPr="002D00E1">
        <w:rPr>
          <w:rFonts w:ascii="Times New Roman" w:hAnsi="Times New Roman" w:cs="Times New Roman"/>
          <w:sz w:val="24"/>
          <w:szCs w:val="24"/>
        </w:rPr>
        <w:t>“</w:t>
      </w:r>
      <w:r w:rsidRPr="002D00E1">
        <w:rPr>
          <w:rFonts w:ascii="Times New Roman" w:hAnsi="Times New Roman" w:cs="Times New Roman"/>
          <w:i/>
          <w:sz w:val="24"/>
          <w:szCs w:val="24"/>
        </w:rPr>
        <w:t xml:space="preserve">The Development of Students’ Worksheet Using </w:t>
      </w:r>
    </w:p>
    <w:p w:rsidR="00DD63B5" w:rsidRPr="002D00E1" w:rsidRDefault="00DD63B5" w:rsidP="00DD63B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2D00E1">
        <w:rPr>
          <w:rFonts w:ascii="Times New Roman" w:hAnsi="Times New Roman" w:cs="Times New Roman"/>
          <w:i/>
          <w:sz w:val="24"/>
          <w:szCs w:val="24"/>
        </w:rPr>
        <w:t>Scientific Approach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D00E1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2D00E1">
        <w:rPr>
          <w:rFonts w:ascii="Times New Roman" w:hAnsi="Times New Roman" w:cs="Times New Roman"/>
          <w:i/>
          <w:sz w:val="24"/>
          <w:szCs w:val="24"/>
        </w:rPr>
        <w:t xml:space="preserve"> Curriculum Materials” </w:t>
      </w:r>
      <w:proofErr w:type="spellStart"/>
      <w:r w:rsidRPr="002D00E1">
        <w:rPr>
          <w:rFonts w:ascii="Times New Roman" w:hAnsi="Times New Roman" w:cs="Times New Roman"/>
          <w:sz w:val="24"/>
          <w:szCs w:val="24"/>
        </w:rPr>
        <w:t>Sumbar</w:t>
      </w:r>
      <w:proofErr w:type="spellEnd"/>
      <w:r w:rsidRPr="002D00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Unpublished </w:t>
      </w:r>
      <w:r w:rsidRPr="002D00E1">
        <w:rPr>
          <w:rFonts w:ascii="Times New Roman" w:hAnsi="Times New Roman" w:cs="Times New Roman"/>
          <w:sz w:val="24"/>
          <w:szCs w:val="24"/>
        </w:rPr>
        <w:t>STKIP PGRI</w:t>
      </w:r>
    </w:p>
    <w:p w:rsidR="00DD63B5" w:rsidRDefault="00DD63B5" w:rsidP="00DD63B5">
      <w:pPr>
        <w:rPr>
          <w:rFonts w:ascii="Times New Roman" w:hAnsi="Times New Roman" w:cs="Times New Roman"/>
          <w:sz w:val="24"/>
          <w:szCs w:val="24"/>
        </w:rPr>
      </w:pPr>
      <w:r w:rsidRPr="002D00E1">
        <w:rPr>
          <w:rFonts w:ascii="Times New Roman" w:hAnsi="Times New Roman" w:cs="Times New Roman"/>
          <w:sz w:val="24"/>
          <w:szCs w:val="24"/>
        </w:rPr>
        <w:t xml:space="preserve">Ministry of Education and Culture (2013) </w:t>
      </w:r>
      <w:r w:rsidRPr="002D00E1">
        <w:rPr>
          <w:rFonts w:ascii="Times New Roman" w:hAnsi="Times New Roman" w:cs="Times New Roman"/>
          <w:i/>
          <w:sz w:val="24"/>
          <w:szCs w:val="24"/>
        </w:rPr>
        <w:t>Curriculum Training Module</w:t>
      </w:r>
      <w:r w:rsidRPr="002D00E1">
        <w:rPr>
          <w:rFonts w:ascii="Times New Roman" w:hAnsi="Times New Roman" w:cs="Times New Roman"/>
          <w:sz w:val="24"/>
          <w:szCs w:val="24"/>
        </w:rPr>
        <w:t xml:space="preserve"> Jakarta: </w:t>
      </w:r>
    </w:p>
    <w:p w:rsidR="00DD63B5" w:rsidRDefault="00DD63B5" w:rsidP="00DD63B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00E1">
        <w:rPr>
          <w:rFonts w:ascii="Times New Roman" w:hAnsi="Times New Roman" w:cs="Times New Roman"/>
          <w:sz w:val="24"/>
          <w:szCs w:val="24"/>
        </w:rPr>
        <w:t xml:space="preserve">Ministry </w:t>
      </w:r>
      <w:proofErr w:type="gramStart"/>
      <w:r w:rsidRPr="002D00E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E1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2D00E1">
        <w:rPr>
          <w:rFonts w:ascii="Times New Roman" w:hAnsi="Times New Roman" w:cs="Times New Roman"/>
          <w:sz w:val="24"/>
          <w:szCs w:val="24"/>
        </w:rPr>
        <w:t xml:space="preserve"> and Culture, 2013</w:t>
      </w:r>
    </w:p>
    <w:p w:rsidR="00DD63B5" w:rsidRDefault="00DD63B5" w:rsidP="00DD63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D63B5" w:rsidRPr="002D00E1" w:rsidRDefault="00DD63B5" w:rsidP="00DD63B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D63B5" w:rsidRPr="002D00E1" w:rsidRDefault="00DD63B5" w:rsidP="00DD63B5">
      <w:pPr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rPr>
          <w:rFonts w:ascii="Times New Roman" w:hAnsi="Times New Roman" w:cs="Times New Roman"/>
          <w:sz w:val="24"/>
          <w:szCs w:val="24"/>
        </w:rPr>
      </w:pPr>
      <w:r w:rsidRPr="002D00E1">
        <w:rPr>
          <w:rFonts w:ascii="Times New Roman" w:hAnsi="Times New Roman" w:cs="Times New Roman"/>
          <w:sz w:val="24"/>
          <w:szCs w:val="24"/>
        </w:rPr>
        <w:t xml:space="preserve">Ministry of Education and Culture Center for Educational Data and Statistics and </w:t>
      </w:r>
    </w:p>
    <w:p w:rsidR="00DD63B5" w:rsidRPr="002D00E1" w:rsidRDefault="00DD63B5" w:rsidP="00DD63B5">
      <w:pPr>
        <w:ind w:left="720"/>
        <w:rPr>
          <w:rFonts w:ascii="Times New Roman" w:hAnsi="Times New Roman" w:cs="Times New Roman"/>
          <w:sz w:val="24"/>
          <w:szCs w:val="24"/>
        </w:rPr>
      </w:pPr>
      <w:r w:rsidRPr="002D00E1"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</w:rPr>
        <w:t xml:space="preserve"> (2016) </w:t>
      </w:r>
      <w:r w:rsidRPr="002D00E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E1">
        <w:rPr>
          <w:rFonts w:ascii="Times New Roman" w:hAnsi="Times New Roman" w:cs="Times New Roman"/>
          <w:sz w:val="24"/>
          <w:szCs w:val="24"/>
        </w:rPr>
        <w:t xml:space="preserve">Management of National Education Jakarta: Center of Educational </w:t>
      </w:r>
      <w:proofErr w:type="gramStart"/>
      <w:r w:rsidRPr="002D00E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0E1">
        <w:rPr>
          <w:rFonts w:ascii="Times New Roman" w:hAnsi="Times New Roman" w:cs="Times New Roman"/>
          <w:sz w:val="24"/>
          <w:szCs w:val="24"/>
        </w:rPr>
        <w:t>Cultural</w:t>
      </w:r>
      <w:proofErr w:type="gramEnd"/>
      <w:r w:rsidRPr="002D00E1">
        <w:rPr>
          <w:rFonts w:ascii="Times New Roman" w:hAnsi="Times New Roman" w:cs="Times New Roman"/>
          <w:sz w:val="24"/>
          <w:szCs w:val="24"/>
        </w:rPr>
        <w:t xml:space="preserve"> Data and   Statistics, </w:t>
      </w:r>
      <w:proofErr w:type="spellStart"/>
      <w:r w:rsidRPr="002D00E1">
        <w:rPr>
          <w:rFonts w:ascii="Times New Roman" w:hAnsi="Times New Roman" w:cs="Times New Roman"/>
          <w:sz w:val="24"/>
          <w:szCs w:val="24"/>
        </w:rPr>
        <w:t>MoEC</w:t>
      </w:r>
      <w:proofErr w:type="spellEnd"/>
      <w:r w:rsidRPr="002D00E1">
        <w:rPr>
          <w:rFonts w:ascii="Times New Roman" w:hAnsi="Times New Roman" w:cs="Times New Roman"/>
          <w:sz w:val="24"/>
          <w:szCs w:val="24"/>
        </w:rPr>
        <w:t>, 2016</w:t>
      </w:r>
    </w:p>
    <w:p w:rsidR="00DD63B5" w:rsidRPr="002D00E1" w:rsidRDefault="00DD63B5" w:rsidP="00DD63B5">
      <w:pPr>
        <w:rPr>
          <w:rFonts w:ascii="Times New Roman" w:hAnsi="Times New Roman" w:cs="Times New Roman"/>
          <w:sz w:val="24"/>
          <w:szCs w:val="24"/>
        </w:rPr>
      </w:pPr>
      <w:r w:rsidRPr="002D00E1">
        <w:rPr>
          <w:rFonts w:ascii="Times New Roman" w:hAnsi="Times New Roman" w:cs="Times New Roman"/>
          <w:sz w:val="24"/>
          <w:szCs w:val="24"/>
        </w:rPr>
        <w:t xml:space="preserve">Nation &amp; Macalister (2010) </w:t>
      </w:r>
      <w:r w:rsidRPr="002D00E1">
        <w:rPr>
          <w:rFonts w:ascii="Times New Roman" w:hAnsi="Times New Roman" w:cs="Times New Roman"/>
          <w:i/>
          <w:sz w:val="24"/>
          <w:szCs w:val="24"/>
        </w:rPr>
        <w:t>Definition of Curriculum</w:t>
      </w:r>
      <w:r w:rsidRPr="002D00E1">
        <w:rPr>
          <w:rFonts w:ascii="Times New Roman" w:hAnsi="Times New Roman" w:cs="Times New Roman"/>
          <w:sz w:val="24"/>
          <w:szCs w:val="24"/>
        </w:rPr>
        <w:t xml:space="preserve"> Available at:</w:t>
      </w:r>
    </w:p>
    <w:p w:rsidR="00DD63B5" w:rsidRDefault="00DD63B5" w:rsidP="00DD63B5">
      <w:pPr>
        <w:ind w:left="495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36B9E">
          <w:rPr>
            <w:rStyle w:val="Hyperlink"/>
            <w:color w:val="000000" w:themeColor="text1"/>
          </w:rPr>
          <w:t>https://www.researchgate.net/figure/Nation-Macalisters-2010-model-of-language-curriculum</w:t>
        </w:r>
        <w:r w:rsidRPr="00045AFA">
          <w:rPr>
            <w:rStyle w:val="Hyperlink"/>
          </w:rPr>
          <w:t>-</w:t>
        </w:r>
      </w:hyperlink>
      <w:r w:rsidRPr="005F67CD">
        <w:t>design_fig2_319175152</w:t>
      </w:r>
      <w:r>
        <w:t xml:space="preserve"> </w:t>
      </w:r>
      <w:r w:rsidRPr="002D00E1">
        <w:rPr>
          <w:rFonts w:ascii="Times New Roman" w:hAnsi="Times New Roman" w:cs="Times New Roman"/>
          <w:sz w:val="24"/>
          <w:szCs w:val="24"/>
        </w:rPr>
        <w:t>Accessed on November, 26th 7.28 PM</w:t>
      </w:r>
    </w:p>
    <w:p w:rsidR="00DD63B5" w:rsidRPr="00944928" w:rsidRDefault="00DD63B5" w:rsidP="00DD63B5">
      <w:pPr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Nasution, S (2012) </w:t>
      </w:r>
      <w:r w:rsidRPr="00FB2940">
        <w:rPr>
          <w:rFonts w:ascii="Times New Roman" w:hAnsi="Times New Roman" w:cs="Times New Roman"/>
          <w:i/>
          <w:sz w:val="24"/>
          <w:szCs w:val="24"/>
          <w:lang w:val="id-ID"/>
        </w:rPr>
        <w:t>Metode Research: Usul Tesis, Desain Penelitian, Hipotesis, Validitas, Sampling, Populasi, Deservasi, Wawancara, Angket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Jakarta: Bumi Aksara Publisher</w:t>
      </w:r>
    </w:p>
    <w:p w:rsidR="00DD63B5" w:rsidRPr="002D00E1" w:rsidRDefault="00DD63B5" w:rsidP="00DD63B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00E1">
        <w:rPr>
          <w:rFonts w:ascii="Times New Roman" w:hAnsi="Times New Roman" w:cs="Times New Roman"/>
          <w:sz w:val="24"/>
          <w:szCs w:val="24"/>
        </w:rPr>
        <w:t>Oktafianti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Tina</w:t>
      </w:r>
      <w:r w:rsidRPr="002D00E1">
        <w:rPr>
          <w:rFonts w:ascii="Times New Roman" w:hAnsi="Times New Roman" w:cs="Times New Roman"/>
          <w:sz w:val="24"/>
          <w:szCs w:val="24"/>
        </w:rPr>
        <w:t xml:space="preserve"> (2019) Thesis: “</w:t>
      </w:r>
      <w:r>
        <w:rPr>
          <w:rFonts w:ascii="Times New Roman" w:hAnsi="Times New Roman" w:cs="Times New Roman"/>
          <w:sz w:val="24"/>
          <w:szCs w:val="24"/>
          <w:lang w:val="id-ID"/>
        </w:rPr>
        <w:t>An analysis of lesson plan made by an Englsh teacher reffering to curriculum 2013 at MTS Al-Quran Arsallakum Bengkulu in academic year 2018/2019”</w:t>
      </w:r>
    </w:p>
    <w:p w:rsidR="00DD63B5" w:rsidRDefault="00DD63B5" w:rsidP="00DD63B5">
      <w:pPr>
        <w:ind w:left="567"/>
        <w:rPr>
          <w:rFonts w:ascii="Times New Roman" w:hAnsi="Times New Roman" w:cs="Times New Roman"/>
          <w:sz w:val="24"/>
          <w:szCs w:val="24"/>
        </w:rPr>
      </w:pPr>
      <w:r w:rsidRPr="002D00E1">
        <w:rPr>
          <w:rFonts w:ascii="Times New Roman" w:hAnsi="Times New Roman" w:cs="Times New Roman"/>
          <w:sz w:val="24"/>
          <w:szCs w:val="24"/>
        </w:rPr>
        <w:t xml:space="preserve">Bengkulu: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Unpublished </w:t>
      </w:r>
      <w:r w:rsidRPr="002D00E1">
        <w:rPr>
          <w:rFonts w:ascii="Times New Roman" w:hAnsi="Times New Roman" w:cs="Times New Roman"/>
          <w:sz w:val="24"/>
          <w:szCs w:val="24"/>
        </w:rPr>
        <w:t xml:space="preserve">State Institute for Islamic Studies (IAIN)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2D00E1">
        <w:rPr>
          <w:rFonts w:ascii="Times New Roman" w:hAnsi="Times New Roman" w:cs="Times New Roman"/>
          <w:sz w:val="24"/>
          <w:szCs w:val="24"/>
        </w:rPr>
        <w:t xml:space="preserve">University </w:t>
      </w:r>
    </w:p>
    <w:p w:rsidR="00DD63B5" w:rsidRDefault="00DD63B5" w:rsidP="00DD63B5">
      <w:pPr>
        <w:rPr>
          <w:rFonts w:ascii="Times New Roman" w:hAnsi="Times New Roman" w:cs="Times New Roman"/>
          <w:sz w:val="24"/>
          <w:szCs w:val="24"/>
        </w:rPr>
      </w:pPr>
    </w:p>
    <w:p w:rsidR="00DD63B5" w:rsidRPr="004624B8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i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i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i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i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i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i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</w:p>
    <w:p w:rsidR="00DD63B5" w:rsidRPr="004624B8" w:rsidRDefault="00DD63B5" w:rsidP="00DD63B5">
      <w:pPr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ind w:left="720" w:firstLine="60"/>
        <w:rPr>
          <w:rFonts w:ascii="Times New Roman" w:hAnsi="Times New Roman" w:cs="Times New Roman"/>
          <w:i/>
          <w:sz w:val="24"/>
          <w:szCs w:val="24"/>
        </w:rPr>
      </w:pPr>
    </w:p>
    <w:p w:rsidR="00DD63B5" w:rsidRDefault="00DD63B5" w:rsidP="00DD63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33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DD63B5" w:rsidRPr="00A72633" w:rsidRDefault="00DD63B5" w:rsidP="00DD63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3B5" w:rsidRPr="00A72633" w:rsidRDefault="00DD63B5" w:rsidP="00DD63B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633">
        <w:rPr>
          <w:rFonts w:ascii="Times New Roman" w:hAnsi="Times New Roman" w:cs="Times New Roman"/>
          <w:sz w:val="24"/>
          <w:szCs w:val="24"/>
        </w:rPr>
        <w:t xml:space="preserve">The writer was born in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at February 26th 1997. She is the youngest child from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Magdalena and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Deden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Hendra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Sukmawan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. She was moved to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no longer after her birth. Started her education in SDN 1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Bayuning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in 2003, SMPN 1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Kadugede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in 2010, SMK Pertiwi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Kuningan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in 2013, SMK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633">
        <w:rPr>
          <w:rFonts w:ascii="Times New Roman" w:hAnsi="Times New Roman" w:cs="Times New Roman"/>
          <w:sz w:val="24"/>
          <w:szCs w:val="24"/>
        </w:rPr>
        <w:t>Plus</w:t>
      </w:r>
      <w:proofErr w:type="gramEnd"/>
      <w:r w:rsidRPr="00A72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Cianjur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in 2014, English Department of </w:t>
      </w:r>
      <w:proofErr w:type="spellStart"/>
      <w:r w:rsidRPr="00A72633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Pr="00A72633">
        <w:rPr>
          <w:rFonts w:ascii="Times New Roman" w:hAnsi="Times New Roman" w:cs="Times New Roman"/>
          <w:sz w:val="24"/>
          <w:szCs w:val="24"/>
        </w:rPr>
        <w:t xml:space="preserve"> University in 2016 and graduated in 2021.</w:t>
      </w:r>
    </w:p>
    <w:p w:rsidR="00DD63B5" w:rsidRPr="00A72633" w:rsidRDefault="00DD63B5" w:rsidP="00DD63B5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2633">
        <w:rPr>
          <w:rFonts w:ascii="Times New Roman" w:hAnsi="Times New Roman" w:cs="Times New Roman"/>
          <w:sz w:val="24"/>
          <w:szCs w:val="24"/>
        </w:rPr>
        <w:t>The writer ha</w:t>
      </w:r>
      <w:r>
        <w:rPr>
          <w:rFonts w:ascii="Times New Roman" w:hAnsi="Times New Roman" w:cs="Times New Roman"/>
          <w:sz w:val="24"/>
          <w:szCs w:val="24"/>
        </w:rPr>
        <w:t>s passionate in academic sector</w:t>
      </w:r>
      <w:r w:rsidRPr="00A72633">
        <w:rPr>
          <w:rFonts w:ascii="Times New Roman" w:hAnsi="Times New Roman" w:cs="Times New Roman"/>
          <w:sz w:val="24"/>
          <w:szCs w:val="24"/>
        </w:rPr>
        <w:t xml:space="preserve"> especially in teaching English because of that reason she was chosen teaching as the sub major in her study in colle</w:t>
      </w:r>
      <w:r>
        <w:rPr>
          <w:rFonts w:ascii="Times New Roman" w:hAnsi="Times New Roman" w:cs="Times New Roman"/>
          <w:sz w:val="24"/>
          <w:szCs w:val="24"/>
        </w:rPr>
        <w:t>ge. Not only in academic sector</w:t>
      </w:r>
      <w:r w:rsidRPr="00A72633">
        <w:rPr>
          <w:rFonts w:ascii="Times New Roman" w:hAnsi="Times New Roman" w:cs="Times New Roman"/>
          <w:sz w:val="24"/>
          <w:szCs w:val="24"/>
        </w:rPr>
        <w:t xml:space="preserve">, the writer also has another hobbies such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A72633">
        <w:rPr>
          <w:rFonts w:ascii="Times New Roman" w:hAnsi="Times New Roman" w:cs="Times New Roman"/>
          <w:sz w:val="24"/>
          <w:szCs w:val="24"/>
        </w:rPr>
        <w:t xml:space="preserve">did some projects in music and sometimes become a content creator for online media. The writer could be contacted at email: </w:t>
      </w:r>
      <w:hyperlink r:id="rId7" w:history="1">
        <w:r w:rsidRPr="00A72633">
          <w:rPr>
            <w:rStyle w:val="Hyperlink"/>
            <w:rFonts w:cs="Times New Roman"/>
            <w:sz w:val="24"/>
            <w:szCs w:val="24"/>
          </w:rPr>
          <w:t>nailahanja@gmail.com</w:t>
        </w:r>
      </w:hyperlink>
      <w:r w:rsidRPr="00A72633">
        <w:rPr>
          <w:rFonts w:ascii="Times New Roman" w:hAnsi="Times New Roman" w:cs="Times New Roman"/>
          <w:sz w:val="24"/>
          <w:szCs w:val="24"/>
        </w:rPr>
        <w:t xml:space="preserve"> or phone number:  085798446926.</w:t>
      </w:r>
    </w:p>
    <w:p w:rsidR="00DD63B5" w:rsidRPr="001143D2" w:rsidRDefault="00DD63B5" w:rsidP="00DD63B5">
      <w:pPr>
        <w:ind w:left="72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6616528" wp14:editId="1172A5D9">
            <wp:simplePos x="0" y="0"/>
            <wp:positionH relativeFrom="column">
              <wp:posOffset>-1905</wp:posOffset>
            </wp:positionH>
            <wp:positionV relativeFrom="paragraph">
              <wp:posOffset>276225</wp:posOffset>
            </wp:positionV>
            <wp:extent cx="1238250" cy="1688717"/>
            <wp:effectExtent l="0" t="0" r="0" b="698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20210721_1836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688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3B5" w:rsidRPr="002D00E1" w:rsidRDefault="00DD63B5" w:rsidP="00DD63B5">
      <w:pPr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3B5" w:rsidRDefault="00DD63B5" w:rsidP="00DD63B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A61" w:rsidRDefault="00B22A61">
      <w:bookmarkStart w:id="1" w:name="_GoBack"/>
      <w:bookmarkEnd w:id="1"/>
    </w:p>
    <w:sectPr w:rsidR="00B22A61" w:rsidSect="00DD63B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B5"/>
    <w:rsid w:val="00214A2A"/>
    <w:rsid w:val="00B22A61"/>
    <w:rsid w:val="00D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63B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3B5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DD6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B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63B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3B5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id-ID"/>
    </w:rPr>
  </w:style>
  <w:style w:type="character" w:styleId="Hyperlink">
    <w:name w:val="Hyperlink"/>
    <w:basedOn w:val="DefaultParagraphFont"/>
    <w:uiPriority w:val="99"/>
    <w:unhideWhenUsed/>
    <w:rsid w:val="00DD6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ilahanj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figure/Nation-Macalisters-2010-model-of-language-curriculum-" TargetMode="External"/><Relationship Id="rId5" Type="http://schemas.openxmlformats.org/officeDocument/2006/relationships/hyperlink" Target="https://www.researchgate.net/publication/266559020_Designing_a_Language_Learning_Syllab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AMANAH-3</dc:creator>
  <cp:lastModifiedBy>AMANAH-3</cp:lastModifiedBy>
  <cp:revision>1</cp:revision>
  <dcterms:created xsi:type="dcterms:W3CDTF">2002-09-02T17:33:00Z</dcterms:created>
  <dcterms:modified xsi:type="dcterms:W3CDTF">2002-09-02T17:34:00Z</dcterms:modified>
</cp:coreProperties>
</file>