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52" w:rsidRPr="001C5AF1" w:rsidRDefault="00372B52" w:rsidP="00372B5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C5AF1">
        <w:rPr>
          <w:rFonts w:ascii="Times New Roman" w:hAnsi="Times New Roman" w:cs="Times New Roman"/>
          <w:b/>
          <w:sz w:val="28"/>
          <w:szCs w:val="28"/>
          <w:lang w:val="id-ID"/>
        </w:rPr>
        <w:t>ABSTRAK</w:t>
      </w:r>
    </w:p>
    <w:p w:rsidR="00372B52" w:rsidRPr="004A66D5" w:rsidRDefault="00372B52" w:rsidP="00372B5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Tax Avoidance, Leverage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A66D5">
        <w:rPr>
          <w:rFonts w:ascii="Times New Roman" w:hAnsi="Times New Roman" w:cs="Times New Roman"/>
          <w:sz w:val="24"/>
          <w:szCs w:val="24"/>
        </w:rPr>
        <w:t>erusahaan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terdaftar di Bursa Efek Indonesia Tahun 2013-2017</w:t>
      </w:r>
      <w:r w:rsidRPr="004A66D5">
        <w:rPr>
          <w:rFonts w:ascii="Times New Roman" w:hAnsi="Times New Roman" w:cs="Times New Roman"/>
          <w:sz w:val="24"/>
          <w:szCs w:val="24"/>
        </w:rPr>
        <w:t>.</w:t>
      </w:r>
    </w:p>
    <w:p w:rsidR="00372B52" w:rsidRDefault="00372B52" w:rsidP="00372B5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A66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Sampling yang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r w:rsidRPr="004A66D5">
        <w:rPr>
          <w:rFonts w:ascii="Times New Roman" w:hAnsi="Times New Roman" w:cs="Times New Roman"/>
          <w:i/>
          <w:sz w:val="24"/>
          <w:szCs w:val="24"/>
        </w:rPr>
        <w:t xml:space="preserve">non probability sampling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r w:rsidRPr="004A66D5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etahui</w:t>
      </w:r>
      <w:proofErr w:type="spellEnd"/>
      <w:r w:rsidRPr="0037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Tax Avoidance, Leverage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4A66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P</w:t>
      </w:r>
      <w:r w:rsidRPr="004A66D5">
        <w:rPr>
          <w:rFonts w:ascii="Times New Roman" w:hAnsi="Times New Roman" w:cs="Times New Roman"/>
          <w:sz w:val="24"/>
          <w:szCs w:val="24"/>
        </w:rPr>
        <w:t>erusahaan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terdaftar di Bursa Efek Indonesia Tahun 2013-2017</w:t>
      </w:r>
      <w:r w:rsidRPr="004A6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4A66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koefisiensi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r w:rsidRPr="004A66D5">
        <w:rPr>
          <w:rFonts w:ascii="Times New Roman" w:hAnsi="Times New Roman" w:cs="Times New Roman"/>
          <w:i/>
          <w:sz w:val="24"/>
          <w:szCs w:val="24"/>
        </w:rPr>
        <w:t>f</w:t>
      </w:r>
      <w:r w:rsidRPr="004A66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D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4A6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372B52" w:rsidRPr="00372B52" w:rsidRDefault="00372B52" w:rsidP="00372B5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B52">
        <w:rPr>
          <w:rFonts w:ascii="Times New Roman" w:hAnsi="Times New Roman" w:cs="Times New Roman"/>
          <w:sz w:val="24"/>
          <w:szCs w:val="24"/>
          <w:lang w:val="id-ID"/>
        </w:rPr>
        <w:t xml:space="preserve">Hasil penelitian ini menunjukkan bahwa </w:t>
      </w:r>
      <w:proofErr w:type="spellStart"/>
      <w:r w:rsidRPr="00372B52">
        <w:rPr>
          <w:rFonts w:ascii="Times New Roman" w:hAnsi="Times New Roman"/>
          <w:sz w:val="24"/>
          <w:szCs w:val="24"/>
        </w:rPr>
        <w:t>Profitabilitas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, </w:t>
      </w:r>
      <w:r w:rsidRPr="00372B52">
        <w:rPr>
          <w:rFonts w:ascii="Times New Roman" w:hAnsi="Times New Roman"/>
          <w:i/>
          <w:sz w:val="24"/>
          <w:szCs w:val="24"/>
        </w:rPr>
        <w:t xml:space="preserve">Tax Avoidance, Leverage, </w:t>
      </w:r>
      <w:proofErr w:type="spellStart"/>
      <w:r w:rsidRPr="00372B52">
        <w:rPr>
          <w:rFonts w:ascii="Times New Roman" w:hAnsi="Times New Roman"/>
          <w:sz w:val="24"/>
          <w:szCs w:val="24"/>
        </w:rPr>
        <w:t>dan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B52">
        <w:rPr>
          <w:rFonts w:ascii="Times New Roman" w:hAnsi="Times New Roman"/>
          <w:sz w:val="24"/>
          <w:szCs w:val="24"/>
        </w:rPr>
        <w:t>Ukuran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Pr="00372B52">
        <w:rPr>
          <w:rFonts w:ascii="Times New Roman" w:hAnsi="Times New Roman"/>
          <w:sz w:val="24"/>
          <w:szCs w:val="24"/>
        </w:rPr>
        <w:t>berpengaruh</w:t>
      </w:r>
      <w:proofErr w:type="spellEnd"/>
      <w:r w:rsidRPr="00372B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2B52">
        <w:rPr>
          <w:rFonts w:ascii="Times New Roman" w:hAnsi="Times New Roman"/>
          <w:sz w:val="24"/>
          <w:szCs w:val="24"/>
        </w:rPr>
        <w:t>signifikan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B52">
        <w:rPr>
          <w:rFonts w:ascii="Times New Roman" w:hAnsi="Times New Roman"/>
          <w:sz w:val="24"/>
          <w:szCs w:val="24"/>
        </w:rPr>
        <w:t>terhadap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B52">
        <w:rPr>
          <w:rFonts w:ascii="Times New Roman" w:hAnsi="Times New Roman"/>
          <w:sz w:val="24"/>
          <w:szCs w:val="24"/>
        </w:rPr>
        <w:t>Nilai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Pr="00372B52">
        <w:rPr>
          <w:rFonts w:ascii="Times New Roman" w:hAnsi="Times New Roman"/>
          <w:sz w:val="24"/>
          <w:szCs w:val="24"/>
        </w:rPr>
        <w:t>pada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Pr="00372B52">
        <w:rPr>
          <w:rFonts w:ascii="Times New Roman" w:hAnsi="Times New Roman"/>
          <w:sz w:val="24"/>
          <w:szCs w:val="24"/>
        </w:rPr>
        <w:t>Manufaktur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B52">
        <w:rPr>
          <w:rFonts w:ascii="Times New Roman" w:hAnsi="Times New Roman"/>
          <w:sz w:val="24"/>
          <w:szCs w:val="24"/>
        </w:rPr>
        <w:t>Sektor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Makanan dan Mimuman Yang Listing Di BEI Tahun 2013-2017 dengan kontribusi pengaruh sebesar 72.3%.</w:t>
      </w:r>
    </w:p>
    <w:p w:rsidR="00372B52" w:rsidRDefault="00372B52" w:rsidP="00372B5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72B52" w:rsidRPr="004A66D5" w:rsidRDefault="00372B52" w:rsidP="00325E1C">
      <w:pPr>
        <w:spacing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6D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A66D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325E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2B52">
        <w:rPr>
          <w:rFonts w:ascii="Times New Roman" w:hAnsi="Times New Roman"/>
          <w:sz w:val="24"/>
          <w:szCs w:val="24"/>
        </w:rPr>
        <w:t>Profitabilitas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Tax Avoidance, Leverage,</w:t>
      </w:r>
      <w:r w:rsidRPr="0037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B52">
        <w:rPr>
          <w:rFonts w:ascii="Times New Roman" w:hAnsi="Times New Roman"/>
          <w:sz w:val="24"/>
          <w:szCs w:val="24"/>
        </w:rPr>
        <w:t>Ukuran</w:t>
      </w:r>
      <w:proofErr w:type="spellEnd"/>
      <w:r w:rsidRPr="00372B52"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Perusahaan </w:t>
      </w:r>
    </w:p>
    <w:p w:rsidR="00372B52" w:rsidRPr="00772EE1" w:rsidRDefault="00372B52" w:rsidP="00372B5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2B52" w:rsidRPr="00772EE1" w:rsidRDefault="00372B52" w:rsidP="00372B5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2B52" w:rsidRPr="003A78C5" w:rsidRDefault="00372B52" w:rsidP="00372B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1A1C" w:rsidRDefault="00071A1C"/>
    <w:sectPr w:rsidR="00071A1C" w:rsidSect="00B036AE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2E49"/>
    <w:multiLevelType w:val="hybridMultilevel"/>
    <w:tmpl w:val="2F24E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52"/>
    <w:rsid w:val="00071A1C"/>
    <w:rsid w:val="00091981"/>
    <w:rsid w:val="001C5AF1"/>
    <w:rsid w:val="00290E71"/>
    <w:rsid w:val="00325E1C"/>
    <w:rsid w:val="00372B52"/>
    <w:rsid w:val="00A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B9DE"/>
  <w15:chartTrackingRefBased/>
  <w15:docId w15:val="{606975F0-F153-4F03-AFE2-D27AA03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,Body Text Char1,Char Char2,List Paragraph2,List Paragraph1,Body of text,gambar,GAMBAR,anak bab,Medium Grid 1 - Accent 21"/>
    <w:basedOn w:val="Normal"/>
    <w:link w:val="ListParagraphChar"/>
    <w:uiPriority w:val="34"/>
    <w:qFormat/>
    <w:rsid w:val="00372B52"/>
    <w:pPr>
      <w:spacing w:after="200" w:line="276" w:lineRule="auto"/>
      <w:ind w:left="720"/>
      <w:contextualSpacing/>
    </w:pPr>
    <w:rPr>
      <w:rFonts w:eastAsia="Times New Roman" w:cs="Times New Roman"/>
      <w:lang w:val="id-ID"/>
    </w:rPr>
  </w:style>
  <w:style w:type="character" w:customStyle="1" w:styleId="ListParagraphChar">
    <w:name w:val="List Paragraph Char"/>
    <w:aliases w:val="spasi 2 taiiii Char,skripsi Char,Body Text Char1 Char,Char Char2 Char,List Paragraph2 Char,List Paragraph1 Char,Body of text Char,gambar Char,GAMBAR Char,anak bab Char,Medium Grid 1 - Accent 21 Char"/>
    <w:basedOn w:val="DefaultParagraphFont"/>
    <w:link w:val="ListParagraph"/>
    <w:uiPriority w:val="34"/>
    <w:qFormat/>
    <w:locked/>
    <w:rsid w:val="00372B52"/>
    <w:rPr>
      <w:rFonts w:eastAsia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A456UQ</dc:creator>
  <cp:keywords/>
  <dc:description/>
  <cp:lastModifiedBy>A456UQ</cp:lastModifiedBy>
  <cp:revision>5</cp:revision>
  <cp:lastPrinted>2019-06-23T23:28:00Z</cp:lastPrinted>
  <dcterms:created xsi:type="dcterms:W3CDTF">2019-06-20T23:43:00Z</dcterms:created>
  <dcterms:modified xsi:type="dcterms:W3CDTF">2019-10-27T13:18:00Z</dcterms:modified>
</cp:coreProperties>
</file>