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78" w:rsidRPr="00C62F78" w:rsidRDefault="00C62F78" w:rsidP="00C62F78">
      <w:pPr>
        <w:pStyle w:val="Heading2"/>
        <w:spacing w:before="96"/>
        <w:ind w:left="0"/>
        <w:jc w:val="center"/>
        <w:rPr>
          <w:spacing w:val="-5"/>
          <w:w w:val="105"/>
          <w:sz w:val="22"/>
          <w:szCs w:val="22"/>
          <w:lang w:val="en-US"/>
        </w:rPr>
      </w:pPr>
      <w:r w:rsidRPr="00C62F78">
        <w:rPr>
          <w:spacing w:val="-6"/>
          <w:w w:val="105"/>
          <w:sz w:val="22"/>
          <w:szCs w:val="22"/>
        </w:rPr>
        <w:t>ANALISIS</w:t>
      </w:r>
      <w:r w:rsidRPr="00C62F78">
        <w:rPr>
          <w:spacing w:val="8"/>
          <w:w w:val="105"/>
          <w:sz w:val="22"/>
          <w:szCs w:val="22"/>
        </w:rPr>
        <w:t xml:space="preserve"> </w:t>
      </w:r>
      <w:r w:rsidRPr="00C62F78">
        <w:rPr>
          <w:spacing w:val="-6"/>
          <w:w w:val="105"/>
          <w:sz w:val="22"/>
          <w:szCs w:val="22"/>
        </w:rPr>
        <w:t>STRATEGIK</w:t>
      </w:r>
      <w:r w:rsidRPr="00C62F78">
        <w:rPr>
          <w:spacing w:val="25"/>
          <w:w w:val="105"/>
          <w:sz w:val="22"/>
          <w:szCs w:val="22"/>
        </w:rPr>
        <w:t xml:space="preserve"> </w:t>
      </w:r>
      <w:r w:rsidRPr="00C62F78">
        <w:rPr>
          <w:spacing w:val="-5"/>
          <w:w w:val="105"/>
          <w:sz w:val="22"/>
          <w:szCs w:val="22"/>
        </w:rPr>
        <w:t>PENGUATAN</w:t>
      </w:r>
      <w:r w:rsidRPr="00C62F78">
        <w:rPr>
          <w:spacing w:val="35"/>
          <w:w w:val="105"/>
          <w:sz w:val="22"/>
          <w:szCs w:val="22"/>
        </w:rPr>
        <w:t xml:space="preserve"> </w:t>
      </w:r>
      <w:r w:rsidRPr="00C62F78">
        <w:rPr>
          <w:spacing w:val="-5"/>
          <w:w w:val="105"/>
          <w:sz w:val="22"/>
          <w:szCs w:val="22"/>
        </w:rPr>
        <w:t>KOMITMEN</w:t>
      </w:r>
      <w:r w:rsidRPr="00C62F78">
        <w:rPr>
          <w:spacing w:val="-9"/>
          <w:w w:val="105"/>
          <w:sz w:val="22"/>
          <w:szCs w:val="22"/>
        </w:rPr>
        <w:t xml:space="preserve"> </w:t>
      </w:r>
      <w:r w:rsidRPr="00C62F78">
        <w:rPr>
          <w:spacing w:val="-5"/>
          <w:w w:val="105"/>
          <w:sz w:val="22"/>
          <w:szCs w:val="22"/>
        </w:rPr>
        <w:t>AFEKTIF</w:t>
      </w:r>
      <w:r w:rsidRPr="00C62F78">
        <w:rPr>
          <w:spacing w:val="-63"/>
          <w:w w:val="105"/>
          <w:sz w:val="22"/>
          <w:szCs w:val="22"/>
        </w:rPr>
        <w:t xml:space="preserve"> </w:t>
      </w:r>
      <w:r w:rsidR="00D64A96">
        <w:rPr>
          <w:spacing w:val="-63"/>
          <w:w w:val="105"/>
          <w:sz w:val="22"/>
          <w:szCs w:val="22"/>
        </w:rPr>
        <w:t xml:space="preserve">       </w:t>
      </w:r>
      <w:r w:rsidRPr="00C62F78">
        <w:rPr>
          <w:spacing w:val="-5"/>
          <w:w w:val="105"/>
          <w:sz w:val="22"/>
          <w:szCs w:val="22"/>
        </w:rPr>
        <w:t>DALAM</w:t>
      </w:r>
      <w:r w:rsidRPr="00C62F78">
        <w:rPr>
          <w:spacing w:val="-4"/>
          <w:w w:val="105"/>
          <w:sz w:val="22"/>
          <w:szCs w:val="22"/>
        </w:rPr>
        <w:t xml:space="preserve"> </w:t>
      </w:r>
      <w:r w:rsidRPr="00C62F78">
        <w:rPr>
          <w:spacing w:val="-5"/>
          <w:w w:val="105"/>
          <w:sz w:val="22"/>
          <w:szCs w:val="22"/>
        </w:rPr>
        <w:t>RANGKA</w:t>
      </w:r>
      <w:r w:rsidRPr="00C62F78">
        <w:rPr>
          <w:spacing w:val="2"/>
          <w:w w:val="105"/>
          <w:sz w:val="22"/>
          <w:szCs w:val="22"/>
        </w:rPr>
        <w:t xml:space="preserve"> </w:t>
      </w:r>
      <w:r w:rsidRPr="00C62F78">
        <w:rPr>
          <w:spacing w:val="-5"/>
          <w:w w:val="105"/>
          <w:sz w:val="22"/>
          <w:szCs w:val="22"/>
        </w:rPr>
        <w:t>MENINGKATKAN</w:t>
      </w:r>
      <w:r w:rsidRPr="00C62F78">
        <w:rPr>
          <w:spacing w:val="24"/>
          <w:w w:val="105"/>
          <w:sz w:val="22"/>
          <w:szCs w:val="22"/>
        </w:rPr>
        <w:t xml:space="preserve"> </w:t>
      </w:r>
      <w:r w:rsidRPr="00C62F78">
        <w:rPr>
          <w:spacing w:val="-5"/>
          <w:w w:val="105"/>
          <w:sz w:val="22"/>
          <w:szCs w:val="22"/>
        </w:rPr>
        <w:t>KINERJA</w:t>
      </w:r>
      <w:r w:rsidRPr="00C62F78">
        <w:rPr>
          <w:spacing w:val="-9"/>
          <w:w w:val="105"/>
          <w:sz w:val="22"/>
          <w:szCs w:val="22"/>
        </w:rPr>
        <w:t xml:space="preserve"> </w:t>
      </w:r>
      <w:r w:rsidRPr="00C62F78">
        <w:rPr>
          <w:spacing w:val="-5"/>
          <w:w w:val="105"/>
          <w:sz w:val="22"/>
          <w:szCs w:val="22"/>
        </w:rPr>
        <w:t>KARYAWAN</w:t>
      </w:r>
    </w:p>
    <w:p w:rsidR="00C62F78" w:rsidRPr="00C62F78" w:rsidRDefault="00C62F78"/>
    <w:p w:rsidR="00AF015E" w:rsidRDefault="00C62F78" w:rsidP="00C62F78">
      <w:pPr>
        <w:spacing w:after="0"/>
        <w:jc w:val="center"/>
        <w:rPr>
          <w:rFonts w:ascii="Times New Roman" w:hAnsi="Times New Roman" w:cs="Times New Roman"/>
          <w:b/>
          <w:lang w:val="id-ID"/>
        </w:rPr>
      </w:pPr>
      <w:r w:rsidRPr="00C62F78">
        <w:rPr>
          <w:rFonts w:ascii="Times New Roman" w:hAnsi="Times New Roman" w:cs="Times New Roman"/>
          <w:b/>
        </w:rPr>
        <w:t>Trulin Surb</w:t>
      </w:r>
      <w:r w:rsidR="00C16E1A">
        <w:rPr>
          <w:rFonts w:ascii="Times New Roman" w:hAnsi="Times New Roman" w:cs="Times New Roman"/>
          <w:b/>
        </w:rPr>
        <w:t>a</w:t>
      </w:r>
      <w:r w:rsidRPr="00C62F78">
        <w:rPr>
          <w:rFonts w:ascii="Times New Roman" w:hAnsi="Times New Roman" w:cs="Times New Roman"/>
          <w:b/>
        </w:rPr>
        <w:t>kti</w:t>
      </w:r>
    </w:p>
    <w:p w:rsidR="008A428F" w:rsidRPr="00E83B0D" w:rsidRDefault="008A428F" w:rsidP="008A428F">
      <w:pPr>
        <w:spacing w:before="18"/>
        <w:jc w:val="center"/>
        <w:rPr>
          <w:b/>
          <w:sz w:val="24"/>
          <w:szCs w:val="24"/>
        </w:rPr>
      </w:pPr>
      <w:r>
        <w:rPr>
          <w:b/>
          <w:w w:val="105"/>
          <w:sz w:val="24"/>
          <w:szCs w:val="24"/>
          <w:lang w:val="id-ID"/>
        </w:rPr>
        <w:t xml:space="preserve">NPM. </w:t>
      </w:r>
      <w:r w:rsidRPr="00E83B0D">
        <w:rPr>
          <w:b/>
          <w:w w:val="105"/>
          <w:sz w:val="24"/>
          <w:szCs w:val="24"/>
        </w:rPr>
        <w:t>178020098</w:t>
      </w:r>
      <w:bookmarkStart w:id="0" w:name="_GoBack"/>
      <w:bookmarkEnd w:id="0"/>
    </w:p>
    <w:p w:rsidR="008A428F" w:rsidRPr="008A428F" w:rsidRDefault="008A428F" w:rsidP="00C62F78">
      <w:pPr>
        <w:spacing w:after="0"/>
        <w:jc w:val="center"/>
        <w:rPr>
          <w:rFonts w:ascii="Times New Roman" w:hAnsi="Times New Roman" w:cs="Times New Roman"/>
          <w:b/>
          <w:lang w:val="id-ID"/>
        </w:rPr>
      </w:pPr>
    </w:p>
    <w:p w:rsidR="00C62F78" w:rsidRDefault="00C62F78" w:rsidP="00C62F78">
      <w:pPr>
        <w:spacing w:after="0"/>
        <w:jc w:val="center"/>
        <w:rPr>
          <w:rFonts w:ascii="Times New Roman" w:hAnsi="Times New Roman" w:cs="Times New Roman"/>
        </w:rPr>
      </w:pPr>
      <w:r w:rsidRPr="00C62F78">
        <w:rPr>
          <w:rFonts w:ascii="Times New Roman" w:hAnsi="Times New Roman" w:cs="Times New Roman"/>
        </w:rPr>
        <w:t>Mahasiswa Pascasarjana Universitas Pasundan Bandung</w:t>
      </w:r>
    </w:p>
    <w:p w:rsidR="00C62F78" w:rsidRPr="00C16E1A" w:rsidRDefault="00C16E1A" w:rsidP="00C62F78">
      <w:pPr>
        <w:jc w:val="center"/>
        <w:rPr>
          <w:rFonts w:ascii="Times New Roman" w:hAnsi="Times New Roman" w:cs="Times New Roman"/>
          <w:i/>
        </w:rPr>
      </w:pPr>
      <w:proofErr w:type="gramStart"/>
      <w:r w:rsidRPr="00C16E1A">
        <w:rPr>
          <w:rFonts w:ascii="Times New Roman" w:hAnsi="Times New Roman" w:cs="Times New Roman"/>
          <w:i/>
        </w:rPr>
        <w:t>e</w:t>
      </w:r>
      <w:r w:rsidR="00C62F78" w:rsidRPr="00C16E1A">
        <w:rPr>
          <w:rFonts w:ascii="Times New Roman" w:hAnsi="Times New Roman" w:cs="Times New Roman"/>
          <w:i/>
        </w:rPr>
        <w:t>mail :</w:t>
      </w:r>
      <w:proofErr w:type="gramEnd"/>
      <w:r w:rsidR="00C62F78" w:rsidRPr="00C16E1A">
        <w:rPr>
          <w:rFonts w:ascii="Times New Roman" w:hAnsi="Times New Roman" w:cs="Times New Roman"/>
          <w:i/>
        </w:rPr>
        <w:t xml:space="preserve"> surbaktitrulin88@gmail.com</w:t>
      </w:r>
    </w:p>
    <w:p w:rsidR="00C16E1A" w:rsidRPr="0038268C" w:rsidRDefault="00C16E1A" w:rsidP="0038268C">
      <w:pPr>
        <w:spacing w:after="0"/>
        <w:jc w:val="center"/>
        <w:rPr>
          <w:rFonts w:ascii="Times New Roman" w:hAnsi="Times New Roman" w:cs="Times New Roman"/>
        </w:rPr>
      </w:pPr>
    </w:p>
    <w:p w:rsidR="00C62F78" w:rsidRPr="0038268C" w:rsidRDefault="00C16E1A" w:rsidP="0038268C">
      <w:pPr>
        <w:spacing w:after="0"/>
        <w:rPr>
          <w:rFonts w:ascii="Times New Roman" w:hAnsi="Times New Roman" w:cs="Times New Roman"/>
          <w:b/>
        </w:rPr>
      </w:pPr>
      <w:proofErr w:type="gramStart"/>
      <w:r w:rsidRPr="0038268C">
        <w:rPr>
          <w:rFonts w:ascii="Times New Roman" w:hAnsi="Times New Roman" w:cs="Times New Roman"/>
          <w:b/>
        </w:rPr>
        <w:t>Abstrak.</w:t>
      </w:r>
      <w:proofErr w:type="gramEnd"/>
    </w:p>
    <w:p w:rsidR="0038268C" w:rsidRPr="0038268C" w:rsidRDefault="0038268C" w:rsidP="0038268C">
      <w:pPr>
        <w:spacing w:after="0"/>
        <w:ind w:firstLine="567"/>
        <w:jc w:val="both"/>
        <w:rPr>
          <w:rFonts w:ascii="Times New Roman" w:hAnsi="Times New Roman" w:cs="Times New Roman"/>
        </w:rPr>
      </w:pPr>
      <w:proofErr w:type="gramStart"/>
      <w:r w:rsidRPr="0038268C">
        <w:rPr>
          <w:rFonts w:ascii="Times New Roman" w:hAnsi="Times New Roman" w:cs="Times New Roman"/>
        </w:rPr>
        <w:t>Era globalisasi, dimana perkembangan pada era ini ditandai dengan adanya kemajuan dibidang teknologi, informasi dan komunikasi.</w:t>
      </w:r>
      <w:proofErr w:type="gramEnd"/>
      <w:r w:rsidRPr="0038268C">
        <w:rPr>
          <w:rFonts w:ascii="Times New Roman" w:hAnsi="Times New Roman" w:cs="Times New Roman"/>
        </w:rPr>
        <w:t xml:space="preserve"> </w:t>
      </w:r>
      <w:proofErr w:type="gramStart"/>
      <w:r w:rsidRPr="0038268C">
        <w:rPr>
          <w:rFonts w:ascii="Times New Roman" w:hAnsi="Times New Roman" w:cs="Times New Roman"/>
        </w:rPr>
        <w:t>Kemajuan dibidang-bidang tersebut mempermudah hampir di seluruh aspek kehidupan, Pada perusahaan, kemajuan dapat meningkatkan efektifitas dan efisiensi.Telkomsel adalah salah satu contoh perusahaan yang bergerak pada bidang telekomunikasi di Indonesia yang berkembang pesat.</w:t>
      </w:r>
      <w:proofErr w:type="gramEnd"/>
      <w:r w:rsidRPr="0038268C">
        <w:rPr>
          <w:rFonts w:ascii="Times New Roman" w:hAnsi="Times New Roman" w:cs="Times New Roman"/>
        </w:rPr>
        <w:t xml:space="preserve"> </w:t>
      </w:r>
      <w:proofErr w:type="gramStart"/>
      <w:r w:rsidRPr="0038268C">
        <w:rPr>
          <w:rFonts w:ascii="Times New Roman" w:hAnsi="Times New Roman" w:cs="Times New Roman"/>
        </w:rPr>
        <w:t>Berjalannya perusahaan tidak terlepas dari permasalahan.</w:t>
      </w:r>
      <w:proofErr w:type="gramEnd"/>
      <w:r w:rsidRPr="0038268C">
        <w:rPr>
          <w:rFonts w:ascii="Times New Roman" w:hAnsi="Times New Roman" w:cs="Times New Roman"/>
        </w:rPr>
        <w:t xml:space="preserve"> </w:t>
      </w:r>
      <w:proofErr w:type="gramStart"/>
      <w:r w:rsidRPr="0038268C">
        <w:rPr>
          <w:rFonts w:ascii="Times New Roman" w:hAnsi="Times New Roman" w:cs="Times New Roman"/>
        </w:rPr>
        <w:t>Hal umum yang terjadi antara perusahaan dan karyawan adalah komitmen.</w:t>
      </w:r>
      <w:proofErr w:type="gramEnd"/>
      <w:r w:rsidRPr="0038268C">
        <w:rPr>
          <w:rFonts w:ascii="Times New Roman" w:hAnsi="Times New Roman" w:cs="Times New Roman"/>
        </w:rPr>
        <w:t xml:space="preserve"> </w:t>
      </w:r>
      <w:proofErr w:type="gramStart"/>
      <w:r w:rsidRPr="0038268C">
        <w:rPr>
          <w:rFonts w:ascii="Times New Roman" w:hAnsi="Times New Roman" w:cs="Times New Roman"/>
        </w:rPr>
        <w:t>Komitmen afektif memiliki korelasi yang positif dengan hasil.</w:t>
      </w:r>
      <w:proofErr w:type="gramEnd"/>
      <w:r w:rsidRPr="0038268C">
        <w:rPr>
          <w:rFonts w:ascii="Times New Roman" w:hAnsi="Times New Roman" w:cs="Times New Roman"/>
        </w:rPr>
        <w:t xml:space="preserve"> </w:t>
      </w:r>
      <w:proofErr w:type="gramStart"/>
      <w:r w:rsidRPr="0038268C">
        <w:rPr>
          <w:rFonts w:ascii="Times New Roman" w:hAnsi="Times New Roman" w:cs="Times New Roman"/>
        </w:rPr>
        <w:t>Tujuan penelitian ini adalah untuk mengetahui dan menganalisis</w:t>
      </w:r>
      <w:r w:rsidR="001D6EC8">
        <w:rPr>
          <w:rFonts w:ascii="Times New Roman" w:hAnsi="Times New Roman" w:cs="Times New Roman"/>
        </w:rPr>
        <w:t xml:space="preserve"> </w:t>
      </w:r>
      <w:r w:rsidRPr="0038268C">
        <w:rPr>
          <w:rFonts w:ascii="Times New Roman" w:hAnsi="Times New Roman" w:cs="Times New Roman"/>
        </w:rPr>
        <w:t>komitmen afektif, kinerja karyawan di Divisi Operasional E-Care Telkomsel, kendala-kendala yang berkaitan dengan komitmen afektif dan kinerja karyawan di Divisi Operasional E-Care Telkomsel, dan strategi peningkatan komitmen afektif dalam upaya peningkatan kinerja karyawan di Divisi Operasional E-Care Telkomsel.</w:t>
      </w:r>
      <w:proofErr w:type="gramEnd"/>
    </w:p>
    <w:p w:rsidR="0038268C" w:rsidRPr="0038268C" w:rsidRDefault="0038268C" w:rsidP="001D6EC8">
      <w:pPr>
        <w:spacing w:after="0"/>
        <w:ind w:firstLine="567"/>
        <w:jc w:val="both"/>
        <w:rPr>
          <w:rFonts w:ascii="Times New Roman" w:hAnsi="Times New Roman" w:cs="Times New Roman"/>
        </w:rPr>
      </w:pPr>
      <w:r w:rsidRPr="0038268C">
        <w:rPr>
          <w:rFonts w:ascii="Times New Roman" w:hAnsi="Times New Roman" w:cs="Times New Roman"/>
        </w:rPr>
        <w:t xml:space="preserve">Penelitian ini menggunakan metode analisis dan melakukan teknik pengumpulan data dengan </w:t>
      </w:r>
      <w:proofErr w:type="gramStart"/>
      <w:r w:rsidRPr="0038268C">
        <w:rPr>
          <w:rFonts w:ascii="Times New Roman" w:hAnsi="Times New Roman" w:cs="Times New Roman"/>
        </w:rPr>
        <w:t>cara</w:t>
      </w:r>
      <w:proofErr w:type="gramEnd"/>
      <w:r w:rsidRPr="0038268C">
        <w:rPr>
          <w:rFonts w:ascii="Times New Roman" w:hAnsi="Times New Roman" w:cs="Times New Roman"/>
        </w:rPr>
        <w:t xml:space="preserve"> observasi, wawancara dan dokumentasi. </w:t>
      </w:r>
      <w:r w:rsidR="001D6EC8">
        <w:rPr>
          <w:rFonts w:ascii="Times New Roman" w:hAnsi="Times New Roman" w:cs="Times New Roman"/>
        </w:rPr>
        <w:t xml:space="preserve"> </w:t>
      </w:r>
      <w:proofErr w:type="gramStart"/>
      <w:r w:rsidRPr="0038268C">
        <w:rPr>
          <w:rFonts w:ascii="Times New Roman" w:hAnsi="Times New Roman" w:cs="Times New Roman"/>
        </w:rPr>
        <w:t>Kesimpulan yang didapat dari analisis data yang telah dilakukan dengan dimensi- dimensi yang telah ditentukan adalah Divisi Operasional E-Care Telkomsel telah melakukan strategik penguatan komitmen afektif dalam rangka meningkatkan Kinerja Karyawan namun belum berjalan dengan maksimal.</w:t>
      </w:r>
      <w:proofErr w:type="gramEnd"/>
    </w:p>
    <w:p w:rsidR="00C16E1A" w:rsidRPr="00012050" w:rsidRDefault="0038268C" w:rsidP="0038268C">
      <w:pPr>
        <w:spacing w:after="0"/>
        <w:jc w:val="both"/>
        <w:rPr>
          <w:rFonts w:ascii="Times New Roman" w:hAnsi="Times New Roman" w:cs="Times New Roman"/>
          <w:b/>
        </w:rPr>
      </w:pPr>
      <w:r w:rsidRPr="00012050">
        <w:rPr>
          <w:rFonts w:ascii="Times New Roman" w:hAnsi="Times New Roman" w:cs="Times New Roman"/>
          <w:b/>
        </w:rPr>
        <w:t xml:space="preserve">Kata </w:t>
      </w:r>
      <w:r w:rsidR="00012050">
        <w:rPr>
          <w:rFonts w:ascii="Times New Roman" w:hAnsi="Times New Roman" w:cs="Times New Roman"/>
          <w:b/>
        </w:rPr>
        <w:t>K</w:t>
      </w:r>
      <w:r w:rsidRPr="00012050">
        <w:rPr>
          <w:rFonts w:ascii="Times New Roman" w:hAnsi="Times New Roman" w:cs="Times New Roman"/>
          <w:b/>
        </w:rPr>
        <w:t xml:space="preserve">unci: </w:t>
      </w:r>
      <w:r w:rsidRPr="00012050">
        <w:rPr>
          <w:rFonts w:ascii="Times New Roman" w:hAnsi="Times New Roman" w:cs="Times New Roman"/>
          <w:b/>
          <w:i/>
        </w:rPr>
        <w:t>Komitmen Afektif; Kinerja Karyawan; Telkomsel; E-Care</w:t>
      </w:r>
      <w:r w:rsidR="001D6EC8" w:rsidRPr="00012050">
        <w:rPr>
          <w:rFonts w:ascii="Times New Roman" w:hAnsi="Times New Roman" w:cs="Times New Roman"/>
          <w:b/>
          <w:i/>
        </w:rPr>
        <w:t>.</w:t>
      </w:r>
    </w:p>
    <w:p w:rsidR="00012050" w:rsidRDefault="00012050">
      <w:pPr>
        <w:spacing w:after="0"/>
        <w:jc w:val="both"/>
        <w:rPr>
          <w:rFonts w:ascii="Times New Roman" w:hAnsi="Times New Roman" w:cs="Times New Roman"/>
          <w:b/>
        </w:rPr>
      </w:pPr>
    </w:p>
    <w:p w:rsidR="00012050" w:rsidRDefault="00012050">
      <w:pPr>
        <w:spacing w:after="0"/>
        <w:jc w:val="both"/>
        <w:rPr>
          <w:rFonts w:ascii="Times New Roman" w:hAnsi="Times New Roman" w:cs="Times New Roman"/>
          <w:b/>
        </w:rPr>
      </w:pPr>
      <w:r>
        <w:rPr>
          <w:rFonts w:ascii="Times New Roman" w:hAnsi="Times New Roman" w:cs="Times New Roman"/>
          <w:b/>
        </w:rPr>
        <w:t>Pendahuluan</w:t>
      </w:r>
    </w:p>
    <w:p w:rsidR="00F40628" w:rsidRDefault="00F40628">
      <w:pPr>
        <w:spacing w:after="0"/>
        <w:jc w:val="both"/>
        <w:rPr>
          <w:rFonts w:ascii="Times New Roman" w:hAnsi="Times New Roman" w:cs="Times New Roman"/>
          <w:b/>
        </w:rPr>
      </w:pPr>
    </w:p>
    <w:p w:rsidR="00F40628" w:rsidRDefault="00F40628" w:rsidP="00724AC4">
      <w:pPr>
        <w:spacing w:after="0" w:line="360" w:lineRule="auto"/>
        <w:ind w:firstLine="567"/>
        <w:jc w:val="both"/>
        <w:rPr>
          <w:rFonts w:ascii="Times New Roman" w:hAnsi="Times New Roman" w:cs="Times New Roman"/>
        </w:rPr>
      </w:pPr>
      <w:proofErr w:type="gramStart"/>
      <w:r>
        <w:rPr>
          <w:rFonts w:ascii="Times New Roman" w:hAnsi="Times New Roman" w:cs="Times New Roman"/>
        </w:rPr>
        <w:t>Kemajuan di bidang teknologi</w:t>
      </w:r>
      <w:r w:rsidRPr="00F40628">
        <w:rPr>
          <w:rFonts w:ascii="Times New Roman" w:hAnsi="Times New Roman" w:cs="Times New Roman"/>
        </w:rPr>
        <w:t xml:space="preserve"> mempermudah hampir di seluruh aspek kehidupan, seperti mempermudah dan mempermurah biaya jasa telekomunikasi, transportasi, dan perdagangan.</w:t>
      </w:r>
      <w:proofErr w:type="gramEnd"/>
      <w:r w:rsidRPr="00F40628">
        <w:rPr>
          <w:rFonts w:ascii="Times New Roman" w:hAnsi="Times New Roman" w:cs="Times New Roman"/>
        </w:rPr>
        <w:t xml:space="preserve"> </w:t>
      </w:r>
      <w:proofErr w:type="gramStart"/>
      <w:r w:rsidRPr="00F40628">
        <w:rPr>
          <w:rFonts w:ascii="Times New Roman" w:hAnsi="Times New Roman" w:cs="Times New Roman"/>
        </w:rPr>
        <w:t>Pada perusahaan, kemajuan dapat meningkatkan efektifitas dan efisiensi.</w:t>
      </w:r>
      <w:proofErr w:type="gramEnd"/>
      <w:r>
        <w:rPr>
          <w:rFonts w:ascii="Times New Roman" w:hAnsi="Times New Roman" w:cs="Times New Roman"/>
        </w:rPr>
        <w:t xml:space="preserve"> </w:t>
      </w:r>
      <w:proofErr w:type="gramStart"/>
      <w:r w:rsidRPr="00F40628">
        <w:rPr>
          <w:rFonts w:ascii="Times New Roman" w:hAnsi="Times New Roman" w:cs="Times New Roman"/>
        </w:rPr>
        <w:t>Perusahaan juga membutuhkan Sumber Daya Manusia yang berkualitas agar dapat mendukung perkembangan perusahaan dan memudahkan perusahaan mencapai tujuan.</w:t>
      </w:r>
      <w:proofErr w:type="gramEnd"/>
      <w:r w:rsidRPr="00F40628">
        <w:rPr>
          <w:rFonts w:ascii="Times New Roman" w:hAnsi="Times New Roman" w:cs="Times New Roman"/>
        </w:rPr>
        <w:t xml:space="preserve"> Sumber Daya Manusia sendiri adalah suatu esensi yang tidak dapat dilepaskan dari proses berjalannya suatu organisasi atau perusahaan. Karyawan sebagai sumber daya manusia perusahaan turut andil di berbagai bagian dari proses berjalannya perusahaan, </w:t>
      </w:r>
      <w:proofErr w:type="gramStart"/>
      <w:r w:rsidRPr="00F40628">
        <w:rPr>
          <w:rFonts w:ascii="Times New Roman" w:hAnsi="Times New Roman" w:cs="Times New Roman"/>
        </w:rPr>
        <w:t>seperti  proses</w:t>
      </w:r>
      <w:proofErr w:type="gramEnd"/>
      <w:r w:rsidRPr="00F40628">
        <w:rPr>
          <w:rFonts w:ascii="Times New Roman" w:hAnsi="Times New Roman" w:cs="Times New Roman"/>
        </w:rPr>
        <w:t xml:space="preserve"> produksi, distribusi,</w:t>
      </w:r>
      <w:r>
        <w:rPr>
          <w:rFonts w:ascii="Times New Roman" w:hAnsi="Times New Roman" w:cs="Times New Roman"/>
        </w:rPr>
        <w:t xml:space="preserve"> pemasaran dan proses pelayanan </w:t>
      </w:r>
      <w:r w:rsidRPr="00F40628">
        <w:rPr>
          <w:rFonts w:ascii="Times New Roman" w:hAnsi="Times New Roman" w:cs="Times New Roman"/>
        </w:rPr>
        <w:t>pelanggan.</w:t>
      </w:r>
    </w:p>
    <w:p w:rsidR="00F40628" w:rsidRPr="00F40628" w:rsidRDefault="00F40628" w:rsidP="00724AC4">
      <w:pPr>
        <w:spacing w:after="0" w:line="360" w:lineRule="auto"/>
        <w:ind w:firstLine="567"/>
        <w:jc w:val="both"/>
        <w:rPr>
          <w:rFonts w:ascii="Times New Roman" w:hAnsi="Times New Roman" w:cs="Times New Roman"/>
        </w:rPr>
      </w:pPr>
      <w:r w:rsidRPr="00F40628">
        <w:rPr>
          <w:rFonts w:ascii="Times New Roman" w:hAnsi="Times New Roman" w:cs="Times New Roman"/>
        </w:rPr>
        <w:t xml:space="preserve"> Manajemen Sumber Daya Manusia diperlukan untuk membantu memastikan proses berjalannya suatu perusahaan dapat maksimal. </w:t>
      </w:r>
      <w:proofErr w:type="gramStart"/>
      <w:r w:rsidRPr="00F40628">
        <w:rPr>
          <w:rFonts w:ascii="Times New Roman" w:hAnsi="Times New Roman" w:cs="Times New Roman"/>
        </w:rPr>
        <w:t xml:space="preserve">Menurut Nurdin Batjo &amp; Mahasin Shaleh (2018: 3) tugas utama dari </w:t>
      </w:r>
      <w:r w:rsidRPr="00F40628">
        <w:rPr>
          <w:rFonts w:ascii="Times New Roman" w:hAnsi="Times New Roman" w:cs="Times New Roman"/>
        </w:rPr>
        <w:lastRenderedPageBreak/>
        <w:t>manajemen SDM adalah mengelola manusia secara efektif dan efisien sehingga diperoleh SDM yang terpuaskan oleh perusahaan dan dapat memuaskan keinginan perusahaan.</w:t>
      </w:r>
      <w:proofErr w:type="gramEnd"/>
      <w:r w:rsidRPr="00F40628">
        <w:rPr>
          <w:rFonts w:ascii="Times New Roman" w:hAnsi="Times New Roman" w:cs="Times New Roman"/>
        </w:rPr>
        <w:t xml:space="preserve"> </w:t>
      </w:r>
      <w:proofErr w:type="gramStart"/>
      <w:r w:rsidRPr="00F40628">
        <w:rPr>
          <w:rFonts w:ascii="Times New Roman" w:hAnsi="Times New Roman" w:cs="Times New Roman"/>
        </w:rPr>
        <w:t>Manajemen SDM memfokuskan perhatian pada pengelolaan SDM yang merupakan bagian dari manajemen umum.</w:t>
      </w:r>
      <w:proofErr w:type="gramEnd"/>
    </w:p>
    <w:p w:rsidR="00012050" w:rsidRDefault="00F40628" w:rsidP="00724AC4">
      <w:pPr>
        <w:spacing w:after="0" w:line="360" w:lineRule="auto"/>
        <w:ind w:firstLine="567"/>
        <w:jc w:val="both"/>
        <w:rPr>
          <w:rFonts w:ascii="Times New Roman" w:hAnsi="Times New Roman" w:cs="Times New Roman"/>
        </w:rPr>
      </w:pPr>
      <w:proofErr w:type="gramStart"/>
      <w:r w:rsidRPr="00F40628">
        <w:rPr>
          <w:rFonts w:ascii="Times New Roman" w:hAnsi="Times New Roman" w:cs="Times New Roman"/>
        </w:rPr>
        <w:t>Telkomsel adalah salah satu contoh perusahaan yang bergerak pada bidang telekomunikasi di Indonesia yang berkembang pesat.</w:t>
      </w:r>
      <w:proofErr w:type="gramEnd"/>
      <w:r w:rsidRPr="00F40628">
        <w:rPr>
          <w:rFonts w:ascii="Times New Roman" w:hAnsi="Times New Roman" w:cs="Times New Roman"/>
        </w:rPr>
        <w:t xml:space="preserve"> </w:t>
      </w:r>
      <w:proofErr w:type="gramStart"/>
      <w:r w:rsidRPr="00F40628">
        <w:rPr>
          <w:rFonts w:ascii="Times New Roman" w:hAnsi="Times New Roman" w:cs="Times New Roman"/>
        </w:rPr>
        <w:t>Sejak berdiri pada tanggal 26 Mei 1995, Telkomsel secara konsisten melayani negeri, menghadirkan akses telekomunikasi kepada masyarakat Indonesia yang tersebar dari Sabang sampai Merauke.</w:t>
      </w:r>
      <w:proofErr w:type="gramEnd"/>
      <w:r w:rsidRPr="00F40628">
        <w:rPr>
          <w:rFonts w:ascii="Times New Roman" w:hAnsi="Times New Roman" w:cs="Times New Roman"/>
        </w:rPr>
        <w:t xml:space="preserve"> Saat ini Telkomsel adalah operator selular terbesar di Indonesia dengan 168 juta pelanggan dan untuk melayani pelanggannya yang tersebar di seluruh Indonesia, termasuk juga di daerah terpencil dan pulau terluar serta daerah perbatasan negara, Telkomsel menggelar lebih dari 204 ribu B</w:t>
      </w:r>
      <w:r w:rsidR="00594730">
        <w:rPr>
          <w:rFonts w:ascii="Times New Roman" w:hAnsi="Times New Roman" w:cs="Times New Roman"/>
        </w:rPr>
        <w:t>TS (</w:t>
      </w:r>
      <w:hyperlink r:id="rId8" w:history="1">
        <w:r w:rsidR="00594730" w:rsidRPr="008F5C8F">
          <w:rPr>
            <w:rStyle w:val="Hyperlink"/>
            <w:rFonts w:ascii="Times New Roman" w:hAnsi="Times New Roman" w:cs="Times New Roman"/>
          </w:rPr>
          <w:t>https://www.telkomsel.com</w:t>
        </w:r>
      </w:hyperlink>
      <w:r w:rsidR="00594730">
        <w:rPr>
          <w:rFonts w:ascii="Times New Roman" w:hAnsi="Times New Roman" w:cs="Times New Roman"/>
        </w:rPr>
        <w:t xml:space="preserve">). </w:t>
      </w:r>
      <w:proofErr w:type="gramStart"/>
      <w:r w:rsidRPr="00F40628">
        <w:rPr>
          <w:rFonts w:ascii="Times New Roman" w:hAnsi="Times New Roman" w:cs="Times New Roman"/>
        </w:rPr>
        <w:t>Telkomsel secara konsisten mengimplementasikan teknologi seluler terkini dan menjadi yang pertama meluncurkan secara komersial layanan mobile 4G LTE di Indonesia.</w:t>
      </w:r>
      <w:proofErr w:type="gramEnd"/>
      <w:r w:rsidRPr="00F40628">
        <w:rPr>
          <w:rFonts w:ascii="Times New Roman" w:hAnsi="Times New Roman" w:cs="Times New Roman"/>
        </w:rPr>
        <w:t xml:space="preserve"> </w:t>
      </w:r>
      <w:r w:rsidR="00594730">
        <w:rPr>
          <w:rFonts w:ascii="Times New Roman" w:hAnsi="Times New Roman" w:cs="Times New Roman"/>
        </w:rPr>
        <w:tab/>
      </w:r>
      <w:proofErr w:type="gramStart"/>
      <w:r w:rsidRPr="00F40628">
        <w:rPr>
          <w:rFonts w:ascii="Times New Roman" w:hAnsi="Times New Roman" w:cs="Times New Roman"/>
        </w:rPr>
        <w:t>Memasuki era digital, Telkomsel terus mengembangkan bisnis digital.</w:t>
      </w:r>
      <w:proofErr w:type="gramEnd"/>
      <w:r w:rsidRPr="00F40628">
        <w:rPr>
          <w:rFonts w:ascii="Times New Roman" w:hAnsi="Times New Roman" w:cs="Times New Roman"/>
        </w:rPr>
        <w:t xml:space="preserve"> diantaranya </w:t>
      </w:r>
      <w:r w:rsidRPr="005767A0">
        <w:rPr>
          <w:rFonts w:ascii="Times New Roman" w:hAnsi="Times New Roman" w:cs="Times New Roman"/>
          <w:i/>
        </w:rPr>
        <w:t>Digital Advertising, Digital Lifestyle, Mobile Financial Services, dan Internet of Things</w:t>
      </w:r>
      <w:r w:rsidR="005767A0">
        <w:rPr>
          <w:rFonts w:ascii="Times New Roman" w:hAnsi="Times New Roman" w:cs="Times New Roman"/>
        </w:rPr>
        <w:t xml:space="preserve"> </w:t>
      </w:r>
      <w:r w:rsidR="005767A0" w:rsidRPr="005767A0">
        <w:rPr>
          <w:rFonts w:ascii="Times New Roman" w:hAnsi="Times New Roman" w:cs="Times New Roman"/>
        </w:rPr>
        <w:t>Setiap perusahaan memiliki budaya yang turut memengaruhi iklim kerja perusahaan. Budaya perusahan yang dimiliki Telkom</w:t>
      </w:r>
      <w:r w:rsidR="005767A0">
        <w:rPr>
          <w:rFonts w:ascii="Times New Roman" w:hAnsi="Times New Roman" w:cs="Times New Roman"/>
        </w:rPr>
        <w:t xml:space="preserve">sel adalah: a) </w:t>
      </w:r>
      <w:r w:rsidR="005767A0" w:rsidRPr="005767A0">
        <w:rPr>
          <w:rFonts w:ascii="Times New Roman" w:hAnsi="Times New Roman" w:cs="Times New Roman"/>
          <w:i/>
        </w:rPr>
        <w:t>integrity</w:t>
      </w:r>
      <w:r w:rsidR="005767A0" w:rsidRPr="005767A0">
        <w:rPr>
          <w:rFonts w:ascii="Times New Roman" w:hAnsi="Times New Roman" w:cs="Times New Roman"/>
        </w:rPr>
        <w:t xml:space="preserve"> yaitu satunya keyakinan (</w:t>
      </w:r>
      <w:r w:rsidR="005767A0" w:rsidRPr="004C1501">
        <w:rPr>
          <w:rFonts w:ascii="Times New Roman" w:hAnsi="Times New Roman" w:cs="Times New Roman"/>
          <w:i/>
        </w:rPr>
        <w:t>belief</w:t>
      </w:r>
      <w:r w:rsidR="005767A0" w:rsidRPr="005767A0">
        <w:rPr>
          <w:rFonts w:ascii="Times New Roman" w:hAnsi="Times New Roman" w:cs="Times New Roman"/>
        </w:rPr>
        <w:t>) terhadap nilai-nilai yang di anut dengan pikiran</w:t>
      </w:r>
      <w:r w:rsidR="005767A0">
        <w:rPr>
          <w:rFonts w:ascii="Times New Roman" w:hAnsi="Times New Roman" w:cs="Times New Roman"/>
        </w:rPr>
        <w:t xml:space="preserve"> (mind) dan perbuatan (</w:t>
      </w:r>
      <w:r w:rsidR="005767A0" w:rsidRPr="004C1501">
        <w:rPr>
          <w:rFonts w:ascii="Times New Roman" w:hAnsi="Times New Roman" w:cs="Times New Roman"/>
          <w:i/>
        </w:rPr>
        <w:t>action</w:t>
      </w:r>
      <w:r w:rsidR="005767A0">
        <w:rPr>
          <w:rFonts w:ascii="Times New Roman" w:hAnsi="Times New Roman" w:cs="Times New Roman"/>
        </w:rPr>
        <w:t xml:space="preserve">). b) </w:t>
      </w:r>
      <w:r w:rsidR="005767A0" w:rsidRPr="005767A0">
        <w:rPr>
          <w:rFonts w:ascii="Times New Roman" w:hAnsi="Times New Roman" w:cs="Times New Roman"/>
        </w:rPr>
        <w:t xml:space="preserve">Respect yaitu menghargai dan menghormati orang </w:t>
      </w:r>
      <w:proofErr w:type="gramStart"/>
      <w:r w:rsidR="005767A0" w:rsidRPr="005767A0">
        <w:rPr>
          <w:rFonts w:ascii="Times New Roman" w:hAnsi="Times New Roman" w:cs="Times New Roman"/>
        </w:rPr>
        <w:t>lain</w:t>
      </w:r>
      <w:proofErr w:type="gramEnd"/>
      <w:r w:rsidR="005767A0" w:rsidRPr="005767A0">
        <w:rPr>
          <w:rFonts w:ascii="Times New Roman" w:hAnsi="Times New Roman" w:cs="Times New Roman"/>
        </w:rPr>
        <w:t xml:space="preserve"> dengan dilandasi sikap empati,</w:t>
      </w:r>
      <w:r w:rsidR="005767A0">
        <w:rPr>
          <w:rFonts w:ascii="Times New Roman" w:hAnsi="Times New Roman" w:cs="Times New Roman"/>
        </w:rPr>
        <w:t xml:space="preserve"> sopan, dan tulus tanpa pamrih. c) </w:t>
      </w:r>
      <w:proofErr w:type="gramStart"/>
      <w:r w:rsidR="00DB15C9" w:rsidRPr="00DB15C9">
        <w:rPr>
          <w:rFonts w:ascii="Times New Roman" w:hAnsi="Times New Roman" w:cs="Times New Roman"/>
          <w:i/>
        </w:rPr>
        <w:t>enthusiasm</w:t>
      </w:r>
      <w:proofErr w:type="gramEnd"/>
      <w:r w:rsidR="005767A0" w:rsidRPr="005767A0">
        <w:rPr>
          <w:rFonts w:ascii="Times New Roman" w:hAnsi="Times New Roman" w:cs="Times New Roman"/>
        </w:rPr>
        <w:t xml:space="preserve"> yaitu keinginan (</w:t>
      </w:r>
      <w:r w:rsidR="005767A0" w:rsidRPr="00DB15C9">
        <w:rPr>
          <w:rFonts w:ascii="Times New Roman" w:hAnsi="Times New Roman" w:cs="Times New Roman"/>
          <w:i/>
        </w:rPr>
        <w:t>desire)</w:t>
      </w:r>
      <w:r w:rsidR="005767A0" w:rsidRPr="005767A0">
        <w:rPr>
          <w:rFonts w:ascii="Times New Roman" w:hAnsi="Times New Roman" w:cs="Times New Roman"/>
        </w:rPr>
        <w:t xml:space="preserve"> yang melahirkan kesungguhan (passion) karena adanya sebuah harapan (</w:t>
      </w:r>
      <w:r w:rsidR="005767A0" w:rsidRPr="00DB15C9">
        <w:rPr>
          <w:rFonts w:ascii="Times New Roman" w:hAnsi="Times New Roman" w:cs="Times New Roman"/>
          <w:i/>
        </w:rPr>
        <w:t>hope</w:t>
      </w:r>
      <w:r w:rsidR="005767A0" w:rsidRPr="005767A0">
        <w:rPr>
          <w:rFonts w:ascii="Times New Roman" w:hAnsi="Times New Roman" w:cs="Times New Roman"/>
        </w:rPr>
        <w:t>) tertin</w:t>
      </w:r>
      <w:r w:rsidR="005767A0">
        <w:rPr>
          <w:rFonts w:ascii="Times New Roman" w:hAnsi="Times New Roman" w:cs="Times New Roman"/>
        </w:rPr>
        <w:t xml:space="preserve">ggi untuk menjadi yang terbaik. d) </w:t>
      </w:r>
      <w:proofErr w:type="gramStart"/>
      <w:r w:rsidR="00DB15C9" w:rsidRPr="00DB15C9">
        <w:rPr>
          <w:rFonts w:ascii="Times New Roman" w:hAnsi="Times New Roman" w:cs="Times New Roman"/>
          <w:i/>
        </w:rPr>
        <w:t>loyalty</w:t>
      </w:r>
      <w:proofErr w:type="gramEnd"/>
      <w:r w:rsidR="005767A0" w:rsidRPr="005767A0">
        <w:rPr>
          <w:rFonts w:ascii="Times New Roman" w:hAnsi="Times New Roman" w:cs="Times New Roman"/>
        </w:rPr>
        <w:t xml:space="preserve"> yaitu kesetiaan </w:t>
      </w:r>
      <w:r w:rsidR="005767A0" w:rsidRPr="00DB15C9">
        <w:rPr>
          <w:rFonts w:ascii="Times New Roman" w:hAnsi="Times New Roman" w:cs="Times New Roman"/>
          <w:i/>
        </w:rPr>
        <w:t>(state of being loyal</w:t>
      </w:r>
      <w:r w:rsidR="005767A0" w:rsidRPr="005767A0">
        <w:rPr>
          <w:rFonts w:ascii="Times New Roman" w:hAnsi="Times New Roman" w:cs="Times New Roman"/>
        </w:rPr>
        <w:t>) dilandasi dengan adanya kepercayaan (</w:t>
      </w:r>
      <w:r w:rsidR="005767A0" w:rsidRPr="00DB15C9">
        <w:rPr>
          <w:rFonts w:ascii="Times New Roman" w:hAnsi="Times New Roman" w:cs="Times New Roman"/>
          <w:i/>
        </w:rPr>
        <w:t>faithfullness)</w:t>
      </w:r>
      <w:r w:rsidR="005767A0" w:rsidRPr="005767A0">
        <w:rPr>
          <w:rFonts w:ascii="Times New Roman" w:hAnsi="Times New Roman" w:cs="Times New Roman"/>
        </w:rPr>
        <w:t xml:space="preserve"> yang berujung pada ketaatan (</w:t>
      </w:r>
      <w:r w:rsidR="005767A0" w:rsidRPr="00DB15C9">
        <w:rPr>
          <w:rFonts w:ascii="Times New Roman" w:hAnsi="Times New Roman" w:cs="Times New Roman"/>
          <w:i/>
        </w:rPr>
        <w:t>obey</w:t>
      </w:r>
      <w:r w:rsidR="005767A0" w:rsidRPr="005767A0">
        <w:rPr>
          <w:rFonts w:ascii="Times New Roman" w:hAnsi="Times New Roman" w:cs="Times New Roman"/>
        </w:rPr>
        <w:t>) sehingga menimbulkan komitmen secara penuh kepada perusahaan, pimpina</w:t>
      </w:r>
      <w:r w:rsidR="005767A0">
        <w:rPr>
          <w:rFonts w:ascii="Times New Roman" w:hAnsi="Times New Roman" w:cs="Times New Roman"/>
        </w:rPr>
        <w:t xml:space="preserve">n, norma, etika dan akal sehat. e) </w:t>
      </w:r>
      <w:proofErr w:type="gramStart"/>
      <w:r w:rsidR="00DB15C9" w:rsidRPr="00DB15C9">
        <w:rPr>
          <w:rFonts w:ascii="Times New Roman" w:hAnsi="Times New Roman" w:cs="Times New Roman"/>
          <w:i/>
        </w:rPr>
        <w:t>totality</w:t>
      </w:r>
      <w:proofErr w:type="gramEnd"/>
      <w:r w:rsidR="00DB15C9" w:rsidRPr="00DB15C9">
        <w:rPr>
          <w:rFonts w:ascii="Times New Roman" w:hAnsi="Times New Roman" w:cs="Times New Roman"/>
          <w:i/>
        </w:rPr>
        <w:t xml:space="preserve"> </w:t>
      </w:r>
      <w:r w:rsidR="005767A0" w:rsidRPr="005767A0">
        <w:rPr>
          <w:rFonts w:ascii="Times New Roman" w:hAnsi="Times New Roman" w:cs="Times New Roman"/>
        </w:rPr>
        <w:t>yaitu mendedikasikan seluruh potensi dan kemampuan yang dimilikinya untuk mewujudkan yang terbaik.</w:t>
      </w:r>
    </w:p>
    <w:p w:rsidR="00594730" w:rsidRDefault="00DB15C9" w:rsidP="00724AC4">
      <w:pPr>
        <w:spacing w:after="0" w:line="360" w:lineRule="auto"/>
        <w:ind w:firstLine="567"/>
        <w:jc w:val="both"/>
        <w:rPr>
          <w:rFonts w:ascii="Times New Roman" w:hAnsi="Times New Roman" w:cs="Times New Roman"/>
        </w:rPr>
      </w:pPr>
      <w:proofErr w:type="gramStart"/>
      <w:r w:rsidRPr="00DB15C9">
        <w:rPr>
          <w:rFonts w:ascii="Times New Roman" w:hAnsi="Times New Roman" w:cs="Times New Roman"/>
        </w:rPr>
        <w:t>Untuk melayani kebutuhan pelanggan, Telkomsel menggelar call center 24 jam dan layanan GraPARI yang tersebar di seluruh Indonesia (https://www.telkomsel.com).</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 xml:space="preserve">Dalam menunjang pelayanan kebutuhan konsumen, Telkomsel memiliki Divisi </w:t>
      </w:r>
      <w:r w:rsidRPr="0079705D">
        <w:rPr>
          <w:rFonts w:ascii="Times New Roman" w:hAnsi="Times New Roman" w:cs="Times New Roman"/>
          <w:i/>
        </w:rPr>
        <w:t>Operasional E-Care</w:t>
      </w:r>
      <w:r w:rsidRPr="00DB15C9">
        <w:rPr>
          <w:rFonts w:ascii="Times New Roman" w:hAnsi="Times New Roman" w:cs="Times New Roman"/>
        </w:rPr>
        <w:t xml:space="preserve"> Telkomsel.</w:t>
      </w:r>
      <w:proofErr w:type="gramEnd"/>
      <w:r w:rsidRPr="00DB15C9">
        <w:rPr>
          <w:rFonts w:ascii="Times New Roman" w:hAnsi="Times New Roman" w:cs="Times New Roman"/>
        </w:rPr>
        <w:t xml:space="preserve"> Divisi ini adalah divisi </w:t>
      </w:r>
      <w:r w:rsidRPr="0079705D">
        <w:rPr>
          <w:rFonts w:ascii="Times New Roman" w:hAnsi="Times New Roman" w:cs="Times New Roman"/>
          <w:i/>
        </w:rPr>
        <w:t>contact center</w:t>
      </w:r>
      <w:r w:rsidRPr="00DB15C9">
        <w:rPr>
          <w:rFonts w:ascii="Times New Roman" w:hAnsi="Times New Roman" w:cs="Times New Roman"/>
        </w:rPr>
        <w:t xml:space="preserve"> yang berfokus pada pelayanan dan pengaduan pelanggan </w:t>
      </w:r>
      <w:proofErr w:type="gramStart"/>
      <w:r w:rsidRPr="00DB15C9">
        <w:rPr>
          <w:rFonts w:ascii="Times New Roman" w:hAnsi="Times New Roman" w:cs="Times New Roman"/>
        </w:rPr>
        <w:t>akan</w:t>
      </w:r>
      <w:proofErr w:type="gramEnd"/>
      <w:r w:rsidRPr="00DB15C9">
        <w:rPr>
          <w:rFonts w:ascii="Times New Roman" w:hAnsi="Times New Roman" w:cs="Times New Roman"/>
        </w:rPr>
        <w:t xml:space="preserve"> produk dan layanan Telkomsel </w:t>
      </w:r>
      <w:r w:rsidRPr="0079705D">
        <w:rPr>
          <w:rFonts w:ascii="Times New Roman" w:hAnsi="Times New Roman" w:cs="Times New Roman"/>
          <w:i/>
        </w:rPr>
        <w:t>via web (web service officer)</w:t>
      </w:r>
      <w:r w:rsidRPr="00DB15C9">
        <w:rPr>
          <w:rFonts w:ascii="Times New Roman" w:hAnsi="Times New Roman" w:cs="Times New Roman"/>
        </w:rPr>
        <w:t xml:space="preserve">. </w:t>
      </w:r>
      <w:proofErr w:type="gramStart"/>
      <w:r w:rsidRPr="00DB15C9">
        <w:rPr>
          <w:rFonts w:ascii="Times New Roman" w:hAnsi="Times New Roman" w:cs="Times New Roman"/>
        </w:rPr>
        <w:t>Pelayanan pelanggan dapat menjembatani pertanyaan, keluhan maupun masukan seperti kritik dan saran terhadap produk dan jasa yang ditawarkan perusahaan kepada pelanggan.</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Sumber Daya Manusia pada divisi ini berperan penting dalam menghubungk</w:t>
      </w:r>
      <w:r w:rsidR="00594730">
        <w:rPr>
          <w:rFonts w:ascii="Times New Roman" w:hAnsi="Times New Roman" w:cs="Times New Roman"/>
        </w:rPr>
        <w:t>an perusahaan dengan pelanggan.</w:t>
      </w:r>
      <w:proofErr w:type="gramEnd"/>
    </w:p>
    <w:p w:rsidR="00594730" w:rsidRDefault="00DB15C9" w:rsidP="00724AC4">
      <w:pPr>
        <w:spacing w:after="0" w:line="360" w:lineRule="auto"/>
        <w:ind w:firstLine="567"/>
        <w:jc w:val="both"/>
        <w:rPr>
          <w:rFonts w:ascii="Times New Roman" w:hAnsi="Times New Roman" w:cs="Times New Roman"/>
        </w:rPr>
      </w:pPr>
      <w:r w:rsidRPr="00DB15C9">
        <w:rPr>
          <w:rFonts w:ascii="Times New Roman" w:hAnsi="Times New Roman" w:cs="Times New Roman"/>
        </w:rPr>
        <w:t xml:space="preserve">Robertson (dalam Desi Kristanti &amp; Ria Lestari Pangastuti, 2019: 34), menyatakan pengukuran kinerja merupakan sebuah proses penilaian kemajuan pekerjaan terhadap pencapaian tujuan dan sasaran yang telah ditentukan, termasuk informasi atau efisiensi penggunaan sumber daya dalam menghasilkan barang dan jasa, kualitas, perbandingan hasil kinerja dengan target dan efektivitas </w:t>
      </w:r>
      <w:r w:rsidR="0079705D">
        <w:rPr>
          <w:rFonts w:ascii="Times New Roman" w:hAnsi="Times New Roman" w:cs="Times New Roman"/>
        </w:rPr>
        <w:t xml:space="preserve">tindakan dalam </w:t>
      </w:r>
      <w:r w:rsidR="0079705D">
        <w:rPr>
          <w:rFonts w:ascii="Times New Roman" w:hAnsi="Times New Roman" w:cs="Times New Roman"/>
        </w:rPr>
        <w:lastRenderedPageBreak/>
        <w:t xml:space="preserve">mencapai tujuan. </w:t>
      </w:r>
      <w:r w:rsidRPr="00DB15C9">
        <w:rPr>
          <w:rFonts w:ascii="Times New Roman" w:hAnsi="Times New Roman" w:cs="Times New Roman"/>
        </w:rPr>
        <w:t xml:space="preserve">Imron (2018: 50-51), teori yang dikemukakan para ahli tentang komitmen memiliki dimensi yang </w:t>
      </w:r>
      <w:proofErr w:type="gramStart"/>
      <w:r w:rsidRPr="00DB15C9">
        <w:rPr>
          <w:rFonts w:ascii="Times New Roman" w:hAnsi="Times New Roman" w:cs="Times New Roman"/>
        </w:rPr>
        <w:t>sama</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Teori tentang komitmen organisasi pada awalnya dikemukakan oleh Allen dan Mayer.</w:t>
      </w:r>
      <w:proofErr w:type="gramEnd"/>
      <w:r w:rsidRPr="00DB15C9">
        <w:rPr>
          <w:rFonts w:ascii="Times New Roman" w:hAnsi="Times New Roman" w:cs="Times New Roman"/>
        </w:rPr>
        <w:t xml:space="preserve"> Teori ini mengemukakan bahwa komitmen organisasi memiliki tiga unsur yaitu </w:t>
      </w:r>
      <w:r w:rsidRPr="0079705D">
        <w:rPr>
          <w:rFonts w:ascii="Times New Roman" w:hAnsi="Times New Roman" w:cs="Times New Roman"/>
          <w:i/>
        </w:rPr>
        <w:t xml:space="preserve">Affective Commitment (Komitmen Afektif), Continuance Commitment (Komitmen Berkelanjutan), dan Normative </w:t>
      </w:r>
      <w:r w:rsidR="0079705D" w:rsidRPr="0079705D">
        <w:rPr>
          <w:rFonts w:ascii="Times New Roman" w:hAnsi="Times New Roman" w:cs="Times New Roman"/>
          <w:i/>
        </w:rPr>
        <w:t>Commitment (Komitmen Normatif).</w:t>
      </w:r>
      <w:r w:rsidR="0079705D">
        <w:rPr>
          <w:rFonts w:ascii="Times New Roman" w:hAnsi="Times New Roman" w:cs="Times New Roman"/>
        </w:rPr>
        <w:t xml:space="preserve"> </w:t>
      </w:r>
      <w:r w:rsidRPr="00DB15C9">
        <w:rPr>
          <w:rFonts w:ascii="Times New Roman" w:hAnsi="Times New Roman" w:cs="Times New Roman"/>
        </w:rPr>
        <w:t>Hal ini juga tidak jauh dari pendapat Luthans (dalam Imron 2018: 50) yang menegaskan bahwa ada tiga dimensi komitmen organisasi, yaitu: (1) komitmen afektif atau kepedulian, (2) komitmen berkelanjutan, dan (</w:t>
      </w:r>
      <w:r w:rsidR="0079705D">
        <w:rPr>
          <w:rFonts w:ascii="Times New Roman" w:hAnsi="Times New Roman" w:cs="Times New Roman"/>
        </w:rPr>
        <w:t xml:space="preserve">3) komitmen normatif atau </w:t>
      </w:r>
      <w:proofErr w:type="gramStart"/>
      <w:r w:rsidR="0079705D">
        <w:rPr>
          <w:rFonts w:ascii="Times New Roman" w:hAnsi="Times New Roman" w:cs="Times New Roman"/>
        </w:rPr>
        <w:t>baku</w:t>
      </w:r>
      <w:proofErr w:type="gramEnd"/>
      <w:r w:rsidR="0079705D">
        <w:rPr>
          <w:rFonts w:ascii="Times New Roman" w:hAnsi="Times New Roman" w:cs="Times New Roman"/>
        </w:rPr>
        <w:t xml:space="preserve">. </w:t>
      </w:r>
    </w:p>
    <w:p w:rsidR="00594730" w:rsidRDefault="00DB15C9" w:rsidP="00724AC4">
      <w:pPr>
        <w:spacing w:after="0" w:line="360" w:lineRule="auto"/>
        <w:ind w:firstLine="567"/>
        <w:jc w:val="both"/>
        <w:rPr>
          <w:rFonts w:ascii="Times New Roman" w:hAnsi="Times New Roman" w:cs="Times New Roman"/>
        </w:rPr>
      </w:pPr>
      <w:proofErr w:type="gramStart"/>
      <w:r w:rsidRPr="00DB15C9">
        <w:rPr>
          <w:rFonts w:ascii="Times New Roman" w:hAnsi="Times New Roman" w:cs="Times New Roman"/>
        </w:rPr>
        <w:t xml:space="preserve">Erika Setyanti Kusumaputri, (2018: 43-44) </w:t>
      </w:r>
      <w:r w:rsidR="00594730">
        <w:rPr>
          <w:rFonts w:ascii="Times New Roman" w:hAnsi="Times New Roman" w:cs="Times New Roman"/>
        </w:rPr>
        <w:t xml:space="preserve">menyatakan </w:t>
      </w:r>
      <w:r w:rsidRPr="00DB15C9">
        <w:rPr>
          <w:rFonts w:ascii="Times New Roman" w:hAnsi="Times New Roman" w:cs="Times New Roman"/>
        </w:rPr>
        <w:t>komitmen afektif merepresentasikan keterlibatan emosional individu dengan organisasi.</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Komitmen afektif bekerja terkait sikap dengan perasaan positif terhadap organisasi (Morrow, 1983).</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Sheldon dalam Cohen (2007) menjelaskan bahwa komitmen afektif terkait dengan identitas individu dengan organisasi.</w:t>
      </w:r>
      <w:proofErr w:type="gramEnd"/>
      <w:r w:rsidRPr="00DB15C9">
        <w:rPr>
          <w:rFonts w:ascii="Times New Roman" w:hAnsi="Times New Roman" w:cs="Times New Roman"/>
        </w:rPr>
        <w:t xml:space="preserve"> </w:t>
      </w:r>
      <w:proofErr w:type="gramStart"/>
      <w:r w:rsidRPr="00DB15C9">
        <w:rPr>
          <w:rFonts w:ascii="Times New Roman" w:hAnsi="Times New Roman" w:cs="Times New Roman"/>
        </w:rPr>
        <w:t>Komitmen afektif merupakan komitmen yang paling tinggi karena memunculkan kemauan untuk tetap tinggal dan menghargai nilai hubungan dengan organisasi.</w:t>
      </w:r>
      <w:proofErr w:type="gramEnd"/>
    </w:p>
    <w:p w:rsidR="00DB15C9" w:rsidRDefault="00234DC7" w:rsidP="00724AC4">
      <w:pPr>
        <w:spacing w:line="360" w:lineRule="auto"/>
        <w:jc w:val="both"/>
        <w:rPr>
          <w:rFonts w:ascii="Times New Roman" w:hAnsi="Times New Roman" w:cs="Times New Roman"/>
        </w:rPr>
      </w:pPr>
      <w:r>
        <w:rPr>
          <w:rFonts w:ascii="Times New Roman" w:hAnsi="Times New Roman" w:cs="Times New Roman"/>
        </w:rPr>
        <w:tab/>
      </w:r>
      <w:proofErr w:type="gramStart"/>
      <w:r w:rsidRPr="00234DC7">
        <w:rPr>
          <w:rFonts w:ascii="Times New Roman" w:hAnsi="Times New Roman" w:cs="Times New Roman"/>
        </w:rPr>
        <w:t>Fenomena yang terdapat pada karyawan Divisi Operasional E-Care Telkomsel yang terkait dengan aspek komitmen afektif dan kinerja di penelitian ini salah satunya dapat dilihat dari tabel 1.1 (Tabel Rekapitulasi Penilaian Kinerja).</w:t>
      </w:r>
      <w:proofErr w:type="gramEnd"/>
      <w:r w:rsidRPr="00234DC7">
        <w:rPr>
          <w:rFonts w:ascii="Times New Roman" w:hAnsi="Times New Roman" w:cs="Times New Roman"/>
        </w:rPr>
        <w:t xml:space="preserve"> Dalam Tabel Rekapitulasi Penilaian Kinerja Tahun 2019 berikut, akan dipaparkan jumlah karyawan yang tidak mencapai nilai 100% pada komponen produktivitas dan kualitas mulai</w:t>
      </w:r>
      <w:r>
        <w:rPr>
          <w:rFonts w:ascii="Times New Roman" w:hAnsi="Times New Roman" w:cs="Times New Roman"/>
        </w:rPr>
        <w:t xml:space="preserve"> </w:t>
      </w:r>
      <w:r w:rsidRPr="00234DC7">
        <w:rPr>
          <w:rFonts w:ascii="Times New Roman" w:hAnsi="Times New Roman" w:cs="Times New Roman"/>
        </w:rPr>
        <w:t>bulan Januari 2019 hingga Desember 2019, untuk jumlah Sumber Daya Manusia (Agent) 200 orang. Komponen produktivitas terdiri dari aktivitas kehadiran sebanyak 25%, effective time (jam) sebanyak 30%, kedisiplinan sebanyak 10%, jumlah case handling sebanyak 35%, dan komponen kualitas terdiri dari respond time sebanyak 35%, QA Score sebanyak 25%, tes pengetahuan produk dan prosedur sebanyak 20%, Ratio CWC sebanyak 5%, serta Sustainability sebanyak 15%.</w:t>
      </w:r>
      <w:r>
        <w:rPr>
          <w:rFonts w:ascii="Times New Roman" w:hAnsi="Times New Roman" w:cs="Times New Roman"/>
        </w:rPr>
        <w:t xml:space="preserve"> </w:t>
      </w:r>
    </w:p>
    <w:p w:rsidR="00724AC4" w:rsidRPr="00B03978" w:rsidRDefault="00724AC4" w:rsidP="00F71A71">
      <w:pPr>
        <w:pStyle w:val="Heading3"/>
        <w:spacing w:before="0"/>
        <w:ind w:left="-84"/>
        <w:jc w:val="center"/>
        <w:rPr>
          <w:rFonts w:ascii="Times New Roman" w:hAnsi="Times New Roman" w:cs="Times New Roman"/>
          <w:color w:val="auto"/>
          <w:sz w:val="20"/>
          <w:szCs w:val="20"/>
        </w:rPr>
      </w:pPr>
      <w:r w:rsidRPr="00B03978">
        <w:rPr>
          <w:rFonts w:ascii="Times New Roman" w:hAnsi="Times New Roman" w:cs="Times New Roman"/>
          <w:color w:val="auto"/>
          <w:sz w:val="20"/>
          <w:szCs w:val="20"/>
        </w:rPr>
        <w:tab/>
      </w:r>
      <w:proofErr w:type="gramStart"/>
      <w:r w:rsidRPr="00B03978">
        <w:rPr>
          <w:rFonts w:ascii="Times New Roman" w:hAnsi="Times New Roman" w:cs="Times New Roman"/>
          <w:color w:val="auto"/>
          <w:sz w:val="20"/>
          <w:szCs w:val="20"/>
        </w:rPr>
        <w:t>Tabel</w:t>
      </w:r>
      <w:r w:rsidRPr="00B03978">
        <w:rPr>
          <w:rFonts w:ascii="Times New Roman" w:hAnsi="Times New Roman" w:cs="Times New Roman"/>
          <w:color w:val="auto"/>
          <w:spacing w:val="4"/>
          <w:sz w:val="20"/>
          <w:szCs w:val="20"/>
        </w:rPr>
        <w:t xml:space="preserve"> </w:t>
      </w:r>
      <w:r w:rsidRPr="00B03978">
        <w:rPr>
          <w:rFonts w:ascii="Times New Roman" w:hAnsi="Times New Roman" w:cs="Times New Roman"/>
          <w:color w:val="auto"/>
          <w:sz w:val="20"/>
          <w:szCs w:val="20"/>
        </w:rPr>
        <w:t>1.1.</w:t>
      </w:r>
      <w:proofErr w:type="gramEnd"/>
    </w:p>
    <w:p w:rsidR="00724AC4" w:rsidRPr="00B03978" w:rsidRDefault="00724AC4" w:rsidP="00F71A71">
      <w:pPr>
        <w:spacing w:after="0"/>
        <w:ind w:left="-84"/>
        <w:jc w:val="center"/>
        <w:rPr>
          <w:rFonts w:ascii="Times New Roman" w:hAnsi="Times New Roman" w:cs="Times New Roman"/>
          <w:b/>
          <w:sz w:val="20"/>
          <w:szCs w:val="20"/>
        </w:rPr>
      </w:pPr>
      <w:r w:rsidRPr="00B03978">
        <w:rPr>
          <w:rFonts w:ascii="Times New Roman" w:hAnsi="Times New Roman" w:cs="Times New Roman"/>
          <w:b/>
          <w:sz w:val="20"/>
          <w:szCs w:val="20"/>
        </w:rPr>
        <w:t>Rekapitulasi</w:t>
      </w:r>
      <w:r w:rsidRPr="00B03978">
        <w:rPr>
          <w:rFonts w:ascii="Times New Roman" w:hAnsi="Times New Roman" w:cs="Times New Roman"/>
          <w:b/>
          <w:spacing w:val="1"/>
          <w:sz w:val="20"/>
          <w:szCs w:val="20"/>
        </w:rPr>
        <w:t xml:space="preserve"> </w:t>
      </w:r>
      <w:r w:rsidRPr="00B03978">
        <w:rPr>
          <w:rFonts w:ascii="Times New Roman" w:hAnsi="Times New Roman" w:cs="Times New Roman"/>
          <w:b/>
          <w:sz w:val="20"/>
          <w:szCs w:val="20"/>
        </w:rPr>
        <w:t>Penilaian</w:t>
      </w:r>
      <w:r w:rsidRPr="00B03978">
        <w:rPr>
          <w:rFonts w:ascii="Times New Roman" w:hAnsi="Times New Roman" w:cs="Times New Roman"/>
          <w:b/>
          <w:spacing w:val="-2"/>
          <w:sz w:val="20"/>
          <w:szCs w:val="20"/>
        </w:rPr>
        <w:t xml:space="preserve"> </w:t>
      </w:r>
      <w:r w:rsidRPr="00B03978">
        <w:rPr>
          <w:rFonts w:ascii="Times New Roman" w:hAnsi="Times New Roman" w:cs="Times New Roman"/>
          <w:b/>
          <w:sz w:val="20"/>
          <w:szCs w:val="20"/>
        </w:rPr>
        <w:t>Kinerja</w:t>
      </w:r>
      <w:r w:rsidRPr="00B03978">
        <w:rPr>
          <w:rFonts w:ascii="Times New Roman" w:hAnsi="Times New Roman" w:cs="Times New Roman"/>
          <w:b/>
          <w:spacing w:val="-5"/>
          <w:sz w:val="20"/>
          <w:szCs w:val="20"/>
        </w:rPr>
        <w:t xml:space="preserve"> Telkomsel Divisi </w:t>
      </w:r>
      <w:r w:rsidRPr="00B03978">
        <w:rPr>
          <w:rFonts w:ascii="Times New Roman" w:hAnsi="Times New Roman" w:cs="Times New Roman"/>
          <w:b/>
          <w:i/>
          <w:spacing w:val="-5"/>
          <w:sz w:val="20"/>
          <w:szCs w:val="20"/>
        </w:rPr>
        <w:t>E-Care</w:t>
      </w:r>
      <w:r w:rsidRPr="00B03978">
        <w:rPr>
          <w:rFonts w:ascii="Times New Roman" w:hAnsi="Times New Roman" w:cs="Times New Roman"/>
          <w:b/>
          <w:spacing w:val="-5"/>
          <w:sz w:val="20"/>
          <w:szCs w:val="20"/>
        </w:rPr>
        <w:t xml:space="preserve"> </w:t>
      </w:r>
      <w:r w:rsidRPr="00B03978">
        <w:rPr>
          <w:rFonts w:ascii="Times New Roman" w:hAnsi="Times New Roman" w:cs="Times New Roman"/>
          <w:b/>
          <w:sz w:val="20"/>
          <w:szCs w:val="20"/>
        </w:rPr>
        <w:t>Tahun</w:t>
      </w:r>
      <w:r w:rsidRPr="00B03978">
        <w:rPr>
          <w:rFonts w:ascii="Times New Roman" w:hAnsi="Times New Roman" w:cs="Times New Roman"/>
          <w:b/>
          <w:spacing w:val="14"/>
          <w:sz w:val="20"/>
          <w:szCs w:val="20"/>
        </w:rPr>
        <w:t xml:space="preserve"> </w:t>
      </w:r>
      <w:r w:rsidRPr="00B03978">
        <w:rPr>
          <w:rFonts w:ascii="Times New Roman" w:hAnsi="Times New Roman" w:cs="Times New Roman"/>
          <w:b/>
          <w:sz w:val="20"/>
          <w:szCs w:val="20"/>
        </w:rPr>
        <w:t>2019</w:t>
      </w: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006"/>
        <w:gridCol w:w="2067"/>
      </w:tblGrid>
      <w:tr w:rsidR="000B3651" w:rsidRPr="00346C72" w:rsidTr="00526AE5">
        <w:trPr>
          <w:cnfStyle w:val="100000000000" w:firstRow="1" w:lastRow="0" w:firstColumn="0" w:lastColumn="0" w:oddVBand="0" w:evenVBand="0" w:oddHBand="0"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1511" w:type="dxa"/>
            <w:tcBorders>
              <w:top w:val="none" w:sz="0" w:space="0" w:color="auto"/>
              <w:left w:val="none" w:sz="0" w:space="0" w:color="auto"/>
              <w:bottom w:val="none" w:sz="0" w:space="0" w:color="auto"/>
              <w:right w:val="none" w:sz="0" w:space="0" w:color="auto"/>
            </w:tcBorders>
          </w:tcPr>
          <w:p w:rsidR="00346C72" w:rsidRPr="00346C72" w:rsidRDefault="00346C72" w:rsidP="00F71A71">
            <w:pPr>
              <w:pStyle w:val="TableParagraph"/>
              <w:ind w:left="-84"/>
              <w:jc w:val="center"/>
              <w:rPr>
                <w:b w:val="0"/>
                <w:sz w:val="18"/>
                <w:szCs w:val="18"/>
              </w:rPr>
            </w:pPr>
            <w:r w:rsidRPr="00346C72">
              <w:rPr>
                <w:sz w:val="18"/>
                <w:szCs w:val="18"/>
              </w:rPr>
              <w:t>Bulan</w:t>
            </w:r>
          </w:p>
        </w:tc>
        <w:tc>
          <w:tcPr>
            <w:cnfStyle w:val="000010000000" w:firstRow="0" w:lastRow="0" w:firstColumn="0" w:lastColumn="0" w:oddVBand="1" w:evenVBand="0" w:oddHBand="0" w:evenHBand="0" w:firstRowFirstColumn="0" w:firstRowLastColumn="0" w:lastRowFirstColumn="0" w:lastRowLastColumn="0"/>
            <w:tcW w:w="2006" w:type="dxa"/>
            <w:tcBorders>
              <w:top w:val="none" w:sz="0" w:space="0" w:color="auto"/>
              <w:left w:val="none" w:sz="0" w:space="0" w:color="auto"/>
              <w:bottom w:val="none" w:sz="0" w:space="0" w:color="auto"/>
              <w:right w:val="none" w:sz="0" w:space="0" w:color="auto"/>
            </w:tcBorders>
          </w:tcPr>
          <w:p w:rsidR="00346C72" w:rsidRPr="00346C72" w:rsidRDefault="00346C72" w:rsidP="00F71A71">
            <w:pPr>
              <w:pStyle w:val="TableParagraph"/>
              <w:ind w:left="-84"/>
              <w:jc w:val="center"/>
              <w:rPr>
                <w:b w:val="0"/>
                <w:sz w:val="18"/>
                <w:szCs w:val="18"/>
              </w:rPr>
            </w:pPr>
            <w:r w:rsidRPr="00346C72">
              <w:rPr>
                <w:w w:val="95"/>
                <w:sz w:val="18"/>
                <w:szCs w:val="18"/>
                <w:lang w:val="en-US"/>
              </w:rPr>
              <w:t>Jumlah Nilai Komponen Produktifitas</w:t>
            </w:r>
            <w:r w:rsidRPr="00346C72">
              <w:rPr>
                <w:spacing w:val="-5"/>
                <w:sz w:val="18"/>
                <w:szCs w:val="18"/>
              </w:rPr>
              <w:t xml:space="preserve"> dibawah</w:t>
            </w:r>
            <w:r w:rsidRPr="00346C72">
              <w:rPr>
                <w:spacing w:val="-4"/>
                <w:sz w:val="18"/>
                <w:szCs w:val="18"/>
              </w:rPr>
              <w:t xml:space="preserve"> </w:t>
            </w:r>
            <w:r w:rsidRPr="00346C72">
              <w:rPr>
                <w:sz w:val="18"/>
                <w:szCs w:val="18"/>
              </w:rPr>
              <w:t>100%</w:t>
            </w:r>
            <w:r w:rsidRPr="00346C72">
              <w:rPr>
                <w:spacing w:val="-7"/>
                <w:sz w:val="18"/>
                <w:szCs w:val="18"/>
              </w:rPr>
              <w:t xml:space="preserve"> </w:t>
            </w:r>
            <w:r w:rsidRPr="00346C72">
              <w:rPr>
                <w:sz w:val="18"/>
                <w:szCs w:val="18"/>
              </w:rPr>
              <w:t>(orang)</w:t>
            </w:r>
          </w:p>
        </w:tc>
        <w:tc>
          <w:tcPr>
            <w:cnfStyle w:val="000100000000" w:firstRow="0" w:lastRow="0" w:firstColumn="0" w:lastColumn="1" w:oddVBand="0" w:evenVBand="0" w:oddHBand="0" w:evenHBand="0" w:firstRowFirstColumn="0" w:firstRowLastColumn="0" w:lastRowFirstColumn="0" w:lastRowLastColumn="0"/>
            <w:tcW w:w="2067" w:type="dxa"/>
            <w:tcBorders>
              <w:top w:val="none" w:sz="0" w:space="0" w:color="auto"/>
              <w:left w:val="none" w:sz="0" w:space="0" w:color="auto"/>
              <w:bottom w:val="none" w:sz="0" w:space="0" w:color="auto"/>
              <w:right w:val="none" w:sz="0" w:space="0" w:color="auto"/>
            </w:tcBorders>
          </w:tcPr>
          <w:p w:rsidR="00BD2386" w:rsidRDefault="00346C72" w:rsidP="00F71A71">
            <w:pPr>
              <w:pStyle w:val="TableParagraph"/>
              <w:ind w:left="-84" w:hanging="16"/>
              <w:jc w:val="center"/>
              <w:rPr>
                <w:b w:val="0"/>
                <w:w w:val="95"/>
                <w:sz w:val="18"/>
                <w:szCs w:val="18"/>
                <w:lang w:val="en-US"/>
              </w:rPr>
            </w:pPr>
            <w:r w:rsidRPr="00346C72">
              <w:rPr>
                <w:w w:val="95"/>
                <w:sz w:val="18"/>
                <w:szCs w:val="18"/>
                <w:lang w:val="en-US"/>
              </w:rPr>
              <w:t>Jumlah Nilai Komponen</w:t>
            </w:r>
          </w:p>
          <w:p w:rsidR="00346C72" w:rsidRPr="00346C72" w:rsidRDefault="00346C72" w:rsidP="00F71A71">
            <w:pPr>
              <w:pStyle w:val="TableParagraph"/>
              <w:ind w:left="-84" w:hanging="16"/>
              <w:jc w:val="center"/>
              <w:rPr>
                <w:b w:val="0"/>
                <w:sz w:val="18"/>
                <w:szCs w:val="18"/>
              </w:rPr>
            </w:pPr>
            <w:r w:rsidRPr="00346C72">
              <w:rPr>
                <w:w w:val="95"/>
                <w:sz w:val="18"/>
                <w:szCs w:val="18"/>
                <w:lang w:val="en-US"/>
              </w:rPr>
              <w:t xml:space="preserve"> K</w:t>
            </w:r>
            <w:r w:rsidRPr="00346C72">
              <w:rPr>
                <w:spacing w:val="-4"/>
                <w:sz w:val="18"/>
                <w:szCs w:val="18"/>
              </w:rPr>
              <w:t xml:space="preserve">ualitas dibawah </w:t>
            </w:r>
            <w:r w:rsidRPr="00346C72">
              <w:rPr>
                <w:spacing w:val="-3"/>
                <w:sz w:val="18"/>
                <w:szCs w:val="18"/>
              </w:rPr>
              <w:t>100</w:t>
            </w:r>
            <w:r w:rsidRPr="00346C72">
              <w:rPr>
                <w:spacing w:val="-3"/>
                <w:sz w:val="18"/>
                <w:szCs w:val="18"/>
                <w:lang w:val="en-US"/>
              </w:rPr>
              <w:t xml:space="preserve">% </w:t>
            </w:r>
            <w:r w:rsidRPr="00346C72">
              <w:rPr>
                <w:sz w:val="18"/>
                <w:szCs w:val="18"/>
              </w:rPr>
              <w:t>(orang)</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Januari</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94</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108</w:t>
            </w:r>
          </w:p>
        </w:tc>
      </w:tr>
      <w:tr w:rsidR="000B3651" w:rsidRPr="00346C72" w:rsidTr="00526AE5">
        <w:trPr>
          <w:cnfStyle w:val="000000010000" w:firstRow="0" w:lastRow="0" w:firstColumn="0" w:lastColumn="0" w:oddVBand="0" w:evenVBand="0" w:oddHBand="0" w:evenHBand="1"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511" w:type="dxa"/>
            <w:tcBorders>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Februari</w:t>
            </w:r>
          </w:p>
        </w:tc>
        <w:tc>
          <w:tcPr>
            <w:cnfStyle w:val="000010000000" w:firstRow="0" w:lastRow="0" w:firstColumn="0" w:lastColumn="0" w:oddVBand="1" w:evenVBand="0" w:oddHBand="0" w:evenHBand="0" w:firstRowFirstColumn="0" w:firstRowLastColumn="0" w:lastRowFirstColumn="0" w:lastRowLastColumn="0"/>
            <w:tcW w:w="2006" w:type="dxa"/>
            <w:tcBorders>
              <w:left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82</w:t>
            </w:r>
          </w:p>
        </w:tc>
        <w:tc>
          <w:tcPr>
            <w:cnfStyle w:val="000100000000" w:firstRow="0" w:lastRow="0" w:firstColumn="0" w:lastColumn="1" w:oddVBand="0" w:evenVBand="0" w:oddHBand="0" w:evenHBand="0" w:firstRowFirstColumn="0" w:firstRowLastColumn="0" w:lastRowFirstColumn="0" w:lastRowLastColumn="0"/>
            <w:tcW w:w="2067" w:type="dxa"/>
            <w:tcBorders>
              <w:left w:val="none" w:sz="0" w:space="0" w:color="auto"/>
            </w:tcBorders>
          </w:tcPr>
          <w:p w:rsidR="00346C72" w:rsidRPr="00346C72" w:rsidRDefault="00346C72" w:rsidP="00346C72">
            <w:pPr>
              <w:pStyle w:val="TableParagraph"/>
              <w:ind w:left="-84"/>
              <w:jc w:val="center"/>
              <w:rPr>
                <w:sz w:val="18"/>
                <w:szCs w:val="18"/>
              </w:rPr>
            </w:pPr>
            <w:r w:rsidRPr="00346C72">
              <w:rPr>
                <w:sz w:val="18"/>
                <w:szCs w:val="18"/>
              </w:rPr>
              <w:t>125</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Maret</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89</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87</w:t>
            </w:r>
          </w:p>
        </w:tc>
      </w:tr>
      <w:tr w:rsidR="000B3651" w:rsidRPr="00346C72" w:rsidTr="00526AE5">
        <w:trPr>
          <w:cnfStyle w:val="000000010000" w:firstRow="0" w:lastRow="0" w:firstColumn="0" w:lastColumn="0" w:oddVBand="0" w:evenVBand="0" w:oddHBand="0" w:evenHBand="1"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511" w:type="dxa"/>
            <w:tcBorders>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April</w:t>
            </w:r>
          </w:p>
        </w:tc>
        <w:tc>
          <w:tcPr>
            <w:cnfStyle w:val="000010000000" w:firstRow="0" w:lastRow="0" w:firstColumn="0" w:lastColumn="0" w:oddVBand="1" w:evenVBand="0" w:oddHBand="0" w:evenHBand="0" w:firstRowFirstColumn="0" w:firstRowLastColumn="0" w:lastRowFirstColumn="0" w:lastRowLastColumn="0"/>
            <w:tcW w:w="2006" w:type="dxa"/>
            <w:tcBorders>
              <w:left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101</w:t>
            </w:r>
          </w:p>
        </w:tc>
        <w:tc>
          <w:tcPr>
            <w:cnfStyle w:val="000100000000" w:firstRow="0" w:lastRow="0" w:firstColumn="0" w:lastColumn="1" w:oddVBand="0" w:evenVBand="0" w:oddHBand="0" w:evenHBand="0" w:firstRowFirstColumn="0" w:firstRowLastColumn="0" w:lastRowFirstColumn="0" w:lastRowLastColumn="0"/>
            <w:tcW w:w="2067" w:type="dxa"/>
            <w:tcBorders>
              <w:left w:val="none" w:sz="0" w:space="0" w:color="auto"/>
            </w:tcBorders>
          </w:tcPr>
          <w:p w:rsidR="00346C72" w:rsidRPr="00346C72" w:rsidRDefault="00346C72" w:rsidP="00346C72">
            <w:pPr>
              <w:pStyle w:val="TableParagraph"/>
              <w:ind w:left="-84"/>
              <w:jc w:val="center"/>
              <w:rPr>
                <w:sz w:val="18"/>
                <w:szCs w:val="18"/>
              </w:rPr>
            </w:pPr>
            <w:r w:rsidRPr="00346C72">
              <w:rPr>
                <w:sz w:val="18"/>
                <w:szCs w:val="18"/>
              </w:rPr>
              <w:t>116</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Mei</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86</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106</w:t>
            </w:r>
          </w:p>
        </w:tc>
      </w:tr>
      <w:tr w:rsidR="000B3651" w:rsidRPr="00346C72" w:rsidTr="00526AE5">
        <w:trPr>
          <w:cnfStyle w:val="000000010000" w:firstRow="0" w:lastRow="0" w:firstColumn="0" w:lastColumn="0" w:oddVBand="0" w:evenVBand="0" w:oddHBand="0" w:evenHBand="1"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11" w:type="dxa"/>
            <w:tcBorders>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Juni</w:t>
            </w:r>
          </w:p>
        </w:tc>
        <w:tc>
          <w:tcPr>
            <w:cnfStyle w:val="000010000000" w:firstRow="0" w:lastRow="0" w:firstColumn="0" w:lastColumn="0" w:oddVBand="1" w:evenVBand="0" w:oddHBand="0" w:evenHBand="0" w:firstRowFirstColumn="0" w:firstRowLastColumn="0" w:lastRowFirstColumn="0" w:lastRowLastColumn="0"/>
            <w:tcW w:w="2006" w:type="dxa"/>
            <w:tcBorders>
              <w:left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86</w:t>
            </w:r>
          </w:p>
        </w:tc>
        <w:tc>
          <w:tcPr>
            <w:cnfStyle w:val="000100000000" w:firstRow="0" w:lastRow="0" w:firstColumn="0" w:lastColumn="1" w:oddVBand="0" w:evenVBand="0" w:oddHBand="0" w:evenHBand="0" w:firstRowFirstColumn="0" w:firstRowLastColumn="0" w:lastRowFirstColumn="0" w:lastRowLastColumn="0"/>
            <w:tcW w:w="2067" w:type="dxa"/>
            <w:tcBorders>
              <w:left w:val="none" w:sz="0" w:space="0" w:color="auto"/>
            </w:tcBorders>
          </w:tcPr>
          <w:p w:rsidR="00346C72" w:rsidRPr="00346C72" w:rsidRDefault="00346C72" w:rsidP="00346C72">
            <w:pPr>
              <w:pStyle w:val="TableParagraph"/>
              <w:ind w:left="-84"/>
              <w:jc w:val="center"/>
              <w:rPr>
                <w:sz w:val="18"/>
                <w:szCs w:val="18"/>
              </w:rPr>
            </w:pPr>
            <w:r w:rsidRPr="00346C72">
              <w:rPr>
                <w:sz w:val="18"/>
                <w:szCs w:val="18"/>
              </w:rPr>
              <w:t>109</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Juli</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82</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129</w:t>
            </w:r>
          </w:p>
        </w:tc>
      </w:tr>
      <w:tr w:rsidR="000B3651" w:rsidRPr="00346C72" w:rsidTr="00526AE5">
        <w:trPr>
          <w:cnfStyle w:val="000000010000" w:firstRow="0" w:lastRow="0" w:firstColumn="0" w:lastColumn="0" w:oddVBand="0" w:evenVBand="0" w:oddHBand="0" w:evenHBand="1"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511" w:type="dxa"/>
            <w:tcBorders>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Agustus</w:t>
            </w:r>
          </w:p>
        </w:tc>
        <w:tc>
          <w:tcPr>
            <w:cnfStyle w:val="000010000000" w:firstRow="0" w:lastRow="0" w:firstColumn="0" w:lastColumn="0" w:oddVBand="1" w:evenVBand="0" w:oddHBand="0" w:evenHBand="0" w:firstRowFirstColumn="0" w:firstRowLastColumn="0" w:lastRowFirstColumn="0" w:lastRowLastColumn="0"/>
            <w:tcW w:w="2006" w:type="dxa"/>
            <w:tcBorders>
              <w:left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c>
          <w:tcPr>
            <w:cnfStyle w:val="000100000000" w:firstRow="0" w:lastRow="0" w:firstColumn="0" w:lastColumn="1" w:oddVBand="0" w:evenVBand="0" w:oddHBand="0" w:evenHBand="0" w:firstRowFirstColumn="0" w:firstRowLastColumn="0" w:lastRowFirstColumn="0" w:lastRowLastColumn="0"/>
            <w:tcW w:w="2067" w:type="dxa"/>
            <w:tcBorders>
              <w:lef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September</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200</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200</w:t>
            </w:r>
          </w:p>
        </w:tc>
      </w:tr>
      <w:tr w:rsidR="000B3651" w:rsidRPr="00346C72" w:rsidTr="00526AE5">
        <w:trPr>
          <w:cnfStyle w:val="000000010000" w:firstRow="0" w:lastRow="0" w:firstColumn="0" w:lastColumn="0" w:oddVBand="0" w:evenVBand="0" w:oddHBand="0" w:evenHBand="1"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511" w:type="dxa"/>
            <w:tcBorders>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Oktober</w:t>
            </w:r>
          </w:p>
        </w:tc>
        <w:tc>
          <w:tcPr>
            <w:cnfStyle w:val="000010000000" w:firstRow="0" w:lastRow="0" w:firstColumn="0" w:lastColumn="0" w:oddVBand="1" w:evenVBand="0" w:oddHBand="0" w:evenHBand="0" w:firstRowFirstColumn="0" w:firstRowLastColumn="0" w:lastRowFirstColumn="0" w:lastRowLastColumn="0"/>
            <w:tcW w:w="2006" w:type="dxa"/>
            <w:tcBorders>
              <w:left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c>
          <w:tcPr>
            <w:cnfStyle w:val="000100000000" w:firstRow="0" w:lastRow="0" w:firstColumn="0" w:lastColumn="1" w:oddVBand="0" w:evenVBand="0" w:oddHBand="0" w:evenHBand="0" w:firstRowFirstColumn="0" w:firstRowLastColumn="0" w:lastRowFirstColumn="0" w:lastRowLastColumn="0"/>
            <w:tcW w:w="2067" w:type="dxa"/>
            <w:tcBorders>
              <w:lef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r>
      <w:tr w:rsidR="00526AE5" w:rsidRPr="00346C72" w:rsidTr="00526AE5">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511" w:type="dxa"/>
          </w:tcPr>
          <w:p w:rsidR="00346C72" w:rsidRPr="00346C72" w:rsidRDefault="00346C72" w:rsidP="00346C72">
            <w:pPr>
              <w:pStyle w:val="TableParagraph"/>
              <w:ind w:left="-84"/>
              <w:jc w:val="center"/>
              <w:rPr>
                <w:sz w:val="18"/>
                <w:szCs w:val="18"/>
              </w:rPr>
            </w:pPr>
            <w:r w:rsidRPr="00346C72">
              <w:rPr>
                <w:sz w:val="18"/>
                <w:szCs w:val="18"/>
              </w:rPr>
              <w:t>November</w:t>
            </w:r>
          </w:p>
        </w:tc>
        <w:tc>
          <w:tcPr>
            <w:cnfStyle w:val="000010000000" w:firstRow="0" w:lastRow="0" w:firstColumn="0" w:lastColumn="0" w:oddVBand="1" w:evenVBand="0" w:oddHBand="0" w:evenHBand="0" w:firstRowFirstColumn="0" w:firstRowLastColumn="0" w:lastRowFirstColumn="0" w:lastRowLastColumn="0"/>
            <w:tcW w:w="2006" w:type="dxa"/>
          </w:tcPr>
          <w:p w:rsidR="00346C72" w:rsidRPr="00346C72" w:rsidRDefault="00346C72" w:rsidP="00346C72">
            <w:pPr>
              <w:pStyle w:val="TableParagraph"/>
              <w:ind w:left="-84"/>
              <w:jc w:val="center"/>
              <w:rPr>
                <w:sz w:val="18"/>
                <w:szCs w:val="18"/>
              </w:rPr>
            </w:pPr>
            <w:r w:rsidRPr="00346C72">
              <w:rPr>
                <w:sz w:val="18"/>
                <w:szCs w:val="18"/>
              </w:rPr>
              <w:t>200</w:t>
            </w:r>
          </w:p>
        </w:tc>
        <w:tc>
          <w:tcPr>
            <w:cnfStyle w:val="000100000000" w:firstRow="0" w:lastRow="0" w:firstColumn="0" w:lastColumn="1" w:oddVBand="0" w:evenVBand="0" w:oddHBand="0" w:evenHBand="0" w:firstRowFirstColumn="0" w:firstRowLastColumn="0" w:lastRowFirstColumn="0" w:lastRowLastColumn="0"/>
            <w:tcW w:w="2067" w:type="dxa"/>
          </w:tcPr>
          <w:p w:rsidR="00346C72" w:rsidRPr="00346C72" w:rsidRDefault="00346C72" w:rsidP="00346C72">
            <w:pPr>
              <w:pStyle w:val="TableParagraph"/>
              <w:ind w:left="-84"/>
              <w:jc w:val="center"/>
              <w:rPr>
                <w:sz w:val="18"/>
                <w:szCs w:val="18"/>
              </w:rPr>
            </w:pPr>
            <w:r w:rsidRPr="00346C72">
              <w:rPr>
                <w:sz w:val="18"/>
                <w:szCs w:val="18"/>
              </w:rPr>
              <w:t>200</w:t>
            </w:r>
          </w:p>
        </w:tc>
      </w:tr>
      <w:tr w:rsidR="000B3651" w:rsidRPr="00346C72" w:rsidTr="00526AE5">
        <w:trPr>
          <w:cnfStyle w:val="010000000000" w:firstRow="0" w:lastRow="1"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511" w:type="dxa"/>
            <w:tcBorders>
              <w:top w:val="none" w:sz="0" w:space="0" w:color="auto"/>
              <w:left w:val="none" w:sz="0" w:space="0" w:color="auto"/>
              <w:bottom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Desember</w:t>
            </w:r>
          </w:p>
        </w:tc>
        <w:tc>
          <w:tcPr>
            <w:cnfStyle w:val="000010000000" w:firstRow="0" w:lastRow="0" w:firstColumn="0" w:lastColumn="0" w:oddVBand="1" w:evenVBand="0" w:oddHBand="0" w:evenHBand="0" w:firstRowFirstColumn="0" w:firstRowLastColumn="0" w:lastRowFirstColumn="0" w:lastRowLastColumn="0"/>
            <w:tcW w:w="2006" w:type="dxa"/>
            <w:tcBorders>
              <w:top w:val="none" w:sz="0" w:space="0" w:color="auto"/>
              <w:left w:val="none" w:sz="0" w:space="0" w:color="auto"/>
              <w:bottom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c>
          <w:tcPr>
            <w:cnfStyle w:val="000100000000" w:firstRow="0" w:lastRow="0" w:firstColumn="0" w:lastColumn="1" w:oddVBand="0" w:evenVBand="0" w:oddHBand="0" w:evenHBand="0" w:firstRowFirstColumn="0" w:firstRowLastColumn="0" w:lastRowFirstColumn="0" w:lastRowLastColumn="0"/>
            <w:tcW w:w="2067" w:type="dxa"/>
            <w:tcBorders>
              <w:top w:val="none" w:sz="0" w:space="0" w:color="auto"/>
              <w:left w:val="none" w:sz="0" w:space="0" w:color="auto"/>
              <w:bottom w:val="none" w:sz="0" w:space="0" w:color="auto"/>
              <w:right w:val="none" w:sz="0" w:space="0" w:color="auto"/>
            </w:tcBorders>
          </w:tcPr>
          <w:p w:rsidR="00346C72" w:rsidRPr="00346C72" w:rsidRDefault="00346C72" w:rsidP="00346C72">
            <w:pPr>
              <w:pStyle w:val="TableParagraph"/>
              <w:ind w:left="-84"/>
              <w:jc w:val="center"/>
              <w:rPr>
                <w:sz w:val="18"/>
                <w:szCs w:val="18"/>
              </w:rPr>
            </w:pPr>
            <w:r w:rsidRPr="00346C72">
              <w:rPr>
                <w:sz w:val="18"/>
                <w:szCs w:val="18"/>
              </w:rPr>
              <w:t>200</w:t>
            </w:r>
          </w:p>
        </w:tc>
      </w:tr>
    </w:tbl>
    <w:p w:rsidR="00234DC7" w:rsidRDefault="00BD2386" w:rsidP="00BD2386">
      <w:pPr>
        <w:tabs>
          <w:tab w:val="left" w:pos="1606"/>
        </w:tabs>
        <w:jc w:val="both"/>
        <w:rPr>
          <w:rFonts w:ascii="Times New Roman" w:hAnsi="Times New Roman" w:cs="Times New Roman"/>
          <w:sz w:val="18"/>
          <w:szCs w:val="18"/>
        </w:rPr>
      </w:pPr>
      <w:r>
        <w:rPr>
          <w:rFonts w:ascii="Times New Roman" w:hAnsi="Times New Roman" w:cs="Times New Roman"/>
        </w:rPr>
        <w:tab/>
      </w:r>
      <w:r w:rsidR="00526AE5">
        <w:rPr>
          <w:rFonts w:ascii="Times New Roman" w:hAnsi="Times New Roman" w:cs="Times New Roman"/>
        </w:rPr>
        <w:t xml:space="preserve">      </w:t>
      </w:r>
      <w:r w:rsidR="00F71A71" w:rsidRPr="00F71A71">
        <w:rPr>
          <w:rFonts w:ascii="Times New Roman" w:hAnsi="Times New Roman" w:cs="Times New Roman"/>
          <w:sz w:val="18"/>
          <w:szCs w:val="18"/>
        </w:rPr>
        <w:t>Sumber: Data primer yang diolah, 2019</w:t>
      </w:r>
    </w:p>
    <w:p w:rsidR="001D52A3" w:rsidRDefault="001D52A3" w:rsidP="00BD2386">
      <w:pPr>
        <w:tabs>
          <w:tab w:val="left" w:pos="1606"/>
        </w:tabs>
        <w:jc w:val="both"/>
        <w:rPr>
          <w:rFonts w:ascii="Times New Roman" w:hAnsi="Times New Roman" w:cs="Times New Roman"/>
          <w:sz w:val="18"/>
          <w:szCs w:val="18"/>
        </w:rPr>
      </w:pPr>
    </w:p>
    <w:p w:rsidR="001D52A3" w:rsidRPr="001D52A3" w:rsidRDefault="001D52A3" w:rsidP="001D52A3">
      <w:pPr>
        <w:pStyle w:val="BodyText"/>
        <w:spacing w:line="360" w:lineRule="auto"/>
        <w:ind w:left="28" w:firstLine="593"/>
        <w:jc w:val="both"/>
        <w:rPr>
          <w:sz w:val="22"/>
          <w:szCs w:val="22"/>
        </w:rPr>
      </w:pPr>
      <w:r w:rsidRPr="001D52A3">
        <w:rPr>
          <w:sz w:val="22"/>
          <w:szCs w:val="22"/>
        </w:rPr>
        <w:t>Dari tabel tersebut dapat</w:t>
      </w:r>
      <w:r w:rsidRPr="001D52A3">
        <w:rPr>
          <w:spacing w:val="1"/>
          <w:sz w:val="22"/>
          <w:szCs w:val="22"/>
        </w:rPr>
        <w:t xml:space="preserve"> </w:t>
      </w:r>
      <w:r w:rsidRPr="001D52A3">
        <w:rPr>
          <w:sz w:val="22"/>
          <w:szCs w:val="22"/>
        </w:rPr>
        <w:t>dilihat dengan total karyawan 200 orang, jumlah</w:t>
      </w:r>
      <w:r w:rsidRPr="001D52A3">
        <w:rPr>
          <w:spacing w:val="1"/>
          <w:sz w:val="22"/>
          <w:szCs w:val="22"/>
        </w:rPr>
        <w:t xml:space="preserve"> </w:t>
      </w:r>
      <w:r w:rsidRPr="001D52A3">
        <w:rPr>
          <w:sz w:val="22"/>
          <w:szCs w:val="22"/>
        </w:rPr>
        <w:t>karyawan yang memiliki nilai komponen produktivitas dan kualitas di bawah 100%</w:t>
      </w:r>
      <w:r w:rsidRPr="001D52A3">
        <w:rPr>
          <w:spacing w:val="1"/>
          <w:sz w:val="22"/>
          <w:szCs w:val="22"/>
        </w:rPr>
        <w:t xml:space="preserve"> </w:t>
      </w:r>
      <w:r w:rsidRPr="001D52A3">
        <w:rPr>
          <w:sz w:val="22"/>
          <w:szCs w:val="22"/>
        </w:rPr>
        <w:t>tidak stabil, pada bulan Januari hingga Juli 2019, sekitar setengah dari jumlah total</w:t>
      </w:r>
      <w:r w:rsidRPr="001D52A3">
        <w:rPr>
          <w:spacing w:val="1"/>
          <w:sz w:val="22"/>
          <w:szCs w:val="22"/>
        </w:rPr>
        <w:t xml:space="preserve"> </w:t>
      </w:r>
      <w:r w:rsidRPr="001D52A3">
        <w:rPr>
          <w:sz w:val="22"/>
          <w:szCs w:val="22"/>
        </w:rPr>
        <w:t>karyawan tidak mencapai nilai komponen produktivitas dan kualitas dengan nominal</w:t>
      </w:r>
      <w:r w:rsidRPr="001D52A3">
        <w:rPr>
          <w:spacing w:val="1"/>
          <w:sz w:val="22"/>
          <w:szCs w:val="22"/>
        </w:rPr>
        <w:t xml:space="preserve"> </w:t>
      </w:r>
      <w:r w:rsidRPr="001D52A3">
        <w:rPr>
          <w:sz w:val="22"/>
          <w:szCs w:val="22"/>
        </w:rPr>
        <w:t>100%, bahkan pada bulan Agustus hingga Desember total karyawan sejumlah 200</w:t>
      </w:r>
      <w:r w:rsidRPr="001D52A3">
        <w:rPr>
          <w:spacing w:val="1"/>
          <w:sz w:val="22"/>
          <w:szCs w:val="22"/>
        </w:rPr>
        <w:t xml:space="preserve"> </w:t>
      </w:r>
      <w:r w:rsidRPr="001D52A3">
        <w:rPr>
          <w:sz w:val="22"/>
          <w:szCs w:val="22"/>
        </w:rPr>
        <w:t>orang</w:t>
      </w:r>
      <w:r w:rsidRPr="001D52A3">
        <w:rPr>
          <w:spacing w:val="52"/>
          <w:sz w:val="22"/>
          <w:szCs w:val="22"/>
        </w:rPr>
        <w:t xml:space="preserve"> </w:t>
      </w:r>
      <w:r w:rsidRPr="001D52A3">
        <w:rPr>
          <w:sz w:val="22"/>
          <w:szCs w:val="22"/>
        </w:rPr>
        <w:t>tidak</w:t>
      </w:r>
      <w:r w:rsidRPr="001D52A3">
        <w:rPr>
          <w:spacing w:val="7"/>
          <w:sz w:val="22"/>
          <w:szCs w:val="22"/>
        </w:rPr>
        <w:t xml:space="preserve"> </w:t>
      </w:r>
      <w:r w:rsidRPr="001D52A3">
        <w:rPr>
          <w:sz w:val="22"/>
          <w:szCs w:val="22"/>
        </w:rPr>
        <w:t>ada</w:t>
      </w:r>
      <w:r w:rsidRPr="001D52A3">
        <w:rPr>
          <w:spacing w:val="4"/>
          <w:sz w:val="22"/>
          <w:szCs w:val="22"/>
        </w:rPr>
        <w:t xml:space="preserve"> </w:t>
      </w:r>
      <w:r w:rsidRPr="001D52A3">
        <w:rPr>
          <w:sz w:val="22"/>
          <w:szCs w:val="22"/>
        </w:rPr>
        <w:t>yang</w:t>
      </w:r>
      <w:r w:rsidRPr="001D52A3">
        <w:rPr>
          <w:spacing w:val="6"/>
          <w:sz w:val="22"/>
          <w:szCs w:val="22"/>
        </w:rPr>
        <w:t xml:space="preserve"> </w:t>
      </w:r>
      <w:r w:rsidRPr="001D52A3">
        <w:rPr>
          <w:sz w:val="22"/>
          <w:szCs w:val="22"/>
        </w:rPr>
        <w:t>mencapai</w:t>
      </w:r>
      <w:r w:rsidRPr="001D52A3">
        <w:rPr>
          <w:spacing w:val="44"/>
          <w:sz w:val="22"/>
          <w:szCs w:val="22"/>
        </w:rPr>
        <w:t xml:space="preserve"> </w:t>
      </w:r>
      <w:r w:rsidRPr="001D52A3">
        <w:rPr>
          <w:sz w:val="22"/>
          <w:szCs w:val="22"/>
        </w:rPr>
        <w:t>nilai</w:t>
      </w:r>
      <w:r w:rsidRPr="001D52A3">
        <w:rPr>
          <w:spacing w:val="57"/>
          <w:sz w:val="22"/>
          <w:szCs w:val="22"/>
        </w:rPr>
        <w:t xml:space="preserve"> </w:t>
      </w:r>
      <w:r w:rsidRPr="001D52A3">
        <w:rPr>
          <w:sz w:val="22"/>
          <w:szCs w:val="22"/>
        </w:rPr>
        <w:t>produktifitas</w:t>
      </w:r>
      <w:r w:rsidRPr="001D52A3">
        <w:rPr>
          <w:spacing w:val="2"/>
          <w:sz w:val="22"/>
          <w:szCs w:val="22"/>
        </w:rPr>
        <w:t xml:space="preserve"> </w:t>
      </w:r>
      <w:r w:rsidRPr="001D52A3">
        <w:rPr>
          <w:sz w:val="22"/>
          <w:szCs w:val="22"/>
        </w:rPr>
        <w:t>dan</w:t>
      </w:r>
      <w:r w:rsidRPr="001D52A3">
        <w:rPr>
          <w:spacing w:val="6"/>
          <w:sz w:val="22"/>
          <w:szCs w:val="22"/>
        </w:rPr>
        <w:t xml:space="preserve"> </w:t>
      </w:r>
      <w:r w:rsidRPr="001D52A3">
        <w:rPr>
          <w:sz w:val="22"/>
          <w:szCs w:val="22"/>
        </w:rPr>
        <w:t>kualitas</w:t>
      </w:r>
      <w:r w:rsidRPr="001D52A3">
        <w:rPr>
          <w:spacing w:val="2"/>
          <w:sz w:val="22"/>
          <w:szCs w:val="22"/>
        </w:rPr>
        <w:t xml:space="preserve"> </w:t>
      </w:r>
      <w:r w:rsidRPr="001D52A3">
        <w:rPr>
          <w:sz w:val="22"/>
          <w:szCs w:val="22"/>
        </w:rPr>
        <w:t>sebanyak</w:t>
      </w:r>
      <w:r w:rsidRPr="001D52A3">
        <w:rPr>
          <w:spacing w:val="6"/>
          <w:sz w:val="22"/>
          <w:szCs w:val="22"/>
        </w:rPr>
        <w:t xml:space="preserve"> </w:t>
      </w:r>
      <w:r w:rsidRPr="001D52A3">
        <w:rPr>
          <w:sz w:val="22"/>
          <w:szCs w:val="22"/>
        </w:rPr>
        <w:t>100%.</w:t>
      </w:r>
    </w:p>
    <w:p w:rsidR="001D52A3" w:rsidRPr="001D52A3" w:rsidRDefault="001D52A3" w:rsidP="001D52A3">
      <w:pPr>
        <w:pStyle w:val="BodyText"/>
        <w:spacing w:line="360" w:lineRule="auto"/>
        <w:ind w:left="28" w:firstLine="593"/>
        <w:jc w:val="both"/>
        <w:rPr>
          <w:sz w:val="22"/>
          <w:szCs w:val="22"/>
        </w:rPr>
      </w:pPr>
      <w:r w:rsidRPr="001D52A3">
        <w:rPr>
          <w:sz w:val="22"/>
          <w:szCs w:val="22"/>
        </w:rPr>
        <w:t>Produktifitas dan kualitas berkaitan dengan kinerja karyawan yang mempengaruhi</w:t>
      </w:r>
      <w:r w:rsidRPr="001D52A3">
        <w:rPr>
          <w:spacing w:val="1"/>
          <w:sz w:val="22"/>
          <w:szCs w:val="22"/>
        </w:rPr>
        <w:t xml:space="preserve"> </w:t>
      </w:r>
      <w:r w:rsidRPr="001D52A3">
        <w:rPr>
          <w:sz w:val="22"/>
          <w:szCs w:val="22"/>
        </w:rPr>
        <w:t>aktivitas</w:t>
      </w:r>
      <w:r w:rsidRPr="001D52A3">
        <w:rPr>
          <w:spacing w:val="1"/>
          <w:sz w:val="22"/>
          <w:szCs w:val="22"/>
        </w:rPr>
        <w:t xml:space="preserve"> </w:t>
      </w:r>
      <w:r w:rsidRPr="001D52A3">
        <w:rPr>
          <w:sz w:val="22"/>
          <w:szCs w:val="22"/>
        </w:rPr>
        <w:t>perusahaan.</w:t>
      </w:r>
      <w:r w:rsidRPr="001D52A3">
        <w:rPr>
          <w:spacing w:val="1"/>
          <w:sz w:val="22"/>
          <w:szCs w:val="22"/>
        </w:rPr>
        <w:t xml:space="preserve"> </w:t>
      </w:r>
      <w:r w:rsidRPr="001D52A3">
        <w:rPr>
          <w:sz w:val="22"/>
          <w:szCs w:val="22"/>
        </w:rPr>
        <w:t>Hal</w:t>
      </w:r>
      <w:r w:rsidRPr="001D52A3">
        <w:rPr>
          <w:spacing w:val="1"/>
          <w:sz w:val="22"/>
          <w:szCs w:val="22"/>
        </w:rPr>
        <w:t xml:space="preserve"> </w:t>
      </w:r>
      <w:r w:rsidRPr="001D52A3">
        <w:rPr>
          <w:sz w:val="22"/>
          <w:szCs w:val="22"/>
        </w:rPr>
        <w:t>ini</w:t>
      </w:r>
      <w:r w:rsidRPr="001D52A3">
        <w:rPr>
          <w:spacing w:val="1"/>
          <w:sz w:val="22"/>
          <w:szCs w:val="22"/>
        </w:rPr>
        <w:t xml:space="preserve"> </w:t>
      </w:r>
      <w:r w:rsidRPr="001D52A3">
        <w:rPr>
          <w:sz w:val="22"/>
          <w:szCs w:val="22"/>
        </w:rPr>
        <w:t>berkaitan</w:t>
      </w:r>
      <w:r w:rsidRPr="001D52A3">
        <w:rPr>
          <w:spacing w:val="1"/>
          <w:sz w:val="22"/>
          <w:szCs w:val="22"/>
        </w:rPr>
        <w:t xml:space="preserve"> </w:t>
      </w:r>
      <w:r w:rsidRPr="001D52A3">
        <w:rPr>
          <w:sz w:val="22"/>
          <w:szCs w:val="22"/>
        </w:rPr>
        <w:t>dengan</w:t>
      </w:r>
      <w:r w:rsidRPr="001D52A3">
        <w:rPr>
          <w:spacing w:val="1"/>
          <w:sz w:val="22"/>
          <w:szCs w:val="22"/>
        </w:rPr>
        <w:t xml:space="preserve"> </w:t>
      </w:r>
      <w:r w:rsidRPr="001D52A3">
        <w:rPr>
          <w:sz w:val="22"/>
          <w:szCs w:val="22"/>
        </w:rPr>
        <w:t>komitmen</w:t>
      </w:r>
      <w:r w:rsidRPr="001D52A3">
        <w:rPr>
          <w:spacing w:val="1"/>
          <w:sz w:val="22"/>
          <w:szCs w:val="22"/>
        </w:rPr>
        <w:t xml:space="preserve"> </w:t>
      </w:r>
      <w:r w:rsidRPr="001D52A3">
        <w:rPr>
          <w:sz w:val="22"/>
          <w:szCs w:val="22"/>
        </w:rPr>
        <w:t>afektif</w:t>
      </w:r>
      <w:r w:rsidRPr="001D52A3">
        <w:rPr>
          <w:spacing w:val="1"/>
          <w:sz w:val="22"/>
          <w:szCs w:val="22"/>
        </w:rPr>
        <w:t xml:space="preserve"> </w:t>
      </w:r>
      <w:r w:rsidRPr="001D52A3">
        <w:rPr>
          <w:sz w:val="22"/>
          <w:szCs w:val="22"/>
        </w:rPr>
        <w:t>yang</w:t>
      </w:r>
      <w:r w:rsidRPr="001D52A3">
        <w:rPr>
          <w:spacing w:val="1"/>
          <w:sz w:val="22"/>
          <w:szCs w:val="22"/>
        </w:rPr>
        <w:t xml:space="preserve"> </w:t>
      </w:r>
      <w:r w:rsidRPr="001D52A3">
        <w:rPr>
          <w:sz w:val="22"/>
          <w:szCs w:val="22"/>
        </w:rPr>
        <w:t>dimiliki</w:t>
      </w:r>
      <w:r w:rsidRPr="001D52A3">
        <w:rPr>
          <w:spacing w:val="1"/>
          <w:sz w:val="22"/>
          <w:szCs w:val="22"/>
        </w:rPr>
        <w:t xml:space="preserve"> </w:t>
      </w:r>
      <w:r w:rsidRPr="001D52A3">
        <w:rPr>
          <w:spacing w:val="-1"/>
          <w:sz w:val="22"/>
          <w:szCs w:val="22"/>
        </w:rPr>
        <w:t xml:space="preserve">karyawan Divisi Operasional E-Care Telkomsel. </w:t>
      </w:r>
      <w:r w:rsidRPr="001D52A3">
        <w:rPr>
          <w:sz w:val="22"/>
          <w:szCs w:val="22"/>
        </w:rPr>
        <w:t>Menurut Mayor dan Mercofit (dalam</w:t>
      </w:r>
      <w:r w:rsidRPr="001D52A3">
        <w:rPr>
          <w:spacing w:val="-57"/>
          <w:sz w:val="22"/>
          <w:szCs w:val="22"/>
        </w:rPr>
        <w:t xml:space="preserve"> </w:t>
      </w:r>
      <w:r w:rsidRPr="001D52A3">
        <w:rPr>
          <w:spacing w:val="-4"/>
          <w:sz w:val="22"/>
          <w:szCs w:val="22"/>
        </w:rPr>
        <w:t xml:space="preserve">Ria Mardiana Yusuf &amp; Darman Syarif (2018: </w:t>
      </w:r>
      <w:r w:rsidRPr="001D52A3">
        <w:rPr>
          <w:spacing w:val="-3"/>
          <w:sz w:val="22"/>
          <w:szCs w:val="22"/>
        </w:rPr>
        <w:t>42) menyatakan bahwa komitmen afektif</w:t>
      </w:r>
      <w:r w:rsidRPr="001D52A3">
        <w:rPr>
          <w:spacing w:val="-2"/>
          <w:sz w:val="22"/>
          <w:szCs w:val="22"/>
        </w:rPr>
        <w:t xml:space="preserve"> </w:t>
      </w:r>
      <w:r w:rsidRPr="001D52A3">
        <w:rPr>
          <w:sz w:val="22"/>
          <w:szCs w:val="22"/>
        </w:rPr>
        <w:t xml:space="preserve">ditemukan memiliki korelasi yang positif dengan hasil, seperti: </w:t>
      </w:r>
      <w:r w:rsidRPr="001D52A3">
        <w:rPr>
          <w:i/>
          <w:sz w:val="22"/>
          <w:szCs w:val="22"/>
        </w:rPr>
        <w:t>turn over</w:t>
      </w:r>
      <w:r w:rsidRPr="001D52A3">
        <w:rPr>
          <w:sz w:val="22"/>
          <w:szCs w:val="22"/>
        </w:rPr>
        <w:t>, absensi,</w:t>
      </w:r>
      <w:r w:rsidRPr="001D52A3">
        <w:rPr>
          <w:spacing w:val="1"/>
          <w:sz w:val="22"/>
          <w:szCs w:val="22"/>
        </w:rPr>
        <w:t xml:space="preserve"> </w:t>
      </w:r>
      <w:r w:rsidRPr="001D52A3">
        <w:rPr>
          <w:sz w:val="22"/>
          <w:szCs w:val="22"/>
        </w:rPr>
        <w:t>kinerja</w:t>
      </w:r>
      <w:r w:rsidRPr="001D52A3">
        <w:rPr>
          <w:spacing w:val="37"/>
          <w:sz w:val="22"/>
          <w:szCs w:val="22"/>
        </w:rPr>
        <w:t xml:space="preserve"> </w:t>
      </w:r>
      <w:r w:rsidRPr="001D52A3">
        <w:rPr>
          <w:sz w:val="22"/>
          <w:szCs w:val="22"/>
        </w:rPr>
        <w:t>kepegawaian</w:t>
      </w:r>
      <w:r w:rsidRPr="001D52A3">
        <w:rPr>
          <w:spacing w:val="8"/>
          <w:sz w:val="22"/>
          <w:szCs w:val="22"/>
        </w:rPr>
        <w:t xml:space="preserve"> </w:t>
      </w:r>
      <w:r w:rsidRPr="001D52A3">
        <w:rPr>
          <w:sz w:val="22"/>
          <w:szCs w:val="22"/>
        </w:rPr>
        <w:t>dan</w:t>
      </w:r>
      <w:r w:rsidRPr="001D52A3">
        <w:rPr>
          <w:spacing w:val="9"/>
          <w:sz w:val="22"/>
          <w:szCs w:val="22"/>
        </w:rPr>
        <w:t xml:space="preserve"> </w:t>
      </w:r>
      <w:r w:rsidRPr="001D52A3">
        <w:rPr>
          <w:sz w:val="22"/>
          <w:szCs w:val="22"/>
        </w:rPr>
        <w:t>perilaku</w:t>
      </w:r>
      <w:r w:rsidRPr="001D52A3">
        <w:rPr>
          <w:spacing w:val="39"/>
          <w:sz w:val="22"/>
          <w:szCs w:val="22"/>
        </w:rPr>
        <w:t xml:space="preserve"> </w:t>
      </w:r>
      <w:r w:rsidRPr="001D52A3">
        <w:rPr>
          <w:sz w:val="22"/>
          <w:szCs w:val="22"/>
        </w:rPr>
        <w:t>organisasi.</w:t>
      </w:r>
      <w:r w:rsidR="004574A0">
        <w:rPr>
          <w:sz w:val="22"/>
          <w:szCs w:val="22"/>
        </w:rPr>
        <w:t xml:space="preserve"> </w:t>
      </w:r>
      <w:r w:rsidRPr="001D52A3">
        <w:rPr>
          <w:sz w:val="22"/>
          <w:szCs w:val="22"/>
        </w:rPr>
        <w:t xml:space="preserve">Aktivitas di Divisi Operasional E-Care Telkomsel mengenal </w:t>
      </w:r>
      <w:r w:rsidRPr="001D52A3">
        <w:rPr>
          <w:i/>
          <w:sz w:val="22"/>
          <w:szCs w:val="22"/>
        </w:rPr>
        <w:t>Rule Of</w:t>
      </w:r>
      <w:r w:rsidRPr="001D52A3">
        <w:rPr>
          <w:i/>
          <w:spacing w:val="1"/>
          <w:sz w:val="22"/>
          <w:szCs w:val="22"/>
        </w:rPr>
        <w:t xml:space="preserve"> </w:t>
      </w:r>
      <w:r w:rsidRPr="001D52A3">
        <w:rPr>
          <w:i/>
          <w:sz w:val="22"/>
          <w:szCs w:val="22"/>
        </w:rPr>
        <w:t>Work</w:t>
      </w:r>
      <w:r w:rsidRPr="001D52A3">
        <w:rPr>
          <w:i/>
          <w:spacing w:val="1"/>
          <w:sz w:val="22"/>
          <w:szCs w:val="22"/>
        </w:rPr>
        <w:t xml:space="preserve"> </w:t>
      </w:r>
      <w:r w:rsidRPr="001D52A3">
        <w:rPr>
          <w:sz w:val="22"/>
          <w:szCs w:val="22"/>
        </w:rPr>
        <w:t xml:space="preserve">(ROW) dan </w:t>
      </w:r>
      <w:r w:rsidRPr="001D52A3">
        <w:rPr>
          <w:i/>
          <w:sz w:val="22"/>
          <w:szCs w:val="22"/>
        </w:rPr>
        <w:t xml:space="preserve">Rule Of The Game </w:t>
      </w:r>
      <w:r w:rsidRPr="001D52A3">
        <w:rPr>
          <w:sz w:val="22"/>
          <w:szCs w:val="22"/>
        </w:rPr>
        <w:t>(ROG). ROW dan ROG adalah pemberitahuan dan</w:t>
      </w:r>
      <w:r w:rsidRPr="001D52A3">
        <w:rPr>
          <w:spacing w:val="1"/>
          <w:sz w:val="22"/>
          <w:szCs w:val="22"/>
        </w:rPr>
        <w:t xml:space="preserve"> </w:t>
      </w:r>
      <w:r w:rsidRPr="001D52A3">
        <w:rPr>
          <w:sz w:val="22"/>
          <w:szCs w:val="22"/>
        </w:rPr>
        <w:t>peraturan</w:t>
      </w:r>
      <w:r w:rsidRPr="001D52A3">
        <w:rPr>
          <w:spacing w:val="1"/>
          <w:sz w:val="22"/>
          <w:szCs w:val="22"/>
        </w:rPr>
        <w:t xml:space="preserve"> </w:t>
      </w:r>
      <w:r w:rsidRPr="001D52A3">
        <w:rPr>
          <w:sz w:val="22"/>
          <w:szCs w:val="22"/>
        </w:rPr>
        <w:t>tertulis</w:t>
      </w:r>
      <w:r w:rsidRPr="001D52A3">
        <w:rPr>
          <w:spacing w:val="1"/>
          <w:sz w:val="22"/>
          <w:szCs w:val="22"/>
        </w:rPr>
        <w:t xml:space="preserve"> </w:t>
      </w:r>
      <w:r w:rsidRPr="001D52A3">
        <w:rPr>
          <w:sz w:val="22"/>
          <w:szCs w:val="22"/>
        </w:rPr>
        <w:t>yang</w:t>
      </w:r>
      <w:r w:rsidRPr="001D52A3">
        <w:rPr>
          <w:spacing w:val="1"/>
          <w:sz w:val="22"/>
          <w:szCs w:val="22"/>
        </w:rPr>
        <w:t xml:space="preserve"> </w:t>
      </w:r>
      <w:r w:rsidRPr="001D52A3">
        <w:rPr>
          <w:sz w:val="22"/>
          <w:szCs w:val="22"/>
        </w:rPr>
        <w:t>harus</w:t>
      </w:r>
      <w:r w:rsidRPr="001D52A3">
        <w:rPr>
          <w:spacing w:val="1"/>
          <w:sz w:val="22"/>
          <w:szCs w:val="22"/>
        </w:rPr>
        <w:t xml:space="preserve"> </w:t>
      </w:r>
      <w:r w:rsidRPr="001D52A3">
        <w:rPr>
          <w:sz w:val="22"/>
          <w:szCs w:val="22"/>
        </w:rPr>
        <w:t>dijalankan</w:t>
      </w:r>
      <w:r w:rsidRPr="001D52A3">
        <w:rPr>
          <w:spacing w:val="1"/>
          <w:sz w:val="22"/>
          <w:szCs w:val="22"/>
        </w:rPr>
        <w:t xml:space="preserve"> </w:t>
      </w:r>
      <w:r w:rsidRPr="001D52A3">
        <w:rPr>
          <w:sz w:val="22"/>
          <w:szCs w:val="22"/>
        </w:rPr>
        <w:t>dan</w:t>
      </w:r>
      <w:r w:rsidRPr="001D52A3">
        <w:rPr>
          <w:spacing w:val="1"/>
          <w:sz w:val="22"/>
          <w:szCs w:val="22"/>
        </w:rPr>
        <w:t xml:space="preserve"> </w:t>
      </w:r>
      <w:r w:rsidRPr="001D52A3">
        <w:rPr>
          <w:sz w:val="22"/>
          <w:szCs w:val="22"/>
        </w:rPr>
        <w:t>ditaati</w:t>
      </w:r>
      <w:r w:rsidRPr="001D52A3">
        <w:rPr>
          <w:spacing w:val="1"/>
          <w:sz w:val="22"/>
          <w:szCs w:val="22"/>
        </w:rPr>
        <w:t xml:space="preserve"> </w:t>
      </w:r>
      <w:r w:rsidRPr="001D52A3">
        <w:rPr>
          <w:sz w:val="22"/>
          <w:szCs w:val="22"/>
        </w:rPr>
        <w:t>oleh</w:t>
      </w:r>
      <w:r w:rsidRPr="001D52A3">
        <w:rPr>
          <w:spacing w:val="1"/>
          <w:sz w:val="22"/>
          <w:szCs w:val="22"/>
        </w:rPr>
        <w:t xml:space="preserve"> </w:t>
      </w:r>
      <w:r w:rsidRPr="001D52A3">
        <w:rPr>
          <w:sz w:val="22"/>
          <w:szCs w:val="22"/>
        </w:rPr>
        <w:t>karyawan</w:t>
      </w:r>
      <w:r w:rsidRPr="001D52A3">
        <w:rPr>
          <w:spacing w:val="1"/>
          <w:sz w:val="22"/>
          <w:szCs w:val="22"/>
        </w:rPr>
        <w:t xml:space="preserve"> </w:t>
      </w:r>
      <w:r w:rsidRPr="001D52A3">
        <w:rPr>
          <w:sz w:val="22"/>
          <w:szCs w:val="22"/>
        </w:rPr>
        <w:t>pada</w:t>
      </w:r>
      <w:r w:rsidRPr="001D52A3">
        <w:rPr>
          <w:spacing w:val="1"/>
          <w:sz w:val="22"/>
          <w:szCs w:val="22"/>
        </w:rPr>
        <w:t xml:space="preserve"> </w:t>
      </w:r>
      <w:r w:rsidRPr="001D52A3">
        <w:rPr>
          <w:sz w:val="22"/>
          <w:szCs w:val="22"/>
        </w:rPr>
        <w:t>saat</w:t>
      </w:r>
      <w:r w:rsidRPr="001D52A3">
        <w:rPr>
          <w:spacing w:val="1"/>
          <w:sz w:val="22"/>
          <w:szCs w:val="22"/>
        </w:rPr>
        <w:t xml:space="preserve"> </w:t>
      </w:r>
      <w:r w:rsidRPr="001D52A3">
        <w:rPr>
          <w:sz w:val="22"/>
          <w:szCs w:val="22"/>
        </w:rPr>
        <w:t>menjalankan aktivitas pekerjaan di lingkungan kantor atau selama karyawan masih</w:t>
      </w:r>
      <w:r w:rsidRPr="001D52A3">
        <w:rPr>
          <w:spacing w:val="1"/>
          <w:sz w:val="22"/>
          <w:szCs w:val="22"/>
        </w:rPr>
        <w:t xml:space="preserve"> </w:t>
      </w:r>
      <w:r w:rsidRPr="001D52A3">
        <w:rPr>
          <w:sz w:val="22"/>
          <w:szCs w:val="22"/>
        </w:rPr>
        <w:t>bekerja.</w:t>
      </w:r>
    </w:p>
    <w:p w:rsidR="001D52A3" w:rsidRPr="004574A0" w:rsidRDefault="004574A0" w:rsidP="00321D66">
      <w:pPr>
        <w:spacing w:line="360" w:lineRule="auto"/>
        <w:jc w:val="both"/>
        <w:rPr>
          <w:rFonts w:ascii="Times New Roman" w:hAnsi="Times New Roman" w:cs="Times New Roman"/>
        </w:rPr>
      </w:pPr>
      <w:r w:rsidRPr="004574A0">
        <w:rPr>
          <w:rFonts w:ascii="Times New Roman" w:hAnsi="Times New Roman" w:cs="Times New Roman"/>
        </w:rPr>
        <w:tab/>
      </w:r>
      <w:proofErr w:type="gramStart"/>
      <w:r w:rsidRPr="004574A0">
        <w:rPr>
          <w:rFonts w:ascii="Times New Roman" w:hAnsi="Times New Roman" w:cs="Times New Roman"/>
        </w:rPr>
        <w:t>Berdasarkan fenomena yang telah disebutkan, beserta data-data pendukung yang tertera, maka hasil penelitian ini juga diharapkan dapat membantu Divisi Operasional E-Care Telkomsel untuk meninjau dan menemukan strategi untuk memperkuat komitmen afektif pada karyawan sehingga berdampak positif pada kinerja karyawan dan perusahaan.</w:t>
      </w:r>
      <w:proofErr w:type="gramEnd"/>
      <w:r w:rsidRPr="004574A0">
        <w:rPr>
          <w:rFonts w:ascii="Times New Roman" w:hAnsi="Times New Roman" w:cs="Times New Roman"/>
        </w:rPr>
        <w:t xml:space="preserve"> </w:t>
      </w:r>
      <w:proofErr w:type="gramStart"/>
      <w:r w:rsidRPr="004574A0">
        <w:rPr>
          <w:rFonts w:ascii="Times New Roman" w:hAnsi="Times New Roman" w:cs="Times New Roman"/>
        </w:rPr>
        <w:t>Oleh karena itu, maka peneliti tertarik untuk melakukan penelitian dengan judul “Analisis Strategik Penguatan Komitmen Afektif Dalam Rangka Meningkatkan Kinerja Karyawan.</w:t>
      </w:r>
      <w:proofErr w:type="gramEnd"/>
      <w:r w:rsidRPr="004574A0">
        <w:rPr>
          <w:rFonts w:ascii="Times New Roman" w:hAnsi="Times New Roman" w:cs="Times New Roman"/>
        </w:rPr>
        <w:t xml:space="preserve"> (Studi Kasus di Divisi Operasional</w:t>
      </w:r>
      <w:r w:rsidRPr="004D4128">
        <w:rPr>
          <w:rFonts w:ascii="Times New Roman" w:hAnsi="Times New Roman" w:cs="Times New Roman"/>
          <w:i/>
        </w:rPr>
        <w:t xml:space="preserve"> E-Care Telkomsel</w:t>
      </w:r>
      <w:r w:rsidRPr="004574A0">
        <w:rPr>
          <w:rFonts w:ascii="Times New Roman" w:hAnsi="Times New Roman" w:cs="Times New Roman"/>
        </w:rPr>
        <w:t>)</w:t>
      </w:r>
      <w:proofErr w:type="gramStart"/>
      <w:r w:rsidRPr="004574A0">
        <w:rPr>
          <w:rFonts w:ascii="Times New Roman" w:hAnsi="Times New Roman" w:cs="Times New Roman"/>
        </w:rPr>
        <w:t>.“</w:t>
      </w:r>
      <w:proofErr w:type="gramEnd"/>
    </w:p>
    <w:p w:rsidR="006B5CFB" w:rsidRDefault="004574A0" w:rsidP="00321D66">
      <w:pPr>
        <w:tabs>
          <w:tab w:val="left" w:pos="1606"/>
        </w:tabs>
        <w:spacing w:line="360" w:lineRule="auto"/>
        <w:jc w:val="both"/>
        <w:rPr>
          <w:rFonts w:ascii="Times New Roman" w:hAnsi="Times New Roman" w:cs="Times New Roman"/>
          <w:b/>
        </w:rPr>
      </w:pPr>
      <w:r w:rsidRPr="004574A0">
        <w:rPr>
          <w:rFonts w:ascii="Times New Roman" w:hAnsi="Times New Roman" w:cs="Times New Roman"/>
          <w:b/>
        </w:rPr>
        <w:t>Kajian Pustaka</w:t>
      </w:r>
    </w:p>
    <w:p w:rsidR="004D4128" w:rsidRDefault="006B5CFB" w:rsidP="00321D66">
      <w:pPr>
        <w:spacing w:line="360" w:lineRule="auto"/>
        <w:rPr>
          <w:rFonts w:ascii="Times New Roman" w:hAnsi="Times New Roman" w:cs="Times New Roman"/>
          <w:b/>
        </w:rPr>
      </w:pPr>
      <w:r w:rsidRPr="006B5CFB">
        <w:rPr>
          <w:rFonts w:ascii="Times New Roman" w:hAnsi="Times New Roman" w:cs="Times New Roman"/>
          <w:b/>
        </w:rPr>
        <w:t xml:space="preserve">Komitmen Organisasi </w:t>
      </w:r>
      <w:r w:rsidR="00F67D9D">
        <w:rPr>
          <w:rFonts w:ascii="Times New Roman" w:hAnsi="Times New Roman" w:cs="Times New Roman"/>
          <w:b/>
        </w:rPr>
        <w:t>dan</w:t>
      </w:r>
      <w:r w:rsidRPr="006B5CFB">
        <w:rPr>
          <w:rFonts w:ascii="Times New Roman" w:hAnsi="Times New Roman" w:cs="Times New Roman"/>
          <w:b/>
        </w:rPr>
        <w:t xml:space="preserve"> Komitmen Afektif</w:t>
      </w:r>
    </w:p>
    <w:p w:rsidR="004D4128" w:rsidRPr="004D4128" w:rsidRDefault="0006588F" w:rsidP="00321D66">
      <w:pPr>
        <w:spacing w:after="0" w:line="360" w:lineRule="auto"/>
        <w:jc w:val="both"/>
        <w:rPr>
          <w:rFonts w:ascii="Times New Roman" w:hAnsi="Times New Roman" w:cs="Times New Roman"/>
        </w:rPr>
      </w:pPr>
      <w:r>
        <w:rPr>
          <w:rFonts w:ascii="Times New Roman" w:hAnsi="Times New Roman" w:cs="Times New Roman"/>
        </w:rPr>
        <w:tab/>
      </w:r>
      <w:proofErr w:type="gramStart"/>
      <w:r w:rsidR="004D4128" w:rsidRPr="004D4128">
        <w:rPr>
          <w:rFonts w:ascii="Times New Roman" w:hAnsi="Times New Roman" w:cs="Times New Roman"/>
        </w:rPr>
        <w:t>Yusuf &amp; Syarif, (2018: 14-15) komitmen organisasi telah menjadi sebuah bahasan pada berbagai literatur seperti literatur sektor publik, (non-profit sector), maupun sektor swasta yang umumnya adalah berorientasi profit (profit orientation).</w:t>
      </w:r>
      <w:proofErr w:type="gramEnd"/>
      <w:r w:rsidR="004D4128" w:rsidRPr="004D4128">
        <w:rPr>
          <w:rFonts w:ascii="Times New Roman" w:hAnsi="Times New Roman" w:cs="Times New Roman"/>
        </w:rPr>
        <w:t xml:space="preserve"> </w:t>
      </w:r>
      <w:proofErr w:type="gramStart"/>
      <w:r w:rsidR="004D4128" w:rsidRPr="004D4128">
        <w:rPr>
          <w:rFonts w:ascii="Times New Roman" w:hAnsi="Times New Roman" w:cs="Times New Roman"/>
        </w:rPr>
        <w:t>Kajian perilaku organisasi senantiasa mengaitkan kesesuaian dan relevansi sikap karyawan dengan perilaku organisasi (Hrebiniak dan Aluto, 1972; Buchanan, 1974; Steers, 1977).</w:t>
      </w:r>
      <w:proofErr w:type="gramEnd"/>
      <w:r w:rsidR="004D4128" w:rsidRPr="004D4128">
        <w:rPr>
          <w:rFonts w:ascii="Times New Roman" w:hAnsi="Times New Roman" w:cs="Times New Roman"/>
        </w:rPr>
        <w:t xml:space="preserve"> </w:t>
      </w:r>
      <w:proofErr w:type="gramStart"/>
      <w:r w:rsidR="004D4128" w:rsidRPr="004D4128">
        <w:rPr>
          <w:rFonts w:ascii="Times New Roman" w:hAnsi="Times New Roman" w:cs="Times New Roman"/>
        </w:rPr>
        <w:t>Dengan asumsi bahwa komitmen merupakan atribut perilaku yang stabil (Porter et.al., 1974; Kock dan Steers, 1978).</w:t>
      </w:r>
      <w:proofErr w:type="gramEnd"/>
      <w:r w:rsidR="004D4128" w:rsidRPr="004D4128">
        <w:rPr>
          <w:rFonts w:ascii="Times New Roman" w:hAnsi="Times New Roman" w:cs="Times New Roman"/>
        </w:rPr>
        <w:t xml:space="preserve"> </w:t>
      </w:r>
      <w:proofErr w:type="gramStart"/>
      <w:r w:rsidR="004D4128" w:rsidRPr="004D4128">
        <w:rPr>
          <w:rFonts w:ascii="Times New Roman" w:hAnsi="Times New Roman" w:cs="Times New Roman"/>
        </w:rPr>
        <w:t>Yakni sikap yang mengaitkan psikologis karyawan, atau komitmen afektif yang terbentuk dalam hubungannya dengan permasalahan dan loyalitasnya denganorganisasi.</w:t>
      </w:r>
      <w:proofErr w:type="gramEnd"/>
    </w:p>
    <w:p w:rsidR="0006588F" w:rsidRDefault="0006588F" w:rsidP="00321D66">
      <w:pPr>
        <w:spacing w:after="0" w:line="360" w:lineRule="auto"/>
        <w:jc w:val="both"/>
        <w:rPr>
          <w:rFonts w:ascii="Times New Roman" w:hAnsi="Times New Roman" w:cs="Times New Roman"/>
        </w:rPr>
      </w:pPr>
      <w:r>
        <w:rPr>
          <w:rFonts w:ascii="Times New Roman" w:hAnsi="Times New Roman" w:cs="Times New Roman"/>
        </w:rPr>
        <w:tab/>
      </w:r>
      <w:r w:rsidR="004D4128" w:rsidRPr="004D4128">
        <w:rPr>
          <w:rFonts w:ascii="Times New Roman" w:hAnsi="Times New Roman" w:cs="Times New Roman"/>
        </w:rPr>
        <w:t xml:space="preserve">Menurut </w:t>
      </w:r>
      <w:proofErr w:type="gramStart"/>
      <w:r w:rsidR="004D4128" w:rsidRPr="004D4128">
        <w:rPr>
          <w:rFonts w:ascii="Times New Roman" w:hAnsi="Times New Roman" w:cs="Times New Roman"/>
        </w:rPr>
        <w:t>Ria</w:t>
      </w:r>
      <w:proofErr w:type="gramEnd"/>
      <w:r w:rsidR="004D4128" w:rsidRPr="004D4128">
        <w:rPr>
          <w:rFonts w:ascii="Times New Roman" w:hAnsi="Times New Roman" w:cs="Times New Roman"/>
        </w:rPr>
        <w:t xml:space="preserve"> Mardiana Yusuf &amp; Darman Syarif (2018: 15-16) Pada awalnya, konsep komitmen organisasi berfokus pada konsep komitmen itu sendiri, didasarkan pada pendekatan sikap, yang menunjuk pada permasalahan dan loyalitas. </w:t>
      </w:r>
      <w:proofErr w:type="gramStart"/>
      <w:r w:rsidR="004D4128" w:rsidRPr="004D4128">
        <w:rPr>
          <w:rFonts w:ascii="Times New Roman" w:hAnsi="Times New Roman" w:cs="Times New Roman"/>
        </w:rPr>
        <w:t>(Porter, Steers, Mowday, &amp; Boulian, 1974).</w:t>
      </w:r>
      <w:proofErr w:type="gramEnd"/>
      <w:r w:rsidR="004D4128" w:rsidRPr="004D4128">
        <w:rPr>
          <w:rFonts w:ascii="Times New Roman" w:hAnsi="Times New Roman" w:cs="Times New Roman"/>
        </w:rPr>
        <w:t xml:space="preserve"> </w:t>
      </w:r>
      <w:proofErr w:type="gramStart"/>
      <w:r w:rsidR="004D4128" w:rsidRPr="004D4128">
        <w:rPr>
          <w:rFonts w:ascii="Times New Roman" w:hAnsi="Times New Roman" w:cs="Times New Roman"/>
        </w:rPr>
        <w:t xml:space="preserve">Menurut (Porter et al., </w:t>
      </w:r>
      <w:r w:rsidR="004D4128" w:rsidRPr="004D4128">
        <w:rPr>
          <w:rFonts w:ascii="Times New Roman" w:hAnsi="Times New Roman" w:cs="Times New Roman"/>
        </w:rPr>
        <w:lastRenderedPageBreak/>
        <w:t>1974) pendekatan sikap mengacu pada keterikatan psikologis atau komitmen afektif yang dibentuk oleh seorang karyawan dalam hubungannya dengan permasalahan dan loyalitasnya dengan organisasi.</w:t>
      </w:r>
      <w:proofErr w:type="gramEnd"/>
      <w:r w:rsidR="004D4128" w:rsidRPr="004D4128">
        <w:rPr>
          <w:rFonts w:ascii="Times New Roman" w:hAnsi="Times New Roman" w:cs="Times New Roman"/>
        </w:rPr>
        <w:t xml:space="preserve"> </w:t>
      </w:r>
      <w:r>
        <w:rPr>
          <w:rFonts w:ascii="Times New Roman" w:hAnsi="Times New Roman" w:cs="Times New Roman"/>
        </w:rPr>
        <w:tab/>
      </w:r>
    </w:p>
    <w:p w:rsidR="004D4128" w:rsidRDefault="0006588F" w:rsidP="00321D66">
      <w:pPr>
        <w:spacing w:after="0" w:line="360" w:lineRule="auto"/>
        <w:jc w:val="both"/>
        <w:rPr>
          <w:rFonts w:ascii="Times New Roman" w:hAnsi="Times New Roman" w:cs="Times New Roman"/>
        </w:rPr>
      </w:pPr>
      <w:r>
        <w:rPr>
          <w:rFonts w:ascii="Times New Roman" w:hAnsi="Times New Roman" w:cs="Times New Roman"/>
        </w:rPr>
        <w:tab/>
      </w:r>
      <w:proofErr w:type="gramStart"/>
      <w:r w:rsidR="004D4128" w:rsidRPr="004D4128">
        <w:rPr>
          <w:rFonts w:ascii="Times New Roman" w:hAnsi="Times New Roman" w:cs="Times New Roman"/>
        </w:rPr>
        <w:t>Steers dan Porter (1983) menjelaskan bahwa komitmen organisasi sebagai “loyalitas terhadap organisasi”.</w:t>
      </w:r>
      <w:proofErr w:type="gramEnd"/>
      <w:r w:rsidR="004D4128" w:rsidRPr="004D4128">
        <w:rPr>
          <w:rFonts w:ascii="Times New Roman" w:hAnsi="Times New Roman" w:cs="Times New Roman"/>
        </w:rPr>
        <w:t xml:space="preserve"> </w:t>
      </w:r>
      <w:proofErr w:type="gramStart"/>
      <w:r w:rsidR="004D4128" w:rsidRPr="004D4128">
        <w:rPr>
          <w:rFonts w:ascii="Times New Roman" w:hAnsi="Times New Roman" w:cs="Times New Roman"/>
        </w:rPr>
        <w:t>Ditandai dengan niat untuk tetap berada di dalamnya; melakukan identifikasi dengan nilai-nilai dan tujuan organisasi.</w:t>
      </w:r>
      <w:proofErr w:type="gramEnd"/>
      <w:r w:rsidR="004D4128" w:rsidRPr="004D4128">
        <w:rPr>
          <w:rFonts w:ascii="Times New Roman" w:hAnsi="Times New Roman" w:cs="Times New Roman"/>
        </w:rPr>
        <w:t xml:space="preserve"> Tak kalah pentingnya adalah kemauan untuk menggunakan tenaga ekstra atas </w:t>
      </w:r>
      <w:proofErr w:type="gramStart"/>
      <w:r w:rsidR="004D4128" w:rsidRPr="004D4128">
        <w:rPr>
          <w:rFonts w:ascii="Times New Roman" w:hAnsi="Times New Roman" w:cs="Times New Roman"/>
        </w:rPr>
        <w:t>nama</w:t>
      </w:r>
      <w:proofErr w:type="gramEnd"/>
      <w:r w:rsidR="004D4128" w:rsidRPr="004D4128">
        <w:rPr>
          <w:rFonts w:ascii="Times New Roman" w:hAnsi="Times New Roman" w:cs="Times New Roman"/>
        </w:rPr>
        <w:t xml:space="preserve"> organisasi. </w:t>
      </w:r>
      <w:proofErr w:type="gramStart"/>
      <w:r w:rsidR="004D4128" w:rsidRPr="004D4128">
        <w:rPr>
          <w:rFonts w:ascii="Times New Roman" w:hAnsi="Times New Roman" w:cs="Times New Roman"/>
        </w:rPr>
        <w:t xml:space="preserve">Individu mempertimbangkan sejauh mana nilai-nilai dan tujuan mereka berhubungan dengan organisasi sebagai bagian dari komitmen organisasi, oleh karena itu dianggap sebagai hubungan diantara </w:t>
      </w:r>
      <w:r>
        <w:rPr>
          <w:rFonts w:ascii="Times New Roman" w:hAnsi="Times New Roman" w:cs="Times New Roman"/>
        </w:rPr>
        <w:t>setiap karyawan dan organisasi.</w:t>
      </w:r>
      <w:proofErr w:type="gramEnd"/>
    </w:p>
    <w:p w:rsidR="0006588F" w:rsidRPr="004D4128" w:rsidRDefault="0006588F" w:rsidP="00321D66">
      <w:pPr>
        <w:spacing w:after="0" w:line="360" w:lineRule="auto"/>
        <w:jc w:val="both"/>
        <w:rPr>
          <w:rFonts w:ascii="Times New Roman" w:hAnsi="Times New Roman" w:cs="Times New Roman"/>
        </w:rPr>
      </w:pPr>
    </w:p>
    <w:p w:rsidR="004D4128" w:rsidRPr="0006588F" w:rsidRDefault="0006588F" w:rsidP="00321D66">
      <w:pPr>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lang w:val="id-ID" w:eastAsia="id-ID"/>
        </w:rPr>
        <w:drawing>
          <wp:inline distT="0" distB="0" distL="0" distR="0" wp14:anchorId="04A45CBD" wp14:editId="30866C98">
            <wp:extent cx="3304801" cy="1494692"/>
            <wp:effectExtent l="19050" t="19050" r="101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123" cy="1495290"/>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rsidR="004D4128" w:rsidRPr="0006588F" w:rsidRDefault="004D4128" w:rsidP="00321D66">
      <w:pPr>
        <w:spacing w:after="0" w:line="360" w:lineRule="auto"/>
        <w:jc w:val="center"/>
        <w:rPr>
          <w:rFonts w:ascii="Times New Roman" w:hAnsi="Times New Roman" w:cs="Times New Roman"/>
          <w:b/>
          <w:sz w:val="20"/>
          <w:szCs w:val="20"/>
        </w:rPr>
      </w:pPr>
      <w:proofErr w:type="gramStart"/>
      <w:r w:rsidRPr="0006588F">
        <w:rPr>
          <w:rFonts w:ascii="Times New Roman" w:hAnsi="Times New Roman" w:cs="Times New Roman"/>
          <w:b/>
          <w:sz w:val="20"/>
          <w:szCs w:val="20"/>
        </w:rPr>
        <w:t xml:space="preserve">Gambar </w:t>
      </w:r>
      <w:r w:rsidR="0006588F">
        <w:rPr>
          <w:rFonts w:ascii="Times New Roman" w:hAnsi="Times New Roman" w:cs="Times New Roman"/>
          <w:b/>
          <w:sz w:val="20"/>
          <w:szCs w:val="20"/>
        </w:rPr>
        <w:t>1.</w:t>
      </w:r>
      <w:proofErr w:type="gramEnd"/>
      <w:r w:rsidRPr="0006588F">
        <w:rPr>
          <w:rFonts w:ascii="Times New Roman" w:hAnsi="Times New Roman" w:cs="Times New Roman"/>
          <w:b/>
          <w:sz w:val="20"/>
          <w:szCs w:val="20"/>
        </w:rPr>
        <w:t xml:space="preserve"> </w:t>
      </w:r>
      <w:r w:rsidRPr="0006588F">
        <w:rPr>
          <w:rFonts w:ascii="Times New Roman" w:hAnsi="Times New Roman" w:cs="Times New Roman"/>
          <w:b/>
          <w:i/>
          <w:sz w:val="20"/>
          <w:szCs w:val="20"/>
        </w:rPr>
        <w:t>Drivers of Overall Organization Commitment</w:t>
      </w:r>
    </w:p>
    <w:p w:rsidR="0006588F" w:rsidRDefault="004D4128" w:rsidP="00321D66">
      <w:pPr>
        <w:spacing w:after="0" w:line="360" w:lineRule="auto"/>
        <w:jc w:val="center"/>
        <w:rPr>
          <w:rFonts w:ascii="Times New Roman" w:hAnsi="Times New Roman" w:cs="Times New Roman"/>
          <w:sz w:val="18"/>
          <w:szCs w:val="18"/>
        </w:rPr>
      </w:pPr>
      <w:r w:rsidRPr="0006588F">
        <w:rPr>
          <w:rFonts w:ascii="Times New Roman" w:hAnsi="Times New Roman" w:cs="Times New Roman"/>
          <w:sz w:val="18"/>
          <w:szCs w:val="18"/>
        </w:rPr>
        <w:t xml:space="preserve">(Sumber: </w:t>
      </w:r>
      <w:proofErr w:type="gramStart"/>
      <w:r w:rsidRPr="0006588F">
        <w:rPr>
          <w:rFonts w:ascii="Times New Roman" w:hAnsi="Times New Roman" w:cs="Times New Roman"/>
          <w:sz w:val="18"/>
          <w:szCs w:val="18"/>
        </w:rPr>
        <w:t>Ria</w:t>
      </w:r>
      <w:proofErr w:type="gramEnd"/>
      <w:r w:rsidRPr="0006588F">
        <w:rPr>
          <w:rFonts w:ascii="Times New Roman" w:hAnsi="Times New Roman" w:cs="Times New Roman"/>
          <w:sz w:val="18"/>
          <w:szCs w:val="18"/>
        </w:rPr>
        <w:t xml:space="preserve"> Mardiana Yusuf &amp; Darman Syarif, 2018: 40)</w:t>
      </w:r>
    </w:p>
    <w:p w:rsidR="0006588F" w:rsidRPr="0006588F" w:rsidRDefault="0006588F" w:rsidP="00321D66">
      <w:pPr>
        <w:spacing w:after="0" w:line="360" w:lineRule="auto"/>
        <w:jc w:val="center"/>
        <w:rPr>
          <w:rFonts w:ascii="Times New Roman" w:hAnsi="Times New Roman" w:cs="Times New Roman"/>
          <w:sz w:val="18"/>
          <w:szCs w:val="18"/>
        </w:rPr>
      </w:pPr>
    </w:p>
    <w:p w:rsidR="0006588F" w:rsidRPr="0006588F" w:rsidRDefault="0006588F" w:rsidP="00321D66">
      <w:pPr>
        <w:spacing w:after="0" w:line="360" w:lineRule="auto"/>
        <w:ind w:firstLine="720"/>
        <w:jc w:val="both"/>
        <w:rPr>
          <w:rFonts w:ascii="Times New Roman" w:hAnsi="Times New Roman" w:cs="Times New Roman"/>
        </w:rPr>
      </w:pPr>
      <w:r w:rsidRPr="0006588F">
        <w:rPr>
          <w:rFonts w:ascii="Times New Roman" w:hAnsi="Times New Roman" w:cs="Times New Roman"/>
        </w:rPr>
        <w:t>Komitmen Afektif (Berbasi</w:t>
      </w:r>
      <w:r>
        <w:rPr>
          <w:rFonts w:ascii="Times New Roman" w:hAnsi="Times New Roman" w:cs="Times New Roman"/>
        </w:rPr>
        <w:t xml:space="preserve">s Emosi). Salah satu </w:t>
      </w:r>
      <w:proofErr w:type="gramStart"/>
      <w:r>
        <w:rPr>
          <w:rFonts w:ascii="Times New Roman" w:hAnsi="Times New Roman" w:cs="Times New Roman"/>
        </w:rPr>
        <w:t>cara</w:t>
      </w:r>
      <w:proofErr w:type="gramEnd"/>
      <w:r>
        <w:rPr>
          <w:rFonts w:ascii="Times New Roman" w:hAnsi="Times New Roman" w:cs="Times New Roman"/>
        </w:rPr>
        <w:t xml:space="preserve"> untuk </w:t>
      </w:r>
      <w:r w:rsidRPr="0006588F">
        <w:rPr>
          <w:rFonts w:ascii="Times New Roman" w:hAnsi="Times New Roman" w:cs="Times New Roman"/>
        </w:rPr>
        <w:t xml:space="preserve">memahami perbedaan antara ketiga jenis komitmen adalah bertanya pada diri sendiri mengenai apa yang akan anda rasakan jika Anda meninggalkan organisasi. Karyawan yang merasakan komitmen afektif dengan organisasi, </w:t>
      </w:r>
      <w:proofErr w:type="gramStart"/>
      <w:r w:rsidRPr="0006588F">
        <w:rPr>
          <w:rFonts w:ascii="Times New Roman" w:hAnsi="Times New Roman" w:cs="Times New Roman"/>
        </w:rPr>
        <w:t>akan</w:t>
      </w:r>
      <w:proofErr w:type="gramEnd"/>
      <w:r w:rsidRPr="0006588F">
        <w:rPr>
          <w:rFonts w:ascii="Times New Roman" w:hAnsi="Times New Roman" w:cs="Times New Roman"/>
        </w:rPr>
        <w:t xml:space="preserve"> menerima tujuan dan nilai- nilai yang organisasi, dan bersedia untuk mengerahkan usaha ekstra atas nama organisasi. Komitmen Keberlanjutan (Berbasis Biaya), komitmen kontinyu terjadi ketika ada keuntungan yang terkait dengan tinggal dan biaya yang terkait jika meninggalkan, dengan komitmen keberlanjutan tinggi sehingga sulit untuk mengubah organisasi karena denda yang terkait jika pindah. </w:t>
      </w:r>
      <w:proofErr w:type="gramStart"/>
      <w:r w:rsidRPr="0006588F">
        <w:rPr>
          <w:rFonts w:ascii="Times New Roman" w:hAnsi="Times New Roman" w:cs="Times New Roman"/>
        </w:rPr>
        <w:t>Salah satu faktor yang dapat meningkatkan komitmen kontinyu adalah jumlah total investasi (dari segi waktu, tenaga, energi,) karyawan telah dibuat dalam menguasai peran pekerjaan mereka atau memenuhi tugas organisasi mereka.</w:t>
      </w:r>
      <w:proofErr w:type="gramEnd"/>
      <w:r w:rsidRPr="0006588F">
        <w:rPr>
          <w:rFonts w:ascii="Times New Roman" w:hAnsi="Times New Roman" w:cs="Times New Roman"/>
        </w:rPr>
        <w:t xml:space="preserve"> </w:t>
      </w:r>
      <w:proofErr w:type="gramStart"/>
      <w:r w:rsidRPr="0006588F">
        <w:rPr>
          <w:rFonts w:ascii="Times New Roman" w:hAnsi="Times New Roman" w:cs="Times New Roman"/>
        </w:rPr>
        <w:t>Komitmen Normatif (Berbasis Kewajiban) komitmen normatif ada ketika ada rasa yang tinggal.</w:t>
      </w:r>
      <w:proofErr w:type="gramEnd"/>
      <w:r w:rsidRPr="0006588F">
        <w:rPr>
          <w:rFonts w:ascii="Times New Roman" w:hAnsi="Times New Roman" w:cs="Times New Roman"/>
        </w:rPr>
        <w:t xml:space="preserve"> </w:t>
      </w:r>
      <w:proofErr w:type="gramStart"/>
      <w:r w:rsidRPr="0006588F">
        <w:rPr>
          <w:rFonts w:ascii="Times New Roman" w:hAnsi="Times New Roman" w:cs="Times New Roman"/>
        </w:rPr>
        <w:t>Artinya bahwa orang harus tinggal dengan majukan mereka saat ini mungkin akibat dari filosofi kerja pribadi.</w:t>
      </w:r>
      <w:proofErr w:type="gramEnd"/>
      <w:r w:rsidRPr="0006588F">
        <w:rPr>
          <w:rFonts w:ascii="Times New Roman" w:hAnsi="Times New Roman" w:cs="Times New Roman"/>
        </w:rPr>
        <w:t xml:space="preserve"> Mereka dapat ditentukan oleh pengalaman awal dalam perusahaan, jika karyawan disosialisasikan untuk mempercayai bahwa loyalitas jangka panjang adalah </w:t>
      </w:r>
      <w:proofErr w:type="gramStart"/>
      <w:r w:rsidRPr="0006588F">
        <w:rPr>
          <w:rFonts w:ascii="Times New Roman" w:hAnsi="Times New Roman" w:cs="Times New Roman"/>
        </w:rPr>
        <w:t>norma</w:t>
      </w:r>
      <w:proofErr w:type="gramEnd"/>
      <w:r w:rsidRPr="0006588F">
        <w:rPr>
          <w:rFonts w:ascii="Times New Roman" w:hAnsi="Times New Roman" w:cs="Times New Roman"/>
        </w:rPr>
        <w:t>, Ria Mardiana Yusuf &amp; Darman Syarif (2018: 40-41).</w:t>
      </w:r>
    </w:p>
    <w:p w:rsidR="00F50BDE" w:rsidRPr="00F50BDE" w:rsidRDefault="0006588F" w:rsidP="00321D66">
      <w:pPr>
        <w:spacing w:after="0" w:line="360" w:lineRule="auto"/>
        <w:ind w:firstLine="720"/>
        <w:jc w:val="both"/>
        <w:rPr>
          <w:rFonts w:ascii="Times New Roman" w:hAnsi="Times New Roman" w:cs="Times New Roman"/>
        </w:rPr>
      </w:pPr>
      <w:r w:rsidRPr="0006588F">
        <w:rPr>
          <w:rFonts w:ascii="Times New Roman" w:hAnsi="Times New Roman" w:cs="Times New Roman"/>
        </w:rPr>
        <w:t>Kanter, Miroshnik (2013) mengusul</w:t>
      </w:r>
      <w:r w:rsidR="00B200B5">
        <w:rPr>
          <w:rFonts w:ascii="Times New Roman" w:hAnsi="Times New Roman" w:cs="Times New Roman"/>
        </w:rPr>
        <w:t xml:space="preserve">kan tiga jenis komitmen, yaitu: </w:t>
      </w:r>
      <w:r w:rsidR="00B200B5" w:rsidRPr="00B200B5">
        <w:rPr>
          <w:rFonts w:ascii="Times New Roman" w:hAnsi="Times New Roman" w:cs="Times New Roman"/>
        </w:rPr>
        <w:t xml:space="preserve">1) </w:t>
      </w:r>
      <w:r w:rsidRPr="00B200B5">
        <w:rPr>
          <w:rFonts w:ascii="Times New Roman" w:hAnsi="Times New Roman" w:cs="Times New Roman"/>
          <w:i/>
        </w:rPr>
        <w:t>Sacrifice and investment support continuance</w:t>
      </w:r>
      <w:r w:rsidRPr="00B200B5">
        <w:rPr>
          <w:rFonts w:ascii="Times New Roman" w:hAnsi="Times New Roman" w:cs="Times New Roman"/>
        </w:rPr>
        <w:t xml:space="preserve"> (pengorbanan dan dukungan investasi berkelanjutan).</w:t>
      </w:r>
      <w:r w:rsidR="00B200B5">
        <w:rPr>
          <w:rFonts w:ascii="Times New Roman" w:hAnsi="Times New Roman" w:cs="Times New Roman"/>
        </w:rPr>
        <w:t xml:space="preserve"> </w:t>
      </w:r>
      <w:r w:rsidR="00B200B5" w:rsidRPr="00B200B5">
        <w:rPr>
          <w:rFonts w:ascii="Times New Roman" w:hAnsi="Times New Roman" w:cs="Times New Roman"/>
        </w:rPr>
        <w:t xml:space="preserve">2) </w:t>
      </w:r>
      <w:r w:rsidRPr="00B200B5">
        <w:rPr>
          <w:rFonts w:ascii="Times New Roman" w:hAnsi="Times New Roman" w:cs="Times New Roman"/>
          <w:i/>
        </w:rPr>
        <w:t xml:space="preserve">Renunciation and </w:t>
      </w:r>
      <w:r w:rsidRPr="00B200B5">
        <w:rPr>
          <w:rFonts w:ascii="Times New Roman" w:hAnsi="Times New Roman" w:cs="Times New Roman"/>
          <w:i/>
        </w:rPr>
        <w:lastRenderedPageBreak/>
        <w:t>communion support cohesion</w:t>
      </w:r>
      <w:r w:rsidRPr="00B200B5">
        <w:rPr>
          <w:rFonts w:ascii="Times New Roman" w:hAnsi="Times New Roman" w:cs="Times New Roman"/>
        </w:rPr>
        <w:t xml:space="preserve"> (Penolakan dan dukungan keterpaduan persekutuan).</w:t>
      </w:r>
      <w:r w:rsidR="00B200B5" w:rsidRPr="00B200B5">
        <w:rPr>
          <w:rFonts w:ascii="Times New Roman" w:hAnsi="Times New Roman" w:cs="Times New Roman"/>
        </w:rPr>
        <w:t xml:space="preserve"> 3) </w:t>
      </w:r>
      <w:r w:rsidRPr="00D57197">
        <w:rPr>
          <w:rFonts w:ascii="Times New Roman" w:hAnsi="Times New Roman" w:cs="Times New Roman"/>
          <w:i/>
        </w:rPr>
        <w:t>Mortification and surrender support control</w:t>
      </w:r>
      <w:r w:rsidRPr="00B200B5">
        <w:rPr>
          <w:rFonts w:ascii="Times New Roman" w:hAnsi="Times New Roman" w:cs="Times New Roman"/>
        </w:rPr>
        <w:t xml:space="preserve"> (Sakit hati dan dukungan kontrol melepaskan diri).</w:t>
      </w:r>
      <w:r w:rsidR="00F50BDE">
        <w:rPr>
          <w:rFonts w:ascii="Times New Roman" w:hAnsi="Times New Roman" w:cs="Times New Roman"/>
        </w:rPr>
        <w:t xml:space="preserve"> </w:t>
      </w:r>
      <w:r w:rsidR="00F50BDE" w:rsidRPr="00F50BDE">
        <w:rPr>
          <w:rFonts w:ascii="Times New Roman" w:hAnsi="Times New Roman" w:cs="Times New Roman"/>
        </w:rPr>
        <w:t>Mowday, et, al dalam Sroth &amp; Gregory B. Northcraft (2002) menyarankan sejumlah faktor yang dapat meningkatkan tingkat komitmen, yaitu</w:t>
      </w:r>
      <w:r w:rsidR="00F50BDE">
        <w:rPr>
          <w:rFonts w:ascii="Times New Roman" w:hAnsi="Times New Roman" w:cs="Times New Roman"/>
        </w:rPr>
        <w:t xml:space="preserve"> </w:t>
      </w:r>
      <w:r w:rsidR="00F50BDE" w:rsidRPr="00F50BDE">
        <w:rPr>
          <w:rFonts w:ascii="Times New Roman" w:hAnsi="Times New Roman" w:cs="Times New Roman"/>
        </w:rPr>
        <w:t>:</w:t>
      </w:r>
      <w:r w:rsidR="00F50BDE">
        <w:rPr>
          <w:rFonts w:ascii="Times New Roman" w:hAnsi="Times New Roman" w:cs="Times New Roman"/>
        </w:rPr>
        <w:t xml:space="preserve"> 1) </w:t>
      </w:r>
      <w:r w:rsidR="00390083">
        <w:rPr>
          <w:rFonts w:ascii="Times New Roman" w:hAnsi="Times New Roman" w:cs="Times New Roman"/>
        </w:rPr>
        <w:t xml:space="preserve">Faktor Pribadi. 2) Faktor Organisasi. 3) </w:t>
      </w:r>
      <w:r w:rsidR="00F50BDE" w:rsidRPr="00F50BDE">
        <w:rPr>
          <w:rFonts w:ascii="Times New Roman" w:hAnsi="Times New Roman" w:cs="Times New Roman"/>
        </w:rPr>
        <w:t>Faktor non-organizational utama yang meningkatkan komitmen.</w:t>
      </w:r>
    </w:p>
    <w:p w:rsidR="00F67D9D" w:rsidRPr="00F67D9D" w:rsidRDefault="00F50BDE" w:rsidP="00321D66">
      <w:pPr>
        <w:spacing w:after="0" w:line="360" w:lineRule="auto"/>
        <w:ind w:firstLine="720"/>
        <w:jc w:val="both"/>
        <w:rPr>
          <w:rFonts w:ascii="Times New Roman" w:hAnsi="Times New Roman" w:cs="Times New Roman"/>
        </w:rPr>
      </w:pPr>
      <w:r w:rsidRPr="00F50BDE">
        <w:rPr>
          <w:rFonts w:ascii="Times New Roman" w:hAnsi="Times New Roman" w:cs="Times New Roman"/>
        </w:rPr>
        <w:t xml:space="preserve">Menurut </w:t>
      </w:r>
      <w:proofErr w:type="gramStart"/>
      <w:r w:rsidRPr="00F50BDE">
        <w:rPr>
          <w:rFonts w:ascii="Times New Roman" w:hAnsi="Times New Roman" w:cs="Times New Roman"/>
        </w:rPr>
        <w:t>Ria</w:t>
      </w:r>
      <w:proofErr w:type="gramEnd"/>
      <w:r w:rsidRPr="00F50BDE">
        <w:rPr>
          <w:rFonts w:ascii="Times New Roman" w:hAnsi="Times New Roman" w:cs="Times New Roman"/>
        </w:rPr>
        <w:t xml:space="preserve"> Mardiana Yusuf &amp; Darman Syarif (2018: 40-41) ketersediaan alternatif setelah pilihan awal untuk bergabung dengan organisasi. Komitmen </w:t>
      </w:r>
      <w:proofErr w:type="gramStart"/>
      <w:r w:rsidRPr="00F50BDE">
        <w:rPr>
          <w:rFonts w:ascii="Times New Roman" w:hAnsi="Times New Roman" w:cs="Times New Roman"/>
        </w:rPr>
        <w:t>akan</w:t>
      </w:r>
      <w:proofErr w:type="gramEnd"/>
      <w:r w:rsidRPr="00F50BDE">
        <w:rPr>
          <w:rFonts w:ascii="Times New Roman" w:hAnsi="Times New Roman" w:cs="Times New Roman"/>
        </w:rPr>
        <w:t xml:space="preserve"> terjadi apabila karyawan (a) memiliki justifikasi eksternal cukup untuk pilihan awal mereka dan (b) pandangan pilihan sebagai relatif tidak dapat dibatalkan; yaitu, mereka percaya bahwa mereka tidak memiliki kesempatan berikutnya yang akan menjamin mereka mengubah pikiran mereka.</w:t>
      </w:r>
      <w:r w:rsidR="00F67D9D">
        <w:rPr>
          <w:rFonts w:ascii="Times New Roman" w:hAnsi="Times New Roman" w:cs="Times New Roman"/>
        </w:rPr>
        <w:t xml:space="preserve"> </w:t>
      </w:r>
      <w:r w:rsidR="00F67D9D" w:rsidRPr="00F67D9D">
        <w:rPr>
          <w:rFonts w:ascii="Times New Roman" w:hAnsi="Times New Roman" w:cs="Times New Roman"/>
        </w:rPr>
        <w:t xml:space="preserve">Beberapa faktor yang menyebabkan komitmen afektif menurut Ria Mardiana Yusuf &amp; Darman Syarif (2018: 49-51), antara lain karakteristik organisasi, karakteristik pribadi dan pengalaman kerja. Pertama, karakteristik organisasi yang mepengaruhi komitmen afektif adalah </w:t>
      </w:r>
      <w:proofErr w:type="gramStart"/>
      <w:r w:rsidR="00F67D9D" w:rsidRPr="00F67D9D">
        <w:rPr>
          <w:rFonts w:ascii="Times New Roman" w:hAnsi="Times New Roman" w:cs="Times New Roman"/>
        </w:rPr>
        <w:t>cara</w:t>
      </w:r>
      <w:proofErr w:type="gramEnd"/>
      <w:r w:rsidR="00F67D9D" w:rsidRPr="00F67D9D">
        <w:rPr>
          <w:rFonts w:ascii="Times New Roman" w:hAnsi="Times New Roman" w:cs="Times New Roman"/>
        </w:rPr>
        <w:t xml:space="preserve"> pengambilan kebijakan perusahaan. Kedua, karakteristik pribadi yang mempengaruhi komitmen afektif, antara lain variabel demografis, seperti gender, </w:t>
      </w:r>
      <w:proofErr w:type="gramStart"/>
      <w:r w:rsidR="00F67D9D" w:rsidRPr="00F67D9D">
        <w:rPr>
          <w:rFonts w:ascii="Times New Roman" w:hAnsi="Times New Roman" w:cs="Times New Roman"/>
        </w:rPr>
        <w:t>usia</w:t>
      </w:r>
      <w:proofErr w:type="gramEnd"/>
      <w:r w:rsidR="00F67D9D" w:rsidRPr="00F67D9D">
        <w:rPr>
          <w:rFonts w:ascii="Times New Roman" w:hAnsi="Times New Roman" w:cs="Times New Roman"/>
        </w:rPr>
        <w:t xml:space="preserve">, tingkat pendidikan, dan masa kerja, serta variabel seperti kepribadian, dan nilai (value) yang dianut. </w:t>
      </w:r>
      <w:proofErr w:type="gramStart"/>
      <w:r w:rsidR="00F67D9D" w:rsidRPr="00F67D9D">
        <w:rPr>
          <w:rFonts w:ascii="Times New Roman" w:hAnsi="Times New Roman" w:cs="Times New Roman"/>
        </w:rPr>
        <w:t>Secara keseluruhan hubungan antara variabel demografis dan komitmen afektif tidak konsisten kurang kuat.</w:t>
      </w:r>
      <w:proofErr w:type="gramEnd"/>
    </w:p>
    <w:p w:rsidR="00F67D9D" w:rsidRPr="00F67D9D" w:rsidRDefault="00321D66" w:rsidP="00321D66">
      <w:pPr>
        <w:spacing w:after="0" w:line="360" w:lineRule="auto"/>
        <w:jc w:val="both"/>
        <w:rPr>
          <w:rFonts w:ascii="Times New Roman" w:hAnsi="Times New Roman" w:cs="Times New Roman"/>
        </w:rPr>
      </w:pPr>
      <w:r>
        <w:rPr>
          <w:rFonts w:ascii="Times New Roman" w:hAnsi="Times New Roman" w:cs="Times New Roman"/>
        </w:rPr>
        <w:tab/>
      </w:r>
      <w:r w:rsidR="00F67D9D" w:rsidRPr="00F67D9D">
        <w:rPr>
          <w:rFonts w:ascii="Times New Roman" w:hAnsi="Times New Roman" w:cs="Times New Roman"/>
        </w:rPr>
        <w:t xml:space="preserve">Faktor </w:t>
      </w:r>
      <w:proofErr w:type="gramStart"/>
      <w:r w:rsidR="00F67D9D" w:rsidRPr="00F67D9D">
        <w:rPr>
          <w:rFonts w:ascii="Times New Roman" w:hAnsi="Times New Roman" w:cs="Times New Roman"/>
        </w:rPr>
        <w:t>lain</w:t>
      </w:r>
      <w:proofErr w:type="gramEnd"/>
      <w:r w:rsidR="00F67D9D" w:rsidRPr="00F67D9D">
        <w:rPr>
          <w:rFonts w:ascii="Times New Roman" w:hAnsi="Times New Roman" w:cs="Times New Roman"/>
        </w:rPr>
        <w:t xml:space="preserve"> yang ikut berpengaruh terhadap komitmen afektif adalah dukungan organisasi. Apabila seorang karyawan dalam sebuah organisasi, dapat merasakan adanya dukungan dari organisasi yang sesuai dengan </w:t>
      </w:r>
      <w:proofErr w:type="gramStart"/>
      <w:r w:rsidR="00F67D9D" w:rsidRPr="00F67D9D">
        <w:rPr>
          <w:rFonts w:ascii="Times New Roman" w:hAnsi="Times New Roman" w:cs="Times New Roman"/>
        </w:rPr>
        <w:t>norma</w:t>
      </w:r>
      <w:proofErr w:type="gramEnd"/>
      <w:r w:rsidR="00F67D9D" w:rsidRPr="00F67D9D">
        <w:rPr>
          <w:rFonts w:ascii="Times New Roman" w:hAnsi="Times New Roman" w:cs="Times New Roman"/>
        </w:rPr>
        <w:t>, keinginan, harapan yang dimiliki karyawan, maka dengan sendirinya akan terbentuk sebuah komitmen dari karyawan untuk memenuhi kewajibannya kepada organisasi, dan tidak akan pernah meninggalkan organisasi, karena karyawan telah memiliki ikatan emosional yang kuat terhadap organisasinya.</w:t>
      </w:r>
    </w:p>
    <w:p w:rsidR="00AE3E90" w:rsidRDefault="00321D66" w:rsidP="00321D66">
      <w:pPr>
        <w:spacing w:after="0" w:line="360" w:lineRule="auto"/>
        <w:jc w:val="both"/>
        <w:rPr>
          <w:rFonts w:ascii="Times New Roman" w:hAnsi="Times New Roman" w:cs="Times New Roman"/>
        </w:rPr>
      </w:pPr>
      <w:r>
        <w:rPr>
          <w:rFonts w:ascii="Times New Roman" w:hAnsi="Times New Roman" w:cs="Times New Roman"/>
        </w:rPr>
        <w:tab/>
      </w:r>
      <w:r w:rsidR="00F67D9D" w:rsidRPr="00F67D9D">
        <w:rPr>
          <w:rFonts w:ascii="Times New Roman" w:hAnsi="Times New Roman" w:cs="Times New Roman"/>
        </w:rPr>
        <w:t xml:space="preserve">Menurut Rhoades, Eisenberger, &amp;Armeli (dalam Ria Mardiana Yusuf &amp; Darman Syarif, 2018: 51) Perceived Organizational Support (POS) akan meningkatkan Komitmen Afektif karyawan dengan menciptakan sebuah kewajiban untuk peduli terhadap kesejahteraan organisasi, dan berdasarkan norma timbal balik organisasi juga wajib untuk memperhatikan kesejahteraan karyawannya. Pengalaman yang muncul dari karyawan sebagai hasil dari proses timbal balik yang berkelanjutan dengan organisasi, </w:t>
      </w:r>
      <w:proofErr w:type="gramStart"/>
      <w:r w:rsidR="00F67D9D" w:rsidRPr="00F67D9D">
        <w:rPr>
          <w:rFonts w:ascii="Times New Roman" w:hAnsi="Times New Roman" w:cs="Times New Roman"/>
        </w:rPr>
        <w:t>akan</w:t>
      </w:r>
      <w:proofErr w:type="gramEnd"/>
      <w:r w:rsidR="00F67D9D" w:rsidRPr="00F67D9D">
        <w:rPr>
          <w:rFonts w:ascii="Times New Roman" w:hAnsi="Times New Roman" w:cs="Times New Roman"/>
        </w:rPr>
        <w:t xml:space="preserve"> mengarahkan kepada kepuasan karyawan atas kesejahteraan organisasi. Dengan perasaan karyawan itu sendiri dan secara emosional </w:t>
      </w:r>
      <w:proofErr w:type="gramStart"/>
      <w:r w:rsidR="00F67D9D" w:rsidRPr="00F67D9D">
        <w:rPr>
          <w:rFonts w:ascii="Times New Roman" w:hAnsi="Times New Roman" w:cs="Times New Roman"/>
        </w:rPr>
        <w:t>akan</w:t>
      </w:r>
      <w:proofErr w:type="gramEnd"/>
      <w:r w:rsidR="00F67D9D" w:rsidRPr="00F67D9D">
        <w:rPr>
          <w:rFonts w:ascii="Times New Roman" w:hAnsi="Times New Roman" w:cs="Times New Roman"/>
        </w:rPr>
        <w:t xml:space="preserve"> muncul keterikatan dengan organisasi.</w:t>
      </w:r>
    </w:p>
    <w:p w:rsidR="00AE3E90" w:rsidRDefault="00AE3E90" w:rsidP="000B71CD">
      <w:pPr>
        <w:spacing w:after="0"/>
        <w:rPr>
          <w:rFonts w:ascii="Times New Roman" w:hAnsi="Times New Roman" w:cs="Times New Roman"/>
        </w:rPr>
      </w:pPr>
    </w:p>
    <w:p w:rsidR="00CF2CA1" w:rsidRDefault="00AE3E90" w:rsidP="000B71CD">
      <w:pPr>
        <w:spacing w:after="0"/>
        <w:rPr>
          <w:rFonts w:ascii="Times New Roman" w:hAnsi="Times New Roman" w:cs="Times New Roman"/>
          <w:b/>
        </w:rPr>
      </w:pPr>
      <w:r w:rsidRPr="00CF2CA1">
        <w:rPr>
          <w:rFonts w:ascii="Times New Roman" w:hAnsi="Times New Roman" w:cs="Times New Roman"/>
          <w:b/>
        </w:rPr>
        <w:t>Kinerja Karyawan</w:t>
      </w:r>
    </w:p>
    <w:p w:rsidR="000B71CD" w:rsidRDefault="00CF2CA1" w:rsidP="0014415A">
      <w:pPr>
        <w:spacing w:after="0" w:line="360" w:lineRule="auto"/>
        <w:ind w:firstLine="709"/>
        <w:jc w:val="both"/>
        <w:rPr>
          <w:rFonts w:ascii="Times New Roman" w:hAnsi="Times New Roman" w:cs="Times New Roman"/>
        </w:rPr>
      </w:pPr>
      <w:r w:rsidRPr="00CF2CA1">
        <w:rPr>
          <w:rFonts w:ascii="Times New Roman" w:hAnsi="Times New Roman" w:cs="Times New Roman"/>
        </w:rPr>
        <w:t xml:space="preserve">Kinerja setiap individu berbeda dengan individu lainnya sesuai dengan tingkat besar dan kecilnya pengetahuan, keterampilan dan motivasi yang dimiliki oleh individu tersebut, demikian pula dengan kelompok, kinerja kelompok satu dengan lainnya tidak akan sama karena komposisi anggota kelompok </w:t>
      </w:r>
      <w:r w:rsidRPr="00CF2CA1">
        <w:rPr>
          <w:rFonts w:ascii="Times New Roman" w:hAnsi="Times New Roman" w:cs="Times New Roman"/>
        </w:rPr>
        <w:lastRenderedPageBreak/>
        <w:t xml:space="preserve">memiliki perbedaan pemahaman tentang kinerja secara berbeda pula. Untuk memberikan kesamaan kinerja, maka perusahaan harus menetapkan pengukuran yang </w:t>
      </w:r>
      <w:proofErr w:type="gramStart"/>
      <w:r w:rsidRPr="00CF2CA1">
        <w:rPr>
          <w:rFonts w:ascii="Times New Roman" w:hAnsi="Times New Roman" w:cs="Times New Roman"/>
        </w:rPr>
        <w:t>baku</w:t>
      </w:r>
      <w:proofErr w:type="gramEnd"/>
      <w:r w:rsidRPr="00CF2CA1">
        <w:rPr>
          <w:rFonts w:ascii="Times New Roman" w:hAnsi="Times New Roman" w:cs="Times New Roman"/>
        </w:rPr>
        <w:t xml:space="preserve"> dan standar agar dapat dijadikan pedoman oleh setiap karyawan (Agiel Puji Damayanti, dkk, 2013), dalam (Ni Made Nurcahyani &amp; I.G.A. Dewi Adnyani 2016: 503-504).</w:t>
      </w:r>
    </w:p>
    <w:p w:rsidR="000B71CD" w:rsidRDefault="000B71CD" w:rsidP="007A3A04">
      <w:pPr>
        <w:tabs>
          <w:tab w:val="left" w:pos="0"/>
        </w:tabs>
        <w:rPr>
          <w:rFonts w:ascii="Times New Roman" w:hAnsi="Times New Roman" w:cs="Times New Roman"/>
          <w:b/>
        </w:rPr>
      </w:pPr>
      <w:r w:rsidRPr="000B71CD">
        <w:rPr>
          <w:rFonts w:ascii="Times New Roman" w:hAnsi="Times New Roman" w:cs="Times New Roman"/>
          <w:b/>
        </w:rPr>
        <w:t>Karakteristik</w:t>
      </w:r>
      <w:r w:rsidR="007A3A04">
        <w:rPr>
          <w:rFonts w:ascii="Times New Roman" w:hAnsi="Times New Roman" w:cs="Times New Roman"/>
          <w:b/>
        </w:rPr>
        <w:t xml:space="preserve"> dan </w:t>
      </w:r>
      <w:proofErr w:type="gramStart"/>
      <w:r w:rsidR="007A3A04">
        <w:rPr>
          <w:rFonts w:ascii="Times New Roman" w:hAnsi="Times New Roman" w:cs="Times New Roman"/>
          <w:b/>
        </w:rPr>
        <w:t xml:space="preserve">Indikator </w:t>
      </w:r>
      <w:r w:rsidRPr="000B71CD">
        <w:rPr>
          <w:rFonts w:ascii="Times New Roman" w:hAnsi="Times New Roman" w:cs="Times New Roman"/>
          <w:b/>
        </w:rPr>
        <w:t xml:space="preserve"> Kinerja</w:t>
      </w:r>
      <w:proofErr w:type="gramEnd"/>
    </w:p>
    <w:p w:rsidR="000B71CD" w:rsidRDefault="000B71CD" w:rsidP="00276987">
      <w:pPr>
        <w:spacing w:after="0" w:line="360" w:lineRule="auto"/>
        <w:ind w:firstLine="567"/>
        <w:jc w:val="both"/>
        <w:rPr>
          <w:rFonts w:ascii="Times New Roman" w:hAnsi="Times New Roman" w:cs="Times New Roman"/>
        </w:rPr>
      </w:pPr>
      <w:r w:rsidRPr="000B71CD">
        <w:rPr>
          <w:rFonts w:ascii="Times New Roman" w:hAnsi="Times New Roman" w:cs="Times New Roman"/>
        </w:rPr>
        <w:t xml:space="preserve">Mangkunegara (dalam Desi Kristanti &amp; </w:t>
      </w:r>
      <w:proofErr w:type="gramStart"/>
      <w:r w:rsidRPr="000B71CD">
        <w:rPr>
          <w:rFonts w:ascii="Times New Roman" w:hAnsi="Times New Roman" w:cs="Times New Roman"/>
        </w:rPr>
        <w:t>Ria</w:t>
      </w:r>
      <w:proofErr w:type="gramEnd"/>
      <w:r w:rsidRPr="000B71CD">
        <w:rPr>
          <w:rFonts w:ascii="Times New Roman" w:hAnsi="Times New Roman" w:cs="Times New Roman"/>
        </w:rPr>
        <w:t xml:space="preserve"> Lestari Pangastuti, 2019:37), karakteristik orang yang memiliki kinerja</w:t>
      </w:r>
      <w:r>
        <w:rPr>
          <w:rFonts w:ascii="Times New Roman" w:hAnsi="Times New Roman" w:cs="Times New Roman"/>
        </w:rPr>
        <w:t xml:space="preserve"> tinggi adalah sebagai berikut: 1) </w:t>
      </w:r>
      <w:r w:rsidRPr="000B71CD">
        <w:rPr>
          <w:rFonts w:ascii="Times New Roman" w:hAnsi="Times New Roman" w:cs="Times New Roman"/>
        </w:rPr>
        <w:t>Memiliki tang</w:t>
      </w:r>
      <w:r>
        <w:rPr>
          <w:rFonts w:ascii="Times New Roman" w:hAnsi="Times New Roman" w:cs="Times New Roman"/>
        </w:rPr>
        <w:t xml:space="preserve">gung jawab pribadi yang tinggi. 2) </w:t>
      </w:r>
      <w:r w:rsidRPr="000B71CD">
        <w:rPr>
          <w:rFonts w:ascii="Times New Roman" w:hAnsi="Times New Roman" w:cs="Times New Roman"/>
        </w:rPr>
        <w:t>Berani mengambil dan m</w:t>
      </w:r>
      <w:r>
        <w:rPr>
          <w:rFonts w:ascii="Times New Roman" w:hAnsi="Times New Roman" w:cs="Times New Roman"/>
        </w:rPr>
        <w:t xml:space="preserve">enanggung resiko yang dihadapi. 3) </w:t>
      </w:r>
      <w:r w:rsidRPr="000B71CD">
        <w:rPr>
          <w:rFonts w:ascii="Times New Roman" w:hAnsi="Times New Roman" w:cs="Times New Roman"/>
        </w:rPr>
        <w:t>Memili</w:t>
      </w:r>
      <w:r>
        <w:rPr>
          <w:rFonts w:ascii="Times New Roman" w:hAnsi="Times New Roman" w:cs="Times New Roman"/>
        </w:rPr>
        <w:t xml:space="preserve">ki tujuan yang realistis. 4) </w:t>
      </w:r>
      <w:r w:rsidRPr="000B71CD">
        <w:rPr>
          <w:rFonts w:ascii="Times New Roman" w:hAnsi="Times New Roman" w:cs="Times New Roman"/>
        </w:rPr>
        <w:t>Memiliki rencana kerja yang menyeluruh dan berjua</w:t>
      </w:r>
      <w:r>
        <w:rPr>
          <w:rFonts w:ascii="Times New Roman" w:hAnsi="Times New Roman" w:cs="Times New Roman"/>
        </w:rPr>
        <w:t xml:space="preserve">ng untuk merealisasi tujuannya. 5) </w:t>
      </w:r>
      <w:r w:rsidRPr="000B71CD">
        <w:rPr>
          <w:rFonts w:ascii="Times New Roman" w:hAnsi="Times New Roman" w:cs="Times New Roman"/>
        </w:rPr>
        <w:t>Memanfaatkan umpan balik (feed back) yang konkrit dalam seluruh ke</w:t>
      </w:r>
      <w:r>
        <w:rPr>
          <w:rFonts w:ascii="Times New Roman" w:hAnsi="Times New Roman" w:cs="Times New Roman"/>
        </w:rPr>
        <w:t xml:space="preserve">giatan kerja yang dilakukannya. 6) </w:t>
      </w:r>
      <w:r w:rsidRPr="000B71CD">
        <w:rPr>
          <w:rFonts w:ascii="Times New Roman" w:hAnsi="Times New Roman" w:cs="Times New Roman"/>
        </w:rPr>
        <w:t>Mencari kesempatan untuk merealisasikan rencana yang telah diprogramkan.</w:t>
      </w:r>
    </w:p>
    <w:p w:rsidR="00276987" w:rsidRPr="0014415A" w:rsidRDefault="007A3A04" w:rsidP="0014415A">
      <w:pPr>
        <w:spacing w:after="0" w:line="360" w:lineRule="auto"/>
        <w:ind w:firstLine="567"/>
        <w:jc w:val="both"/>
        <w:rPr>
          <w:rFonts w:ascii="Times New Roman" w:hAnsi="Times New Roman" w:cs="Times New Roman"/>
        </w:rPr>
      </w:pPr>
      <w:r w:rsidRPr="007A3A04">
        <w:rPr>
          <w:rFonts w:ascii="Times New Roman" w:hAnsi="Times New Roman" w:cs="Times New Roman"/>
        </w:rPr>
        <w:t xml:space="preserve">Menurut Surya Dharma (dalam Desi Kristanti &amp; </w:t>
      </w:r>
      <w:proofErr w:type="gramStart"/>
      <w:r w:rsidRPr="007A3A04">
        <w:rPr>
          <w:rFonts w:ascii="Times New Roman" w:hAnsi="Times New Roman" w:cs="Times New Roman"/>
        </w:rPr>
        <w:t>Ria</w:t>
      </w:r>
      <w:proofErr w:type="gramEnd"/>
      <w:r w:rsidRPr="007A3A04">
        <w:rPr>
          <w:rFonts w:ascii="Times New Roman" w:hAnsi="Times New Roman" w:cs="Times New Roman"/>
        </w:rPr>
        <w:t xml:space="preserve"> Lestari Pangastuti, 2019:44), mengemukakan bahwa ind</w:t>
      </w:r>
      <w:r>
        <w:rPr>
          <w:rFonts w:ascii="Times New Roman" w:hAnsi="Times New Roman" w:cs="Times New Roman"/>
        </w:rPr>
        <w:t xml:space="preserve">ikator kinerja sebagai berikut: 1) Konsisten 2) Tepat 3) Menantang 4) Dapat diukur 5) </w:t>
      </w:r>
      <w:r w:rsidR="00276987">
        <w:rPr>
          <w:rFonts w:ascii="Times New Roman" w:hAnsi="Times New Roman" w:cs="Times New Roman"/>
        </w:rPr>
        <w:t xml:space="preserve">Dapat dicapai 6) Disepakati 7) Dihubungkan dengan waktu 8) </w:t>
      </w:r>
      <w:r w:rsidRPr="007A3A04">
        <w:rPr>
          <w:rFonts w:ascii="Times New Roman" w:hAnsi="Times New Roman" w:cs="Times New Roman"/>
        </w:rPr>
        <w:t>Berorientasi kerja kelompok</w:t>
      </w:r>
      <w:r w:rsidR="00276987">
        <w:rPr>
          <w:rFonts w:ascii="Times New Roman" w:hAnsi="Times New Roman" w:cs="Times New Roman"/>
        </w:rPr>
        <w:t>.</w:t>
      </w:r>
    </w:p>
    <w:p w:rsidR="001D52A3" w:rsidRPr="00432A56" w:rsidRDefault="00276987" w:rsidP="00276987">
      <w:pPr>
        <w:rPr>
          <w:rFonts w:ascii="Times New Roman" w:hAnsi="Times New Roman" w:cs="Times New Roman"/>
          <w:b/>
        </w:rPr>
      </w:pPr>
      <w:r w:rsidRPr="00432A56">
        <w:rPr>
          <w:rFonts w:ascii="Times New Roman" w:hAnsi="Times New Roman" w:cs="Times New Roman"/>
          <w:b/>
        </w:rPr>
        <w:t>Penelitian Terdahulu</w:t>
      </w:r>
    </w:p>
    <w:p w:rsidR="00432A56" w:rsidRPr="00432A56" w:rsidRDefault="00432A56" w:rsidP="00432A56">
      <w:pPr>
        <w:spacing w:after="0" w:line="360" w:lineRule="auto"/>
        <w:ind w:firstLine="567"/>
        <w:jc w:val="both"/>
        <w:rPr>
          <w:rFonts w:ascii="Times New Roman" w:hAnsi="Times New Roman" w:cs="Times New Roman"/>
        </w:rPr>
      </w:pPr>
      <w:proofErr w:type="gramStart"/>
      <w:r w:rsidRPr="00432A56">
        <w:rPr>
          <w:rFonts w:ascii="Times New Roman" w:hAnsi="Times New Roman" w:cs="Times New Roman"/>
        </w:rPr>
        <w:t>Ni Kadek Suryani, Kadek Dewi Indah Sr</w:t>
      </w:r>
      <w:r w:rsidR="00DD050F">
        <w:rPr>
          <w:rFonts w:ascii="Times New Roman" w:hAnsi="Times New Roman" w:cs="Times New Roman"/>
        </w:rPr>
        <w:t>i Laksemini dan Mateus Ximenes (</w:t>
      </w:r>
      <w:r w:rsidRPr="00432A56">
        <w:rPr>
          <w:rFonts w:ascii="Times New Roman" w:hAnsi="Times New Roman" w:cs="Times New Roman"/>
        </w:rPr>
        <w:t>2020: 20-21) pada bank syariah di Indonesia ditemukan beberapa faktor yang mempengaruhi kinerja karyawan yaitu stress kerja, komunikasi dan motivasi.</w:t>
      </w:r>
      <w:proofErr w:type="gramEnd"/>
      <w:r w:rsidRPr="00432A56">
        <w:rPr>
          <w:rFonts w:ascii="Times New Roman" w:hAnsi="Times New Roman" w:cs="Times New Roman"/>
        </w:rPr>
        <w:t xml:space="preserve"> </w:t>
      </w:r>
      <w:proofErr w:type="gramStart"/>
      <w:r w:rsidRPr="00432A56">
        <w:rPr>
          <w:rFonts w:ascii="Times New Roman" w:hAnsi="Times New Roman" w:cs="Times New Roman"/>
        </w:rPr>
        <w:t>Ketiga variabel tersebut dibuktikan berpengaruh terhadap kinerja yang mereka berikan.</w:t>
      </w:r>
      <w:proofErr w:type="gramEnd"/>
      <w:r w:rsidRPr="00432A56">
        <w:rPr>
          <w:rFonts w:ascii="Times New Roman" w:hAnsi="Times New Roman" w:cs="Times New Roman"/>
        </w:rPr>
        <w:t xml:space="preserve"> Stres kerja memiliki pengaruh negatif artinya semakin tinggi tingkat stress yang dialami karyawan semakin menurun kinerja yang dihasilkan begitu juga sebaliknya. </w:t>
      </w:r>
      <w:proofErr w:type="gramStart"/>
      <w:r w:rsidRPr="00432A56">
        <w:rPr>
          <w:rFonts w:ascii="Times New Roman" w:hAnsi="Times New Roman" w:cs="Times New Roman"/>
        </w:rPr>
        <w:t>Indikator komunikasi dan motivasi ditemukan memiliki pengaruh positif terhadap kinerja karyawan artinya semakin baik motivasi diberikan dan semakin baik komunikasi terjalin dalam organisasi maka kinerja karyawan semakin meningkat.</w:t>
      </w:r>
      <w:proofErr w:type="gramEnd"/>
      <w:r w:rsidRPr="00432A56">
        <w:rPr>
          <w:rFonts w:ascii="Times New Roman" w:hAnsi="Times New Roman" w:cs="Times New Roman"/>
        </w:rPr>
        <w:t xml:space="preserve"> Dengan kata </w:t>
      </w:r>
      <w:proofErr w:type="gramStart"/>
      <w:r w:rsidRPr="00432A56">
        <w:rPr>
          <w:rFonts w:ascii="Times New Roman" w:hAnsi="Times New Roman" w:cs="Times New Roman"/>
        </w:rPr>
        <w:t>lain</w:t>
      </w:r>
      <w:proofErr w:type="gramEnd"/>
      <w:r w:rsidRPr="00432A56">
        <w:rPr>
          <w:rFonts w:ascii="Times New Roman" w:hAnsi="Times New Roman" w:cs="Times New Roman"/>
        </w:rPr>
        <w:t xml:space="preserve"> ketiga variabel tersebut ditemukan mempengaruhi kinerja karyawan sehingga penting bagi manajemen untuk selalu memperhatikan dan memperbaiki ketiga variabel tersebut dalam organisasi.</w:t>
      </w:r>
    </w:p>
    <w:p w:rsidR="00432A56" w:rsidRPr="00432A56" w:rsidRDefault="00432A56" w:rsidP="00432A56">
      <w:pPr>
        <w:spacing w:after="0" w:line="360" w:lineRule="auto"/>
        <w:ind w:firstLine="567"/>
        <w:jc w:val="both"/>
        <w:rPr>
          <w:rFonts w:ascii="Times New Roman" w:hAnsi="Times New Roman" w:cs="Times New Roman"/>
        </w:rPr>
      </w:pPr>
      <w:r w:rsidRPr="00432A56">
        <w:rPr>
          <w:rFonts w:ascii="Times New Roman" w:hAnsi="Times New Roman" w:cs="Times New Roman"/>
        </w:rPr>
        <w:t xml:space="preserve">Variabel lain yang juga didapati mempengaruhi kinerja karyawan adalah training, kompetensi dan disiplin kerja, seperti penelitian yang dilakukan oleh Anwar Prabu Mangkunegara dan Abdul Waris (2015) pada industri asuransi di Indonesia. </w:t>
      </w:r>
      <w:proofErr w:type="gramStart"/>
      <w:r w:rsidRPr="00432A56">
        <w:rPr>
          <w:rFonts w:ascii="Times New Roman" w:hAnsi="Times New Roman" w:cs="Times New Roman"/>
        </w:rPr>
        <w:t>Pada penelitian tersebut ditemukan seluruh variabel berpengaruh secara signifikan terhadap kinerja karyawan, namun dari seluruh uji yang dilakukan, disiplin ditemukan berpengaruh lebih kuat dan dominan.</w:t>
      </w:r>
      <w:proofErr w:type="gramEnd"/>
      <w:r w:rsidRPr="00432A56">
        <w:rPr>
          <w:rFonts w:ascii="Times New Roman" w:hAnsi="Times New Roman" w:cs="Times New Roman"/>
        </w:rPr>
        <w:t xml:space="preserve"> </w:t>
      </w:r>
      <w:proofErr w:type="gramStart"/>
      <w:r w:rsidRPr="00432A56">
        <w:rPr>
          <w:rFonts w:ascii="Times New Roman" w:hAnsi="Times New Roman" w:cs="Times New Roman"/>
        </w:rPr>
        <w:t>Ketiga variabel tersebut berpengaruh secara positif terhadap kinerja karyawan.</w:t>
      </w:r>
      <w:proofErr w:type="gramEnd"/>
      <w:r w:rsidRPr="00432A56">
        <w:rPr>
          <w:rFonts w:ascii="Times New Roman" w:hAnsi="Times New Roman" w:cs="Times New Roman"/>
        </w:rPr>
        <w:t xml:space="preserve"> </w:t>
      </w:r>
      <w:proofErr w:type="gramStart"/>
      <w:r w:rsidRPr="00432A56">
        <w:rPr>
          <w:rFonts w:ascii="Times New Roman" w:hAnsi="Times New Roman" w:cs="Times New Roman"/>
        </w:rPr>
        <w:t>Artinya, semakin baiknya training yang diterima karyawan maka semakin baik kinerja yang diberikan.</w:t>
      </w:r>
      <w:proofErr w:type="gramEnd"/>
      <w:r w:rsidRPr="00432A56">
        <w:rPr>
          <w:rFonts w:ascii="Times New Roman" w:hAnsi="Times New Roman" w:cs="Times New Roman"/>
        </w:rPr>
        <w:t xml:space="preserve"> Demikian halnya, semakin baik kompetensi yang diimplementasikan karyawan, semakin baik kinerja yang di hasilnya, pada variabel disiplin juga ditemukan semakin </w:t>
      </w:r>
      <w:r w:rsidRPr="00432A56">
        <w:rPr>
          <w:rFonts w:ascii="Times New Roman" w:hAnsi="Times New Roman" w:cs="Times New Roman"/>
        </w:rPr>
        <w:lastRenderedPageBreak/>
        <w:t>tingginya disiplin yang diterapkan semakin tinggi juga tanggung jawab pekerjaan yang diberikan yang berdampak pada peingkatan kinerja yang dihasilkan karyawan, Ni Kadek Suryani, Kadek Dewi Indah Sri Laksemini dan Mateus Ximenes (2020: 21-22).</w:t>
      </w:r>
    </w:p>
    <w:p w:rsidR="00276987" w:rsidRDefault="00432A56" w:rsidP="00432A56">
      <w:pPr>
        <w:spacing w:after="0" w:line="360" w:lineRule="auto"/>
        <w:ind w:firstLine="567"/>
        <w:jc w:val="both"/>
        <w:rPr>
          <w:rFonts w:ascii="Times New Roman" w:hAnsi="Times New Roman" w:cs="Times New Roman"/>
        </w:rPr>
      </w:pPr>
      <w:proofErr w:type="gramStart"/>
      <w:r w:rsidRPr="00432A56">
        <w:rPr>
          <w:rFonts w:ascii="Times New Roman" w:hAnsi="Times New Roman" w:cs="Times New Roman"/>
        </w:rPr>
        <w:t>Kepemiminan, motivasi dan training ditemukan pula mempengaruhi kinerja karyawan pada penelitian yang dilakuakan di perusahaan engineering di Ho Chi Minh City Vietnam.</w:t>
      </w:r>
      <w:proofErr w:type="gramEnd"/>
      <w:r w:rsidRPr="00432A56">
        <w:rPr>
          <w:rFonts w:ascii="Times New Roman" w:hAnsi="Times New Roman" w:cs="Times New Roman"/>
        </w:rPr>
        <w:t xml:space="preserve"> Penelitian tersebut membuktikan bahwa ketiga variabel yang digunakan mempengaruhi kinerja karyawan, Ni Kadek Suryani, Kadek Dewi Indah Sri Laksemini dan Mateus Ximenes (2020: 22).</w:t>
      </w:r>
    </w:p>
    <w:p w:rsidR="00EB0D12" w:rsidRDefault="00EB0D12" w:rsidP="00432A56">
      <w:pPr>
        <w:spacing w:after="0" w:line="360" w:lineRule="auto"/>
        <w:ind w:firstLine="567"/>
        <w:jc w:val="both"/>
        <w:rPr>
          <w:rFonts w:ascii="Times New Roman" w:hAnsi="Times New Roman" w:cs="Times New Roman"/>
        </w:rPr>
      </w:pPr>
    </w:p>
    <w:p w:rsidR="00EB0D12" w:rsidRDefault="00EB0D12" w:rsidP="00EB0D12">
      <w:pPr>
        <w:spacing w:after="0" w:line="360" w:lineRule="auto"/>
        <w:jc w:val="both"/>
        <w:rPr>
          <w:rFonts w:ascii="Times New Roman" w:hAnsi="Times New Roman" w:cs="Times New Roman"/>
          <w:b/>
        </w:rPr>
      </w:pPr>
      <w:r w:rsidRPr="00EB0D12">
        <w:rPr>
          <w:rFonts w:ascii="Times New Roman" w:hAnsi="Times New Roman" w:cs="Times New Roman"/>
          <w:b/>
        </w:rPr>
        <w:t>Kerangka Pemikiran</w:t>
      </w:r>
    </w:p>
    <w:p w:rsidR="009D44CE" w:rsidRPr="009D44CE" w:rsidRDefault="00EB0D12" w:rsidP="009D44CE">
      <w:pPr>
        <w:spacing w:after="0" w:line="360" w:lineRule="auto"/>
        <w:ind w:firstLine="720"/>
        <w:jc w:val="both"/>
        <w:rPr>
          <w:rFonts w:ascii="Times New Roman" w:hAnsi="Times New Roman" w:cs="Times New Roman"/>
        </w:rPr>
      </w:pPr>
      <w:proofErr w:type="gramStart"/>
      <w:r w:rsidRPr="00EB0D12">
        <w:rPr>
          <w:rFonts w:ascii="Times New Roman" w:hAnsi="Times New Roman" w:cs="Times New Roman"/>
        </w:rPr>
        <w:t xml:space="preserve">Harwin Sukamto dkk, </w:t>
      </w:r>
      <w:r w:rsidR="00DD050F">
        <w:rPr>
          <w:rFonts w:ascii="Times New Roman" w:hAnsi="Times New Roman" w:cs="Times New Roman"/>
        </w:rPr>
        <w:t>(</w:t>
      </w:r>
      <w:r w:rsidRPr="00EB0D12">
        <w:rPr>
          <w:rFonts w:ascii="Times New Roman" w:hAnsi="Times New Roman" w:cs="Times New Roman"/>
        </w:rPr>
        <w:t>2014) komitmen afektif berkaitan dengan emosional, identifikasi, dan keterlibatan karyawan di dalam suatu organisasional.</w:t>
      </w:r>
      <w:proofErr w:type="gramEnd"/>
      <w:r w:rsidR="009D44CE" w:rsidRPr="009D44CE">
        <w:t xml:space="preserve"> </w:t>
      </w:r>
      <w:proofErr w:type="gramStart"/>
      <w:r w:rsidR="009D44CE" w:rsidRPr="009D44CE">
        <w:rPr>
          <w:rFonts w:ascii="Times New Roman" w:hAnsi="Times New Roman" w:cs="Times New Roman"/>
        </w:rPr>
        <w:t>Khan et.al.</w:t>
      </w:r>
      <w:proofErr w:type="gramEnd"/>
      <w:r w:rsidR="009D44CE" w:rsidRPr="009D44CE">
        <w:rPr>
          <w:rFonts w:ascii="Times New Roman" w:hAnsi="Times New Roman" w:cs="Times New Roman"/>
        </w:rPr>
        <w:t xml:space="preserve"> </w:t>
      </w:r>
      <w:proofErr w:type="gramStart"/>
      <w:r w:rsidR="009D44CE" w:rsidRPr="009D44CE">
        <w:rPr>
          <w:rFonts w:ascii="Times New Roman" w:hAnsi="Times New Roman" w:cs="Times New Roman"/>
        </w:rPr>
        <w:t>(2010) (dalam Muhammad Busro, 2018: 75) berpendapat, yang mana bahwa komitmen organisasi berhubungan sangat erat dengan kinerja karyawan.</w:t>
      </w:r>
      <w:proofErr w:type="gramEnd"/>
      <w:r w:rsidR="009D44CE" w:rsidRPr="009D44CE">
        <w:rPr>
          <w:rFonts w:ascii="Times New Roman" w:hAnsi="Times New Roman" w:cs="Times New Roman"/>
        </w:rPr>
        <w:t xml:space="preserve"> Artinya, semakin tinggi komitmen organisasi seseorang, </w:t>
      </w:r>
      <w:proofErr w:type="gramStart"/>
      <w:r w:rsidR="009D44CE" w:rsidRPr="009D44CE">
        <w:rPr>
          <w:rFonts w:ascii="Times New Roman" w:hAnsi="Times New Roman" w:cs="Times New Roman"/>
        </w:rPr>
        <w:t>akan</w:t>
      </w:r>
      <w:proofErr w:type="gramEnd"/>
      <w:r w:rsidR="009D44CE" w:rsidRPr="009D44CE">
        <w:rPr>
          <w:rFonts w:ascii="Times New Roman" w:hAnsi="Times New Roman" w:cs="Times New Roman"/>
        </w:rPr>
        <w:t xml:space="preserve"> mampu meningkatkan kinerja karyawan, dan sebaliknya, semakin rendah komitmen organisasi, semakin rendah pula kinerja karyawan tersebut.</w:t>
      </w:r>
      <w:r w:rsidR="009D44CE" w:rsidRPr="009D44CE">
        <w:t xml:space="preserve"> </w:t>
      </w:r>
      <w:proofErr w:type="gramStart"/>
      <w:r w:rsidR="009D44CE" w:rsidRPr="009D44CE">
        <w:rPr>
          <w:rFonts w:ascii="Times New Roman" w:hAnsi="Times New Roman" w:cs="Times New Roman"/>
        </w:rPr>
        <w:t>Penelitian ini melakukan aktifitas pengumpulan data (data collection), reduksi data (data reduction), paparan data (data display), dan kesimpulan atau verifikasi (conclusion/verification).</w:t>
      </w:r>
      <w:proofErr w:type="gramEnd"/>
    </w:p>
    <w:p w:rsidR="00EB0D12" w:rsidRPr="00EB0D12" w:rsidRDefault="009D44CE" w:rsidP="00EB0D12">
      <w:pPr>
        <w:spacing w:after="0" w:line="360" w:lineRule="auto"/>
        <w:ind w:firstLine="720"/>
        <w:jc w:val="both"/>
        <w:rPr>
          <w:rFonts w:ascii="Times New Roman" w:hAnsi="Times New Roman" w:cs="Times New Roman"/>
        </w:rPr>
      </w:pPr>
      <w:r w:rsidRPr="009D44CE">
        <w:rPr>
          <w:rFonts w:ascii="Times New Roman" w:hAnsi="Times New Roman" w:cs="Times New Roman"/>
        </w:rPr>
        <w:t>Pada strategik komitmen afektif, ada 5 dimensi yang memengaruhi respon afektif seseorang terhadap pekerjaannya, yaitu meliputi : 1. Pekerjaan itu sendiri, 2. Gaji, 3. Kesempatan untuk promosi, 4. Atasan, 5. Rekan kerja.</w:t>
      </w:r>
      <w:r w:rsidR="00EB0D12" w:rsidRPr="00EB0D12">
        <w:t xml:space="preserve"> </w:t>
      </w:r>
      <w:r w:rsidR="00EB0D12" w:rsidRPr="00EB0D12">
        <w:rPr>
          <w:rFonts w:ascii="Times New Roman" w:hAnsi="Times New Roman" w:cs="Times New Roman"/>
        </w:rPr>
        <w:t xml:space="preserve">Robbins (dalam Desi Kristanti &amp; </w:t>
      </w:r>
      <w:proofErr w:type="gramStart"/>
      <w:r w:rsidR="00EB0D12" w:rsidRPr="00EB0D12">
        <w:rPr>
          <w:rFonts w:ascii="Times New Roman" w:hAnsi="Times New Roman" w:cs="Times New Roman"/>
        </w:rPr>
        <w:t>Ria</w:t>
      </w:r>
      <w:proofErr w:type="gramEnd"/>
      <w:r w:rsidR="00EB0D12" w:rsidRPr="00EB0D12">
        <w:rPr>
          <w:rFonts w:ascii="Times New Roman" w:hAnsi="Times New Roman" w:cs="Times New Roman"/>
        </w:rPr>
        <w:t xml:space="preserve"> Lestari Pangastuti 2019:37- 38), indikator untuk mengukur kinerja karyawan secara individu ada lima indikator, yaitu:</w:t>
      </w:r>
      <w:r w:rsidR="00EB0D12">
        <w:rPr>
          <w:rFonts w:ascii="Times New Roman" w:hAnsi="Times New Roman" w:cs="Times New Roman"/>
        </w:rPr>
        <w:t xml:space="preserve"> 1) Kualitas 2) Kuantitas 3)</w:t>
      </w:r>
      <w:r w:rsidR="00C41A4F">
        <w:rPr>
          <w:rFonts w:ascii="Times New Roman" w:hAnsi="Times New Roman" w:cs="Times New Roman"/>
        </w:rPr>
        <w:t xml:space="preserve"> </w:t>
      </w:r>
      <w:r w:rsidR="00EB0D12">
        <w:rPr>
          <w:rFonts w:ascii="Times New Roman" w:hAnsi="Times New Roman" w:cs="Times New Roman"/>
        </w:rPr>
        <w:t xml:space="preserve">Ketepatan waktu. 4) </w:t>
      </w:r>
      <w:r w:rsidR="00C41A4F">
        <w:rPr>
          <w:rFonts w:ascii="Times New Roman" w:hAnsi="Times New Roman" w:cs="Times New Roman"/>
        </w:rPr>
        <w:t>Efektivitas</w:t>
      </w:r>
      <w:r w:rsidR="00EB0D12">
        <w:rPr>
          <w:rFonts w:ascii="Times New Roman" w:hAnsi="Times New Roman" w:cs="Times New Roman"/>
        </w:rPr>
        <w:t xml:space="preserve"> 5) </w:t>
      </w:r>
      <w:r w:rsidR="00EB0D12" w:rsidRPr="00EB0D12">
        <w:rPr>
          <w:rFonts w:ascii="Times New Roman" w:hAnsi="Times New Roman" w:cs="Times New Roman"/>
        </w:rPr>
        <w:t>Kemandirian.</w:t>
      </w:r>
    </w:p>
    <w:p w:rsidR="00432A56" w:rsidRDefault="00EB0D12" w:rsidP="00EB0D12">
      <w:pPr>
        <w:spacing w:after="0" w:line="360" w:lineRule="auto"/>
        <w:ind w:firstLine="720"/>
        <w:jc w:val="both"/>
        <w:rPr>
          <w:rFonts w:ascii="Times New Roman" w:hAnsi="Times New Roman" w:cs="Times New Roman"/>
        </w:rPr>
      </w:pPr>
      <w:r w:rsidRPr="00EB0D12">
        <w:rPr>
          <w:rFonts w:ascii="Times New Roman" w:hAnsi="Times New Roman" w:cs="Times New Roman"/>
        </w:rPr>
        <w:t xml:space="preserve">Berdasarkan proses tersebut, diharapkan penelitian dapat menghasilkan output analysis yaitu menemukan hasil analisis dan strategi penguatan komitmen afektif yang tepat dengan tujuan meningkatkan kinerja karyawan di Divisi Operasional E-Care Telkomsel dan hasil akhir atau outcome berupa adanya peningkatan pada komitmen afektif dan kinerja karyawan di Divisi </w:t>
      </w:r>
      <w:r w:rsidRPr="00C41A4F">
        <w:rPr>
          <w:rFonts w:ascii="Times New Roman" w:hAnsi="Times New Roman" w:cs="Times New Roman"/>
          <w:i/>
        </w:rPr>
        <w:t>Operasional E-Care</w:t>
      </w:r>
      <w:r w:rsidRPr="00EB0D12">
        <w:rPr>
          <w:rFonts w:ascii="Times New Roman" w:hAnsi="Times New Roman" w:cs="Times New Roman"/>
        </w:rPr>
        <w:t xml:space="preserve"> Telkomsel.</w:t>
      </w:r>
      <w:r w:rsidR="00E62674">
        <w:rPr>
          <w:rFonts w:ascii="Times New Roman" w:hAnsi="Times New Roman" w:cs="Times New Roman"/>
        </w:rPr>
        <w:t xml:space="preserve"> Berikut gambaran kerangka pemikiran pada penelitian </w:t>
      </w:r>
      <w:proofErr w:type="gramStart"/>
      <w:r w:rsidR="00E62674">
        <w:rPr>
          <w:rFonts w:ascii="Times New Roman" w:hAnsi="Times New Roman" w:cs="Times New Roman"/>
        </w:rPr>
        <w:t>ini :</w:t>
      </w:r>
      <w:proofErr w:type="gramEnd"/>
    </w:p>
    <w:p w:rsidR="00E62674" w:rsidRDefault="00E62674" w:rsidP="002506EF">
      <w:pPr>
        <w:spacing w:after="0"/>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14:anchorId="3697C233">
            <wp:extent cx="3499339" cy="275965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0739" cy="2760754"/>
                    </a:xfrm>
                    <a:prstGeom prst="rect">
                      <a:avLst/>
                    </a:prstGeom>
                    <a:noFill/>
                  </pic:spPr>
                </pic:pic>
              </a:graphicData>
            </a:graphic>
          </wp:inline>
        </w:drawing>
      </w:r>
    </w:p>
    <w:p w:rsidR="002506EF" w:rsidRPr="006C2E1D" w:rsidRDefault="002506EF" w:rsidP="006C2E1D">
      <w:pPr>
        <w:spacing w:after="0"/>
        <w:jc w:val="center"/>
        <w:rPr>
          <w:rFonts w:ascii="Times New Roman" w:hAnsi="Times New Roman" w:cs="Times New Roman"/>
          <w:b/>
          <w:sz w:val="20"/>
          <w:szCs w:val="20"/>
        </w:rPr>
      </w:pPr>
      <w:r w:rsidRPr="006C2E1D">
        <w:rPr>
          <w:rFonts w:ascii="Times New Roman" w:hAnsi="Times New Roman" w:cs="Times New Roman"/>
          <w:b/>
          <w:sz w:val="20"/>
          <w:szCs w:val="20"/>
        </w:rPr>
        <w:t>Gambar 1.2 Kerangka Pemikiran</w:t>
      </w:r>
    </w:p>
    <w:p w:rsidR="002506EF" w:rsidRDefault="002506EF" w:rsidP="002506EF">
      <w:pPr>
        <w:spacing w:after="0"/>
        <w:ind w:firstLine="720"/>
        <w:jc w:val="center"/>
        <w:rPr>
          <w:rFonts w:ascii="Times New Roman" w:hAnsi="Times New Roman" w:cs="Times New Roman"/>
        </w:rPr>
      </w:pPr>
    </w:p>
    <w:p w:rsidR="002506EF" w:rsidRDefault="002506EF" w:rsidP="002506EF">
      <w:pPr>
        <w:spacing w:after="0"/>
        <w:ind w:firstLine="720"/>
        <w:jc w:val="center"/>
        <w:rPr>
          <w:rFonts w:ascii="Times New Roman" w:hAnsi="Times New Roman" w:cs="Times New Roman"/>
        </w:rPr>
      </w:pPr>
    </w:p>
    <w:p w:rsidR="006C1D75" w:rsidRDefault="006C2E1D" w:rsidP="006C2E1D">
      <w:pPr>
        <w:spacing w:after="0"/>
        <w:jc w:val="both"/>
        <w:rPr>
          <w:rFonts w:ascii="Times New Roman" w:hAnsi="Times New Roman" w:cs="Times New Roman"/>
          <w:b/>
        </w:rPr>
      </w:pPr>
      <w:r w:rsidRPr="006C2E1D">
        <w:rPr>
          <w:rFonts w:ascii="Times New Roman" w:hAnsi="Times New Roman" w:cs="Times New Roman"/>
          <w:b/>
        </w:rPr>
        <w:t>Metodologi Penelitian</w:t>
      </w:r>
    </w:p>
    <w:p w:rsidR="002506EF" w:rsidRDefault="006B0EDE" w:rsidP="00B43173">
      <w:pPr>
        <w:spacing w:after="0" w:line="360" w:lineRule="auto"/>
        <w:ind w:firstLine="426"/>
        <w:jc w:val="both"/>
        <w:rPr>
          <w:rFonts w:ascii="Times New Roman" w:hAnsi="Times New Roman" w:cs="Times New Roman"/>
        </w:rPr>
      </w:pPr>
      <w:proofErr w:type="gramStart"/>
      <w:r w:rsidRPr="006B0EDE">
        <w:rPr>
          <w:rFonts w:ascii="Times New Roman" w:hAnsi="Times New Roman" w:cs="Times New Roman"/>
        </w:rPr>
        <w:t>Hasil penelitian-penelitian terdahulu memiliki perbedaan dan persamaan.</w:t>
      </w:r>
      <w:proofErr w:type="gramEnd"/>
      <w:r w:rsidRPr="006B0EDE">
        <w:rPr>
          <w:rFonts w:ascii="Times New Roman" w:hAnsi="Times New Roman" w:cs="Times New Roman"/>
        </w:rPr>
        <w:t xml:space="preserve"> </w:t>
      </w:r>
      <w:proofErr w:type="gramStart"/>
      <w:r w:rsidRPr="006B0EDE">
        <w:rPr>
          <w:rFonts w:ascii="Times New Roman" w:hAnsi="Times New Roman" w:cs="Times New Roman"/>
        </w:rPr>
        <w:t>Persamaan dari penelitian ini dengan hasil penelitian-penelitian sebelumnya terdapat pada variabel komitmen afektif yang merupakan bagian dari komitmen organisasi, persamaan lainnya adalah pada variabel kinerja karyawan.</w:t>
      </w:r>
      <w:proofErr w:type="gramEnd"/>
      <w:r w:rsidRPr="006B0EDE">
        <w:rPr>
          <w:rFonts w:ascii="Times New Roman" w:hAnsi="Times New Roman" w:cs="Times New Roman"/>
        </w:rPr>
        <w:t xml:space="preserve"> </w:t>
      </w:r>
      <w:proofErr w:type="gramStart"/>
      <w:r w:rsidRPr="006B0EDE">
        <w:rPr>
          <w:rFonts w:ascii="Times New Roman" w:hAnsi="Times New Roman" w:cs="Times New Roman"/>
        </w:rPr>
        <w:t>Sedangkan untuk perbedaan penelitian ini terletak pada metode penelitian.</w:t>
      </w:r>
      <w:proofErr w:type="gramEnd"/>
      <w:r w:rsidRPr="006B0EDE">
        <w:rPr>
          <w:rFonts w:ascii="Times New Roman" w:hAnsi="Times New Roman" w:cs="Times New Roman"/>
        </w:rPr>
        <w:t xml:space="preserve"> </w:t>
      </w:r>
      <w:proofErr w:type="gramStart"/>
      <w:r w:rsidRPr="006B0EDE">
        <w:rPr>
          <w:rFonts w:ascii="Times New Roman" w:hAnsi="Times New Roman" w:cs="Times New Roman"/>
        </w:rPr>
        <w:t>Metode penelitian ini menggunakan kualitatif.</w:t>
      </w:r>
      <w:proofErr w:type="gramEnd"/>
      <w:r w:rsidR="00B43173">
        <w:rPr>
          <w:rFonts w:ascii="Times New Roman" w:hAnsi="Times New Roman" w:cs="Times New Roman"/>
        </w:rPr>
        <w:t xml:space="preserve">  </w:t>
      </w:r>
      <w:proofErr w:type="gramStart"/>
      <w:r w:rsidR="00214287" w:rsidRPr="00214287">
        <w:rPr>
          <w:rFonts w:ascii="Times New Roman" w:hAnsi="Times New Roman" w:cs="Times New Roman"/>
        </w:rPr>
        <w:t>Pada penelitian ini, peneliti menggunakan analisis data model interaktif dari Miles dan Huberman.</w:t>
      </w:r>
      <w:proofErr w:type="gramEnd"/>
      <w:r w:rsidR="00214287" w:rsidRPr="00214287">
        <w:rPr>
          <w:rFonts w:ascii="Times New Roman" w:hAnsi="Times New Roman" w:cs="Times New Roman"/>
        </w:rPr>
        <w:t xml:space="preserve"> Analisis data adalah proses menyusun dan menggabungkan data ke dalam pola, tema, kategori, sedangkan penafsiran adalah memberikan makna kepada analisis, menjelaskan pola atau kategori, dan mencari hubungan antara beberapa konsep</w:t>
      </w:r>
      <w:r w:rsidR="00214287">
        <w:rPr>
          <w:rFonts w:ascii="Times New Roman" w:hAnsi="Times New Roman" w:cs="Times New Roman"/>
        </w:rPr>
        <w:t>.</w:t>
      </w:r>
    </w:p>
    <w:p w:rsidR="00214287" w:rsidRPr="00214287" w:rsidRDefault="00214287" w:rsidP="00214287">
      <w:pPr>
        <w:spacing w:after="0" w:line="360" w:lineRule="auto"/>
        <w:ind w:firstLine="426"/>
        <w:jc w:val="both"/>
        <w:rPr>
          <w:rFonts w:ascii="Times New Roman" w:hAnsi="Times New Roman" w:cs="Times New Roman"/>
        </w:rPr>
      </w:pPr>
      <w:proofErr w:type="gramStart"/>
      <w:r w:rsidRPr="00214287">
        <w:rPr>
          <w:rFonts w:ascii="Times New Roman" w:hAnsi="Times New Roman" w:cs="Times New Roman"/>
        </w:rPr>
        <w:t>Aktifitas yang dilakukan dalam analisis ini adalah pengumpulan data (data collection), reduksi data (data reduction), paparan data (data display), dan kesimpulan atau verifikasi (conclusion/verification).</w:t>
      </w:r>
      <w:proofErr w:type="gramEnd"/>
      <w:r w:rsidRPr="00214287">
        <w:rPr>
          <w:rFonts w:ascii="Times New Roman" w:hAnsi="Times New Roman" w:cs="Times New Roman"/>
        </w:rPr>
        <w:t xml:space="preserve"> </w:t>
      </w:r>
      <w:proofErr w:type="gramStart"/>
      <w:r w:rsidRPr="00214287">
        <w:rPr>
          <w:rFonts w:ascii="Times New Roman" w:hAnsi="Times New Roman" w:cs="Times New Roman"/>
        </w:rPr>
        <w:t>Pengumpulan data (data collection), pada kegiatan ini penulis mengumpulkan semua catatan, foto-foto kegiatan, rekaman wawancara, dokumen-dokumen tertulis, dari hasil observasi maupun wawancara, kemudian dipilah sebagi permasalahan dan disusun menurut urutan waktu kegiatan pengambilan data.</w:t>
      </w:r>
      <w:proofErr w:type="gramEnd"/>
    </w:p>
    <w:p w:rsidR="00214287" w:rsidRPr="00214287" w:rsidRDefault="00214287" w:rsidP="00214287">
      <w:pPr>
        <w:spacing w:after="0" w:line="360" w:lineRule="auto"/>
        <w:ind w:firstLine="426"/>
        <w:jc w:val="both"/>
        <w:rPr>
          <w:rFonts w:ascii="Times New Roman" w:hAnsi="Times New Roman" w:cs="Times New Roman"/>
        </w:rPr>
      </w:pPr>
      <w:proofErr w:type="gramStart"/>
      <w:r w:rsidRPr="00214287">
        <w:rPr>
          <w:rFonts w:ascii="Times New Roman" w:hAnsi="Times New Roman" w:cs="Times New Roman"/>
        </w:rPr>
        <w:t>Reduksi data (data reduction), pada kegiatan ini penulis melakukan reduksi data dari sejumlah data yang masih umum dan komplek untuk dipilih mana yang pokok/relevan, difokuskan pada hal-hal yang penting, dicari tema atau polanya yang layak untuk dipaparkan (Nasution, 2010).</w:t>
      </w:r>
      <w:proofErr w:type="gramEnd"/>
    </w:p>
    <w:p w:rsidR="00214287" w:rsidRDefault="00214287" w:rsidP="00214287">
      <w:pPr>
        <w:spacing w:after="0" w:line="360" w:lineRule="auto"/>
        <w:ind w:firstLine="426"/>
        <w:jc w:val="both"/>
        <w:rPr>
          <w:rFonts w:ascii="Times New Roman" w:hAnsi="Times New Roman" w:cs="Times New Roman"/>
        </w:rPr>
      </w:pPr>
      <w:proofErr w:type="gramStart"/>
      <w:r w:rsidRPr="00214287">
        <w:rPr>
          <w:rFonts w:ascii="Times New Roman" w:hAnsi="Times New Roman" w:cs="Times New Roman"/>
        </w:rPr>
        <w:t>Paparan data (data display), aktivitas yang dilakukan adalah merangkai atau menyusun, mengorganisasi data menjadi informasi baru yang dapat diambil gambaran keseluruhannya, sebagai bahan kesimpulan ataupun tindakan selanjutnya.</w:t>
      </w:r>
      <w:proofErr w:type="gramEnd"/>
      <w:r w:rsidRPr="00214287">
        <w:rPr>
          <w:rFonts w:ascii="Times New Roman" w:hAnsi="Times New Roman" w:cs="Times New Roman"/>
        </w:rPr>
        <w:t xml:space="preserve"> Paparan data yang baik dan sering digunakan adalah dalam </w:t>
      </w:r>
      <w:r w:rsidRPr="00214287">
        <w:rPr>
          <w:rFonts w:ascii="Times New Roman" w:hAnsi="Times New Roman" w:cs="Times New Roman"/>
        </w:rPr>
        <w:lastRenderedPageBreak/>
        <w:t>bentuk teks narasi, berbagai macam matrik, gambar-gambar grafik, networks dan charts; kesimpulan/verifikasi data (conclusion/verification) adalah aktivitas yang pokok dalam analisis data, yaitu dengan proses induktif yang tidak mengabaikan prinsip-prinsip validitas diantaranya, kemampuan untuk dikonfirmasi, masuk akal, dapat diukur, dan keteguhan.</w:t>
      </w:r>
    </w:p>
    <w:p w:rsidR="00214287" w:rsidRDefault="00214287" w:rsidP="006B0EDE">
      <w:pPr>
        <w:spacing w:after="0"/>
        <w:ind w:firstLine="426"/>
        <w:jc w:val="both"/>
        <w:rPr>
          <w:rFonts w:ascii="Times New Roman" w:hAnsi="Times New Roman" w:cs="Times New Roman"/>
        </w:rPr>
      </w:pPr>
    </w:p>
    <w:p w:rsidR="00214287" w:rsidRDefault="00214287" w:rsidP="00214287">
      <w:pPr>
        <w:rPr>
          <w:rFonts w:ascii="Times New Roman" w:hAnsi="Times New Roman" w:cs="Times New Roman"/>
          <w:b/>
        </w:rPr>
      </w:pPr>
      <w:r w:rsidRPr="00214287">
        <w:rPr>
          <w:rFonts w:ascii="Times New Roman" w:hAnsi="Times New Roman" w:cs="Times New Roman"/>
          <w:b/>
        </w:rPr>
        <w:t>Hasil dan Pembahasan</w:t>
      </w:r>
    </w:p>
    <w:p w:rsidR="006B0EDE" w:rsidRDefault="003C2B01" w:rsidP="00DA63E9">
      <w:pPr>
        <w:spacing w:after="0" w:line="360" w:lineRule="auto"/>
        <w:ind w:firstLine="567"/>
        <w:jc w:val="both"/>
        <w:rPr>
          <w:rFonts w:ascii="Times New Roman" w:hAnsi="Times New Roman" w:cs="Times New Roman"/>
        </w:rPr>
      </w:pPr>
      <w:r w:rsidRPr="003C2B01">
        <w:rPr>
          <w:rFonts w:ascii="Times New Roman" w:hAnsi="Times New Roman" w:cs="Times New Roman"/>
        </w:rPr>
        <w:t>Subjek dalam penelitian ini adalah karyawan Divisi Operasional E-Care Telkomsel dan unit observasi adalah di Divisi Operasional E-Care Telkomsel yang terletak di jalan Graha Merah Putih, Jl. Terusan Buah Batu No.33, Batununggal, Kec, Bandung Kidul, Kota Bandung, Jawa Barat.</w:t>
      </w:r>
      <w:r>
        <w:rPr>
          <w:rFonts w:ascii="Times New Roman" w:hAnsi="Times New Roman" w:cs="Times New Roman"/>
        </w:rPr>
        <w:t xml:space="preserve"> </w:t>
      </w:r>
      <w:proofErr w:type="gramStart"/>
      <w:r w:rsidRPr="003C2B01">
        <w:rPr>
          <w:rFonts w:ascii="Times New Roman" w:hAnsi="Times New Roman" w:cs="Times New Roman"/>
        </w:rPr>
        <w:t>Divisi Operasional E-Care Telkomsel adalah salah satu bagian channel pelayanan Telkomsel.</w:t>
      </w:r>
      <w:proofErr w:type="gramEnd"/>
      <w:r w:rsidRPr="003C2B01">
        <w:rPr>
          <w:rFonts w:ascii="Times New Roman" w:hAnsi="Times New Roman" w:cs="Times New Roman"/>
        </w:rPr>
        <w:t xml:space="preserve"> </w:t>
      </w:r>
      <w:proofErr w:type="gramStart"/>
      <w:r w:rsidRPr="003C2B01">
        <w:rPr>
          <w:rFonts w:ascii="Times New Roman" w:hAnsi="Times New Roman" w:cs="Times New Roman"/>
        </w:rPr>
        <w:t>Channel-channel pelayanan lainnya adalah layanan Call Center 24 jam, dan kehadiran GraPARI di seluruh wilayah Indonesia.</w:t>
      </w:r>
      <w:proofErr w:type="gramEnd"/>
      <w:r w:rsidRPr="003C2B01">
        <w:rPr>
          <w:rFonts w:ascii="Times New Roman" w:hAnsi="Times New Roman" w:cs="Times New Roman"/>
        </w:rPr>
        <w:t xml:space="preserve"> Berbeda dengan bagian lainnya, divisi ini berfokus pada pelayanan dan pengaduan pelanggan </w:t>
      </w:r>
      <w:proofErr w:type="gramStart"/>
      <w:r w:rsidRPr="003C2B01">
        <w:rPr>
          <w:rFonts w:ascii="Times New Roman" w:hAnsi="Times New Roman" w:cs="Times New Roman"/>
        </w:rPr>
        <w:t>akan</w:t>
      </w:r>
      <w:proofErr w:type="gramEnd"/>
      <w:r w:rsidRPr="003C2B01">
        <w:rPr>
          <w:rFonts w:ascii="Times New Roman" w:hAnsi="Times New Roman" w:cs="Times New Roman"/>
        </w:rPr>
        <w:t xml:space="preserve"> produk dan layanan Telkomsel via web (web service officer) dan akan dibantu oleh karyawan yang disebut Agent.</w:t>
      </w:r>
    </w:p>
    <w:p w:rsidR="00C9685A" w:rsidRDefault="00C9685A" w:rsidP="00DA63E9">
      <w:pPr>
        <w:spacing w:after="0" w:line="360" w:lineRule="auto"/>
        <w:ind w:firstLine="567"/>
        <w:jc w:val="both"/>
        <w:rPr>
          <w:rFonts w:ascii="Times New Roman" w:hAnsi="Times New Roman" w:cs="Times New Roman"/>
        </w:rPr>
      </w:pPr>
      <w:r w:rsidRPr="00C9685A">
        <w:rPr>
          <w:rFonts w:ascii="Times New Roman" w:hAnsi="Times New Roman" w:cs="Times New Roman"/>
        </w:rPr>
        <w:t xml:space="preserve">Untuk mencapai target KPI, hal-hal yang telah dilakukan oleh Divisi Operasional E-Care adalah: setiap Team Leader berusaha memaksimalkan kehadiran anggota-anggotanya, membimbing dan membantu masing- masing Agent anggota tim agar target case handle (penanganan kasus harian) mencapai 100% dan mencapai QA Score selama 3 bulan berturut- turut. </w:t>
      </w:r>
      <w:proofErr w:type="gramStart"/>
      <w:r w:rsidRPr="00C9685A">
        <w:rPr>
          <w:rFonts w:ascii="Times New Roman" w:hAnsi="Times New Roman" w:cs="Times New Roman"/>
        </w:rPr>
        <w:t>Hambatan yang dialami Agent E-Care sehingga KPI individu tidak tercapai biasanya karena Agent tidak mencapai QA Score.</w:t>
      </w:r>
      <w:proofErr w:type="gramEnd"/>
      <w:r w:rsidRPr="00C9685A">
        <w:rPr>
          <w:rFonts w:ascii="Times New Roman" w:hAnsi="Times New Roman" w:cs="Times New Roman"/>
        </w:rPr>
        <w:t xml:space="preserve"> Penyebab Agent tidak mencapai QA Score dikarenakan karyawan tidak konsentrasi saat bekerja dan tidak update product knowledge.</w:t>
      </w:r>
    </w:p>
    <w:p w:rsidR="00DA63E9" w:rsidRDefault="00DA63E9" w:rsidP="00DA63E9">
      <w:pPr>
        <w:spacing w:after="0" w:line="360" w:lineRule="auto"/>
        <w:ind w:firstLine="567"/>
        <w:jc w:val="both"/>
        <w:rPr>
          <w:rFonts w:ascii="Times New Roman" w:hAnsi="Times New Roman" w:cs="Times New Roman"/>
        </w:rPr>
      </w:pPr>
      <w:proofErr w:type="gramStart"/>
      <w:r w:rsidRPr="00DA63E9">
        <w:rPr>
          <w:rFonts w:ascii="Times New Roman" w:hAnsi="Times New Roman" w:cs="Times New Roman"/>
        </w:rPr>
        <w:t>Besaran gaji yang diterima oleh karyawan turut memengaruhi komitmen afektif.</w:t>
      </w:r>
      <w:proofErr w:type="gramEnd"/>
      <w:r w:rsidRPr="00DA63E9">
        <w:rPr>
          <w:rFonts w:ascii="Times New Roman" w:hAnsi="Times New Roman" w:cs="Times New Roman"/>
        </w:rPr>
        <w:t xml:space="preserve"> </w:t>
      </w:r>
      <w:proofErr w:type="gramStart"/>
      <w:r w:rsidRPr="00DA63E9">
        <w:rPr>
          <w:rFonts w:ascii="Times New Roman" w:hAnsi="Times New Roman" w:cs="Times New Roman"/>
        </w:rPr>
        <w:t>Besaran gaji yang diterima karyawan turut mempengaruhi keinginannya untuk tetap bertahan dan bekerja dalam suatu perusahaan.</w:t>
      </w:r>
      <w:proofErr w:type="gramEnd"/>
      <w:r w:rsidRPr="00DA63E9">
        <w:rPr>
          <w:rFonts w:ascii="Times New Roman" w:hAnsi="Times New Roman" w:cs="Times New Roman"/>
        </w:rPr>
        <w:t xml:space="preserve"> </w:t>
      </w:r>
      <w:proofErr w:type="gramStart"/>
      <w:r w:rsidRPr="00DA63E9">
        <w:rPr>
          <w:rFonts w:ascii="Times New Roman" w:hAnsi="Times New Roman" w:cs="Times New Roman"/>
        </w:rPr>
        <w:t>Pemberian gaji kepada karyawan Divisi Operasional E-Care Telkomsel berupa Gaji Pokok dan Insentif.</w:t>
      </w:r>
      <w:proofErr w:type="gramEnd"/>
      <w:r w:rsidRPr="00DA63E9">
        <w:rPr>
          <w:rFonts w:ascii="Times New Roman" w:hAnsi="Times New Roman" w:cs="Times New Roman"/>
        </w:rPr>
        <w:t xml:space="preserve"> </w:t>
      </w:r>
      <w:proofErr w:type="gramStart"/>
      <w:r w:rsidRPr="00DA63E9">
        <w:rPr>
          <w:rFonts w:ascii="Times New Roman" w:hAnsi="Times New Roman" w:cs="Times New Roman"/>
        </w:rPr>
        <w:t>Divisi Operasional E-Care Telkomsel memberikan gaji kepada Agent sesuai dengan UMK beserta insentif berupa tunjangan setiap bulannya.</w:t>
      </w:r>
      <w:proofErr w:type="gramEnd"/>
      <w:r w:rsidRPr="00DA63E9">
        <w:rPr>
          <w:rFonts w:ascii="Times New Roman" w:hAnsi="Times New Roman" w:cs="Times New Roman"/>
        </w:rPr>
        <w:t xml:space="preserve"> Perusahaan juga menanggung sebagian dari total biaya asuransi-asuransi per karyawan. Namun tidak semua Agent berpendapat </w:t>
      </w:r>
      <w:proofErr w:type="gramStart"/>
      <w:r w:rsidRPr="00DA63E9">
        <w:rPr>
          <w:rFonts w:ascii="Times New Roman" w:hAnsi="Times New Roman" w:cs="Times New Roman"/>
        </w:rPr>
        <w:t>sama</w:t>
      </w:r>
      <w:proofErr w:type="gramEnd"/>
      <w:r w:rsidRPr="00DA63E9">
        <w:rPr>
          <w:rFonts w:ascii="Times New Roman" w:hAnsi="Times New Roman" w:cs="Times New Roman"/>
        </w:rPr>
        <w:t xml:space="preserve"> mengenai gaji yang diberikan.</w:t>
      </w:r>
      <w:r w:rsidRPr="00DA63E9">
        <w:t xml:space="preserve"> </w:t>
      </w:r>
      <w:proofErr w:type="gramStart"/>
      <w:r w:rsidRPr="00DA63E9">
        <w:rPr>
          <w:rFonts w:ascii="Times New Roman" w:hAnsi="Times New Roman" w:cs="Times New Roman"/>
        </w:rPr>
        <w:t>Berdasarkan hal tersebut, dapat dilihat dimensi gaji belum sesuai supaya karyawan lebih meningkatkan komitmen afekt</w:t>
      </w:r>
      <w:r>
        <w:rPr>
          <w:rFonts w:ascii="Times New Roman" w:hAnsi="Times New Roman" w:cs="Times New Roman"/>
        </w:rPr>
        <w:t>i</w:t>
      </w:r>
      <w:r w:rsidRPr="00DA63E9">
        <w:rPr>
          <w:rFonts w:ascii="Times New Roman" w:hAnsi="Times New Roman" w:cs="Times New Roman"/>
        </w:rPr>
        <w:t>fnya.</w:t>
      </w:r>
      <w:proofErr w:type="gramEnd"/>
    </w:p>
    <w:p w:rsidR="00DA63E9" w:rsidRDefault="00DA63E9" w:rsidP="008B1FD6">
      <w:pPr>
        <w:spacing w:after="0" w:line="360" w:lineRule="auto"/>
        <w:ind w:firstLine="567"/>
        <w:jc w:val="both"/>
        <w:rPr>
          <w:rFonts w:ascii="Times New Roman" w:hAnsi="Times New Roman" w:cs="Times New Roman"/>
        </w:rPr>
      </w:pPr>
      <w:proofErr w:type="gramStart"/>
      <w:r w:rsidRPr="00DA63E9">
        <w:rPr>
          <w:rFonts w:ascii="Times New Roman" w:hAnsi="Times New Roman" w:cs="Times New Roman"/>
        </w:rPr>
        <w:t>Kesempatan untuk promosi juga turut berhubungan dengan komitmen afektif di Divisi Operasional E-Care Telkomsel.</w:t>
      </w:r>
      <w:proofErr w:type="gramEnd"/>
      <w:r w:rsidRPr="00DA63E9">
        <w:rPr>
          <w:rFonts w:ascii="Times New Roman" w:hAnsi="Times New Roman" w:cs="Times New Roman"/>
        </w:rPr>
        <w:t xml:space="preserve"> </w:t>
      </w:r>
      <w:proofErr w:type="gramStart"/>
      <w:r w:rsidRPr="00DA63E9">
        <w:rPr>
          <w:rFonts w:ascii="Times New Roman" w:hAnsi="Times New Roman" w:cs="Times New Roman"/>
        </w:rPr>
        <w:t>Terkait dengan kesempatan untuk promosi, promosi turut menunjukkan prestasi kerja karyawan.</w:t>
      </w:r>
      <w:proofErr w:type="gramEnd"/>
      <w:r>
        <w:rPr>
          <w:rFonts w:ascii="Times New Roman" w:hAnsi="Times New Roman" w:cs="Times New Roman"/>
        </w:rPr>
        <w:t xml:space="preserve"> </w:t>
      </w:r>
      <w:r w:rsidRPr="00DA63E9">
        <w:rPr>
          <w:rFonts w:ascii="Times New Roman" w:hAnsi="Times New Roman" w:cs="Times New Roman"/>
        </w:rPr>
        <w:t xml:space="preserve">Kesempatan yang diberikan perusahaan saat ini adalah karyawan melewati proses yang dinamakan assesment. Proses ini adalah serangkaian tes dengan tujuan karyawan ingin melakukan mutasi atau naik jenjang, agar dapat mengikuti proses assesment masing- masing dari Team Leader melihat </w:t>
      </w:r>
      <w:r w:rsidRPr="00DA63E9">
        <w:rPr>
          <w:rFonts w:ascii="Times New Roman" w:hAnsi="Times New Roman" w:cs="Times New Roman"/>
        </w:rPr>
        <w:lastRenderedPageBreak/>
        <w:t xml:space="preserve">Agent yang nilainya bagus dan ingin promosi, lalu mengikuti proses assesment sesuai dengan bagian masing2 yang akan diikuti, seperti membuat video, presentasi, dan menjawab pertanyaan dari panelis. Setelah karyawan </w:t>
      </w:r>
      <w:proofErr w:type="gramStart"/>
      <w:r w:rsidRPr="00DA63E9">
        <w:rPr>
          <w:rFonts w:ascii="Times New Roman" w:hAnsi="Times New Roman" w:cs="Times New Roman"/>
        </w:rPr>
        <w:t>lulus</w:t>
      </w:r>
      <w:proofErr w:type="gramEnd"/>
      <w:r w:rsidRPr="00DA63E9">
        <w:rPr>
          <w:rFonts w:ascii="Times New Roman" w:hAnsi="Times New Roman" w:cs="Times New Roman"/>
        </w:rPr>
        <w:t xml:space="preserve"> dari proses assesment lalu akan dipromosikan ke bagian yang telah disepakati. </w:t>
      </w:r>
      <w:proofErr w:type="gramStart"/>
      <w:r w:rsidRPr="00DA63E9">
        <w:rPr>
          <w:rFonts w:ascii="Times New Roman" w:hAnsi="Times New Roman" w:cs="Times New Roman"/>
        </w:rPr>
        <w:t>Kesempatan untuk promosi meningkatkan kepercayaan dalam diri karyawan karena merasakan perusahaan memerhatikan hasil kerja dan pengabdian karyawan.</w:t>
      </w:r>
      <w:proofErr w:type="gramEnd"/>
      <w:r w:rsidRPr="00DA63E9">
        <w:rPr>
          <w:rFonts w:ascii="Times New Roman" w:hAnsi="Times New Roman" w:cs="Times New Roman"/>
        </w:rPr>
        <w:t xml:space="preserve"> </w:t>
      </w:r>
      <w:proofErr w:type="gramStart"/>
      <w:r w:rsidRPr="00DA63E9">
        <w:rPr>
          <w:rFonts w:ascii="Times New Roman" w:hAnsi="Times New Roman" w:cs="Times New Roman"/>
        </w:rPr>
        <w:t>Karyawan merasa kontribu</w:t>
      </w:r>
      <w:r>
        <w:rPr>
          <w:rFonts w:ascii="Times New Roman" w:hAnsi="Times New Roman" w:cs="Times New Roman"/>
        </w:rPr>
        <w:t>sinya pada perusahaan dihargai.</w:t>
      </w:r>
      <w:proofErr w:type="gramEnd"/>
      <w:r>
        <w:rPr>
          <w:rFonts w:ascii="Times New Roman" w:hAnsi="Times New Roman" w:cs="Times New Roman"/>
        </w:rPr>
        <w:t xml:space="preserve"> </w:t>
      </w:r>
      <w:proofErr w:type="gramStart"/>
      <w:r w:rsidRPr="00DA63E9">
        <w:rPr>
          <w:rFonts w:ascii="Times New Roman" w:hAnsi="Times New Roman" w:cs="Times New Roman"/>
        </w:rPr>
        <w:t>Berdasarkan hal tersebut, dapat dilihat dimensi kesempatan untyuk [romi sudah baik namun memerlukan langkah berikutnya supaya karyawan lebih meningkatkan komitmen afekt</w:t>
      </w:r>
      <w:r>
        <w:rPr>
          <w:rFonts w:ascii="Times New Roman" w:hAnsi="Times New Roman" w:cs="Times New Roman"/>
        </w:rPr>
        <w:t>i</w:t>
      </w:r>
      <w:r w:rsidRPr="00DA63E9">
        <w:rPr>
          <w:rFonts w:ascii="Times New Roman" w:hAnsi="Times New Roman" w:cs="Times New Roman"/>
        </w:rPr>
        <w:t>fnya.</w:t>
      </w:r>
      <w:proofErr w:type="gramEnd"/>
    </w:p>
    <w:p w:rsidR="008B1FD6" w:rsidRPr="008B1FD6" w:rsidRDefault="008B1FD6" w:rsidP="008B1FD6">
      <w:pPr>
        <w:spacing w:after="0" w:line="360" w:lineRule="auto"/>
        <w:ind w:firstLine="567"/>
        <w:jc w:val="both"/>
        <w:rPr>
          <w:rFonts w:ascii="Times New Roman" w:hAnsi="Times New Roman" w:cs="Times New Roman"/>
        </w:rPr>
      </w:pPr>
      <w:proofErr w:type="gramStart"/>
      <w:r w:rsidRPr="008B1FD6">
        <w:rPr>
          <w:rFonts w:ascii="Times New Roman" w:hAnsi="Times New Roman" w:cs="Times New Roman"/>
        </w:rPr>
        <w:t>Cara-cara tepat yang dilakukan upline dalam memimpin dan membimbing Agent juga mampu menguatkan komitmen afektif pada diri karyawan.</w:t>
      </w:r>
      <w:proofErr w:type="gramEnd"/>
      <w:r w:rsidRPr="008B1FD6">
        <w:rPr>
          <w:rFonts w:ascii="Times New Roman" w:hAnsi="Times New Roman" w:cs="Times New Roman"/>
        </w:rPr>
        <w:t xml:space="preserve"> Pada Divisi Operasional E-Care Telkomsel, upline atau atasan langsung dari Agent adalah Team Leader, Team Leader sendiri bertugas menindaklanjuti segala permasalahan pelanggan atau calon pelanggan yang Agent eskalasikan, me-monitoring performansi dan melakukan pembinaan bagi Agent, serta menjamin tercapainya Target Key Performance Indicator. </w:t>
      </w:r>
      <w:proofErr w:type="gramStart"/>
      <w:r w:rsidRPr="008B1FD6">
        <w:rPr>
          <w:rFonts w:ascii="Times New Roman" w:hAnsi="Times New Roman" w:cs="Times New Roman"/>
        </w:rPr>
        <w:t>Upline Team Leader yaitu Supervisor.</w:t>
      </w:r>
      <w:proofErr w:type="gramEnd"/>
      <w:r w:rsidRPr="008B1FD6">
        <w:rPr>
          <w:rFonts w:ascii="Times New Roman" w:hAnsi="Times New Roman" w:cs="Times New Roman"/>
        </w:rPr>
        <w:t xml:space="preserve"> </w:t>
      </w:r>
      <w:proofErr w:type="gramStart"/>
      <w:r w:rsidRPr="008B1FD6">
        <w:rPr>
          <w:rFonts w:ascii="Times New Roman" w:hAnsi="Times New Roman" w:cs="Times New Roman"/>
        </w:rPr>
        <w:t>Supervisor terbagi 2 yaitu supervisor untuk bagian sosial media dan non sosial media.</w:t>
      </w:r>
      <w:proofErr w:type="gramEnd"/>
      <w:r w:rsidRPr="008B1FD6">
        <w:rPr>
          <w:rFonts w:ascii="Times New Roman" w:hAnsi="Times New Roman" w:cs="Times New Roman"/>
        </w:rPr>
        <w:t xml:space="preserve"> </w:t>
      </w:r>
      <w:proofErr w:type="gramStart"/>
      <w:r w:rsidRPr="008B1FD6">
        <w:rPr>
          <w:rFonts w:ascii="Times New Roman" w:hAnsi="Times New Roman" w:cs="Times New Roman"/>
        </w:rPr>
        <w:t>Utamanya supervisor bertugas untuk membantu menyelesaikan eskalasi dari Agent dan me</w:t>
      </w:r>
      <w:r>
        <w:rPr>
          <w:rFonts w:ascii="Times New Roman" w:hAnsi="Times New Roman" w:cs="Times New Roman"/>
        </w:rPr>
        <w:t>njaga ketercapaian KPI layanan.</w:t>
      </w:r>
      <w:proofErr w:type="gramEnd"/>
      <w:r>
        <w:rPr>
          <w:rFonts w:ascii="Times New Roman" w:hAnsi="Times New Roman" w:cs="Times New Roman"/>
        </w:rPr>
        <w:t xml:space="preserve"> </w:t>
      </w:r>
      <w:proofErr w:type="gramStart"/>
      <w:r w:rsidRPr="008B1FD6">
        <w:rPr>
          <w:rFonts w:ascii="Times New Roman" w:hAnsi="Times New Roman" w:cs="Times New Roman"/>
        </w:rPr>
        <w:t>Berdasarkan hal tersebut, dapat dilihat dimensi atasan sudah baik namun memerlukan langkah berikutnya supaya karyawan lebih meningkatkan komitmen afekt</w:t>
      </w:r>
      <w:r>
        <w:rPr>
          <w:rFonts w:ascii="Times New Roman" w:hAnsi="Times New Roman" w:cs="Times New Roman"/>
        </w:rPr>
        <w:t>i</w:t>
      </w:r>
      <w:r w:rsidRPr="008B1FD6">
        <w:rPr>
          <w:rFonts w:ascii="Times New Roman" w:hAnsi="Times New Roman" w:cs="Times New Roman"/>
        </w:rPr>
        <w:t>fnya.</w:t>
      </w:r>
      <w:proofErr w:type="gramEnd"/>
    </w:p>
    <w:p w:rsidR="008B1FD6" w:rsidRPr="008B1FD6" w:rsidRDefault="008B1FD6" w:rsidP="008B1FD6">
      <w:pPr>
        <w:jc w:val="both"/>
        <w:rPr>
          <w:rFonts w:ascii="Times New Roman" w:hAnsi="Times New Roman" w:cs="Times New Roman"/>
          <w:b/>
        </w:rPr>
      </w:pPr>
      <w:r w:rsidRPr="008B1FD6">
        <w:rPr>
          <w:rFonts w:ascii="Times New Roman" w:hAnsi="Times New Roman" w:cs="Times New Roman"/>
          <w:b/>
        </w:rPr>
        <w:t>Pening</w:t>
      </w:r>
      <w:r>
        <w:rPr>
          <w:rFonts w:ascii="Times New Roman" w:hAnsi="Times New Roman" w:cs="Times New Roman"/>
          <w:b/>
        </w:rPr>
        <w:t xml:space="preserve">katan Kinerja Karyawan </w:t>
      </w:r>
      <w:proofErr w:type="gramStart"/>
      <w:r w:rsidRPr="008B1FD6">
        <w:rPr>
          <w:rFonts w:ascii="Times New Roman" w:hAnsi="Times New Roman" w:cs="Times New Roman"/>
          <w:b/>
        </w:rPr>
        <w:t>di  Divisi</w:t>
      </w:r>
      <w:proofErr w:type="gramEnd"/>
      <w:r w:rsidRPr="008B1FD6">
        <w:rPr>
          <w:rFonts w:ascii="Times New Roman" w:hAnsi="Times New Roman" w:cs="Times New Roman"/>
          <w:b/>
        </w:rPr>
        <w:t xml:space="preserve"> OperasionalE-Care Telkomsel</w:t>
      </w:r>
    </w:p>
    <w:p w:rsidR="00586E9D" w:rsidRDefault="008B1FD6" w:rsidP="00586E9D">
      <w:pPr>
        <w:spacing w:after="0" w:line="360" w:lineRule="auto"/>
        <w:ind w:firstLine="567"/>
        <w:jc w:val="both"/>
        <w:rPr>
          <w:rFonts w:ascii="Times New Roman" w:hAnsi="Times New Roman" w:cs="Times New Roman"/>
        </w:rPr>
      </w:pPr>
      <w:proofErr w:type="gramStart"/>
      <w:r w:rsidRPr="008B1FD6">
        <w:rPr>
          <w:rFonts w:ascii="Times New Roman" w:hAnsi="Times New Roman" w:cs="Times New Roman"/>
        </w:rPr>
        <w:t>Stres kerja turut mempengaruhi kinerja karyawan dalam pencapaian tujuan organisasi.</w:t>
      </w:r>
      <w:proofErr w:type="gramEnd"/>
      <w:r w:rsidRPr="008B1FD6">
        <w:rPr>
          <w:rFonts w:ascii="Times New Roman" w:hAnsi="Times New Roman" w:cs="Times New Roman"/>
        </w:rPr>
        <w:t xml:space="preserve"> </w:t>
      </w:r>
      <w:proofErr w:type="gramStart"/>
      <w:r w:rsidRPr="008B1FD6">
        <w:rPr>
          <w:rFonts w:ascii="Times New Roman" w:hAnsi="Times New Roman" w:cs="Times New Roman"/>
        </w:rPr>
        <w:t>Stres kerja dapat dialami karyawan dan datang darimana saja terutama tuntutan tugas.</w:t>
      </w:r>
      <w:proofErr w:type="gramEnd"/>
      <w:r w:rsidRPr="008B1FD6">
        <w:rPr>
          <w:rFonts w:ascii="Times New Roman" w:hAnsi="Times New Roman" w:cs="Times New Roman"/>
        </w:rPr>
        <w:t xml:space="preserve"> Tuntutan tugas Agent pada Divisi Operasional E-Care Telkomsel masih dapat diselesaikan walau ada beberapa tantangan yang dapat menimbulkan stres kerja seperti hard complain dan gugatan dari pelanggan, permasalahan yang cukup sulit sehingga membutuhkan waktu penyelesaian yang cukup lama dan SOP yang sering berubah sehingga jika karyawan tidak update dengan SOP, maka pada saat pemeriksaan oleh Quality Control, maka akan mempengaruhi QA Score.</w:t>
      </w:r>
      <w:r>
        <w:rPr>
          <w:rFonts w:ascii="Times New Roman" w:hAnsi="Times New Roman" w:cs="Times New Roman"/>
        </w:rPr>
        <w:t xml:space="preserve"> </w:t>
      </w:r>
      <w:proofErr w:type="gramStart"/>
      <w:r w:rsidRPr="008B1FD6">
        <w:rPr>
          <w:rFonts w:ascii="Times New Roman" w:hAnsi="Times New Roman" w:cs="Times New Roman"/>
        </w:rPr>
        <w:t>Berdasarkan hal tersebut stress kerja dalam kinerja karyawan sedang, namun memerlukan langkah berikutnya supaya karyawan lebih meningkatkan kinerjanya dalam melaksanakan jobdesknya dalam mencapai target kerja.</w:t>
      </w:r>
      <w:proofErr w:type="gramEnd"/>
    </w:p>
    <w:p w:rsidR="00185F2F" w:rsidRDefault="00185F2F" w:rsidP="00586E9D">
      <w:pPr>
        <w:spacing w:after="0" w:line="360" w:lineRule="auto"/>
        <w:ind w:firstLine="567"/>
        <w:jc w:val="both"/>
        <w:rPr>
          <w:rFonts w:ascii="Times New Roman" w:hAnsi="Times New Roman" w:cs="Times New Roman"/>
        </w:rPr>
      </w:pPr>
    </w:p>
    <w:p w:rsidR="008B1FD6" w:rsidRPr="00586E9D" w:rsidRDefault="00586E9D" w:rsidP="00185F2F">
      <w:pPr>
        <w:spacing w:after="0"/>
        <w:rPr>
          <w:rFonts w:ascii="Times New Roman" w:hAnsi="Times New Roman" w:cs="Times New Roman"/>
          <w:b/>
        </w:rPr>
      </w:pPr>
      <w:r w:rsidRPr="00586E9D">
        <w:rPr>
          <w:rFonts w:ascii="Times New Roman" w:hAnsi="Times New Roman" w:cs="Times New Roman"/>
          <w:b/>
        </w:rPr>
        <w:t>Kesimpulan</w:t>
      </w:r>
    </w:p>
    <w:p w:rsidR="00586E9D" w:rsidRDefault="00586E9D" w:rsidP="00185F2F">
      <w:pPr>
        <w:spacing w:after="0" w:line="360" w:lineRule="auto"/>
        <w:jc w:val="both"/>
        <w:rPr>
          <w:rFonts w:ascii="Times New Roman" w:hAnsi="Times New Roman" w:cs="Times New Roman"/>
        </w:rPr>
      </w:pPr>
      <w:r>
        <w:rPr>
          <w:rFonts w:ascii="Times New Roman" w:hAnsi="Times New Roman" w:cs="Times New Roman"/>
        </w:rPr>
        <w:t>Hasil penelitian ini mendukung</w:t>
      </w:r>
      <w:r w:rsidR="00DD050F">
        <w:rPr>
          <w:rFonts w:ascii="Times New Roman" w:hAnsi="Times New Roman" w:cs="Times New Roman"/>
        </w:rPr>
        <w:t xml:space="preserve"> penelitian Ni Kadek Suryani dkk</w:t>
      </w:r>
      <w:r>
        <w:rPr>
          <w:rFonts w:ascii="Times New Roman" w:hAnsi="Times New Roman" w:cs="Times New Roman"/>
        </w:rPr>
        <w:t xml:space="preserve"> </w:t>
      </w:r>
      <w:r w:rsidR="00DD050F" w:rsidRPr="00DD050F">
        <w:rPr>
          <w:rFonts w:ascii="Times New Roman" w:hAnsi="Times New Roman" w:cs="Times New Roman"/>
        </w:rPr>
        <w:t>(2020: 20-21)</w:t>
      </w:r>
      <w:r w:rsidR="00DD050F">
        <w:rPr>
          <w:rFonts w:ascii="Times New Roman" w:hAnsi="Times New Roman" w:cs="Times New Roman"/>
        </w:rPr>
        <w:t>;</w:t>
      </w:r>
      <w:r w:rsidR="00DD050F" w:rsidRPr="00DD050F">
        <w:rPr>
          <w:rFonts w:ascii="Times New Roman" w:hAnsi="Times New Roman" w:cs="Times New Roman"/>
        </w:rPr>
        <w:t xml:space="preserve"> Khan </w:t>
      </w:r>
      <w:proofErr w:type="gramStart"/>
      <w:r w:rsidR="00DD050F" w:rsidRPr="00DD050F">
        <w:rPr>
          <w:rFonts w:ascii="Times New Roman" w:hAnsi="Times New Roman" w:cs="Times New Roman"/>
        </w:rPr>
        <w:t>et.al</w:t>
      </w:r>
      <w:proofErr w:type="gramEnd"/>
      <w:r w:rsidR="00DD050F" w:rsidRPr="00DD050F">
        <w:rPr>
          <w:rFonts w:ascii="Times New Roman" w:hAnsi="Times New Roman" w:cs="Times New Roman"/>
        </w:rPr>
        <w:t xml:space="preserve">. </w:t>
      </w:r>
      <w:proofErr w:type="gramStart"/>
      <w:r w:rsidR="00DD050F" w:rsidRPr="00DD050F">
        <w:rPr>
          <w:rFonts w:ascii="Times New Roman" w:hAnsi="Times New Roman" w:cs="Times New Roman"/>
        </w:rPr>
        <w:t>(2010)</w:t>
      </w:r>
      <w:r w:rsidR="00DD050F">
        <w:rPr>
          <w:rFonts w:ascii="Times New Roman" w:hAnsi="Times New Roman" w:cs="Times New Roman"/>
        </w:rPr>
        <w:t>;</w:t>
      </w:r>
      <w:r w:rsidR="00DD050F" w:rsidRPr="00DD050F">
        <w:rPr>
          <w:rFonts w:ascii="Times New Roman" w:hAnsi="Times New Roman" w:cs="Times New Roman"/>
        </w:rPr>
        <w:t xml:space="preserve"> </w:t>
      </w:r>
      <w:r w:rsidR="00185F2F">
        <w:rPr>
          <w:rFonts w:ascii="Times New Roman" w:hAnsi="Times New Roman" w:cs="Times New Roman"/>
        </w:rPr>
        <w:t>Harwin Sukamto dkk, (2014) bahwasanya t</w:t>
      </w:r>
      <w:r>
        <w:rPr>
          <w:rFonts w:ascii="Times New Roman" w:hAnsi="Times New Roman" w:cs="Times New Roman"/>
        </w:rPr>
        <w:t xml:space="preserve">erdapat kendala </w:t>
      </w:r>
      <w:r w:rsidR="002952BC">
        <w:rPr>
          <w:rFonts w:ascii="Times New Roman" w:hAnsi="Times New Roman" w:cs="Times New Roman"/>
        </w:rPr>
        <w:t>d</w:t>
      </w:r>
      <w:r w:rsidR="002952BC" w:rsidRPr="002952BC">
        <w:rPr>
          <w:rFonts w:ascii="Times New Roman" w:hAnsi="Times New Roman" w:cs="Times New Roman"/>
        </w:rPr>
        <w:t>i Divisi Operasional E-Care Telkomsel, indikator tantangan pekerjaan adalah target case harian.</w:t>
      </w:r>
      <w:proofErr w:type="gramEnd"/>
      <w:r w:rsidR="002952BC" w:rsidRPr="002952BC">
        <w:rPr>
          <w:rFonts w:ascii="Times New Roman" w:hAnsi="Times New Roman" w:cs="Times New Roman"/>
        </w:rPr>
        <w:t xml:space="preserve"> Case sendiri adalah pekerjaan utama Agent berupa feedback yang dikirimkan kepada pelanggan. Target case harian berbeda untuk setiap bagian, misalkan untuk twitter/mention atau feed dan facebook feed, target case adalah 120, untuk VA 60 case. </w:t>
      </w:r>
      <w:r w:rsidR="002952BC" w:rsidRPr="002952BC">
        <w:rPr>
          <w:rFonts w:ascii="Times New Roman" w:hAnsi="Times New Roman" w:cs="Times New Roman"/>
        </w:rPr>
        <w:lastRenderedPageBreak/>
        <w:t xml:space="preserve">Kendala yang dialami untuk mencapai target case adalah ketika Agent menghadapi case-case yang membutuhkan penanganan lebih dan case-case yang sulit sehingga membutuhkan waktu pengerjaan yang tidak sedikit. Customer yang tidak mau bekerjasama juga merupakan tantangan tersendiri bagi karyawan, misalnya customer yang tidak puas dengan pelayanan Agent, customer mengatakan </w:t>
      </w:r>
      <w:proofErr w:type="gramStart"/>
      <w:r w:rsidR="002952BC" w:rsidRPr="002952BC">
        <w:rPr>
          <w:rFonts w:ascii="Times New Roman" w:hAnsi="Times New Roman" w:cs="Times New Roman"/>
        </w:rPr>
        <w:t>akan</w:t>
      </w:r>
      <w:proofErr w:type="gramEnd"/>
      <w:r w:rsidR="002952BC" w:rsidRPr="002952BC">
        <w:rPr>
          <w:rFonts w:ascii="Times New Roman" w:hAnsi="Times New Roman" w:cs="Times New Roman"/>
        </w:rPr>
        <w:t xml:space="preserve"> melakukan gugatan seperti surat pembaca pada media cetak. </w:t>
      </w:r>
      <w:proofErr w:type="gramStart"/>
      <w:r w:rsidR="002952BC" w:rsidRPr="002952BC">
        <w:rPr>
          <w:rFonts w:ascii="Times New Roman" w:hAnsi="Times New Roman" w:cs="Times New Roman"/>
        </w:rPr>
        <w:t>Hal seperti ini, dalam penanganannya dibutuhkan bantuan dari Team Leader.</w:t>
      </w:r>
      <w:proofErr w:type="gramEnd"/>
    </w:p>
    <w:p w:rsidR="00DA557C" w:rsidRDefault="002952BC" w:rsidP="00DA557C">
      <w:pPr>
        <w:spacing w:after="0" w:line="360" w:lineRule="auto"/>
        <w:ind w:firstLine="709"/>
        <w:jc w:val="both"/>
        <w:rPr>
          <w:rFonts w:ascii="Times New Roman" w:hAnsi="Times New Roman" w:cs="Times New Roman"/>
        </w:rPr>
      </w:pPr>
      <w:r>
        <w:rPr>
          <w:rFonts w:ascii="Times New Roman" w:hAnsi="Times New Roman" w:cs="Times New Roman"/>
        </w:rPr>
        <w:tab/>
      </w:r>
      <w:proofErr w:type="gramStart"/>
      <w:r w:rsidRPr="002952BC">
        <w:rPr>
          <w:rFonts w:ascii="Times New Roman" w:hAnsi="Times New Roman" w:cs="Times New Roman"/>
        </w:rPr>
        <w:t>Komitmen afektif dipengaruhi juga oleh kesulitan pencapaian tujuan, indikatornya di Divisi Operasional E-Care Telkomsel adalah QA Score.</w:t>
      </w:r>
      <w:proofErr w:type="gramEnd"/>
      <w:r w:rsidRPr="002952BC">
        <w:rPr>
          <w:rFonts w:ascii="Times New Roman" w:hAnsi="Times New Roman" w:cs="Times New Roman"/>
        </w:rPr>
        <w:t xml:space="preserve"> QA Score adalah nilai target standar KPI yang berlaku pada bulan berjalan (target QA Score ditetapkan oleh Divisi) Source = Data Rekapitulasi Hasil Taping QCO. Minimal nilai agar </w:t>
      </w:r>
      <w:proofErr w:type="gramStart"/>
      <w:r w:rsidRPr="002952BC">
        <w:rPr>
          <w:rFonts w:ascii="Times New Roman" w:hAnsi="Times New Roman" w:cs="Times New Roman"/>
        </w:rPr>
        <w:t>lulus</w:t>
      </w:r>
      <w:proofErr w:type="gramEnd"/>
      <w:r w:rsidRPr="002952BC">
        <w:rPr>
          <w:rFonts w:ascii="Times New Roman" w:hAnsi="Times New Roman" w:cs="Times New Roman"/>
        </w:rPr>
        <w:t xml:space="preserve"> penilaian QA Score tiap bulannya adalah 95. Penilaiannya adalah dari pengecekan kesalahan dalam memberikan informasi &amp; eksekusi oleh Agent, maka diberikan: 1) Surat Peringatan dan 2). </w:t>
      </w:r>
      <w:proofErr w:type="gramStart"/>
      <w:r w:rsidRPr="002952BC">
        <w:rPr>
          <w:rFonts w:ascii="Times New Roman" w:hAnsi="Times New Roman" w:cs="Times New Roman"/>
        </w:rPr>
        <w:t>Tidak mendapatkan Tupres Kualitas.</w:t>
      </w:r>
      <w:proofErr w:type="gramEnd"/>
      <w:r w:rsidRPr="002952BC">
        <w:rPr>
          <w:rFonts w:ascii="Times New Roman" w:hAnsi="Times New Roman" w:cs="Times New Roman"/>
        </w:rPr>
        <w:t xml:space="preserve"> Kendala yang dialami oleh Agent pada saat mengerjakan case yang berimbas pada nilai QA Score adalah, Penanganan pelanggan hard komplain yang lama, ketentuan atau update informasi mengenai produk Telkomsel yang cepat dan dinamis sehingga terkadang Agent belum update.</w:t>
      </w:r>
      <w:r w:rsidR="00DA557C" w:rsidRPr="00DA557C">
        <w:t xml:space="preserve"> </w:t>
      </w:r>
      <w:proofErr w:type="gramStart"/>
      <w:r w:rsidR="00DA557C" w:rsidRPr="00DA557C">
        <w:rPr>
          <w:rFonts w:ascii="Times New Roman" w:hAnsi="Times New Roman" w:cs="Times New Roman"/>
        </w:rPr>
        <w:t>Budaya perusahaan sudah dijalankan dan diaplikasikan oleh karyawan Divisi Operasional E-Care Telkomsel baik pada saat melayani customer maupun bersosialisasi dengan rekan kerja.</w:t>
      </w:r>
      <w:proofErr w:type="gramEnd"/>
    </w:p>
    <w:p w:rsidR="002952BC" w:rsidRDefault="00DA557C" w:rsidP="00DA557C">
      <w:pPr>
        <w:spacing w:after="0" w:line="360" w:lineRule="auto"/>
        <w:ind w:firstLine="709"/>
        <w:jc w:val="both"/>
        <w:rPr>
          <w:rFonts w:ascii="Times New Roman" w:hAnsi="Times New Roman" w:cs="Times New Roman"/>
        </w:rPr>
      </w:pPr>
      <w:proofErr w:type="gramStart"/>
      <w:r w:rsidRPr="00DA557C">
        <w:rPr>
          <w:rFonts w:ascii="Times New Roman" w:hAnsi="Times New Roman" w:cs="Times New Roman"/>
        </w:rPr>
        <w:t>Dari wawancara dengan Agent, Agent menyadari bahwa kehadiran sangat diperlukan dan absensi dijaga agar tepat waktu.</w:t>
      </w:r>
      <w:proofErr w:type="gramEnd"/>
      <w:r w:rsidRPr="00DA557C">
        <w:rPr>
          <w:rFonts w:ascii="Times New Roman" w:hAnsi="Times New Roman" w:cs="Times New Roman"/>
        </w:rPr>
        <w:t xml:space="preserve"> </w:t>
      </w:r>
      <w:proofErr w:type="gramStart"/>
      <w:r w:rsidRPr="00DA557C">
        <w:rPr>
          <w:rFonts w:ascii="Times New Roman" w:hAnsi="Times New Roman" w:cs="Times New Roman"/>
        </w:rPr>
        <w:t>Hal-hal yang mempengaruhi ketidakhadiran biasanya adalah karena acara keluarga, kecelakaan, sakit, dan hal tidak terduga.</w:t>
      </w:r>
      <w:proofErr w:type="gramEnd"/>
      <w:r>
        <w:rPr>
          <w:rFonts w:ascii="Times New Roman" w:hAnsi="Times New Roman" w:cs="Times New Roman"/>
        </w:rPr>
        <w:t xml:space="preserve"> </w:t>
      </w:r>
      <w:r w:rsidRPr="00DA557C">
        <w:rPr>
          <w:rFonts w:ascii="Times New Roman" w:hAnsi="Times New Roman" w:cs="Times New Roman"/>
        </w:rPr>
        <w:t xml:space="preserve">Pengakuan dalam lingkungan pekerjaan yang dilakukan oleh divisi adalah yang telah dijalankan adalah pemberian penghargaan berupa hadiah-hadiah kecil oleh Team Leader terhadap Agent berprestasi secara berkala, nonton bersama dari Telkomsel, dan E-Care awards (acara berskala besar sebagai penghargaan untuk Agent-Agent yang memiliki performa bagus, sebagai contoh pada E-Care awards 2017 hadiah utama adalah pergi ke hongkong dan sejumlah uang), hal ini memicu Agent lain supaya jadi lebih baik. </w:t>
      </w:r>
      <w:proofErr w:type="gramStart"/>
      <w:r w:rsidRPr="00DA557C">
        <w:rPr>
          <w:rFonts w:ascii="Times New Roman" w:hAnsi="Times New Roman" w:cs="Times New Roman"/>
        </w:rPr>
        <w:t>Agent lainnya menyusul dari segi performance, case handling, AHT dan QA Score.</w:t>
      </w:r>
      <w:proofErr w:type="gramEnd"/>
    </w:p>
    <w:p w:rsidR="0014415A" w:rsidRDefault="0014415A" w:rsidP="0014415A">
      <w:pPr>
        <w:spacing w:after="0" w:line="240" w:lineRule="auto"/>
        <w:ind w:firstLine="709"/>
        <w:jc w:val="both"/>
        <w:rPr>
          <w:rFonts w:ascii="Times New Roman" w:hAnsi="Times New Roman" w:cs="Times New Roman"/>
        </w:rPr>
      </w:pPr>
    </w:p>
    <w:p w:rsidR="0014415A" w:rsidRDefault="0014415A" w:rsidP="0014415A">
      <w:pPr>
        <w:spacing w:after="0" w:line="240" w:lineRule="auto"/>
        <w:ind w:firstLine="709"/>
        <w:jc w:val="both"/>
        <w:rPr>
          <w:rFonts w:ascii="Times New Roman" w:hAnsi="Times New Roman" w:cs="Times New Roman"/>
        </w:rPr>
      </w:pPr>
    </w:p>
    <w:p w:rsidR="0014415A" w:rsidRPr="0014415A" w:rsidRDefault="0014415A" w:rsidP="0014415A">
      <w:pPr>
        <w:spacing w:after="0" w:line="240" w:lineRule="auto"/>
        <w:jc w:val="both"/>
        <w:rPr>
          <w:rFonts w:ascii="Times New Roman" w:hAnsi="Times New Roman" w:cs="Times New Roman"/>
          <w:b/>
        </w:rPr>
      </w:pPr>
      <w:r w:rsidRPr="0014415A">
        <w:rPr>
          <w:rFonts w:ascii="Times New Roman" w:hAnsi="Times New Roman" w:cs="Times New Roman"/>
          <w:b/>
        </w:rPr>
        <w:t>DAFTAR PUSTAKA</w:t>
      </w:r>
    </w:p>
    <w:p w:rsidR="0014415A" w:rsidRPr="0014415A" w:rsidRDefault="0014415A" w:rsidP="0014415A">
      <w:pPr>
        <w:spacing w:after="0" w:line="240" w:lineRule="auto"/>
        <w:ind w:firstLine="709"/>
        <w:jc w:val="both"/>
        <w:rPr>
          <w:rFonts w:ascii="Times New Roman" w:hAnsi="Times New Roman" w:cs="Times New Roman"/>
        </w:rPr>
      </w:pP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Ajabar, 2020, Manajemen Sumber Daya Manusia, Deepublish, Sleman.</w:t>
      </w:r>
      <w:proofErr w:type="gramEnd"/>
      <w:r w:rsidRPr="0014415A">
        <w:rPr>
          <w:rFonts w:ascii="Times New Roman" w:hAnsi="Times New Roman" w:cs="Times New Roman"/>
        </w:rPr>
        <w:t xml:space="preserve"> </w:t>
      </w:r>
      <w:proofErr w:type="gramStart"/>
      <w:r w:rsidRPr="0014415A">
        <w:rPr>
          <w:rFonts w:ascii="Times New Roman" w:hAnsi="Times New Roman" w:cs="Times New Roman"/>
        </w:rPr>
        <w:t>Amiruddin, 2019, Pengaruh Etos Kerja, Disiplin dan Motivasi Terhadap Kinerja Pegawai Pada Dinas Perindustrian dan Perdagangan Kabupaten Biak Numfor, Qiara Media Indonesia, Pasuruan.</w:t>
      </w:r>
      <w:proofErr w:type="gramEnd"/>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ASİLTÜRK, Ayşe, Mesut Esat ULUSOY, Eda ULUSOY, 2019, Organizational Commitment in The Banking Sector: A Case of Private Sector Bank in East Blacksea Region Bankacılık , Mevzu Sosyal Bilimler Dergisi, 2,65-91.</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Astuti, Wiguna &amp; Agni Rizkita Amanda, 2020, Pengantar Manajemen Pemasaran, Deepublish Publisher, Sleman.</w:t>
      </w:r>
      <w:proofErr w:type="gramEnd"/>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lastRenderedPageBreak/>
        <w:t>Bahagia, Rahmad &amp; Rini Astuti, 2019, Analysis Of Factors That Affect Employee Performance, Journal of International Conference Proceedings , 2,3, 359- 364.</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Batjo, Nurdin &amp; Mahasin Shaleh, 2018, Manajemen Sumber Daya Manusia, Penerbit Aksara Timur, Makassar</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Busro, Muhamamad, 2018, Teori-teori Manajemen Sumber Daya Manusia, Prenadamedia Group, Jakarta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Chelliah, Shankar, N. Sundarapandiyan &amp; B. Vinoth, 2015, A Research on Employees’ Organisational Commitment in Organisations: A Case of Smes in Malaysia, International Journal of Managerial Studies and Research (IJMSR), 3</w:t>
      </w:r>
      <w:proofErr w:type="gramStart"/>
      <w:r w:rsidRPr="0014415A">
        <w:rPr>
          <w:rFonts w:ascii="Times New Roman" w:hAnsi="Times New Roman" w:cs="Times New Roman"/>
        </w:rPr>
        <w:t>,7</w:t>
      </w:r>
      <w:proofErr w:type="gramEnd"/>
      <w:r w:rsidRPr="0014415A">
        <w:rPr>
          <w:rFonts w:ascii="Times New Roman" w:hAnsi="Times New Roman" w:cs="Times New Roman"/>
        </w:rPr>
        <w:t>, 10-18.</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DetikInet, (2020), “Riset: Ada 175</w:t>
      </w:r>
      <w:proofErr w:type="gramStart"/>
      <w:r w:rsidRPr="0014415A">
        <w:rPr>
          <w:rFonts w:ascii="Times New Roman" w:hAnsi="Times New Roman" w:cs="Times New Roman"/>
        </w:rPr>
        <w:t>,2</w:t>
      </w:r>
      <w:proofErr w:type="gramEnd"/>
      <w:r w:rsidRPr="0014415A">
        <w:rPr>
          <w:rFonts w:ascii="Times New Roman" w:hAnsi="Times New Roman" w:cs="Times New Roman"/>
        </w:rPr>
        <w:t xml:space="preserve"> Juta Pengguna Internet di Indonesia” https://inet.detik.com/cyberlife/d-4907674/riset-ada-1752-juta- pengguna- internet-di-indonesia diakses pada [14/08/2020]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Dewi, Sandra, 2018, Mengenal Doktrin dan Prinsip Piercing The Corporate Veil dalam Hukum Perusahaan, Soumatera Law Review, 1, 2, 381.</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Djiwandono, Patrisius Istiarto, 2015, Meneliti Itu Tidak Sulit: Metodologi Penelitian Sosial dan Pendidikan Bahasa, Deepublish, Yogyakarta.</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Firmansyah, M. Anang &amp; Budi W. Mahardhika, 2018, Pengantar Manajemen, Deepublish, Yogyakarta.</w:t>
      </w:r>
      <w:proofErr w:type="gramEnd"/>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Fitrah, Muh &amp; Luthfiyah, 2017, Metodologi penelitian: penelitian kualitatif, tindakan kelas &amp; studi </w:t>
      </w:r>
      <w:proofErr w:type="gramStart"/>
      <w:r w:rsidRPr="0014415A">
        <w:rPr>
          <w:rFonts w:ascii="Times New Roman" w:hAnsi="Times New Roman" w:cs="Times New Roman"/>
        </w:rPr>
        <w:t>kasus ,</w:t>
      </w:r>
      <w:proofErr w:type="gramEnd"/>
      <w:r w:rsidRPr="0014415A">
        <w:rPr>
          <w:rFonts w:ascii="Times New Roman" w:hAnsi="Times New Roman" w:cs="Times New Roman"/>
        </w:rPr>
        <w:t xml:space="preserve"> CV Jejak (Jejak Publisher), Sukabumi.</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Fitriastuti, Trisna, 2013, Pengaruh Kecerdasan Emosional, Komitmen Organisasional dan Organizational Citizenship Behavior Terhadap Kinerja Karyawan, Jurnal Dinamika Manajemen, 4,2, 103-114.</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Grund, Christian &amp; Krystina Titz, 2018, Further Training and Affective Commitment,</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IZA Discussion Paper No. 11403, 1-30.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Hadziahmetovic, Nereida &amp; M.Sait Dinc, 2017, The Mediating Role of Affective Commitment in the Organizational Rewards-Organizational Performance Relationship, International Journal of Human Resource Studies , 7,3, 105- 130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Handayani, Monika, 2019, Metode Penelitian Akuntansi (Bagi Pendidikan Vokasi), POLIBAN PRESS, Banjarmasin.</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Haque, Amlan, Mario Fernando &amp; Peter Caputi, 2018, Responsible leadership, affective commitment and intention to quit: an individual level analysis, Leadership &amp; Organization Development Journal, 40</w:t>
      </w:r>
      <w:proofErr w:type="gramStart"/>
      <w:r w:rsidRPr="0014415A">
        <w:rPr>
          <w:rFonts w:ascii="Times New Roman" w:hAnsi="Times New Roman" w:cs="Times New Roman"/>
        </w:rPr>
        <w:t>,1</w:t>
      </w:r>
      <w:proofErr w:type="gramEnd"/>
      <w:r w:rsidRPr="0014415A">
        <w:rPr>
          <w:rFonts w:ascii="Times New Roman" w:hAnsi="Times New Roman" w:cs="Times New Roman"/>
        </w:rPr>
        <w:t>, 45-64.</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Hendrayani, Dinar, 2013, Pengaruh KOmitmen Dan Job Insecurity Terhadap Intensi Turn over pada Operator Garuda Call Center, Jurnal MIX, 3, 1, 109-120.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Hery, 2018, Pengantar Manajemen, PT Grasindo, Jakarta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Hery Kristanto, Vigih, 2018. Metodologi Penelitian Pedoman Penulisan Karya Tulis Ilmiah: (KTI), Deepublish Publisher, Sleman.</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Hidayatullah, 2019, Penelitian Tindakan </w:t>
      </w:r>
      <w:proofErr w:type="gramStart"/>
      <w:r w:rsidRPr="0014415A">
        <w:rPr>
          <w:rFonts w:ascii="Times New Roman" w:hAnsi="Times New Roman" w:cs="Times New Roman"/>
        </w:rPr>
        <w:t>Kelas ,</w:t>
      </w:r>
      <w:proofErr w:type="gramEnd"/>
      <w:r w:rsidRPr="0014415A">
        <w:rPr>
          <w:rFonts w:ascii="Times New Roman" w:hAnsi="Times New Roman" w:cs="Times New Roman"/>
        </w:rPr>
        <w:t xml:space="preserve"> Setia Budhi, Banten.</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Imron, 2018, Aspek Spiritualis Dalam Kinerja, UNIMMA Press, Magelang.</w:t>
      </w:r>
      <w:proofErr w:type="gramEnd"/>
      <w:r w:rsidRPr="0014415A">
        <w:rPr>
          <w:rFonts w:ascii="Times New Roman" w:hAnsi="Times New Roman" w:cs="Times New Roman"/>
        </w:rPr>
        <w:t xml:space="preserve"> Inuwa, Mohammed, 2016, Job Satisfaction and Employee Performance: An</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Empirical Approach, The Millennium University Journal, 1</w:t>
      </w:r>
      <w:proofErr w:type="gramStart"/>
      <w:r w:rsidRPr="0014415A">
        <w:rPr>
          <w:rFonts w:ascii="Times New Roman" w:hAnsi="Times New Roman" w:cs="Times New Roman"/>
        </w:rPr>
        <w:t>,1</w:t>
      </w:r>
      <w:proofErr w:type="gramEnd"/>
      <w:r w:rsidRPr="0014415A">
        <w:rPr>
          <w:rFonts w:ascii="Times New Roman" w:hAnsi="Times New Roman" w:cs="Times New Roman"/>
        </w:rPr>
        <w:t>, 90-103</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Jian, Li </w:t>
      </w:r>
      <w:proofErr w:type="gramStart"/>
      <w:r w:rsidRPr="0014415A">
        <w:rPr>
          <w:rFonts w:ascii="Times New Roman" w:hAnsi="Times New Roman" w:cs="Times New Roman"/>
        </w:rPr>
        <w:t>et.al.,</w:t>
      </w:r>
      <w:proofErr w:type="gramEnd"/>
      <w:r w:rsidRPr="0014415A">
        <w:rPr>
          <w:rFonts w:ascii="Times New Roman" w:hAnsi="Times New Roman" w:cs="Times New Roman"/>
        </w:rPr>
        <w:t xml:space="preserve"> 2015, Knowledge sharing and affective commitment: the mediating role of psychological ownership, Journal of Knowledge Management, 19,6, 1-41.</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Kamus Besar Bahasa Indonesia, “kamus versi online/daring (dalam jaringan)’ https://kbbi.web.id/parameter diakses pada [9/8/2020]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Kristanti, Desi &amp; </w:t>
      </w:r>
      <w:proofErr w:type="gramStart"/>
      <w:r w:rsidRPr="0014415A">
        <w:rPr>
          <w:rFonts w:ascii="Times New Roman" w:hAnsi="Times New Roman" w:cs="Times New Roman"/>
        </w:rPr>
        <w:t>Ria</w:t>
      </w:r>
      <w:proofErr w:type="gramEnd"/>
      <w:r w:rsidRPr="0014415A">
        <w:rPr>
          <w:rFonts w:ascii="Times New Roman" w:hAnsi="Times New Roman" w:cs="Times New Roman"/>
        </w:rPr>
        <w:t xml:space="preserve"> Lestari Pangastuti. 2019. Kiat-Kiat Merangsang Kinerja Karyawan Bagian Produksi, Penerbit Media Sahabat Cendekia, Kota Surabaya.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Kurniawan, Aris (2020), </w:t>
      </w:r>
      <w:proofErr w:type="gramStart"/>
      <w:r w:rsidRPr="0014415A">
        <w:rPr>
          <w:rFonts w:ascii="Times New Roman" w:hAnsi="Times New Roman" w:cs="Times New Roman"/>
        </w:rPr>
        <w:t>“ Analisis</w:t>
      </w:r>
      <w:proofErr w:type="gramEnd"/>
      <w:r w:rsidRPr="0014415A">
        <w:rPr>
          <w:rFonts w:ascii="Times New Roman" w:hAnsi="Times New Roman" w:cs="Times New Roman"/>
        </w:rPr>
        <w:t xml:space="preserve"> – Pengertian, Contoh, Tahap, Tujuan, Para Ahli”,</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https://www.gurupendidikan.co.id/analisis/ diakses pada </w:t>
      </w:r>
      <w:proofErr w:type="gramStart"/>
      <w:r w:rsidRPr="0014415A">
        <w:rPr>
          <w:rFonts w:ascii="Times New Roman" w:hAnsi="Times New Roman" w:cs="Times New Roman"/>
        </w:rPr>
        <w:t>[ 5</w:t>
      </w:r>
      <w:proofErr w:type="gramEnd"/>
      <w:r w:rsidRPr="0014415A">
        <w:rPr>
          <w:rFonts w:ascii="Times New Roman" w:hAnsi="Times New Roman" w:cs="Times New Roman"/>
        </w:rPr>
        <w:t>/8/2020]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Kusumaputri, Erika Setyanti, 2018, Komitmen pada Perubahan Organisasi dalam Perspektif Islam dan Psikologi, Penerbit Deepublish, Yogyakarta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Larasati, Sri, 2018. Manajemen Sumber Daya Manusia, Deepublish Publisher, Yogyakarta.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lastRenderedPageBreak/>
        <w:t>Lufti, Aan Yulia &amp; Ade Irma Susanty, 2015, Analisis Pengaruh Transformasi Organisasi dan Komitmen Terhadap Kinerja Pegawai (A Case Study Telco In Indonesia), e-Proceeding of Management, 2,2, 1059-1064.</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Machokoto, Washington, 2019, The Link between Employee Voice and Affective Commitment: A Systematic Review, Asian Journal of Interdisciplinary Research, 2</w:t>
      </w:r>
      <w:proofErr w:type="gramStart"/>
      <w:r w:rsidRPr="0014415A">
        <w:rPr>
          <w:rFonts w:ascii="Times New Roman" w:hAnsi="Times New Roman" w:cs="Times New Roman"/>
        </w:rPr>
        <w:t>,4</w:t>
      </w:r>
      <w:proofErr w:type="gramEnd"/>
      <w:r w:rsidRPr="0014415A">
        <w:rPr>
          <w:rFonts w:ascii="Times New Roman" w:hAnsi="Times New Roman" w:cs="Times New Roman"/>
        </w:rPr>
        <w:t>, 37-50.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Mercurio, Zachary A, 2015, Affective Commitment as a Core Essence of Organizational Commitment: An Integrative Literature Review, Integrative Literature Review, 14</w:t>
      </w:r>
      <w:proofErr w:type="gramStart"/>
      <w:r w:rsidRPr="0014415A">
        <w:rPr>
          <w:rFonts w:ascii="Times New Roman" w:hAnsi="Times New Roman" w:cs="Times New Roman"/>
        </w:rPr>
        <w:t>,4</w:t>
      </w:r>
      <w:proofErr w:type="gramEnd"/>
      <w:r w:rsidRPr="0014415A">
        <w:rPr>
          <w:rFonts w:ascii="Times New Roman" w:hAnsi="Times New Roman" w:cs="Times New Roman"/>
        </w:rPr>
        <w:t>, 389 – 414.</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Muizu, Wa Ode Zusnita, Andhita Titisari &amp; Prof. Ernie T Sule, 2018, Peran Knowlege Sharing Terhadap Kinerja Pegawai Perusahaan Telekomunikasi, INOBIS: Jurnal Inovasi Bisnis dan Manajemen Indonesia, 1, 3, 397-406.</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Nurcahyani, Ni Made &amp; I.G.A. Dewi Adnyani, 2016, Pengaruh Kompensasi Dan Motivasi Terhadap Kinerja KAryawan Dengan Kepuasan Kerja Sebagai Variabel Intervening, E-Jurnal Manajemen Unud, 5</w:t>
      </w:r>
      <w:proofErr w:type="gramStart"/>
      <w:r w:rsidRPr="0014415A">
        <w:rPr>
          <w:rFonts w:ascii="Times New Roman" w:hAnsi="Times New Roman" w:cs="Times New Roman"/>
        </w:rPr>
        <w:t>,1</w:t>
      </w:r>
      <w:proofErr w:type="gramEnd"/>
      <w:r w:rsidRPr="0014415A">
        <w:rPr>
          <w:rFonts w:ascii="Times New Roman" w:hAnsi="Times New Roman" w:cs="Times New Roman"/>
        </w:rPr>
        <w:t>.</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Octavia, Shilphy A, 2020, Motivasi Belajar Dalam Perkembangan Remaja, Penerbit Deepublish, Sleman.</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Ode, Haruni, 2019, Pengembangan Organisasi Berbasis Spiritual, CV Jakad Publishing Surabaya, Surabaya.</w:t>
      </w:r>
      <w:proofErr w:type="gramEnd"/>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Orlando, E.N, et al, The affective commitment of academics in a university in Botswana, International Journal of Educational Administration and Policy Studies, 11,2, 12-19.</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Parinding, Roberto Goga, 2017, Analisis Pengaruh Komitmen Afektif, Komitmen Berkelanjutan, Dan Komitmen Normatif Terhadap Kinerja Karyawan Pada PT.Pegadaian (Persero) Cabang Ketapang, Magistra Jurnal Ilmu Manajemen, 1, 2.</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Prasetyo, Agus </w:t>
      </w:r>
      <w:proofErr w:type="gramStart"/>
      <w:r w:rsidRPr="0014415A">
        <w:rPr>
          <w:rFonts w:ascii="Times New Roman" w:hAnsi="Times New Roman" w:cs="Times New Roman"/>
        </w:rPr>
        <w:t>Dwi</w:t>
      </w:r>
      <w:proofErr w:type="gramEnd"/>
      <w:r w:rsidRPr="0014415A">
        <w:rPr>
          <w:rFonts w:ascii="Times New Roman" w:hAnsi="Times New Roman" w:cs="Times New Roman"/>
        </w:rPr>
        <w:t xml:space="preserve"> &amp; Setyabudi Indaratono. 2014. Hubungan Antara Komitmen, Keselamatan Kerja dan Kinerja Karyawan PT. Behaestex Bagian Produksi Cabang Kediri, Jurnal Ilmu Manajemen, 11,3, 83-94.</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Presiden Republik Indonesia.</w:t>
      </w:r>
      <w:proofErr w:type="gramEnd"/>
      <w:r w:rsidRPr="0014415A">
        <w:rPr>
          <w:rFonts w:ascii="Times New Roman" w:hAnsi="Times New Roman" w:cs="Times New Roman"/>
        </w:rPr>
        <w:t xml:space="preserve"> (2013), “Undang-</w:t>
      </w:r>
      <w:r>
        <w:rPr>
          <w:rFonts w:ascii="Times New Roman" w:hAnsi="Times New Roman" w:cs="Times New Roman"/>
        </w:rPr>
        <w:t xml:space="preserve">Undang Republik Indonesia Nomor 13 </w:t>
      </w:r>
      <w:r w:rsidRPr="0014415A">
        <w:rPr>
          <w:rFonts w:ascii="Times New Roman" w:hAnsi="Times New Roman" w:cs="Times New Roman"/>
        </w:rPr>
        <w:t>Tahun</w:t>
      </w:r>
      <w:r>
        <w:rPr>
          <w:rFonts w:ascii="Times New Roman" w:hAnsi="Times New Roman" w:cs="Times New Roman"/>
        </w:rPr>
        <w:t xml:space="preserve"> 2018 Tentang</w:t>
      </w:r>
      <w:r>
        <w:rPr>
          <w:rFonts w:ascii="Times New Roman" w:hAnsi="Times New Roman" w:cs="Times New Roman"/>
        </w:rPr>
        <w:tab/>
        <w:t xml:space="preserve">Ketenagakerjaan”, </w:t>
      </w:r>
      <w:hyperlink r:id="rId11" w:history="1">
        <w:r w:rsidRPr="008F5C8F">
          <w:rPr>
            <w:rStyle w:val="Hyperlink"/>
            <w:rFonts w:ascii="Times New Roman" w:hAnsi="Times New Roman" w:cs="Times New Roman"/>
          </w:rPr>
          <w:t>https://pih.kemlu.go.id/files/UU_%20tentang%20ketenagakerjaan%20no</w:t>
        </w:r>
      </w:hyperlink>
      <w:r w:rsidRPr="0014415A">
        <w:rPr>
          <w:rFonts w:ascii="Times New Roman" w:hAnsi="Times New Roman" w:cs="Times New Roman"/>
        </w:rPr>
        <w:t>%2013%20th%202003.diakses</w:t>
      </w:r>
      <w:r>
        <w:rPr>
          <w:rFonts w:ascii="Times New Roman" w:hAnsi="Times New Roman" w:cs="Times New Roman"/>
        </w:rPr>
        <w:t xml:space="preserve"> pada [1/11/2019]</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Prihati, 2018, Implementasi Kebijakan Promosi Pariwisata dalam Pengambangan Potensi Wisata Daerah, Jakad Publishing Surabaya, Surabaya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Putra, Wirmie Eka, Dedy Setiawan &amp; Ridhwan, 2013, Pengaruh Partisipasi Dalam Penyusunan Anggaran Terhadap Senjangan Anggaran Dengan Komitmen Komitmen Organisasi Sebagai Variabel Moderasi (Survei pada Perusahaan Jasa Operator Telekomunikasi di Kota Jambi), Jurnal Penelitian Universitas Jambi Seri Humaniora, 15,1, 49-60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Rahmat, Pupu Saeful, 2019, Strategi Belajar Mengajar, Scopindo Media Pustaka, Surabaya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Rismawati &amp; Mattalata, 2018, Evaluasi </w:t>
      </w:r>
      <w:proofErr w:type="gramStart"/>
      <w:r w:rsidRPr="0014415A">
        <w:rPr>
          <w:rFonts w:ascii="Times New Roman" w:hAnsi="Times New Roman" w:cs="Times New Roman"/>
        </w:rPr>
        <w:t>Kinerja :</w:t>
      </w:r>
      <w:proofErr w:type="gramEnd"/>
      <w:r w:rsidRPr="0014415A">
        <w:rPr>
          <w:rFonts w:ascii="Times New Roman" w:hAnsi="Times New Roman" w:cs="Times New Roman"/>
        </w:rPr>
        <w:t xml:space="preserve"> Penilaian Kinerja Atas Dasar Prestasi Kerja Berorientasi Kedepan, Celebes Media Perkasa, Makassar</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Rukajat, Ajat, 2018, Pendekatan Penelitian Kualitatif (Qualitative Research Approach), Penerbit Deepublish, Sleman.</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Salwa, Arfah, dkk. 2018. Pengaruh Komitmen, Integritas dan Kompetensi Terhadap Kinerja Pegawai Serta Dampaknya Pada Kinerja Komisi Independen Pemilihan (KIP) Aceh, Jurnal Magister Manajemen Fakultas Ekonomi dan Bisnis Unsyiah, 2,1, 58-67.</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Sugiyono, 2018, Metode Penelitian Kualitatif, Alfabeta, Bandung.</w:t>
      </w:r>
      <w:proofErr w:type="gramEnd"/>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Sukamto, Harwin dkk, 2014, Analisa Pengaruh Komitmen Afektif, Komitmen Normatif, dan Komitmen Berkelanjutan Terhadap Turnover Intention di Dragon Star Surabaya, Jurnal Hospitality dan Manajemen Jasa, 2,2, 466- 478.</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Sumanto &amp; Anik Herminingsih, 2016, Pengaruh Budaya Organisasi dan Motivasi Kerja Terhadap Komitmen Organisasional Pada PT. Bank Central Asia, TBK. Kantor Cabang Utama Tangerang, Jurnal Ilmiah Manajemen dan </w:t>
      </w:r>
      <w:proofErr w:type="gramStart"/>
      <w:r w:rsidRPr="0014415A">
        <w:rPr>
          <w:rFonts w:ascii="Times New Roman" w:hAnsi="Times New Roman" w:cs="Times New Roman"/>
        </w:rPr>
        <w:t>Bisnis ,</w:t>
      </w:r>
      <w:proofErr w:type="gramEnd"/>
      <w:r w:rsidRPr="0014415A">
        <w:rPr>
          <w:rFonts w:ascii="Times New Roman" w:hAnsi="Times New Roman" w:cs="Times New Roman"/>
        </w:rPr>
        <w:t xml:space="preserve"> 2,1, 96-110.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Suryani, Ni Kadek, Kadek Dewi Indah Sri Laksemini dan Mateus Ximenes, 2019,</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Buku </w:t>
      </w:r>
      <w:proofErr w:type="gramStart"/>
      <w:r w:rsidRPr="0014415A">
        <w:rPr>
          <w:rFonts w:ascii="Times New Roman" w:hAnsi="Times New Roman" w:cs="Times New Roman"/>
        </w:rPr>
        <w:t>Ajar</w:t>
      </w:r>
      <w:proofErr w:type="gramEnd"/>
      <w:r w:rsidRPr="0014415A">
        <w:rPr>
          <w:rFonts w:ascii="Times New Roman" w:hAnsi="Times New Roman" w:cs="Times New Roman"/>
        </w:rPr>
        <w:t xml:space="preserve"> Perilaku Organisasi, Nilacakra, Badung.</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lastRenderedPageBreak/>
        <w:t>Suryani, Ni Kadek, Ida Ayu Putu Widani Sugianingrat &amp; Kadek Dewi Indah Sri Laksemini, 2020, Kinerja Sumber Daya Manusia: Teori, Aplikasi dan Penelitian, Nilacakra, Badung.</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Suwendra, Wayan, 2018, Metode Penelitian Kualitatif dalam Ilmu Sosial, Pendidikan, Kebudayaan, dan Keagamaan, Nilacakra, Badung.</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Tarjo, 2019, Metode Penelitian Sistem 3x Baca, Deepublish Publisher, Sleman.</w:t>
      </w:r>
      <w:proofErr w:type="gramEnd"/>
      <w:r w:rsidRPr="0014415A">
        <w:rPr>
          <w:rFonts w:ascii="Times New Roman" w:hAnsi="Times New Roman" w:cs="Times New Roman"/>
        </w:rPr>
        <w:t xml:space="preserve"> Telkomsel</w:t>
      </w:r>
      <w:r w:rsidRPr="0014415A">
        <w:rPr>
          <w:rFonts w:ascii="Times New Roman" w:hAnsi="Times New Roman" w:cs="Times New Roman"/>
        </w:rPr>
        <w:tab/>
        <w:t>Indonesia,</w:t>
      </w:r>
      <w:r w:rsidRPr="0014415A">
        <w:rPr>
          <w:rFonts w:ascii="Times New Roman" w:hAnsi="Times New Roman" w:cs="Times New Roman"/>
        </w:rPr>
        <w:tab/>
        <w:t>(2019),</w:t>
      </w:r>
      <w:r w:rsidRPr="0014415A">
        <w:rPr>
          <w:rFonts w:ascii="Times New Roman" w:hAnsi="Times New Roman" w:cs="Times New Roman"/>
        </w:rPr>
        <w:tab/>
        <w:t>“Our</w:t>
      </w:r>
      <w:r w:rsidRPr="0014415A">
        <w:rPr>
          <w:rFonts w:ascii="Times New Roman" w:hAnsi="Times New Roman" w:cs="Times New Roman"/>
        </w:rPr>
        <w:tab/>
        <w:t>History”, https://www.telkomsel.com/about-</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us/our-story/our-history</w:t>
      </w:r>
      <w:proofErr w:type="gramEnd"/>
      <w:r w:rsidRPr="0014415A">
        <w:rPr>
          <w:rFonts w:ascii="Times New Roman" w:hAnsi="Times New Roman" w:cs="Times New Roman"/>
        </w:rPr>
        <w:t xml:space="preserve"> diakses pada [1/11/2019]</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Utomo, Heri S &amp; Marno Nugroho, 2014, Model Peningkatan Kinerja Karyawan Melalui Kualitas Kehidupan Kerja, EKOBIS, 15,1, 31-50.</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Valaei, Naser &amp; Sajad Rezaei, 2016, Job satisfaction and organizational commitment An empirical investigation among ICT-SMEs, Management Research Review, 39</w:t>
      </w:r>
      <w:proofErr w:type="gramStart"/>
      <w:r w:rsidRPr="0014415A">
        <w:rPr>
          <w:rFonts w:ascii="Times New Roman" w:hAnsi="Times New Roman" w:cs="Times New Roman"/>
        </w:rPr>
        <w:t>,12</w:t>
      </w:r>
      <w:proofErr w:type="gramEnd"/>
      <w:r w:rsidRPr="0014415A">
        <w:rPr>
          <w:rFonts w:ascii="Times New Roman" w:hAnsi="Times New Roman" w:cs="Times New Roman"/>
        </w:rPr>
        <w:t>, 1587-1615.</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Visanh, Phanthasack &amp; Huaifu Xu, 2018, Factors affecting organizational commitment of employee’s of Lao development bank, Sociology International Journal, 2</w:t>
      </w:r>
      <w:proofErr w:type="gramStart"/>
      <w:r w:rsidRPr="0014415A">
        <w:rPr>
          <w:rFonts w:ascii="Times New Roman" w:hAnsi="Times New Roman" w:cs="Times New Roman"/>
        </w:rPr>
        <w:t>,6</w:t>
      </w:r>
      <w:proofErr w:type="gramEnd"/>
      <w:r w:rsidRPr="0014415A">
        <w:rPr>
          <w:rFonts w:ascii="Times New Roman" w:hAnsi="Times New Roman" w:cs="Times New Roman"/>
        </w:rPr>
        <w:t>, 809‒818.</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Wardaya, Anton, dkk, 2020, Strategic Management of Digital Era: Revisited Copncepts and Findings, Artha Karya Pusaka, Surabaya.</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Yanti, Putu Eka Trisna &amp; I Wayan Gede Supartha, 2017, Pengaruh Komitmen Organisasional dan Kepuasan Kerja Terhadap Organizational Citizenship Behavior (OCB), E-Jurnal Manajemen Unud, 6, 2, 721-747.</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Yulianto, Nur Achmad Budi, Mohammad Maskan &amp;Alifulahtin Utaminingsih, 2018,</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Metode Penelitian </w:t>
      </w:r>
      <w:proofErr w:type="gramStart"/>
      <w:r w:rsidRPr="0014415A">
        <w:rPr>
          <w:rFonts w:ascii="Times New Roman" w:hAnsi="Times New Roman" w:cs="Times New Roman"/>
        </w:rPr>
        <w:t>Bisnis ,</w:t>
      </w:r>
      <w:proofErr w:type="gramEnd"/>
      <w:r w:rsidRPr="0014415A">
        <w:rPr>
          <w:rFonts w:ascii="Times New Roman" w:hAnsi="Times New Roman" w:cs="Times New Roman"/>
        </w:rPr>
        <w:t xml:space="preserve"> POLINEMA PRESS, Malang.</w:t>
      </w:r>
    </w:p>
    <w:p w:rsidR="0014415A" w:rsidRPr="0014415A"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Yuniarsih, Tjutju &amp; Suwatno, 2016, Manajemen Sumber Daya Manusia, Alfabeta Bandung, Bandung.</w:t>
      </w:r>
    </w:p>
    <w:p w:rsidR="0014415A" w:rsidRPr="0014415A" w:rsidRDefault="0014415A" w:rsidP="0014415A">
      <w:pPr>
        <w:spacing w:after="0" w:line="240" w:lineRule="auto"/>
        <w:ind w:left="567" w:hanging="567"/>
        <w:jc w:val="both"/>
        <w:rPr>
          <w:rFonts w:ascii="Times New Roman" w:hAnsi="Times New Roman" w:cs="Times New Roman"/>
        </w:rPr>
      </w:pPr>
      <w:proofErr w:type="gramStart"/>
      <w:r w:rsidRPr="0014415A">
        <w:rPr>
          <w:rFonts w:ascii="Times New Roman" w:hAnsi="Times New Roman" w:cs="Times New Roman"/>
        </w:rPr>
        <w:t>Yusuf, Muri, 2016, Metode Penelitian Kuantitatif, Kualitatif &amp; Penelitian Gabungan, Prenada Media, Jakarta.</w:t>
      </w:r>
      <w:proofErr w:type="gramEnd"/>
    </w:p>
    <w:p w:rsidR="00DA557C" w:rsidRPr="00586E9D" w:rsidRDefault="0014415A" w:rsidP="0014415A">
      <w:pPr>
        <w:spacing w:after="0" w:line="240" w:lineRule="auto"/>
        <w:ind w:left="567" w:hanging="567"/>
        <w:jc w:val="both"/>
        <w:rPr>
          <w:rFonts w:ascii="Times New Roman" w:hAnsi="Times New Roman" w:cs="Times New Roman"/>
        </w:rPr>
      </w:pPr>
      <w:r w:rsidRPr="0014415A">
        <w:rPr>
          <w:rFonts w:ascii="Times New Roman" w:hAnsi="Times New Roman" w:cs="Times New Roman"/>
        </w:rPr>
        <w:t xml:space="preserve">Yusuf, </w:t>
      </w:r>
      <w:proofErr w:type="gramStart"/>
      <w:r w:rsidRPr="0014415A">
        <w:rPr>
          <w:rFonts w:ascii="Times New Roman" w:hAnsi="Times New Roman" w:cs="Times New Roman"/>
        </w:rPr>
        <w:t>Ria</w:t>
      </w:r>
      <w:proofErr w:type="gramEnd"/>
      <w:r w:rsidRPr="0014415A">
        <w:rPr>
          <w:rFonts w:ascii="Times New Roman" w:hAnsi="Times New Roman" w:cs="Times New Roman"/>
        </w:rPr>
        <w:t xml:space="preserve"> Mardiana &amp; Darman Syarif, 2018, Komitmen Organisasi, Nas Media Pustaka, Makassar.</w:t>
      </w:r>
    </w:p>
    <w:sectPr w:rsidR="00DA557C" w:rsidRPr="00586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2B" w:rsidRDefault="0042222B" w:rsidP="001D52A3">
      <w:pPr>
        <w:spacing w:after="0" w:line="240" w:lineRule="auto"/>
      </w:pPr>
      <w:r>
        <w:separator/>
      </w:r>
    </w:p>
  </w:endnote>
  <w:endnote w:type="continuationSeparator" w:id="0">
    <w:p w:rsidR="0042222B" w:rsidRDefault="0042222B" w:rsidP="001D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2B" w:rsidRDefault="0042222B" w:rsidP="001D52A3">
      <w:pPr>
        <w:spacing w:after="0" w:line="240" w:lineRule="auto"/>
      </w:pPr>
      <w:r>
        <w:separator/>
      </w:r>
    </w:p>
  </w:footnote>
  <w:footnote w:type="continuationSeparator" w:id="0">
    <w:p w:rsidR="0042222B" w:rsidRDefault="0042222B" w:rsidP="001D5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78"/>
    <w:rsid w:val="00012050"/>
    <w:rsid w:val="0006588F"/>
    <w:rsid w:val="000B3651"/>
    <w:rsid w:val="000B71CD"/>
    <w:rsid w:val="0014415A"/>
    <w:rsid w:val="00185F2F"/>
    <w:rsid w:val="001C274B"/>
    <w:rsid w:val="001D52A3"/>
    <w:rsid w:val="001D6EC8"/>
    <w:rsid w:val="00214287"/>
    <w:rsid w:val="00234DC7"/>
    <w:rsid w:val="002506EF"/>
    <w:rsid w:val="00276987"/>
    <w:rsid w:val="002952BC"/>
    <w:rsid w:val="002A142E"/>
    <w:rsid w:val="0030380C"/>
    <w:rsid w:val="00321D66"/>
    <w:rsid w:val="003237CD"/>
    <w:rsid w:val="00346C72"/>
    <w:rsid w:val="0038268C"/>
    <w:rsid w:val="00390083"/>
    <w:rsid w:val="003C2B01"/>
    <w:rsid w:val="0042222B"/>
    <w:rsid w:val="00423E8E"/>
    <w:rsid w:val="00432A56"/>
    <w:rsid w:val="004574A0"/>
    <w:rsid w:val="004A756B"/>
    <w:rsid w:val="004C1501"/>
    <w:rsid w:val="004D4128"/>
    <w:rsid w:val="00526AE5"/>
    <w:rsid w:val="005767A0"/>
    <w:rsid w:val="00586E9D"/>
    <w:rsid w:val="00594730"/>
    <w:rsid w:val="006B0EDE"/>
    <w:rsid w:val="006B5CFB"/>
    <w:rsid w:val="006C1D75"/>
    <w:rsid w:val="006C2E1D"/>
    <w:rsid w:val="00724AC4"/>
    <w:rsid w:val="0079705D"/>
    <w:rsid w:val="007A3A04"/>
    <w:rsid w:val="008A428F"/>
    <w:rsid w:val="008B1FD6"/>
    <w:rsid w:val="008E01B0"/>
    <w:rsid w:val="009B750F"/>
    <w:rsid w:val="009D44CE"/>
    <w:rsid w:val="00A03B94"/>
    <w:rsid w:val="00A53638"/>
    <w:rsid w:val="00A678CE"/>
    <w:rsid w:val="00AE3E90"/>
    <w:rsid w:val="00AF015E"/>
    <w:rsid w:val="00B03978"/>
    <w:rsid w:val="00B200B5"/>
    <w:rsid w:val="00B31C43"/>
    <w:rsid w:val="00B43173"/>
    <w:rsid w:val="00BD2386"/>
    <w:rsid w:val="00C16E1A"/>
    <w:rsid w:val="00C41A4F"/>
    <w:rsid w:val="00C62F78"/>
    <w:rsid w:val="00C9685A"/>
    <w:rsid w:val="00CF2CA1"/>
    <w:rsid w:val="00D57197"/>
    <w:rsid w:val="00D64A96"/>
    <w:rsid w:val="00DA557C"/>
    <w:rsid w:val="00DA63E9"/>
    <w:rsid w:val="00DB15C9"/>
    <w:rsid w:val="00DD050F"/>
    <w:rsid w:val="00E12CC0"/>
    <w:rsid w:val="00E62674"/>
    <w:rsid w:val="00EB0D12"/>
    <w:rsid w:val="00EE4173"/>
    <w:rsid w:val="00F22625"/>
    <w:rsid w:val="00F40628"/>
    <w:rsid w:val="00F50BDE"/>
    <w:rsid w:val="00F67D9D"/>
    <w:rsid w:val="00F71A71"/>
    <w:rsid w:val="00FA1FB9"/>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62F78"/>
    <w:pPr>
      <w:widowControl w:val="0"/>
      <w:autoSpaceDE w:val="0"/>
      <w:autoSpaceDN w:val="0"/>
      <w:spacing w:after="0" w:line="240" w:lineRule="auto"/>
      <w:ind w:left="1244"/>
      <w:outlineLvl w:val="1"/>
    </w:pPr>
    <w:rPr>
      <w:rFonts w:ascii="Times New Roman" w:eastAsia="Times New Roman" w:hAnsi="Times New Roman" w:cs="Times New Roman"/>
      <w:b/>
      <w:bCs/>
      <w:sz w:val="25"/>
      <w:szCs w:val="25"/>
      <w:lang w:val="id"/>
    </w:rPr>
  </w:style>
  <w:style w:type="paragraph" w:styleId="Heading3">
    <w:name w:val="heading 3"/>
    <w:basedOn w:val="Normal"/>
    <w:next w:val="Normal"/>
    <w:link w:val="Heading3Char"/>
    <w:uiPriority w:val="9"/>
    <w:semiHidden/>
    <w:unhideWhenUsed/>
    <w:qFormat/>
    <w:rsid w:val="0072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F78"/>
    <w:rPr>
      <w:rFonts w:ascii="Times New Roman" w:eastAsia="Times New Roman" w:hAnsi="Times New Roman" w:cs="Times New Roman"/>
      <w:b/>
      <w:bCs/>
      <w:sz w:val="25"/>
      <w:szCs w:val="25"/>
      <w:lang w:val="id"/>
    </w:rPr>
  </w:style>
  <w:style w:type="paragraph" w:styleId="ListParagraph">
    <w:name w:val="List Paragraph"/>
    <w:basedOn w:val="Normal"/>
    <w:uiPriority w:val="34"/>
    <w:qFormat/>
    <w:rsid w:val="005767A0"/>
    <w:pPr>
      <w:ind w:left="720"/>
      <w:contextualSpacing/>
    </w:pPr>
  </w:style>
  <w:style w:type="character" w:styleId="Hyperlink">
    <w:name w:val="Hyperlink"/>
    <w:basedOn w:val="DefaultParagraphFont"/>
    <w:uiPriority w:val="99"/>
    <w:unhideWhenUsed/>
    <w:rsid w:val="00594730"/>
    <w:rPr>
      <w:color w:val="0000FF" w:themeColor="hyperlink"/>
      <w:u w:val="single"/>
    </w:rPr>
  </w:style>
  <w:style w:type="character" w:customStyle="1" w:styleId="Heading3Char">
    <w:name w:val="Heading 3 Char"/>
    <w:basedOn w:val="DefaultParagraphFont"/>
    <w:link w:val="Heading3"/>
    <w:uiPriority w:val="9"/>
    <w:semiHidden/>
    <w:rsid w:val="00724AC4"/>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46C72"/>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1D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A3"/>
  </w:style>
  <w:style w:type="paragraph" w:styleId="Footer">
    <w:name w:val="footer"/>
    <w:basedOn w:val="Normal"/>
    <w:link w:val="FooterChar"/>
    <w:uiPriority w:val="99"/>
    <w:unhideWhenUsed/>
    <w:rsid w:val="001D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A3"/>
  </w:style>
  <w:style w:type="paragraph" w:styleId="BodyText">
    <w:name w:val="Body Text"/>
    <w:basedOn w:val="Normal"/>
    <w:link w:val="BodyTextChar"/>
    <w:uiPriority w:val="1"/>
    <w:qFormat/>
    <w:rsid w:val="001D52A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D52A3"/>
    <w:rPr>
      <w:rFonts w:ascii="Times New Roman" w:eastAsia="Times New Roman" w:hAnsi="Times New Roman" w:cs="Times New Roman"/>
      <w:sz w:val="24"/>
      <w:szCs w:val="24"/>
      <w:lang w:val="id"/>
    </w:rPr>
  </w:style>
  <w:style w:type="table" w:styleId="LightShading">
    <w:name w:val="Light Shading"/>
    <w:basedOn w:val="TableNormal"/>
    <w:uiPriority w:val="60"/>
    <w:rsid w:val="00EE41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E41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EE417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EE417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6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62F78"/>
    <w:pPr>
      <w:widowControl w:val="0"/>
      <w:autoSpaceDE w:val="0"/>
      <w:autoSpaceDN w:val="0"/>
      <w:spacing w:after="0" w:line="240" w:lineRule="auto"/>
      <w:ind w:left="1244"/>
      <w:outlineLvl w:val="1"/>
    </w:pPr>
    <w:rPr>
      <w:rFonts w:ascii="Times New Roman" w:eastAsia="Times New Roman" w:hAnsi="Times New Roman" w:cs="Times New Roman"/>
      <w:b/>
      <w:bCs/>
      <w:sz w:val="25"/>
      <w:szCs w:val="25"/>
      <w:lang w:val="id"/>
    </w:rPr>
  </w:style>
  <w:style w:type="paragraph" w:styleId="Heading3">
    <w:name w:val="heading 3"/>
    <w:basedOn w:val="Normal"/>
    <w:next w:val="Normal"/>
    <w:link w:val="Heading3Char"/>
    <w:uiPriority w:val="9"/>
    <w:semiHidden/>
    <w:unhideWhenUsed/>
    <w:qFormat/>
    <w:rsid w:val="0072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F78"/>
    <w:rPr>
      <w:rFonts w:ascii="Times New Roman" w:eastAsia="Times New Roman" w:hAnsi="Times New Roman" w:cs="Times New Roman"/>
      <w:b/>
      <w:bCs/>
      <w:sz w:val="25"/>
      <w:szCs w:val="25"/>
      <w:lang w:val="id"/>
    </w:rPr>
  </w:style>
  <w:style w:type="paragraph" w:styleId="ListParagraph">
    <w:name w:val="List Paragraph"/>
    <w:basedOn w:val="Normal"/>
    <w:uiPriority w:val="34"/>
    <w:qFormat/>
    <w:rsid w:val="005767A0"/>
    <w:pPr>
      <w:ind w:left="720"/>
      <w:contextualSpacing/>
    </w:pPr>
  </w:style>
  <w:style w:type="character" w:styleId="Hyperlink">
    <w:name w:val="Hyperlink"/>
    <w:basedOn w:val="DefaultParagraphFont"/>
    <w:uiPriority w:val="99"/>
    <w:unhideWhenUsed/>
    <w:rsid w:val="00594730"/>
    <w:rPr>
      <w:color w:val="0000FF" w:themeColor="hyperlink"/>
      <w:u w:val="single"/>
    </w:rPr>
  </w:style>
  <w:style w:type="character" w:customStyle="1" w:styleId="Heading3Char">
    <w:name w:val="Heading 3 Char"/>
    <w:basedOn w:val="DefaultParagraphFont"/>
    <w:link w:val="Heading3"/>
    <w:uiPriority w:val="9"/>
    <w:semiHidden/>
    <w:rsid w:val="00724AC4"/>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46C72"/>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1D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A3"/>
  </w:style>
  <w:style w:type="paragraph" w:styleId="Footer">
    <w:name w:val="footer"/>
    <w:basedOn w:val="Normal"/>
    <w:link w:val="FooterChar"/>
    <w:uiPriority w:val="99"/>
    <w:unhideWhenUsed/>
    <w:rsid w:val="001D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A3"/>
  </w:style>
  <w:style w:type="paragraph" w:styleId="BodyText">
    <w:name w:val="Body Text"/>
    <w:basedOn w:val="Normal"/>
    <w:link w:val="BodyTextChar"/>
    <w:uiPriority w:val="1"/>
    <w:qFormat/>
    <w:rsid w:val="001D52A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D52A3"/>
    <w:rPr>
      <w:rFonts w:ascii="Times New Roman" w:eastAsia="Times New Roman" w:hAnsi="Times New Roman" w:cs="Times New Roman"/>
      <w:sz w:val="24"/>
      <w:szCs w:val="24"/>
      <w:lang w:val="id"/>
    </w:rPr>
  </w:style>
  <w:style w:type="table" w:styleId="LightShading">
    <w:name w:val="Light Shading"/>
    <w:basedOn w:val="TableNormal"/>
    <w:uiPriority w:val="60"/>
    <w:rsid w:val="00EE41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E41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EE417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EE417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6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koms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h.kemlu.go.id/files/UU_%20tentang%20ketenagakerjaan%20n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EF32-3D57-4EF4-9067-6FF76C34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Windows User</cp:lastModifiedBy>
  <cp:revision>2</cp:revision>
  <dcterms:created xsi:type="dcterms:W3CDTF">2021-05-17T03:23:00Z</dcterms:created>
  <dcterms:modified xsi:type="dcterms:W3CDTF">2021-05-17T03:23:00Z</dcterms:modified>
</cp:coreProperties>
</file>