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EB29" w14:textId="77777777" w:rsidR="000B125E" w:rsidRPr="00762D25" w:rsidRDefault="00EB4A0F" w:rsidP="00EB4A0F">
      <w:pPr>
        <w:spacing w:after="0" w:line="240" w:lineRule="auto"/>
        <w:ind w:left="-567" w:right="-427"/>
        <w:jc w:val="center"/>
        <w:rPr>
          <w:rFonts w:ascii="Times New Roman" w:hAnsi="Times New Roman" w:cs="Times New Roman"/>
          <w:b/>
          <w:bCs/>
          <w:sz w:val="23"/>
          <w:szCs w:val="23"/>
        </w:rPr>
      </w:pPr>
      <w:r w:rsidRPr="00762D25">
        <w:rPr>
          <w:rFonts w:ascii="Times New Roman" w:hAnsi="Times New Roman" w:cs="Times New Roman"/>
          <w:b/>
          <w:bCs/>
          <w:sz w:val="23"/>
          <w:szCs w:val="23"/>
        </w:rPr>
        <w:t xml:space="preserve">EKSEKUSI HAK TANGGUNGAN MELALUI LELANG DIKAITKAN DENGAN PERATURAN MENTERI KEUANGAN NO. 27/PMK.06/2016 TENTANG </w:t>
      </w:r>
    </w:p>
    <w:p w14:paraId="64BF6441" w14:textId="51C10F25" w:rsidR="00EB4A0F" w:rsidRPr="00762D25" w:rsidRDefault="00EB4A0F" w:rsidP="00EB4A0F">
      <w:pPr>
        <w:spacing w:after="0" w:line="240" w:lineRule="auto"/>
        <w:ind w:left="-567" w:right="-427"/>
        <w:jc w:val="center"/>
        <w:rPr>
          <w:rFonts w:ascii="Times New Roman" w:hAnsi="Times New Roman" w:cs="Times New Roman"/>
          <w:b/>
          <w:bCs/>
          <w:sz w:val="23"/>
          <w:szCs w:val="23"/>
        </w:rPr>
      </w:pPr>
      <w:r w:rsidRPr="00762D25">
        <w:rPr>
          <w:rFonts w:ascii="Times New Roman" w:hAnsi="Times New Roman" w:cs="Times New Roman"/>
          <w:b/>
          <w:bCs/>
          <w:sz w:val="23"/>
          <w:szCs w:val="23"/>
        </w:rPr>
        <w:t>PETUNJUK PELAKSANAAN LELANG</w:t>
      </w:r>
    </w:p>
    <w:p w14:paraId="5E954932" w14:textId="77777777" w:rsidR="00EB4A0F" w:rsidRPr="00762D25" w:rsidRDefault="00EB4A0F" w:rsidP="00EB4A0F">
      <w:pPr>
        <w:spacing w:after="0" w:line="240" w:lineRule="auto"/>
        <w:ind w:left="-567" w:right="-427"/>
        <w:jc w:val="center"/>
        <w:rPr>
          <w:rFonts w:ascii="Times New Roman" w:hAnsi="Times New Roman" w:cs="Times New Roman"/>
          <w:b/>
          <w:bCs/>
          <w:sz w:val="23"/>
          <w:szCs w:val="23"/>
        </w:rPr>
      </w:pPr>
    </w:p>
    <w:p w14:paraId="580C8EEC" w14:textId="1300551A" w:rsidR="00EB4A0F" w:rsidRDefault="00EB4A0F" w:rsidP="00EB4A0F">
      <w:pPr>
        <w:spacing w:after="0" w:line="240" w:lineRule="auto"/>
        <w:jc w:val="center"/>
        <w:rPr>
          <w:rFonts w:ascii="Times New Roman" w:hAnsi="Times New Roman" w:cs="Times New Roman"/>
          <w:bCs/>
          <w:sz w:val="23"/>
          <w:szCs w:val="23"/>
        </w:rPr>
      </w:pPr>
      <w:proofErr w:type="spellStart"/>
      <w:r w:rsidRPr="00762D25">
        <w:rPr>
          <w:rFonts w:ascii="Times New Roman" w:hAnsi="Times New Roman" w:cs="Times New Roman"/>
          <w:bCs/>
          <w:sz w:val="23"/>
          <w:szCs w:val="23"/>
          <w:lang w:val="en-US"/>
        </w:rPr>
        <w:t>Tsany</w:t>
      </w:r>
      <w:proofErr w:type="spellEnd"/>
      <w:r w:rsidRPr="00762D25">
        <w:rPr>
          <w:rFonts w:ascii="Times New Roman" w:hAnsi="Times New Roman" w:cs="Times New Roman"/>
          <w:bCs/>
          <w:sz w:val="23"/>
          <w:szCs w:val="23"/>
          <w:lang w:val="en-US"/>
        </w:rPr>
        <w:t xml:space="preserve"> </w:t>
      </w:r>
      <w:proofErr w:type="spellStart"/>
      <w:r w:rsidRPr="00762D25">
        <w:rPr>
          <w:rFonts w:ascii="Times New Roman" w:hAnsi="Times New Roman" w:cs="Times New Roman"/>
          <w:bCs/>
          <w:sz w:val="23"/>
          <w:szCs w:val="23"/>
          <w:lang w:val="en-US"/>
        </w:rPr>
        <w:t>Ashari</w:t>
      </w:r>
      <w:proofErr w:type="spellEnd"/>
      <w:r w:rsidRPr="00762D25">
        <w:rPr>
          <w:rFonts w:ascii="Times New Roman" w:hAnsi="Times New Roman" w:cs="Times New Roman"/>
          <w:bCs/>
          <w:sz w:val="23"/>
          <w:szCs w:val="23"/>
          <w:lang w:val="en-US"/>
        </w:rPr>
        <w:t xml:space="preserve"> </w:t>
      </w:r>
      <w:proofErr w:type="spellStart"/>
      <w:r w:rsidRPr="00762D25">
        <w:rPr>
          <w:rFonts w:ascii="Times New Roman" w:hAnsi="Times New Roman" w:cs="Times New Roman"/>
          <w:bCs/>
          <w:sz w:val="23"/>
          <w:szCs w:val="23"/>
          <w:lang w:val="en-US"/>
        </w:rPr>
        <w:t>Fitriani</w:t>
      </w:r>
      <w:proofErr w:type="spellEnd"/>
    </w:p>
    <w:p w14:paraId="2FD2D27E" w14:textId="038768B6" w:rsidR="00D04738" w:rsidRPr="00D04738" w:rsidRDefault="00D04738" w:rsidP="00EB4A0F">
      <w:pPr>
        <w:spacing w:after="0" w:line="240" w:lineRule="auto"/>
        <w:jc w:val="center"/>
        <w:rPr>
          <w:rFonts w:ascii="Times New Roman" w:eastAsia="NanumGothic" w:hAnsi="Times New Roman" w:cs="Times New Roman"/>
          <w:bCs/>
          <w:sz w:val="23"/>
          <w:szCs w:val="23"/>
        </w:rPr>
      </w:pPr>
      <w:r>
        <w:rPr>
          <w:rFonts w:ascii="Times New Roman" w:hAnsi="Times New Roman" w:cs="Times New Roman"/>
          <w:bCs/>
          <w:sz w:val="23"/>
          <w:szCs w:val="23"/>
        </w:rPr>
        <w:t>NPM. 188040009</w:t>
      </w:r>
    </w:p>
    <w:p w14:paraId="0ED2BEFF" w14:textId="7C71DCE7" w:rsidR="00EB4A0F" w:rsidRPr="00762D25" w:rsidRDefault="00EB4A0F" w:rsidP="00EB4A0F">
      <w:pPr>
        <w:spacing w:after="0" w:line="240" w:lineRule="auto"/>
        <w:jc w:val="center"/>
        <w:rPr>
          <w:rFonts w:ascii="Times New Roman" w:eastAsia="NanumGothic" w:hAnsi="Times New Roman" w:cs="Times New Roman"/>
          <w:bCs/>
          <w:sz w:val="23"/>
          <w:szCs w:val="23"/>
          <w:lang w:val="en-US"/>
        </w:rPr>
      </w:pPr>
      <w:r w:rsidRPr="00762D25">
        <w:rPr>
          <w:rFonts w:ascii="Times New Roman" w:eastAsia="NanumGothic" w:hAnsi="Times New Roman" w:cs="Times New Roman"/>
          <w:bCs/>
          <w:sz w:val="23"/>
          <w:szCs w:val="23"/>
          <w:lang w:val="en-US"/>
        </w:rPr>
        <w:t xml:space="preserve">Magister </w:t>
      </w:r>
      <w:proofErr w:type="spellStart"/>
      <w:r w:rsidRPr="00762D25">
        <w:rPr>
          <w:rFonts w:ascii="Times New Roman" w:eastAsia="NanumGothic" w:hAnsi="Times New Roman" w:cs="Times New Roman"/>
          <w:bCs/>
          <w:sz w:val="23"/>
          <w:szCs w:val="23"/>
          <w:lang w:val="en-US"/>
        </w:rPr>
        <w:t>Ilmu</w:t>
      </w:r>
      <w:proofErr w:type="spellEnd"/>
      <w:r w:rsidRPr="00762D25">
        <w:rPr>
          <w:rFonts w:ascii="Times New Roman" w:eastAsia="NanumGothic" w:hAnsi="Times New Roman" w:cs="Times New Roman"/>
          <w:bCs/>
          <w:sz w:val="23"/>
          <w:szCs w:val="23"/>
          <w:lang w:val="en-US"/>
        </w:rPr>
        <w:t xml:space="preserve"> </w:t>
      </w:r>
      <w:proofErr w:type="spellStart"/>
      <w:r w:rsidRPr="00762D25">
        <w:rPr>
          <w:rFonts w:ascii="Times New Roman" w:eastAsia="NanumGothic" w:hAnsi="Times New Roman" w:cs="Times New Roman"/>
          <w:bCs/>
          <w:sz w:val="23"/>
          <w:szCs w:val="23"/>
          <w:lang w:val="en-US"/>
        </w:rPr>
        <w:t>Hukum</w:t>
      </w:r>
      <w:proofErr w:type="spellEnd"/>
      <w:r w:rsidRPr="00762D25">
        <w:rPr>
          <w:rFonts w:ascii="Times New Roman" w:eastAsia="NanumGothic" w:hAnsi="Times New Roman" w:cs="Times New Roman"/>
          <w:bCs/>
          <w:sz w:val="23"/>
          <w:szCs w:val="23"/>
          <w:lang w:val="en-US"/>
        </w:rPr>
        <w:t xml:space="preserve"> </w:t>
      </w:r>
      <w:proofErr w:type="spellStart"/>
      <w:r w:rsidRPr="00762D25">
        <w:rPr>
          <w:rFonts w:ascii="Times New Roman" w:eastAsia="NanumGothic" w:hAnsi="Times New Roman" w:cs="Times New Roman"/>
          <w:bCs/>
          <w:sz w:val="23"/>
          <w:szCs w:val="23"/>
          <w:lang w:val="en-US"/>
        </w:rPr>
        <w:t>Universitas</w:t>
      </w:r>
      <w:proofErr w:type="spellEnd"/>
      <w:r w:rsidRPr="00762D25">
        <w:rPr>
          <w:rFonts w:ascii="Times New Roman" w:eastAsia="NanumGothic" w:hAnsi="Times New Roman" w:cs="Times New Roman"/>
          <w:bCs/>
          <w:sz w:val="23"/>
          <w:szCs w:val="23"/>
          <w:lang w:val="en-US"/>
        </w:rPr>
        <w:t xml:space="preserve"> </w:t>
      </w:r>
      <w:proofErr w:type="spellStart"/>
      <w:r w:rsidRPr="00762D25">
        <w:rPr>
          <w:rFonts w:ascii="Times New Roman" w:eastAsia="NanumGothic" w:hAnsi="Times New Roman" w:cs="Times New Roman"/>
          <w:bCs/>
          <w:sz w:val="23"/>
          <w:szCs w:val="23"/>
          <w:lang w:val="en-US"/>
        </w:rPr>
        <w:t>Pasundan</w:t>
      </w:r>
      <w:proofErr w:type="spellEnd"/>
    </w:p>
    <w:p w14:paraId="373480D4" w14:textId="77777777" w:rsidR="00EB4A0F" w:rsidRPr="00762D25" w:rsidRDefault="00EB4A0F" w:rsidP="00EB4A0F">
      <w:pPr>
        <w:spacing w:after="0" w:line="240" w:lineRule="auto"/>
        <w:jc w:val="center"/>
        <w:rPr>
          <w:rFonts w:ascii="Times New Roman" w:eastAsia="NanumGothic" w:hAnsi="Times New Roman" w:cs="Times New Roman"/>
          <w:bCs/>
          <w:sz w:val="23"/>
          <w:szCs w:val="23"/>
          <w:lang w:val="en-US"/>
        </w:rPr>
      </w:pPr>
    </w:p>
    <w:p w14:paraId="2400F407" w14:textId="0546F933" w:rsidR="00C0036E" w:rsidRPr="00762D25" w:rsidRDefault="00C0036E" w:rsidP="001D09E1">
      <w:pPr>
        <w:spacing w:line="240" w:lineRule="auto"/>
        <w:jc w:val="center"/>
        <w:rPr>
          <w:rFonts w:ascii="Times New Roman" w:hAnsi="Times New Roman" w:cs="Times New Roman"/>
          <w:b/>
          <w:sz w:val="23"/>
          <w:szCs w:val="23"/>
        </w:rPr>
      </w:pPr>
      <w:r w:rsidRPr="00762D25">
        <w:rPr>
          <w:rFonts w:ascii="Times New Roman" w:hAnsi="Times New Roman" w:cs="Times New Roman"/>
          <w:b/>
          <w:bCs/>
          <w:i/>
          <w:iCs/>
          <w:sz w:val="23"/>
          <w:szCs w:val="23"/>
        </w:rPr>
        <w:t>ABSTRACT</w:t>
      </w:r>
    </w:p>
    <w:p w14:paraId="25396446" w14:textId="0D62548D" w:rsidR="00C0036E" w:rsidRPr="00762D25" w:rsidRDefault="00C0036E" w:rsidP="00A66E78">
      <w:pPr>
        <w:spacing w:line="240" w:lineRule="auto"/>
        <w:jc w:val="both"/>
        <w:rPr>
          <w:rFonts w:ascii="Times New Roman" w:hAnsi="Times New Roman" w:cs="Times New Roman"/>
          <w:i/>
          <w:iCs/>
          <w:sz w:val="23"/>
          <w:szCs w:val="23"/>
        </w:rPr>
      </w:pPr>
      <w:r w:rsidRPr="00762D25">
        <w:rPr>
          <w:rFonts w:ascii="Times New Roman" w:hAnsi="Times New Roman" w:cs="Times New Roman"/>
          <w:i/>
          <w:iCs/>
          <w:sz w:val="23"/>
          <w:szCs w:val="23"/>
        </w:rPr>
        <w:t xml:space="preserve"> </w:t>
      </w:r>
      <w:r w:rsidRPr="00762D25">
        <w:rPr>
          <w:rFonts w:ascii="Times New Roman" w:hAnsi="Times New Roman" w:cs="Times New Roman"/>
          <w:i/>
          <w:iCs/>
          <w:sz w:val="23"/>
          <w:szCs w:val="23"/>
        </w:rPr>
        <w:tab/>
        <w:t xml:space="preserve">Execution is not only based on applicable legal rules, execution often creates a sense of injustice because the debtor feels aggrieved by the settlement of disputes by the banking sector. Although the bank has the authority in accordance with Law No. 4 of 1996 concerning Mortgage Rights to sell the collateral object in the form of the debtor's mortgage when the debtor defaults or defaults through a public auction. In practice this is not easy because there are parties who take advantage of these conditions to obtain material benefits or there are parties who wish to resolve disputes without being oriented to customer satisfaction. The problem that arises is How the Position of Execution of Mortgage Due to Default Debtors through Auction is Related to the Regulation of the Minister of Finance No. 27 / PMK.06 / 2016 Regarding Instructions for Conducting Auction and What are the Legal Consequences of the Implementation of Auction of Mortgage Rights If There is a Lawsuit from a Default Debtor Related to Regulation of the Minister of Finance No. 27 / PMK.06 / 2016 concerning the Instructions for Conducting Tenders. It is better if the auction is carried out in accordance with the regulations, so that the auction does not become canceled. </w:t>
      </w:r>
      <w:r w:rsidRPr="00762D25">
        <w:rPr>
          <w:rFonts w:ascii="Times New Roman" w:hAnsi="Times New Roman" w:cs="Times New Roman"/>
          <w:i/>
          <w:iCs/>
          <w:sz w:val="23"/>
          <w:szCs w:val="23"/>
          <w:lang w:val="en-US"/>
        </w:rPr>
        <w:t>T</w:t>
      </w:r>
      <w:r w:rsidRPr="00762D25">
        <w:rPr>
          <w:rFonts w:ascii="Times New Roman" w:hAnsi="Times New Roman" w:cs="Times New Roman"/>
          <w:i/>
          <w:iCs/>
          <w:sz w:val="23"/>
          <w:szCs w:val="23"/>
        </w:rPr>
        <w:t xml:space="preserve">his Writing law, the author uses the Analytical Descriptive method which is a comprehensive and systematic description of the Execution of Mortgage Due to Default Debtors through Auction Associated with Regulation of the Minister of Finance No. 27 / PMK.06 / 2016 Regarding Instructions for Conducting Tenders. The Normative Juridical approach method is a research based on general legal theory to explain the Execution of Mortgage Due to Default Debtors through Auction Associated with Regulation of the Minister of Finance No. 27 / PMK.06 / 2016 Regarding Instructions for Conducting Tenders. and qualitative juridical data analysis is measuring the data with a concept or theory, then from the data obtained, a conclusion is made, which is described in narrative form. </w:t>
      </w:r>
      <w:r w:rsidRPr="00762D25">
        <w:rPr>
          <w:rFonts w:ascii="Times New Roman" w:hAnsi="Times New Roman" w:cs="Times New Roman"/>
          <w:i/>
          <w:iCs/>
          <w:sz w:val="23"/>
          <w:szCs w:val="23"/>
          <w:lang w:val="en-US"/>
        </w:rPr>
        <w:t>T</w:t>
      </w:r>
      <w:r w:rsidRPr="00762D25">
        <w:rPr>
          <w:rFonts w:ascii="Times New Roman" w:hAnsi="Times New Roman" w:cs="Times New Roman"/>
          <w:i/>
          <w:iCs/>
          <w:sz w:val="23"/>
          <w:szCs w:val="23"/>
        </w:rPr>
        <w:t xml:space="preserve">his Conclusion Position of Mortgage Execution Due to Default Debtors through Tender Related to Regulation of the Minister of Finance No. 27 / PMK.06 / 2016 concerning the Instructions for Conducting Tenders. Article 6 of Law No. 4 of 1996 concerning Mortgage Rights is regulated in a Regulation of the Minister of Finance which has binding legal force as a result of the Implementation of Mortgage Auction If There is a Lawsuit from Default Debtors Associated with the Minister of Finance Regulation No. 27 / PMK.06 / 2016 concerning the Instructions for Conducting Tenders. The auction is held for the debtor's lawsuit regarding the limit value which cannot be canceled, and there is also a delay in obtaining fulfillment of the credit agreement from the debtor. </w:t>
      </w:r>
    </w:p>
    <w:p w14:paraId="42F93300" w14:textId="77777777" w:rsidR="00EB4A0F" w:rsidRPr="00762D25" w:rsidRDefault="00C0036E" w:rsidP="00EB4A0F">
      <w:pPr>
        <w:tabs>
          <w:tab w:val="left" w:pos="1047"/>
        </w:tabs>
        <w:spacing w:line="240" w:lineRule="auto"/>
        <w:rPr>
          <w:rFonts w:ascii="Times New Roman" w:hAnsi="Times New Roman" w:cs="Times New Roman"/>
          <w:b/>
          <w:bCs/>
          <w:sz w:val="23"/>
          <w:szCs w:val="23"/>
          <w:lang w:val="en-US"/>
        </w:rPr>
      </w:pPr>
      <w:r w:rsidRPr="00762D25">
        <w:rPr>
          <w:rFonts w:ascii="Times New Roman" w:hAnsi="Times New Roman" w:cs="Times New Roman"/>
          <w:b/>
          <w:bCs/>
          <w:i/>
          <w:iCs/>
          <w:sz w:val="23"/>
          <w:szCs w:val="23"/>
        </w:rPr>
        <w:t>Keywords: Mortgage Execution, Legal Consequences, and Auction</w:t>
      </w:r>
      <w:r w:rsidR="00EB4A0F" w:rsidRPr="00762D25">
        <w:rPr>
          <w:rFonts w:ascii="Times New Roman" w:hAnsi="Times New Roman" w:cs="Times New Roman"/>
          <w:b/>
          <w:bCs/>
          <w:sz w:val="23"/>
          <w:szCs w:val="23"/>
          <w:lang w:val="en-US"/>
        </w:rPr>
        <w:t xml:space="preserve"> </w:t>
      </w:r>
    </w:p>
    <w:p w14:paraId="3F4975C7" w14:textId="10525E52" w:rsidR="00EB4A0F" w:rsidRPr="00762D25" w:rsidRDefault="00EB4A0F" w:rsidP="00EB4A0F">
      <w:pPr>
        <w:tabs>
          <w:tab w:val="left" w:pos="1047"/>
        </w:tabs>
        <w:spacing w:line="240" w:lineRule="auto"/>
        <w:jc w:val="center"/>
        <w:rPr>
          <w:rFonts w:ascii="Times New Roman" w:hAnsi="Times New Roman" w:cs="Times New Roman"/>
          <w:b/>
          <w:bCs/>
          <w:sz w:val="23"/>
          <w:szCs w:val="23"/>
          <w:lang w:val="en-US"/>
        </w:rPr>
      </w:pPr>
      <w:r w:rsidRPr="00762D25">
        <w:rPr>
          <w:rFonts w:ascii="Times New Roman" w:hAnsi="Times New Roman" w:cs="Times New Roman"/>
          <w:b/>
          <w:bCs/>
          <w:sz w:val="23"/>
          <w:szCs w:val="23"/>
          <w:lang w:val="en-US"/>
        </w:rPr>
        <w:t>ABSTRAK</w:t>
      </w:r>
    </w:p>
    <w:p w14:paraId="1F4A4B3C" w14:textId="3E3DD696" w:rsidR="00EB4A0F" w:rsidRPr="00762D25" w:rsidRDefault="00EB4A0F" w:rsidP="00EB4A0F">
      <w:pPr>
        <w:spacing w:line="240" w:lineRule="auto"/>
        <w:ind w:firstLine="709"/>
        <w:jc w:val="both"/>
        <w:rPr>
          <w:rFonts w:ascii="Times New Roman" w:hAnsi="Times New Roman" w:cs="Times New Roman"/>
          <w:sz w:val="23"/>
          <w:szCs w:val="23"/>
        </w:rPr>
      </w:pPr>
      <w:proofErr w:type="spellStart"/>
      <w:r w:rsidRPr="00762D25">
        <w:rPr>
          <w:rFonts w:ascii="Times New Roman" w:hAnsi="Times New Roman" w:cs="Times New Roman"/>
          <w:sz w:val="23"/>
          <w:szCs w:val="23"/>
          <w:lang w:val="en-US"/>
        </w:rPr>
        <w:t>Eksekusi</w:t>
      </w:r>
      <w:proofErr w:type="spellEnd"/>
      <w:r w:rsidRPr="00762D25">
        <w:rPr>
          <w:rFonts w:ascii="Times New Roman" w:hAnsi="Times New Roman" w:cs="Times New Roman"/>
          <w:sz w:val="23"/>
          <w:szCs w:val="23"/>
          <w:lang w:val="en-US"/>
        </w:rPr>
        <w:t xml:space="preserve"> </w:t>
      </w:r>
      <w:r w:rsidRPr="00762D25">
        <w:rPr>
          <w:rFonts w:ascii="Times New Roman" w:hAnsi="Times New Roman" w:cs="Times New Roman"/>
          <w:sz w:val="23"/>
          <w:szCs w:val="23"/>
        </w:rPr>
        <w:t xml:space="preserve">tidak hanya didasarkan pada aturan hukum yang berlaku, </w:t>
      </w:r>
      <w:proofErr w:type="spellStart"/>
      <w:r w:rsidRPr="00762D25">
        <w:rPr>
          <w:rFonts w:ascii="Times New Roman" w:hAnsi="Times New Roman" w:cs="Times New Roman"/>
          <w:sz w:val="23"/>
          <w:szCs w:val="23"/>
          <w:lang w:val="en-US"/>
        </w:rPr>
        <w:t>eksekusi</w:t>
      </w:r>
      <w:proofErr w:type="spellEnd"/>
      <w:r w:rsidRPr="00762D25">
        <w:rPr>
          <w:rFonts w:ascii="Times New Roman" w:hAnsi="Times New Roman" w:cs="Times New Roman"/>
          <w:sz w:val="23"/>
          <w:szCs w:val="23"/>
        </w:rPr>
        <w:t xml:space="preserve"> sering menimbulkan rasa ketidakadilan karena debitur merasa dirugikan dengan penyelesaian sengketa oleh pihak perbankan. Walaupun pihak bank memiliki kewenangan sesuai dengan Undang-Undang No. 4 Tahun 1996 Tentang Hak Tanggungan untuk menjual objek jaminan berupa hak tanggungan milik debitur ketika debitur cidera janji atau wanprestasi melalui pelelangan umum. Dalam praktiknya hal tersebut tidak mudah karena ada pihak-pihak yang memanfaatkan kondisi tersebut untuk memperoleh keuntungan materi atau ada pihak-pihak yang berkeinginan menyelesaikan sengketa tanpa berorientasi pada kepuasan pelanggan. Permasalahan yang timbul </w:t>
      </w:r>
      <w:r w:rsidRPr="00762D25">
        <w:rPr>
          <w:rFonts w:ascii="Times New Roman" w:hAnsi="Times New Roman" w:cs="Times New Roman"/>
          <w:sz w:val="23"/>
          <w:szCs w:val="23"/>
        </w:rPr>
        <w:lastRenderedPageBreak/>
        <w:t>adalah Bagaimana Kedudukan Eksekusi</w:t>
      </w:r>
      <w:r w:rsidRPr="00762D25">
        <w:rPr>
          <w:rFonts w:ascii="Times New Roman" w:eastAsia="NanumGothic" w:hAnsi="Times New Roman" w:cs="Times New Roman"/>
          <w:sz w:val="23"/>
          <w:szCs w:val="23"/>
        </w:rPr>
        <w:t xml:space="preserve"> Hak Tanggungan Melalui Lelang Dikaitkan dengan Peraturan Menteri Keuangan No. 27/PMK.06/2016 Tentang Petunjuk Pelaksanaan Lelang dan</w:t>
      </w:r>
      <w:r w:rsidRPr="00762D25">
        <w:rPr>
          <w:rFonts w:ascii="Times New Roman" w:eastAsia="NanumGothic" w:hAnsi="Times New Roman" w:cs="Times New Roman"/>
          <w:sz w:val="23"/>
          <w:szCs w:val="23"/>
          <w:lang w:val="en-US"/>
        </w:rPr>
        <w:t xml:space="preserve"> </w:t>
      </w:r>
      <w:r w:rsidRPr="00762D25">
        <w:rPr>
          <w:rFonts w:ascii="Times New Roman" w:hAnsi="Times New Roman" w:cs="Times New Roman"/>
          <w:sz w:val="23"/>
          <w:szCs w:val="23"/>
        </w:rPr>
        <w:t xml:space="preserve">Bagaimana Akibat Hukum dari </w:t>
      </w:r>
      <w:r w:rsidRPr="00762D25">
        <w:rPr>
          <w:rFonts w:ascii="Times New Roman" w:eastAsia="NanumGothic" w:hAnsi="Times New Roman" w:cs="Times New Roman"/>
          <w:sz w:val="23"/>
          <w:szCs w:val="23"/>
        </w:rPr>
        <w:t>Pelaksanaan Lelang Hak Tanggungan Apabila Ada Gugatan dari Debitur Wanprestasi Dikaitkan dengan Peraturan Menteri Keuangan No. 27/PMK.06/2016 Tentang Petunjuk Pelaksanaan Lelang</w:t>
      </w:r>
      <w:r w:rsidRPr="00762D25">
        <w:rPr>
          <w:rFonts w:ascii="Times New Roman" w:hAnsi="Times New Roman" w:cs="Times New Roman"/>
          <w:sz w:val="23"/>
          <w:szCs w:val="23"/>
        </w:rPr>
        <w:t>. Sebaiknya dalam pelaksanaan lelang dilakukan sesuai dengan aturan, agar pelaksanaan lelang tidak menjadi batal</w:t>
      </w:r>
      <w:r w:rsidRPr="00762D25">
        <w:rPr>
          <w:rFonts w:ascii="Times New Roman" w:hAnsi="Times New Roman" w:cs="Times New Roman"/>
          <w:sz w:val="23"/>
          <w:szCs w:val="23"/>
          <w:lang w:val="en-US"/>
        </w:rPr>
        <w:t>.</w:t>
      </w:r>
      <w:r w:rsidRPr="00762D25">
        <w:rPr>
          <w:rFonts w:ascii="Times New Roman" w:hAnsi="Times New Roman" w:cs="Times New Roman"/>
          <w:sz w:val="23"/>
          <w:szCs w:val="23"/>
        </w:rPr>
        <w:t xml:space="preserve">Penulisan hukum ini, penulis menggunakan metode </w:t>
      </w:r>
      <w:r w:rsidRPr="00762D25">
        <w:rPr>
          <w:rFonts w:ascii="Times New Roman" w:hAnsi="Times New Roman" w:cs="Times New Roman"/>
          <w:i/>
          <w:sz w:val="23"/>
          <w:szCs w:val="23"/>
        </w:rPr>
        <w:t>Deskriptif Analitis</w:t>
      </w:r>
      <w:r w:rsidRPr="00762D25">
        <w:rPr>
          <w:rFonts w:ascii="Times New Roman" w:hAnsi="Times New Roman" w:cs="Times New Roman"/>
          <w:sz w:val="23"/>
          <w:szCs w:val="23"/>
        </w:rPr>
        <w:t xml:space="preserve"> merupakan gambarkan secara menyeluruh dan sistematis </w:t>
      </w:r>
      <w:r w:rsidRPr="00762D25">
        <w:rPr>
          <w:rFonts w:ascii="Times New Roman" w:hAnsi="Times New Roman" w:cs="Times New Roman"/>
          <w:bCs/>
          <w:sz w:val="23"/>
          <w:szCs w:val="23"/>
        </w:rPr>
        <w:t>Eksekusi Hak Tanggungan Melalui Lelang Dikaitkan Dengan Peraturan Menteri Keuangan No. 27/PMK.06/2016 Tentang Petunjuk</w:t>
      </w:r>
      <w:r w:rsidRPr="00762D25">
        <w:rPr>
          <w:rFonts w:ascii="Times New Roman" w:hAnsi="Times New Roman" w:cs="Times New Roman"/>
          <w:bCs/>
          <w:sz w:val="23"/>
          <w:szCs w:val="23"/>
          <w:lang w:val="en-US"/>
        </w:rPr>
        <w:t xml:space="preserve"> </w:t>
      </w:r>
      <w:r w:rsidRPr="00762D25">
        <w:rPr>
          <w:rFonts w:ascii="Times New Roman" w:hAnsi="Times New Roman" w:cs="Times New Roman"/>
          <w:bCs/>
          <w:sz w:val="23"/>
          <w:szCs w:val="23"/>
        </w:rPr>
        <w:t>Pelaksanaan Lelang.</w:t>
      </w:r>
      <w:r w:rsidRPr="00762D25">
        <w:rPr>
          <w:rFonts w:ascii="Times New Roman" w:hAnsi="Times New Roman" w:cs="Times New Roman"/>
          <w:sz w:val="23"/>
          <w:szCs w:val="23"/>
        </w:rPr>
        <w:t xml:space="preserve"> Metode pendekatan </w:t>
      </w:r>
      <w:r w:rsidRPr="00762D25">
        <w:rPr>
          <w:rFonts w:ascii="Times New Roman" w:hAnsi="Times New Roman" w:cs="Times New Roman"/>
          <w:i/>
          <w:sz w:val="23"/>
          <w:szCs w:val="23"/>
        </w:rPr>
        <w:t>Yuridis Normatif</w:t>
      </w:r>
      <w:r w:rsidRPr="00762D25">
        <w:rPr>
          <w:rFonts w:ascii="Times New Roman" w:hAnsi="Times New Roman" w:cs="Times New Roman"/>
          <w:sz w:val="23"/>
          <w:szCs w:val="23"/>
        </w:rPr>
        <w:t xml:space="preserve"> merupakan penelitian berdasarkan pada teori hukum yang bersifat umum untuk menjelaskan </w:t>
      </w:r>
      <w:r w:rsidRPr="00762D25">
        <w:rPr>
          <w:rFonts w:ascii="Times New Roman" w:hAnsi="Times New Roman" w:cs="Times New Roman"/>
          <w:bCs/>
          <w:sz w:val="23"/>
          <w:szCs w:val="23"/>
        </w:rPr>
        <w:t>Eksekusi Hak Tanggungan Melalui Lelang Dikaitkan Dengan Peraturan Menteri Keuangan No. 27/PMK.06/2016 Tentang Petunjuk</w:t>
      </w:r>
      <w:r w:rsidRPr="00762D25">
        <w:rPr>
          <w:rFonts w:ascii="Times New Roman" w:hAnsi="Times New Roman" w:cs="Times New Roman"/>
          <w:bCs/>
          <w:sz w:val="23"/>
          <w:szCs w:val="23"/>
          <w:lang w:val="en-US"/>
        </w:rPr>
        <w:t xml:space="preserve"> </w:t>
      </w:r>
      <w:r w:rsidRPr="00762D25">
        <w:rPr>
          <w:rFonts w:ascii="Times New Roman" w:hAnsi="Times New Roman" w:cs="Times New Roman"/>
          <w:bCs/>
          <w:sz w:val="23"/>
          <w:szCs w:val="23"/>
        </w:rPr>
        <w:t>Pelaksanaan Lelang</w:t>
      </w:r>
      <w:r w:rsidRPr="00762D25">
        <w:rPr>
          <w:rFonts w:ascii="Times New Roman" w:hAnsi="Times New Roman" w:cs="Times New Roman"/>
          <w:sz w:val="23"/>
          <w:szCs w:val="23"/>
        </w:rPr>
        <w:t>.</w:t>
      </w:r>
      <w:r w:rsidRPr="00762D25">
        <w:rPr>
          <w:rFonts w:ascii="Times New Roman" w:hAnsi="Times New Roman" w:cs="Times New Roman"/>
          <w:sz w:val="23"/>
          <w:szCs w:val="23"/>
          <w:lang w:val="en-US"/>
        </w:rPr>
        <w:t xml:space="preserve"> </w:t>
      </w:r>
      <w:r w:rsidRPr="00762D25">
        <w:rPr>
          <w:rFonts w:ascii="Times New Roman" w:hAnsi="Times New Roman" w:cs="Times New Roman"/>
          <w:sz w:val="23"/>
          <w:szCs w:val="23"/>
        </w:rPr>
        <w:t xml:space="preserve">Serta analisis data secara </w:t>
      </w:r>
      <w:r w:rsidRPr="00762D25">
        <w:rPr>
          <w:rFonts w:ascii="Times New Roman" w:hAnsi="Times New Roman" w:cs="Times New Roman"/>
          <w:i/>
          <w:sz w:val="23"/>
          <w:szCs w:val="23"/>
        </w:rPr>
        <w:t>Yuridis Kualitatif</w:t>
      </w:r>
      <w:r w:rsidRPr="00762D25">
        <w:rPr>
          <w:rFonts w:ascii="Times New Roman" w:hAnsi="Times New Roman" w:cs="Times New Roman"/>
          <w:sz w:val="23"/>
          <w:szCs w:val="23"/>
        </w:rPr>
        <w:t xml:space="preserve"> merupakan mengukur data dengan konsep atau teori, kemudian dari data yang diperoleh tersebut dibuat suatu kesimpulan, yang diuraikan dalam bentuk narasi.Simpulan Kedudukan Eksekusi</w:t>
      </w:r>
      <w:r w:rsidRPr="00762D25">
        <w:rPr>
          <w:rFonts w:ascii="Times New Roman" w:eastAsia="NanumGothic" w:hAnsi="Times New Roman" w:cs="Times New Roman"/>
          <w:sz w:val="23"/>
          <w:szCs w:val="23"/>
        </w:rPr>
        <w:t xml:space="preserve"> Hak Tanggungan Melalui Lelang Dikaitkan dengan Peraturan Menteri Keuangan No. 27/PMK.06/2016 Tentang Petunjuk Pelaksanaan Lelang. Pelaksanaan lelang Pasal 6 </w:t>
      </w:r>
      <w:r w:rsidRPr="00762D25">
        <w:rPr>
          <w:rFonts w:ascii="Times New Roman" w:hAnsi="Times New Roman" w:cs="Times New Roman"/>
          <w:sz w:val="23"/>
          <w:szCs w:val="23"/>
        </w:rPr>
        <w:t>Undang-Undang No. 4 Tahun 1996 Tentang Hak Tanggungan</w:t>
      </w:r>
      <w:r w:rsidRPr="00762D25">
        <w:rPr>
          <w:rFonts w:ascii="Times New Roman" w:eastAsia="NanumGothic" w:hAnsi="Times New Roman" w:cs="Times New Roman"/>
          <w:sz w:val="23"/>
          <w:szCs w:val="23"/>
        </w:rPr>
        <w:t xml:space="preserve"> diatur dalam Peraturan Menteri Keuangan yang mempunyai kekuatan hukum mengikat</w:t>
      </w:r>
      <w:r w:rsidRPr="00762D25">
        <w:rPr>
          <w:rFonts w:ascii="Times New Roman" w:hAnsi="Times New Roman" w:cs="Times New Roman"/>
          <w:sz w:val="23"/>
          <w:szCs w:val="23"/>
        </w:rPr>
        <w:t xml:space="preserve"> Akibat Hukum dari </w:t>
      </w:r>
      <w:r w:rsidRPr="00762D25">
        <w:rPr>
          <w:rFonts w:ascii="Times New Roman" w:eastAsia="NanumGothic" w:hAnsi="Times New Roman" w:cs="Times New Roman"/>
          <w:sz w:val="23"/>
          <w:szCs w:val="23"/>
        </w:rPr>
        <w:t>Pelaksanaan Lelang Hak Tanggungan Apabila Ada Gugatan dari Debitur Wanprestasi Dikaitkan dengan Peraturan Menteri Keuangan No. 27/PMK.06/2016 Tentang Petunjuk Pelaksanaan Lelang. Pelaksanaan lelang atas gugatan debitur mengenai nilai limit tidak dapat dibatalkan,</w:t>
      </w:r>
      <w:r w:rsidRPr="00762D25">
        <w:rPr>
          <w:rFonts w:ascii="Times New Roman" w:eastAsia="NanumGothic" w:hAnsi="Times New Roman" w:cs="Times New Roman"/>
          <w:sz w:val="23"/>
          <w:szCs w:val="23"/>
          <w:lang w:val="en-US"/>
        </w:rPr>
        <w:t xml:space="preserve"> dan </w:t>
      </w:r>
      <w:r w:rsidRPr="00762D25">
        <w:rPr>
          <w:rFonts w:ascii="Times New Roman" w:hAnsi="Times New Roman" w:cs="Times New Roman"/>
          <w:sz w:val="23"/>
          <w:szCs w:val="23"/>
        </w:rPr>
        <w:t>juga terjadi penundaan untuk memperoleh pemenuhan perjanjian kredit dari pihak debitur</w:t>
      </w:r>
      <w:r w:rsidRPr="00762D25">
        <w:rPr>
          <w:rFonts w:ascii="Times New Roman" w:hAnsi="Times New Roman" w:cs="Times New Roman"/>
          <w:sz w:val="23"/>
          <w:szCs w:val="23"/>
          <w:lang w:val="en-US"/>
        </w:rPr>
        <w:t>.</w:t>
      </w:r>
    </w:p>
    <w:p w14:paraId="00EA3678" w14:textId="17D832F6" w:rsidR="00EB4A0F" w:rsidRPr="00762D25" w:rsidRDefault="00EB4A0F" w:rsidP="00EB4A0F">
      <w:pPr>
        <w:spacing w:line="240" w:lineRule="auto"/>
        <w:jc w:val="both"/>
        <w:rPr>
          <w:rFonts w:ascii="Times New Roman" w:hAnsi="Times New Roman" w:cs="Times New Roman"/>
          <w:b/>
          <w:sz w:val="23"/>
          <w:szCs w:val="23"/>
        </w:rPr>
      </w:pPr>
      <w:r w:rsidRPr="00762D25">
        <w:rPr>
          <w:rFonts w:ascii="Times New Roman" w:hAnsi="Times New Roman" w:cs="Times New Roman"/>
          <w:b/>
          <w:sz w:val="23"/>
          <w:szCs w:val="23"/>
        </w:rPr>
        <w:t>Kata Kunci</w:t>
      </w:r>
      <w:r w:rsidRPr="00762D25">
        <w:rPr>
          <w:rFonts w:ascii="Times New Roman" w:hAnsi="Times New Roman" w:cs="Times New Roman"/>
          <w:b/>
          <w:sz w:val="23"/>
          <w:szCs w:val="23"/>
        </w:rPr>
        <w:tab/>
        <w:t xml:space="preserve">: </w:t>
      </w:r>
      <w:proofErr w:type="spellStart"/>
      <w:r w:rsidRPr="00762D25">
        <w:rPr>
          <w:rFonts w:ascii="Times New Roman" w:hAnsi="Times New Roman" w:cs="Times New Roman"/>
          <w:b/>
          <w:sz w:val="23"/>
          <w:szCs w:val="23"/>
          <w:lang w:val="en-US"/>
        </w:rPr>
        <w:t>Eksekusi</w:t>
      </w:r>
      <w:proofErr w:type="spellEnd"/>
      <w:r w:rsidRPr="00762D25">
        <w:rPr>
          <w:rFonts w:ascii="Times New Roman" w:hAnsi="Times New Roman" w:cs="Times New Roman"/>
          <w:b/>
          <w:sz w:val="23"/>
          <w:szCs w:val="23"/>
          <w:lang w:val="en-US"/>
        </w:rPr>
        <w:t xml:space="preserve"> </w:t>
      </w:r>
      <w:proofErr w:type="spellStart"/>
      <w:r w:rsidRPr="00762D25">
        <w:rPr>
          <w:rFonts w:ascii="Times New Roman" w:hAnsi="Times New Roman" w:cs="Times New Roman"/>
          <w:b/>
          <w:sz w:val="23"/>
          <w:szCs w:val="23"/>
          <w:lang w:val="en-US"/>
        </w:rPr>
        <w:t>Hak</w:t>
      </w:r>
      <w:proofErr w:type="spellEnd"/>
      <w:r w:rsidRPr="00762D25">
        <w:rPr>
          <w:rFonts w:ascii="Times New Roman" w:hAnsi="Times New Roman" w:cs="Times New Roman"/>
          <w:b/>
          <w:sz w:val="23"/>
          <w:szCs w:val="23"/>
          <w:lang w:val="en-US"/>
        </w:rPr>
        <w:t xml:space="preserve"> </w:t>
      </w:r>
      <w:proofErr w:type="spellStart"/>
      <w:r w:rsidRPr="00762D25">
        <w:rPr>
          <w:rFonts w:ascii="Times New Roman" w:hAnsi="Times New Roman" w:cs="Times New Roman"/>
          <w:b/>
          <w:sz w:val="23"/>
          <w:szCs w:val="23"/>
          <w:lang w:val="en-US"/>
        </w:rPr>
        <w:t>Tanggungan</w:t>
      </w:r>
      <w:proofErr w:type="spellEnd"/>
      <w:r w:rsidRPr="00762D25">
        <w:rPr>
          <w:rFonts w:ascii="Times New Roman" w:hAnsi="Times New Roman" w:cs="Times New Roman"/>
          <w:b/>
          <w:sz w:val="23"/>
          <w:szCs w:val="23"/>
          <w:lang w:val="en-US"/>
        </w:rPr>
        <w:t>,</w:t>
      </w:r>
      <w:r w:rsidRPr="00762D25">
        <w:rPr>
          <w:rFonts w:ascii="Times New Roman" w:hAnsi="Times New Roman" w:cs="Times New Roman"/>
          <w:b/>
          <w:sz w:val="23"/>
          <w:szCs w:val="23"/>
        </w:rPr>
        <w:t xml:space="preserve"> Akibat Hukum, dan </w:t>
      </w:r>
      <w:proofErr w:type="spellStart"/>
      <w:r w:rsidRPr="00762D25">
        <w:rPr>
          <w:rFonts w:ascii="Times New Roman" w:hAnsi="Times New Roman" w:cs="Times New Roman"/>
          <w:b/>
          <w:sz w:val="23"/>
          <w:szCs w:val="23"/>
          <w:lang w:val="en-US"/>
        </w:rPr>
        <w:t>Lelang</w:t>
      </w:r>
      <w:proofErr w:type="spellEnd"/>
    </w:p>
    <w:p w14:paraId="5C27B7EB" w14:textId="77777777" w:rsidR="00B12FDD" w:rsidRPr="00762D25" w:rsidRDefault="00B12FDD" w:rsidP="00D356B2">
      <w:pPr>
        <w:spacing w:line="240" w:lineRule="auto"/>
        <w:jc w:val="both"/>
        <w:rPr>
          <w:rFonts w:ascii="Times New Roman" w:hAnsi="Times New Roman" w:cs="Times New Roman"/>
          <w:b/>
          <w:sz w:val="23"/>
          <w:szCs w:val="23"/>
        </w:rPr>
      </w:pPr>
    </w:p>
    <w:p w14:paraId="5A68C3D3" w14:textId="77777777" w:rsidR="00A32EA2" w:rsidRPr="00A32EA2" w:rsidRDefault="00A32EA2" w:rsidP="00A32EA2">
      <w:pPr>
        <w:spacing w:line="360" w:lineRule="auto"/>
        <w:jc w:val="both"/>
        <w:rPr>
          <w:rFonts w:ascii="Times New Roman" w:hAnsi="Times New Roman" w:cs="Times New Roman"/>
          <w:sz w:val="23"/>
          <w:szCs w:val="23"/>
        </w:rPr>
      </w:pPr>
      <w:bookmarkStart w:id="0" w:name="_GoBack"/>
      <w:bookmarkEnd w:id="0"/>
    </w:p>
    <w:p w14:paraId="537821A0" w14:textId="77777777" w:rsidR="000B125E" w:rsidRPr="00762D25" w:rsidRDefault="000B125E" w:rsidP="000B125E">
      <w:pPr>
        <w:spacing w:line="360" w:lineRule="auto"/>
        <w:jc w:val="center"/>
        <w:rPr>
          <w:rFonts w:ascii="Times New Roman" w:hAnsi="Times New Roman" w:cs="Times New Roman"/>
          <w:b/>
          <w:bCs/>
          <w:sz w:val="23"/>
          <w:szCs w:val="23"/>
          <w:lang w:eastAsia="ja-JP"/>
        </w:rPr>
      </w:pPr>
      <w:r w:rsidRPr="00762D25">
        <w:rPr>
          <w:rFonts w:ascii="Times New Roman" w:hAnsi="Times New Roman" w:cs="Times New Roman"/>
          <w:b/>
          <w:bCs/>
          <w:sz w:val="23"/>
          <w:szCs w:val="23"/>
          <w:lang w:eastAsia="ja-JP"/>
        </w:rPr>
        <w:t>DAFTAR PUSTAKA</w:t>
      </w:r>
    </w:p>
    <w:p w14:paraId="42AEE678" w14:textId="77777777" w:rsidR="000B125E" w:rsidRPr="00762D25" w:rsidRDefault="000B125E" w:rsidP="000B125E">
      <w:pPr>
        <w:pStyle w:val="ListParagraph"/>
        <w:numPr>
          <w:ilvl w:val="0"/>
          <w:numId w:val="2"/>
        </w:numPr>
        <w:spacing w:line="360" w:lineRule="auto"/>
        <w:ind w:left="0"/>
        <w:jc w:val="both"/>
        <w:rPr>
          <w:rFonts w:ascii="Times New Roman" w:hAnsi="Times New Roman" w:cs="Times New Roman"/>
          <w:b/>
          <w:bCs/>
          <w:sz w:val="23"/>
          <w:szCs w:val="23"/>
          <w:lang w:val="en-US" w:eastAsia="ja-JP"/>
        </w:rPr>
      </w:pPr>
      <w:proofErr w:type="spellStart"/>
      <w:r w:rsidRPr="00762D25">
        <w:rPr>
          <w:rFonts w:ascii="Times New Roman" w:hAnsi="Times New Roman" w:cs="Times New Roman"/>
          <w:b/>
          <w:bCs/>
          <w:sz w:val="23"/>
          <w:szCs w:val="23"/>
          <w:lang w:val="en-US" w:eastAsia="ja-JP"/>
        </w:rPr>
        <w:t>Buku</w:t>
      </w:r>
      <w:proofErr w:type="spellEnd"/>
    </w:p>
    <w:p w14:paraId="4ACC6049" w14:textId="77777777" w:rsidR="000B125E" w:rsidRPr="00762D25" w:rsidRDefault="000B125E" w:rsidP="000B125E">
      <w:pPr>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A.Qirom Syamsudin Meliala, </w:t>
      </w:r>
      <w:r w:rsidRPr="00762D25">
        <w:rPr>
          <w:rFonts w:ascii="Times New Roman" w:hAnsi="Times New Roman" w:cs="Times New Roman"/>
          <w:i/>
          <w:sz w:val="23"/>
          <w:szCs w:val="23"/>
        </w:rPr>
        <w:t>Pokok-pokok Hukum Perjanjian beserta Perkembangannya,</w:t>
      </w:r>
      <w:r w:rsidRPr="00762D25">
        <w:rPr>
          <w:rFonts w:ascii="Times New Roman" w:hAnsi="Times New Roman" w:cs="Times New Roman"/>
          <w:sz w:val="23"/>
          <w:szCs w:val="23"/>
        </w:rPr>
        <w:t xml:space="preserve"> Yogyakarta, Liberty, 2010</w:t>
      </w:r>
    </w:p>
    <w:p w14:paraId="1D96B06E" w14:textId="77777777" w:rsidR="000B125E" w:rsidRPr="00762D25" w:rsidRDefault="000B125E" w:rsidP="000B125E">
      <w:pPr>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Abdulkadir Muhammad, </w:t>
      </w:r>
      <w:r w:rsidRPr="00762D25">
        <w:rPr>
          <w:rFonts w:ascii="Times New Roman" w:hAnsi="Times New Roman" w:cs="Times New Roman"/>
          <w:i/>
          <w:iCs/>
          <w:sz w:val="23"/>
          <w:szCs w:val="23"/>
        </w:rPr>
        <w:t>Hukum Perdata Indonesia</w:t>
      </w:r>
      <w:r w:rsidRPr="00762D25">
        <w:rPr>
          <w:rFonts w:ascii="Times New Roman" w:hAnsi="Times New Roman" w:cs="Times New Roman"/>
          <w:sz w:val="23"/>
          <w:szCs w:val="23"/>
        </w:rPr>
        <w:t>, PT. Citra Aditya Bakti, Bandung, 2007</w:t>
      </w:r>
    </w:p>
    <w:p w14:paraId="38FB329E" w14:textId="77777777" w:rsidR="000B125E" w:rsidRPr="00762D25" w:rsidRDefault="000B125E" w:rsidP="000B125E">
      <w:pPr>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Amirudin dan Zinal Asikin, </w:t>
      </w:r>
      <w:r w:rsidRPr="00762D25">
        <w:rPr>
          <w:rFonts w:ascii="Times New Roman" w:hAnsi="Times New Roman" w:cs="Times New Roman"/>
          <w:i/>
          <w:sz w:val="23"/>
          <w:szCs w:val="23"/>
        </w:rPr>
        <w:t>Pengantar Metode Penelitian Hukum</w:t>
      </w:r>
      <w:r w:rsidRPr="00762D25">
        <w:rPr>
          <w:rFonts w:ascii="Times New Roman" w:hAnsi="Times New Roman" w:cs="Times New Roman"/>
          <w:sz w:val="23"/>
          <w:szCs w:val="23"/>
        </w:rPr>
        <w:t>, PT. Raja Grafindo Persada, 2010</w:t>
      </w:r>
    </w:p>
    <w:p w14:paraId="17D1BC41" w14:textId="77777777" w:rsidR="000B125E" w:rsidRPr="00762D25" w:rsidRDefault="000B125E" w:rsidP="000B125E">
      <w:pPr>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Budiono Kusumohamidjojo, </w:t>
      </w:r>
      <w:r w:rsidRPr="00762D25">
        <w:rPr>
          <w:rFonts w:ascii="Times New Roman" w:hAnsi="Times New Roman" w:cs="Times New Roman"/>
          <w:i/>
          <w:sz w:val="23"/>
          <w:szCs w:val="23"/>
        </w:rPr>
        <w:t>Dasar-dasar Merancang Kontrak</w:t>
      </w:r>
      <w:r w:rsidRPr="00762D25">
        <w:rPr>
          <w:rFonts w:ascii="Times New Roman" w:hAnsi="Times New Roman" w:cs="Times New Roman"/>
          <w:sz w:val="23"/>
          <w:szCs w:val="23"/>
        </w:rPr>
        <w:t>, PT. Gramedia, Jakarta, 2008</w:t>
      </w:r>
    </w:p>
    <w:p w14:paraId="642FCFD2" w14:textId="77777777" w:rsidR="000B125E" w:rsidRPr="00762D25" w:rsidRDefault="000B125E" w:rsidP="000B125E">
      <w:pPr>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Djaja S. Meliala, </w:t>
      </w:r>
      <w:r w:rsidRPr="00762D25">
        <w:rPr>
          <w:rFonts w:ascii="Times New Roman" w:hAnsi="Times New Roman" w:cs="Times New Roman"/>
          <w:i/>
          <w:sz w:val="23"/>
          <w:szCs w:val="23"/>
        </w:rPr>
        <w:t>Hukum Perdata dalam Perspektif BW</w:t>
      </w:r>
      <w:r w:rsidRPr="00762D25">
        <w:rPr>
          <w:rFonts w:ascii="Times New Roman" w:hAnsi="Times New Roman" w:cs="Times New Roman"/>
          <w:sz w:val="23"/>
          <w:szCs w:val="23"/>
        </w:rPr>
        <w:t>, Nuansa Aulia, Bandung, 2014</w:t>
      </w:r>
    </w:p>
    <w:p w14:paraId="19448CB3" w14:textId="77777777" w:rsidR="000B125E" w:rsidRPr="00762D25" w:rsidRDefault="000B125E" w:rsidP="000B125E">
      <w:pPr>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Firman Floranta Adonara, </w:t>
      </w:r>
      <w:r w:rsidRPr="00762D25">
        <w:rPr>
          <w:rFonts w:ascii="Times New Roman" w:hAnsi="Times New Roman" w:cs="Times New Roman"/>
          <w:i/>
          <w:sz w:val="23"/>
          <w:szCs w:val="23"/>
        </w:rPr>
        <w:t>Aspek-aspek Hukum Perikatan,</w:t>
      </w:r>
      <w:r w:rsidRPr="00762D25">
        <w:rPr>
          <w:rFonts w:ascii="Times New Roman" w:hAnsi="Times New Roman" w:cs="Times New Roman"/>
          <w:sz w:val="23"/>
          <w:szCs w:val="23"/>
        </w:rPr>
        <w:t xml:space="preserve"> CV. Mandar Maju, Bandung, 2014</w:t>
      </w:r>
    </w:p>
    <w:p w14:paraId="75D66798"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Mariam Darus Badrulzaman, </w:t>
      </w:r>
      <w:r w:rsidRPr="00762D25">
        <w:rPr>
          <w:rFonts w:ascii="Times New Roman" w:hAnsi="Times New Roman" w:cs="Times New Roman"/>
          <w:i/>
          <w:sz w:val="23"/>
          <w:szCs w:val="23"/>
        </w:rPr>
        <w:t>Aneka Hukum Bisnis</w:t>
      </w:r>
      <w:r w:rsidRPr="00762D25">
        <w:rPr>
          <w:rFonts w:ascii="Times New Roman" w:hAnsi="Times New Roman" w:cs="Times New Roman"/>
          <w:sz w:val="23"/>
          <w:szCs w:val="23"/>
        </w:rPr>
        <w:t>, Alumni, Bandung, 2008</w:t>
      </w:r>
    </w:p>
    <w:p w14:paraId="3D5137BE"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Mochtar Kusumaatmadja</w:t>
      </w:r>
      <w:r w:rsidRPr="00762D25">
        <w:rPr>
          <w:rFonts w:ascii="Times New Roman" w:hAnsi="Times New Roman" w:cs="Times New Roman"/>
          <w:i/>
          <w:iCs/>
          <w:sz w:val="23"/>
          <w:szCs w:val="23"/>
        </w:rPr>
        <w:t>, Konsep-konsep Hukum Dalam Pembangunan</w:t>
      </w:r>
      <w:r w:rsidRPr="00762D25">
        <w:rPr>
          <w:rFonts w:ascii="Times New Roman" w:hAnsi="Times New Roman" w:cs="Times New Roman"/>
          <w:sz w:val="23"/>
          <w:szCs w:val="23"/>
        </w:rPr>
        <w:t xml:space="preserve"> </w:t>
      </w:r>
      <w:r w:rsidRPr="00762D25">
        <w:rPr>
          <w:rFonts w:ascii="Times New Roman" w:hAnsi="Times New Roman" w:cs="Times New Roman"/>
          <w:i/>
          <w:iCs/>
          <w:sz w:val="23"/>
          <w:szCs w:val="23"/>
        </w:rPr>
        <w:t>(Kumpulan Karya Tulis</w:t>
      </w:r>
      <w:r w:rsidRPr="00762D25">
        <w:rPr>
          <w:rFonts w:ascii="Times New Roman" w:hAnsi="Times New Roman" w:cs="Times New Roman"/>
          <w:sz w:val="23"/>
          <w:szCs w:val="23"/>
        </w:rPr>
        <w:t>), Alumni, Bandung, 2002</w:t>
      </w:r>
    </w:p>
    <w:p w14:paraId="6FD441DF"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Mohammad Noor Syam, </w:t>
      </w:r>
      <w:r w:rsidRPr="00762D25">
        <w:rPr>
          <w:rFonts w:ascii="Times New Roman" w:hAnsi="Times New Roman" w:cs="Times New Roman"/>
          <w:i/>
          <w:sz w:val="23"/>
          <w:szCs w:val="23"/>
        </w:rPr>
        <w:t>Sistem Falsafah Pancasila</w:t>
      </w:r>
      <w:r w:rsidRPr="00762D25">
        <w:rPr>
          <w:rFonts w:ascii="Times New Roman" w:hAnsi="Times New Roman" w:cs="Times New Roman"/>
          <w:sz w:val="23"/>
          <w:szCs w:val="23"/>
        </w:rPr>
        <w:t>, PT. Refika Adhitama, Bandung, 2009</w:t>
      </w:r>
    </w:p>
    <w:p w14:paraId="3CEFFDA6"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Muhamad Djumhana, </w:t>
      </w:r>
      <w:r w:rsidRPr="00762D25">
        <w:rPr>
          <w:rFonts w:ascii="Times New Roman" w:hAnsi="Times New Roman" w:cs="Times New Roman"/>
          <w:i/>
          <w:sz w:val="23"/>
          <w:szCs w:val="23"/>
        </w:rPr>
        <w:t>Hukum Perbankan di Indonesia,</w:t>
      </w:r>
      <w:r w:rsidRPr="00762D25">
        <w:rPr>
          <w:rFonts w:ascii="Times New Roman" w:hAnsi="Times New Roman" w:cs="Times New Roman"/>
          <w:sz w:val="23"/>
          <w:szCs w:val="23"/>
        </w:rPr>
        <w:t xml:space="preserve"> PT. Citra Aditya Bakti, Bandung, 2012</w:t>
      </w:r>
    </w:p>
    <w:p w14:paraId="5DE2AA09"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lastRenderedPageBreak/>
        <w:t xml:space="preserve">Muhamad Erwin, </w:t>
      </w:r>
      <w:r w:rsidRPr="00762D25">
        <w:rPr>
          <w:rFonts w:ascii="Times New Roman" w:hAnsi="Times New Roman" w:cs="Times New Roman"/>
          <w:i/>
          <w:sz w:val="23"/>
          <w:szCs w:val="23"/>
        </w:rPr>
        <w:t>Filsafat Hukum: Refleksi Kritis terhadap Hukum</w:t>
      </w:r>
      <w:r w:rsidRPr="00762D25">
        <w:rPr>
          <w:rFonts w:ascii="Times New Roman" w:hAnsi="Times New Roman" w:cs="Times New Roman"/>
          <w:sz w:val="23"/>
          <w:szCs w:val="23"/>
        </w:rPr>
        <w:t>, Rajawali Press, Cetakan Kesatu, Jakarta,</w:t>
      </w:r>
      <w:r w:rsidRPr="00762D25">
        <w:rPr>
          <w:rFonts w:ascii="Times New Roman" w:hAnsi="Times New Roman" w:cs="Times New Roman"/>
          <w:i/>
          <w:sz w:val="23"/>
          <w:szCs w:val="23"/>
        </w:rPr>
        <w:t xml:space="preserve"> </w:t>
      </w:r>
      <w:r w:rsidRPr="00762D25">
        <w:rPr>
          <w:rFonts w:ascii="Times New Roman" w:hAnsi="Times New Roman" w:cs="Times New Roman"/>
          <w:sz w:val="23"/>
          <w:szCs w:val="23"/>
        </w:rPr>
        <w:t>2011</w:t>
      </w:r>
    </w:p>
    <w:p w14:paraId="5BA20837" w14:textId="77777777" w:rsidR="000B125E" w:rsidRPr="00762D25" w:rsidRDefault="000B125E" w:rsidP="000B125E">
      <w:pPr>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Otje Salman, </w:t>
      </w:r>
      <w:r w:rsidRPr="00762D25">
        <w:rPr>
          <w:rFonts w:ascii="Times New Roman" w:hAnsi="Times New Roman" w:cs="Times New Roman"/>
          <w:i/>
          <w:sz w:val="23"/>
          <w:szCs w:val="23"/>
        </w:rPr>
        <w:t>Filsafat Hukum</w:t>
      </w:r>
      <w:r w:rsidRPr="00762D25">
        <w:rPr>
          <w:rFonts w:ascii="Times New Roman" w:hAnsi="Times New Roman" w:cs="Times New Roman"/>
          <w:sz w:val="23"/>
          <w:szCs w:val="23"/>
        </w:rPr>
        <w:t>, PT. Refika Adhitama, Bandung, 2009</w:t>
      </w:r>
    </w:p>
    <w:p w14:paraId="722203DD"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Otje Salman dan Anthon F. Susanto, </w:t>
      </w:r>
      <w:r w:rsidRPr="00762D25">
        <w:rPr>
          <w:rFonts w:ascii="Times New Roman" w:hAnsi="Times New Roman" w:cs="Times New Roman"/>
          <w:i/>
          <w:sz w:val="23"/>
          <w:szCs w:val="23"/>
        </w:rPr>
        <w:t>Teori Hukum Mengingat, Mengumpulkan, dan Membuka</w:t>
      </w:r>
      <w:r w:rsidRPr="00762D25">
        <w:rPr>
          <w:rFonts w:ascii="Times New Roman" w:hAnsi="Times New Roman" w:cs="Times New Roman"/>
          <w:i/>
          <w:sz w:val="23"/>
          <w:szCs w:val="23"/>
          <w:lang w:val="en-GB"/>
        </w:rPr>
        <w:t xml:space="preserve"> </w:t>
      </w:r>
      <w:r w:rsidRPr="00762D25">
        <w:rPr>
          <w:rFonts w:ascii="Times New Roman" w:hAnsi="Times New Roman" w:cs="Times New Roman"/>
          <w:i/>
          <w:sz w:val="23"/>
          <w:szCs w:val="23"/>
        </w:rPr>
        <w:t>kembali</w:t>
      </w:r>
      <w:r w:rsidRPr="00762D25">
        <w:rPr>
          <w:rFonts w:ascii="Times New Roman" w:hAnsi="Times New Roman" w:cs="Times New Roman"/>
          <w:sz w:val="23"/>
          <w:szCs w:val="23"/>
        </w:rPr>
        <w:t>, PT. Refika Aditama, Bandung, 2011</w:t>
      </w:r>
    </w:p>
    <w:p w14:paraId="1DFB25FB"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Peter Mahmud Marzuki, </w:t>
      </w:r>
      <w:r w:rsidRPr="00762D25">
        <w:rPr>
          <w:rFonts w:ascii="Times New Roman" w:hAnsi="Times New Roman" w:cs="Times New Roman"/>
          <w:i/>
          <w:sz w:val="23"/>
          <w:szCs w:val="23"/>
        </w:rPr>
        <w:t>Penelitian Hukum</w:t>
      </w:r>
      <w:r w:rsidRPr="00762D25">
        <w:rPr>
          <w:rFonts w:ascii="Times New Roman" w:hAnsi="Times New Roman" w:cs="Times New Roman"/>
          <w:sz w:val="23"/>
          <w:szCs w:val="23"/>
        </w:rPr>
        <w:t>, Kencana, Jakarta, 2006</w:t>
      </w:r>
    </w:p>
    <w:p w14:paraId="46ECC8DA"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Rachmadi Usman, </w:t>
      </w:r>
      <w:r w:rsidRPr="00762D25">
        <w:rPr>
          <w:rFonts w:ascii="Times New Roman" w:hAnsi="Times New Roman" w:cs="Times New Roman"/>
          <w:i/>
          <w:sz w:val="23"/>
          <w:szCs w:val="23"/>
        </w:rPr>
        <w:t>Hukum Lelang</w:t>
      </w:r>
      <w:r w:rsidRPr="00762D25">
        <w:rPr>
          <w:rFonts w:ascii="Times New Roman" w:hAnsi="Times New Roman" w:cs="Times New Roman"/>
          <w:sz w:val="23"/>
          <w:szCs w:val="23"/>
        </w:rPr>
        <w:t>, Sinar Grafika, Jakarta, 2016</w:t>
      </w:r>
    </w:p>
    <w:p w14:paraId="04E235A8"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R. Setiawan, </w:t>
      </w:r>
      <w:r w:rsidRPr="00762D25">
        <w:rPr>
          <w:rFonts w:ascii="Times New Roman" w:hAnsi="Times New Roman" w:cs="Times New Roman"/>
          <w:i/>
          <w:sz w:val="23"/>
          <w:szCs w:val="23"/>
        </w:rPr>
        <w:t>Pokok-pokok Hukum Perikatan</w:t>
      </w:r>
      <w:r w:rsidRPr="00762D25">
        <w:rPr>
          <w:rFonts w:ascii="Times New Roman" w:hAnsi="Times New Roman" w:cs="Times New Roman"/>
          <w:sz w:val="23"/>
          <w:szCs w:val="23"/>
        </w:rPr>
        <w:t>, Bina Cipta, Bandung, 2007</w:t>
      </w:r>
    </w:p>
    <w:p w14:paraId="75311511"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Ronny Hanitijo Soemitro, </w:t>
      </w:r>
      <w:r w:rsidRPr="00762D25">
        <w:rPr>
          <w:rFonts w:ascii="Times New Roman" w:hAnsi="Times New Roman" w:cs="Times New Roman"/>
          <w:i/>
          <w:sz w:val="23"/>
          <w:szCs w:val="23"/>
        </w:rPr>
        <w:t>Metodologi Pengantar Penelitian Hukum dan Jurimetri</w:t>
      </w:r>
      <w:r w:rsidRPr="00762D25">
        <w:rPr>
          <w:rFonts w:ascii="Times New Roman" w:hAnsi="Times New Roman" w:cs="Times New Roman"/>
          <w:sz w:val="23"/>
          <w:szCs w:val="23"/>
        </w:rPr>
        <w:t>, Ghalia Indonesia, Jakarta, 1994</w:t>
      </w:r>
    </w:p>
    <w:p w14:paraId="77021F5D"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Salim HS., </w:t>
      </w:r>
      <w:r w:rsidRPr="00762D25">
        <w:rPr>
          <w:rFonts w:ascii="Times New Roman" w:hAnsi="Times New Roman" w:cs="Times New Roman"/>
          <w:i/>
          <w:sz w:val="23"/>
          <w:szCs w:val="23"/>
        </w:rPr>
        <w:t>Perkembangan Hukum Jaminan di Indonesia</w:t>
      </w:r>
      <w:r w:rsidRPr="00762D25">
        <w:rPr>
          <w:rFonts w:ascii="Times New Roman" w:hAnsi="Times New Roman" w:cs="Times New Roman"/>
          <w:sz w:val="23"/>
          <w:szCs w:val="23"/>
        </w:rPr>
        <w:t>, PT. Raja Grafindo Persada, Jakarta, 2014</w:t>
      </w:r>
    </w:p>
    <w:p w14:paraId="277A2C19" w14:textId="77777777" w:rsidR="000B125E" w:rsidRPr="00762D25" w:rsidRDefault="000B125E" w:rsidP="000B125E">
      <w:pPr>
        <w:pStyle w:val="ListParagraph"/>
        <w:spacing w:after="0" w:line="360" w:lineRule="auto"/>
        <w:ind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Soerjono Soekanto, </w:t>
      </w:r>
      <w:r w:rsidRPr="00762D25">
        <w:rPr>
          <w:rFonts w:ascii="Times New Roman" w:hAnsi="Times New Roman" w:cs="Times New Roman"/>
          <w:i/>
          <w:sz w:val="23"/>
          <w:szCs w:val="23"/>
        </w:rPr>
        <w:t>Pengantar Penelitian Hukum</w:t>
      </w:r>
      <w:r w:rsidRPr="00762D25">
        <w:rPr>
          <w:rFonts w:ascii="Times New Roman" w:hAnsi="Times New Roman" w:cs="Times New Roman"/>
          <w:sz w:val="23"/>
          <w:szCs w:val="23"/>
        </w:rPr>
        <w:t>, Universitas Indonesia, Jakarta,  2014</w:t>
      </w:r>
    </w:p>
    <w:p w14:paraId="14FA718F"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Soerjono Soekanto dan Sri Mamudji, </w:t>
      </w:r>
      <w:r w:rsidRPr="00762D25">
        <w:rPr>
          <w:rFonts w:ascii="Times New Roman" w:hAnsi="Times New Roman" w:cs="Times New Roman"/>
          <w:i/>
          <w:sz w:val="23"/>
          <w:szCs w:val="23"/>
        </w:rPr>
        <w:t>Penelitian Hukum Normatif</w:t>
      </w:r>
      <w:r w:rsidRPr="00762D25">
        <w:rPr>
          <w:rFonts w:ascii="Times New Roman" w:hAnsi="Times New Roman" w:cs="Times New Roman"/>
          <w:i/>
          <w:sz w:val="23"/>
          <w:szCs w:val="23"/>
          <w:lang w:val="en-GB"/>
        </w:rPr>
        <w:t xml:space="preserve"> </w:t>
      </w:r>
      <w:r w:rsidRPr="00762D25">
        <w:rPr>
          <w:rFonts w:ascii="Times New Roman" w:hAnsi="Times New Roman" w:cs="Times New Roman"/>
          <w:i/>
          <w:sz w:val="23"/>
          <w:szCs w:val="23"/>
        </w:rPr>
        <w:t>Suatu Tinjauan Singkat</w:t>
      </w:r>
      <w:r w:rsidRPr="00762D25">
        <w:rPr>
          <w:rFonts w:ascii="Times New Roman" w:hAnsi="Times New Roman" w:cs="Times New Roman"/>
          <w:sz w:val="23"/>
          <w:szCs w:val="23"/>
        </w:rPr>
        <w:t>, PT. Raja Grafindo Persada, Jakarta, 2007</w:t>
      </w:r>
    </w:p>
    <w:p w14:paraId="66E33072" w14:textId="77777777" w:rsidR="000B125E" w:rsidRPr="00762D25"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Subekti, </w:t>
      </w:r>
      <w:r w:rsidRPr="00762D25">
        <w:rPr>
          <w:rFonts w:ascii="Times New Roman" w:hAnsi="Times New Roman" w:cs="Times New Roman"/>
          <w:i/>
          <w:sz w:val="23"/>
          <w:szCs w:val="23"/>
        </w:rPr>
        <w:t>Hukum Perjanjian</w:t>
      </w:r>
      <w:r w:rsidRPr="00762D25">
        <w:rPr>
          <w:rFonts w:ascii="Times New Roman" w:hAnsi="Times New Roman" w:cs="Times New Roman"/>
          <w:sz w:val="23"/>
          <w:szCs w:val="23"/>
        </w:rPr>
        <w:t>, Intermasa, Jakarta, 2007</w:t>
      </w:r>
    </w:p>
    <w:p w14:paraId="34C679C7" w14:textId="57611155" w:rsidR="000B125E" w:rsidRDefault="000B125E" w:rsidP="000B125E">
      <w:pPr>
        <w:pStyle w:val="ListParagraph"/>
        <w:spacing w:after="0"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______, </w:t>
      </w:r>
      <w:r w:rsidRPr="00762D25">
        <w:rPr>
          <w:rFonts w:ascii="Times New Roman" w:hAnsi="Times New Roman" w:cs="Times New Roman"/>
          <w:i/>
          <w:sz w:val="23"/>
          <w:szCs w:val="23"/>
        </w:rPr>
        <w:t>Pokok-pokok Hukum Perdata</w:t>
      </w:r>
      <w:r w:rsidRPr="00762D25">
        <w:rPr>
          <w:rFonts w:ascii="Times New Roman" w:hAnsi="Times New Roman" w:cs="Times New Roman"/>
          <w:sz w:val="23"/>
          <w:szCs w:val="23"/>
        </w:rPr>
        <w:t>, PT. Intermasa, Jakarta, 2010</w:t>
      </w:r>
    </w:p>
    <w:p w14:paraId="73CCAE3F" w14:textId="0E4597BB" w:rsidR="00A32EA2" w:rsidRDefault="00A32EA2" w:rsidP="000B125E">
      <w:pPr>
        <w:pStyle w:val="ListParagraph"/>
        <w:spacing w:after="0" w:line="360" w:lineRule="auto"/>
        <w:ind w:left="709" w:hanging="709"/>
        <w:jc w:val="both"/>
        <w:rPr>
          <w:rFonts w:ascii="Times New Roman" w:hAnsi="Times New Roman" w:cs="Times New Roman"/>
          <w:sz w:val="23"/>
          <w:szCs w:val="23"/>
        </w:rPr>
      </w:pPr>
    </w:p>
    <w:p w14:paraId="1EDAA9B1" w14:textId="77777777" w:rsidR="00A32EA2" w:rsidRPr="00762D25" w:rsidRDefault="00A32EA2" w:rsidP="000B125E">
      <w:pPr>
        <w:pStyle w:val="ListParagraph"/>
        <w:spacing w:after="0" w:line="360" w:lineRule="auto"/>
        <w:ind w:left="709" w:hanging="709"/>
        <w:jc w:val="both"/>
        <w:rPr>
          <w:rFonts w:ascii="Times New Roman" w:hAnsi="Times New Roman" w:cs="Times New Roman"/>
          <w:sz w:val="23"/>
          <w:szCs w:val="23"/>
        </w:rPr>
      </w:pPr>
    </w:p>
    <w:p w14:paraId="3D3AA481" w14:textId="77777777" w:rsidR="000B125E" w:rsidRPr="00762D25" w:rsidRDefault="000B125E" w:rsidP="000B125E">
      <w:pPr>
        <w:pStyle w:val="ListParagraph"/>
        <w:spacing w:line="360" w:lineRule="auto"/>
        <w:ind w:left="709" w:hanging="709"/>
        <w:jc w:val="both"/>
        <w:rPr>
          <w:rFonts w:ascii="Times New Roman" w:hAnsi="Times New Roman" w:cs="Times New Roman"/>
          <w:sz w:val="23"/>
          <w:szCs w:val="23"/>
        </w:rPr>
      </w:pPr>
    </w:p>
    <w:p w14:paraId="0DC5C135" w14:textId="77777777" w:rsidR="000B125E" w:rsidRPr="00762D25" w:rsidRDefault="000B125E" w:rsidP="000B125E">
      <w:pPr>
        <w:pStyle w:val="ListParagraph"/>
        <w:numPr>
          <w:ilvl w:val="0"/>
          <w:numId w:val="2"/>
        </w:numPr>
        <w:spacing w:line="360" w:lineRule="auto"/>
        <w:ind w:left="0"/>
        <w:jc w:val="both"/>
        <w:rPr>
          <w:rFonts w:ascii="Times New Roman" w:hAnsi="Times New Roman" w:cs="Times New Roman"/>
          <w:b/>
          <w:bCs/>
          <w:sz w:val="23"/>
          <w:szCs w:val="23"/>
          <w:lang w:val="en-US" w:eastAsia="ja-JP"/>
        </w:rPr>
      </w:pPr>
      <w:proofErr w:type="spellStart"/>
      <w:r w:rsidRPr="00762D25">
        <w:rPr>
          <w:rFonts w:ascii="Times New Roman" w:hAnsi="Times New Roman" w:cs="Times New Roman"/>
          <w:b/>
          <w:bCs/>
          <w:sz w:val="23"/>
          <w:szCs w:val="23"/>
          <w:lang w:val="en-US" w:eastAsia="ja-JP"/>
        </w:rPr>
        <w:t>Peraturan</w:t>
      </w:r>
      <w:proofErr w:type="spellEnd"/>
      <w:r w:rsidRPr="00762D25">
        <w:rPr>
          <w:rFonts w:ascii="Times New Roman" w:hAnsi="Times New Roman" w:cs="Times New Roman"/>
          <w:b/>
          <w:bCs/>
          <w:sz w:val="23"/>
          <w:szCs w:val="23"/>
          <w:lang w:val="en-US" w:eastAsia="ja-JP"/>
        </w:rPr>
        <w:t xml:space="preserve"> </w:t>
      </w:r>
      <w:proofErr w:type="spellStart"/>
      <w:r w:rsidRPr="00762D25">
        <w:rPr>
          <w:rFonts w:ascii="Times New Roman" w:hAnsi="Times New Roman" w:cs="Times New Roman"/>
          <w:b/>
          <w:bCs/>
          <w:sz w:val="23"/>
          <w:szCs w:val="23"/>
          <w:lang w:val="en-US" w:eastAsia="ja-JP"/>
        </w:rPr>
        <w:t>Perundang</w:t>
      </w:r>
      <w:proofErr w:type="spellEnd"/>
      <w:r w:rsidRPr="00762D25">
        <w:rPr>
          <w:rFonts w:ascii="Times New Roman" w:hAnsi="Times New Roman" w:cs="Times New Roman"/>
          <w:b/>
          <w:bCs/>
          <w:sz w:val="23"/>
          <w:szCs w:val="23"/>
          <w:lang w:eastAsia="ja-JP"/>
        </w:rPr>
        <w:t>-</w:t>
      </w:r>
      <w:proofErr w:type="spellStart"/>
      <w:r w:rsidRPr="00762D25">
        <w:rPr>
          <w:rFonts w:ascii="Times New Roman" w:hAnsi="Times New Roman" w:cs="Times New Roman"/>
          <w:b/>
          <w:bCs/>
          <w:sz w:val="23"/>
          <w:szCs w:val="23"/>
          <w:lang w:val="en-US" w:eastAsia="ja-JP"/>
        </w:rPr>
        <w:t>Undangan</w:t>
      </w:r>
      <w:proofErr w:type="spellEnd"/>
    </w:p>
    <w:p w14:paraId="7691C7A5" w14:textId="77777777" w:rsidR="000B125E" w:rsidRPr="00762D25" w:rsidRDefault="000B125E" w:rsidP="000B125E">
      <w:pPr>
        <w:pStyle w:val="ListParagraph"/>
        <w:spacing w:line="360" w:lineRule="auto"/>
        <w:ind w:left="0"/>
        <w:jc w:val="both"/>
        <w:rPr>
          <w:rFonts w:ascii="Times New Roman" w:hAnsi="Times New Roman" w:cs="Times New Roman"/>
          <w:b/>
          <w:bCs/>
          <w:sz w:val="23"/>
          <w:szCs w:val="23"/>
          <w:lang w:val="en-US" w:eastAsia="ja-JP"/>
        </w:rPr>
      </w:pPr>
    </w:p>
    <w:p w14:paraId="51A50A63" w14:textId="77777777" w:rsidR="000B125E" w:rsidRPr="00762D25" w:rsidRDefault="000B125E" w:rsidP="000B125E">
      <w:pPr>
        <w:pStyle w:val="ListParagraph"/>
        <w:spacing w:line="360" w:lineRule="auto"/>
        <w:ind w:left="709" w:hanging="709"/>
        <w:jc w:val="both"/>
        <w:rPr>
          <w:rFonts w:ascii="Times New Roman" w:hAnsi="Times New Roman" w:cs="Times New Roman"/>
          <w:bCs/>
          <w:sz w:val="23"/>
          <w:szCs w:val="23"/>
          <w:lang w:eastAsia="ja-JP"/>
        </w:rPr>
      </w:pPr>
      <w:proofErr w:type="spellStart"/>
      <w:r w:rsidRPr="00762D25">
        <w:rPr>
          <w:rFonts w:ascii="Times New Roman" w:hAnsi="Times New Roman" w:cs="Times New Roman"/>
          <w:bCs/>
          <w:sz w:val="23"/>
          <w:szCs w:val="23"/>
          <w:lang w:val="en-US" w:eastAsia="ja-JP"/>
        </w:rPr>
        <w:t>Undang</w:t>
      </w:r>
      <w:proofErr w:type="spellEnd"/>
      <w:r w:rsidRPr="00762D25">
        <w:rPr>
          <w:rFonts w:ascii="Times New Roman" w:hAnsi="Times New Roman" w:cs="Times New Roman"/>
          <w:bCs/>
          <w:sz w:val="23"/>
          <w:szCs w:val="23"/>
          <w:lang w:eastAsia="ja-JP"/>
        </w:rPr>
        <w:t>-</w:t>
      </w:r>
      <w:proofErr w:type="spellStart"/>
      <w:r w:rsidRPr="00762D25">
        <w:rPr>
          <w:rFonts w:ascii="Times New Roman" w:hAnsi="Times New Roman" w:cs="Times New Roman"/>
          <w:bCs/>
          <w:sz w:val="23"/>
          <w:szCs w:val="23"/>
          <w:lang w:val="en-US" w:eastAsia="ja-JP"/>
        </w:rPr>
        <w:t>Undang</w:t>
      </w:r>
      <w:proofErr w:type="spellEnd"/>
      <w:r w:rsidRPr="00762D25">
        <w:rPr>
          <w:rFonts w:ascii="Times New Roman" w:hAnsi="Times New Roman" w:cs="Times New Roman"/>
          <w:bCs/>
          <w:sz w:val="23"/>
          <w:szCs w:val="23"/>
          <w:lang w:val="en-US" w:eastAsia="ja-JP"/>
        </w:rPr>
        <w:t xml:space="preserve"> </w:t>
      </w:r>
      <w:proofErr w:type="spellStart"/>
      <w:r w:rsidRPr="00762D25">
        <w:rPr>
          <w:rFonts w:ascii="Times New Roman" w:hAnsi="Times New Roman" w:cs="Times New Roman"/>
          <w:bCs/>
          <w:sz w:val="23"/>
          <w:szCs w:val="23"/>
          <w:lang w:val="en-US" w:eastAsia="ja-JP"/>
        </w:rPr>
        <w:t>Dasar</w:t>
      </w:r>
      <w:proofErr w:type="spellEnd"/>
      <w:r w:rsidRPr="00762D25">
        <w:rPr>
          <w:rFonts w:ascii="Times New Roman" w:hAnsi="Times New Roman" w:cs="Times New Roman"/>
          <w:bCs/>
          <w:sz w:val="23"/>
          <w:szCs w:val="23"/>
          <w:lang w:eastAsia="ja-JP"/>
        </w:rPr>
        <w:t xml:space="preserve"> Republik Indonesia Tahun</w:t>
      </w:r>
      <w:r w:rsidRPr="00762D25">
        <w:rPr>
          <w:rFonts w:ascii="Times New Roman" w:hAnsi="Times New Roman" w:cs="Times New Roman"/>
          <w:bCs/>
          <w:sz w:val="23"/>
          <w:szCs w:val="23"/>
          <w:lang w:val="en-US" w:eastAsia="ja-JP"/>
        </w:rPr>
        <w:t xml:space="preserve"> 1945 </w:t>
      </w:r>
      <w:r w:rsidRPr="00762D25">
        <w:rPr>
          <w:rFonts w:ascii="Times New Roman" w:hAnsi="Times New Roman" w:cs="Times New Roman"/>
          <w:sz w:val="23"/>
          <w:szCs w:val="23"/>
        </w:rPr>
        <w:t>Amandemen Keempat</w:t>
      </w:r>
    </w:p>
    <w:p w14:paraId="438C6523" w14:textId="77777777" w:rsidR="000B125E" w:rsidRPr="00762D25" w:rsidRDefault="000B125E" w:rsidP="000B125E">
      <w:pPr>
        <w:pStyle w:val="ListParagraph"/>
        <w:spacing w:line="360" w:lineRule="auto"/>
        <w:ind w:left="709" w:hanging="709"/>
        <w:jc w:val="both"/>
        <w:rPr>
          <w:rFonts w:ascii="Times New Roman" w:hAnsi="Times New Roman" w:cs="Times New Roman"/>
          <w:bCs/>
          <w:sz w:val="23"/>
          <w:szCs w:val="23"/>
          <w:lang w:eastAsia="ja-JP"/>
        </w:rPr>
      </w:pPr>
      <w:proofErr w:type="spellStart"/>
      <w:r w:rsidRPr="00762D25">
        <w:rPr>
          <w:rFonts w:ascii="Times New Roman" w:hAnsi="Times New Roman" w:cs="Times New Roman"/>
          <w:bCs/>
          <w:sz w:val="23"/>
          <w:szCs w:val="23"/>
          <w:lang w:val="en-US" w:eastAsia="ja-JP"/>
        </w:rPr>
        <w:t>Kitab</w:t>
      </w:r>
      <w:proofErr w:type="spellEnd"/>
      <w:r w:rsidRPr="00762D25">
        <w:rPr>
          <w:rFonts w:ascii="Times New Roman" w:hAnsi="Times New Roman" w:cs="Times New Roman"/>
          <w:bCs/>
          <w:sz w:val="23"/>
          <w:szCs w:val="23"/>
          <w:lang w:val="en-US" w:eastAsia="ja-JP"/>
        </w:rPr>
        <w:t xml:space="preserve"> </w:t>
      </w:r>
      <w:proofErr w:type="spellStart"/>
      <w:r w:rsidRPr="00762D25">
        <w:rPr>
          <w:rFonts w:ascii="Times New Roman" w:hAnsi="Times New Roman" w:cs="Times New Roman"/>
          <w:bCs/>
          <w:sz w:val="23"/>
          <w:szCs w:val="23"/>
          <w:lang w:val="en-US" w:eastAsia="ja-JP"/>
        </w:rPr>
        <w:t>Undang</w:t>
      </w:r>
      <w:proofErr w:type="spellEnd"/>
      <w:r w:rsidRPr="00762D25">
        <w:rPr>
          <w:rFonts w:ascii="Times New Roman" w:hAnsi="Times New Roman" w:cs="Times New Roman"/>
          <w:bCs/>
          <w:sz w:val="23"/>
          <w:szCs w:val="23"/>
          <w:lang w:eastAsia="ja-JP"/>
        </w:rPr>
        <w:t>-</w:t>
      </w:r>
      <w:proofErr w:type="spellStart"/>
      <w:r w:rsidRPr="00762D25">
        <w:rPr>
          <w:rFonts w:ascii="Times New Roman" w:hAnsi="Times New Roman" w:cs="Times New Roman"/>
          <w:bCs/>
          <w:sz w:val="23"/>
          <w:szCs w:val="23"/>
          <w:lang w:val="en-US" w:eastAsia="ja-JP"/>
        </w:rPr>
        <w:t>Undang</w:t>
      </w:r>
      <w:proofErr w:type="spellEnd"/>
      <w:r w:rsidRPr="00762D25">
        <w:rPr>
          <w:rFonts w:ascii="Times New Roman" w:hAnsi="Times New Roman" w:cs="Times New Roman"/>
          <w:bCs/>
          <w:sz w:val="23"/>
          <w:szCs w:val="23"/>
          <w:lang w:val="en-US" w:eastAsia="ja-JP"/>
        </w:rPr>
        <w:t xml:space="preserve"> </w:t>
      </w:r>
      <w:proofErr w:type="spellStart"/>
      <w:r w:rsidRPr="00762D25">
        <w:rPr>
          <w:rFonts w:ascii="Times New Roman" w:hAnsi="Times New Roman" w:cs="Times New Roman"/>
          <w:bCs/>
          <w:sz w:val="23"/>
          <w:szCs w:val="23"/>
          <w:lang w:val="en-US" w:eastAsia="ja-JP"/>
        </w:rPr>
        <w:t>Hukum</w:t>
      </w:r>
      <w:proofErr w:type="spellEnd"/>
      <w:r w:rsidRPr="00762D25">
        <w:rPr>
          <w:rFonts w:ascii="Times New Roman" w:hAnsi="Times New Roman" w:cs="Times New Roman"/>
          <w:bCs/>
          <w:sz w:val="23"/>
          <w:szCs w:val="23"/>
          <w:lang w:val="en-US" w:eastAsia="ja-JP"/>
        </w:rPr>
        <w:t xml:space="preserve"> </w:t>
      </w:r>
      <w:proofErr w:type="spellStart"/>
      <w:r w:rsidRPr="00762D25">
        <w:rPr>
          <w:rFonts w:ascii="Times New Roman" w:hAnsi="Times New Roman" w:cs="Times New Roman"/>
          <w:bCs/>
          <w:sz w:val="23"/>
          <w:szCs w:val="23"/>
          <w:lang w:val="en-US" w:eastAsia="ja-JP"/>
        </w:rPr>
        <w:t>Perdata</w:t>
      </w:r>
      <w:proofErr w:type="spellEnd"/>
    </w:p>
    <w:p w14:paraId="7C10BC23" w14:textId="77777777" w:rsidR="000B125E" w:rsidRPr="00762D25" w:rsidRDefault="000B125E" w:rsidP="000B125E">
      <w:pPr>
        <w:pStyle w:val="ListParagraph"/>
        <w:spacing w:line="360" w:lineRule="auto"/>
        <w:ind w:left="709" w:hanging="709"/>
        <w:jc w:val="both"/>
        <w:rPr>
          <w:rFonts w:ascii="Times New Roman" w:hAnsi="Times New Roman" w:cs="Times New Roman"/>
          <w:bCs/>
          <w:sz w:val="23"/>
          <w:szCs w:val="23"/>
          <w:lang w:eastAsia="ja-JP"/>
        </w:rPr>
      </w:pPr>
      <w:r w:rsidRPr="00762D25">
        <w:rPr>
          <w:rFonts w:ascii="Times New Roman" w:hAnsi="Times New Roman" w:cs="Times New Roman"/>
          <w:sz w:val="23"/>
          <w:szCs w:val="23"/>
        </w:rPr>
        <w:t>Undang-Undang No. 5 Tahun 1960 Tentang Pengaturan Dasar Pokok-pokok Agraria</w:t>
      </w:r>
    </w:p>
    <w:p w14:paraId="290E9569" w14:textId="77777777" w:rsidR="000B125E" w:rsidRPr="00762D25" w:rsidRDefault="000B125E" w:rsidP="000B125E">
      <w:pPr>
        <w:pStyle w:val="ListParagraph"/>
        <w:spacing w:line="360" w:lineRule="auto"/>
        <w:ind w:left="709" w:hanging="709"/>
        <w:jc w:val="both"/>
        <w:rPr>
          <w:rFonts w:ascii="Times New Roman" w:hAnsi="Times New Roman" w:cs="Times New Roman"/>
          <w:bCs/>
          <w:sz w:val="23"/>
          <w:szCs w:val="23"/>
          <w:lang w:eastAsia="ja-JP"/>
        </w:rPr>
      </w:pPr>
      <w:r w:rsidRPr="00762D25">
        <w:rPr>
          <w:rFonts w:ascii="Times New Roman" w:hAnsi="Times New Roman" w:cs="Times New Roman"/>
          <w:sz w:val="23"/>
          <w:szCs w:val="23"/>
        </w:rPr>
        <w:t>Undang-Undang No. 4 Tahun 1996 Tentang Hak Tanggungan atas Tanah dan Benda-benda yang Berkaitan dengan Tanah</w:t>
      </w:r>
    </w:p>
    <w:p w14:paraId="2F869903" w14:textId="77777777" w:rsidR="000B125E" w:rsidRPr="00762D25" w:rsidRDefault="000B125E" w:rsidP="000B125E">
      <w:pPr>
        <w:pStyle w:val="ListParagraph"/>
        <w:spacing w:line="360" w:lineRule="auto"/>
        <w:ind w:left="709" w:hanging="709"/>
        <w:jc w:val="both"/>
        <w:rPr>
          <w:rFonts w:ascii="Times New Roman" w:hAnsi="Times New Roman" w:cs="Times New Roman"/>
          <w:bCs/>
          <w:sz w:val="23"/>
          <w:szCs w:val="23"/>
          <w:lang w:val="en-US" w:eastAsia="ja-JP"/>
        </w:rPr>
      </w:pPr>
      <w:r w:rsidRPr="00762D25">
        <w:rPr>
          <w:rFonts w:ascii="Times New Roman" w:hAnsi="Times New Roman" w:cs="Times New Roman"/>
          <w:sz w:val="23"/>
          <w:szCs w:val="23"/>
        </w:rPr>
        <w:t>Undang-Undang No. 10 Tahun 1998 Tentang Perubahan Atas Undang-Undang No. 7 Tahun 1992 Tentang Perbankan</w:t>
      </w:r>
    </w:p>
    <w:p w14:paraId="59A8E6F3" w14:textId="77777777" w:rsidR="000B125E" w:rsidRPr="00762D25" w:rsidRDefault="000B125E" w:rsidP="000B125E">
      <w:pPr>
        <w:pStyle w:val="ListParagraph"/>
        <w:spacing w:line="360" w:lineRule="auto"/>
        <w:ind w:left="709" w:hanging="709"/>
        <w:jc w:val="both"/>
        <w:rPr>
          <w:rFonts w:ascii="Times New Roman" w:hAnsi="Times New Roman" w:cs="Times New Roman"/>
          <w:bCs/>
          <w:sz w:val="23"/>
          <w:szCs w:val="23"/>
        </w:rPr>
      </w:pPr>
      <w:r w:rsidRPr="00762D25">
        <w:rPr>
          <w:rFonts w:ascii="Times New Roman" w:hAnsi="Times New Roman" w:cs="Times New Roman"/>
          <w:bCs/>
          <w:sz w:val="23"/>
          <w:szCs w:val="23"/>
        </w:rPr>
        <w:t>Peraturan Menteri Keuangan No. 27/PMK.06/2016 Tentang Petunjuk Pelaksanaan Lelang</w:t>
      </w:r>
    </w:p>
    <w:p w14:paraId="3FB0D078" w14:textId="77777777" w:rsidR="000B125E" w:rsidRPr="00762D25" w:rsidRDefault="000B125E" w:rsidP="000B125E">
      <w:pPr>
        <w:pStyle w:val="ListParagraph"/>
        <w:spacing w:line="360" w:lineRule="auto"/>
        <w:ind w:left="709" w:hanging="709"/>
        <w:jc w:val="both"/>
        <w:rPr>
          <w:rFonts w:ascii="Times New Roman" w:hAnsi="Times New Roman" w:cs="Times New Roman"/>
          <w:bCs/>
          <w:sz w:val="23"/>
          <w:szCs w:val="23"/>
        </w:rPr>
      </w:pPr>
    </w:p>
    <w:p w14:paraId="7D3A5D69" w14:textId="77777777" w:rsidR="000B125E" w:rsidRPr="00762D25" w:rsidRDefault="000B125E" w:rsidP="000B125E">
      <w:pPr>
        <w:pStyle w:val="ListParagraph"/>
        <w:numPr>
          <w:ilvl w:val="0"/>
          <w:numId w:val="2"/>
        </w:numPr>
        <w:spacing w:line="360" w:lineRule="auto"/>
        <w:ind w:left="0"/>
        <w:jc w:val="both"/>
        <w:rPr>
          <w:rFonts w:ascii="Times New Roman" w:hAnsi="Times New Roman" w:cs="Times New Roman"/>
          <w:b/>
          <w:bCs/>
          <w:sz w:val="23"/>
          <w:szCs w:val="23"/>
          <w:lang w:val="en-US" w:eastAsia="ja-JP"/>
        </w:rPr>
      </w:pPr>
      <w:proofErr w:type="spellStart"/>
      <w:r w:rsidRPr="00762D25">
        <w:rPr>
          <w:rFonts w:ascii="Times New Roman" w:hAnsi="Times New Roman" w:cs="Times New Roman"/>
          <w:b/>
          <w:bCs/>
          <w:sz w:val="23"/>
          <w:szCs w:val="23"/>
          <w:lang w:val="en-US" w:eastAsia="ja-JP"/>
        </w:rPr>
        <w:t>Sumber</w:t>
      </w:r>
      <w:proofErr w:type="spellEnd"/>
      <w:r w:rsidRPr="00762D25">
        <w:rPr>
          <w:rFonts w:ascii="Times New Roman" w:hAnsi="Times New Roman" w:cs="Times New Roman"/>
          <w:b/>
          <w:bCs/>
          <w:sz w:val="23"/>
          <w:szCs w:val="23"/>
          <w:lang w:val="en-US" w:eastAsia="ja-JP"/>
        </w:rPr>
        <w:t xml:space="preserve"> Lain</w:t>
      </w:r>
    </w:p>
    <w:p w14:paraId="431E92D6" w14:textId="77777777" w:rsidR="000B125E" w:rsidRPr="00762D25" w:rsidRDefault="000B125E" w:rsidP="000B125E">
      <w:pPr>
        <w:pStyle w:val="FootnoteText"/>
        <w:spacing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Agus Hermanto, </w:t>
      </w:r>
      <w:r w:rsidRPr="00762D25">
        <w:rPr>
          <w:rFonts w:ascii="Times New Roman" w:hAnsi="Times New Roman" w:cs="Times New Roman"/>
          <w:i/>
          <w:sz w:val="23"/>
          <w:szCs w:val="23"/>
        </w:rPr>
        <w:t>Modul Pengetahuan Lelang : Penghapusan BMN</w:t>
      </w:r>
      <w:r w:rsidRPr="00762D25">
        <w:rPr>
          <w:rFonts w:ascii="Times New Roman" w:hAnsi="Times New Roman" w:cs="Times New Roman"/>
          <w:sz w:val="23"/>
          <w:szCs w:val="23"/>
        </w:rPr>
        <w:t xml:space="preserve">, Diklat Teknis Substantif Spesialisasi Pengelolaan Kekayaan Negara (Diklat Jarak Jauh) Departemen Keuangan </w:t>
      </w:r>
      <w:r w:rsidRPr="00762D25">
        <w:rPr>
          <w:rFonts w:ascii="Times New Roman" w:hAnsi="Times New Roman" w:cs="Times New Roman"/>
          <w:sz w:val="23"/>
          <w:szCs w:val="23"/>
        </w:rPr>
        <w:lastRenderedPageBreak/>
        <w:t>Republik Indonesia Badan Pendidikan dan Pelatihan Keuangan Pusdiklat Keuangan Umum, Jakarta, November, 2007</w:t>
      </w:r>
    </w:p>
    <w:p w14:paraId="06F3E1CE" w14:textId="77777777" w:rsidR="000B125E" w:rsidRPr="00762D25" w:rsidRDefault="000B125E" w:rsidP="000B125E">
      <w:pPr>
        <w:pStyle w:val="FootnoteText"/>
        <w:spacing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Boedi Harsono, </w:t>
      </w:r>
      <w:r w:rsidRPr="00762D25">
        <w:rPr>
          <w:rFonts w:ascii="Times New Roman" w:hAnsi="Times New Roman" w:cs="Times New Roman"/>
          <w:i/>
          <w:iCs/>
          <w:sz w:val="23"/>
          <w:szCs w:val="23"/>
        </w:rPr>
        <w:t xml:space="preserve">Konsepsi Pemikiran Tentang Undang-Undang Hak Tanggungan </w:t>
      </w:r>
      <w:r w:rsidRPr="00762D25">
        <w:rPr>
          <w:rFonts w:ascii="Times New Roman" w:hAnsi="Times New Roman" w:cs="Times New Roman"/>
          <w:sz w:val="23"/>
          <w:szCs w:val="23"/>
        </w:rPr>
        <w:t>(Makalah disampaikan pada Seminar Nasional Kesiapan dan Persiapan dalam Rangka Pelaksanaan Undang-Undang Hak Tanggungan, Bandung, 27 Mei 2008</w:t>
      </w:r>
    </w:p>
    <w:p w14:paraId="552A48F1" w14:textId="77777777" w:rsidR="000B125E" w:rsidRPr="00762D25" w:rsidRDefault="000B125E" w:rsidP="000B125E">
      <w:pPr>
        <w:pStyle w:val="FootnoteText"/>
        <w:spacing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 xml:space="preserve">FX Ngadijarno, Nunung Eko Laksito, dan Isti Indri Listani, </w:t>
      </w:r>
      <w:r w:rsidRPr="00762D25">
        <w:rPr>
          <w:rFonts w:ascii="Times New Roman" w:hAnsi="Times New Roman" w:cs="Times New Roman"/>
          <w:i/>
          <w:sz w:val="23"/>
          <w:szCs w:val="23"/>
        </w:rPr>
        <w:t xml:space="preserve">Lelang, Teori dan Praktek, </w:t>
      </w:r>
      <w:r w:rsidRPr="00762D25">
        <w:rPr>
          <w:rFonts w:ascii="Times New Roman" w:hAnsi="Times New Roman" w:cs="Times New Roman"/>
          <w:sz w:val="23"/>
          <w:szCs w:val="23"/>
        </w:rPr>
        <w:t xml:space="preserve">Badan Pendidikan dan Pelatihan Keuangan Departemen Keuangan, Jakarta, 2009 </w:t>
      </w:r>
    </w:p>
    <w:p w14:paraId="523D2CBA" w14:textId="77777777" w:rsidR="000B125E" w:rsidRPr="00762D25" w:rsidRDefault="000B125E" w:rsidP="000B125E">
      <w:pPr>
        <w:pStyle w:val="FootnoteText"/>
        <w:spacing w:line="360" w:lineRule="auto"/>
        <w:ind w:left="709" w:hanging="709"/>
        <w:jc w:val="both"/>
        <w:rPr>
          <w:rFonts w:ascii="Times New Roman" w:hAnsi="Times New Roman" w:cs="Times New Roman"/>
          <w:sz w:val="23"/>
          <w:szCs w:val="23"/>
        </w:rPr>
      </w:pPr>
      <w:r w:rsidRPr="00762D25">
        <w:rPr>
          <w:rFonts w:ascii="Times New Roman" w:hAnsi="Times New Roman" w:cs="Times New Roman"/>
          <w:iCs/>
          <w:sz w:val="23"/>
          <w:szCs w:val="23"/>
        </w:rPr>
        <w:t xml:space="preserve">N. Ike Kusmiati, 2016, </w:t>
      </w:r>
      <w:r w:rsidRPr="00762D25">
        <w:rPr>
          <w:rFonts w:ascii="Times New Roman" w:hAnsi="Times New Roman" w:cs="Times New Roman"/>
          <w:i/>
          <w:iCs/>
          <w:sz w:val="23"/>
          <w:szCs w:val="23"/>
        </w:rPr>
        <w:t>Undue Influence</w:t>
      </w:r>
      <w:r w:rsidRPr="00762D25">
        <w:rPr>
          <w:rFonts w:ascii="Times New Roman" w:hAnsi="Times New Roman" w:cs="Times New Roman"/>
          <w:iCs/>
          <w:sz w:val="23"/>
          <w:szCs w:val="23"/>
        </w:rPr>
        <w:t xml:space="preserve"> Sebagai Faktor Penyebab Cacat Kehendak diluar Kuhperdata, dalam Upaya Mengisi Kekosongan Hukum, Jurnal Ilmu Hukum Litigasi, Vol. 17, No. 1</w:t>
      </w:r>
    </w:p>
    <w:p w14:paraId="0FE9B9FC" w14:textId="77777777" w:rsidR="000B125E" w:rsidRPr="00762D25" w:rsidRDefault="000B125E" w:rsidP="000B125E">
      <w:pPr>
        <w:pStyle w:val="FootnoteText"/>
        <w:spacing w:line="360" w:lineRule="auto"/>
        <w:ind w:left="709" w:hanging="709"/>
        <w:jc w:val="both"/>
        <w:rPr>
          <w:rFonts w:ascii="Times New Roman" w:hAnsi="Times New Roman" w:cs="Times New Roman"/>
          <w:sz w:val="23"/>
          <w:szCs w:val="23"/>
        </w:rPr>
      </w:pPr>
      <w:r w:rsidRPr="00762D25">
        <w:rPr>
          <w:rFonts w:ascii="Times New Roman" w:hAnsi="Times New Roman" w:cs="Times New Roman"/>
          <w:sz w:val="23"/>
          <w:szCs w:val="23"/>
        </w:rPr>
        <w:t>Ngadijarno, F.X. Badan Lelang; Teori dan Praktek, Departemen Keuangan Republik Indonesia. Badan Pendidikan dan Pelatihan Keuangan, Jakarta, 2008</w:t>
      </w:r>
    </w:p>
    <w:p w14:paraId="760986B6" w14:textId="6BFFEFEC" w:rsidR="00C0036E" w:rsidRPr="00762D25" w:rsidRDefault="000B125E" w:rsidP="00762D25">
      <w:pPr>
        <w:pStyle w:val="FootnoteText"/>
        <w:spacing w:line="360" w:lineRule="auto"/>
        <w:ind w:left="709" w:hanging="709"/>
        <w:rPr>
          <w:rFonts w:ascii="Times New Roman" w:hAnsi="Times New Roman" w:cs="Times New Roman"/>
          <w:sz w:val="23"/>
          <w:szCs w:val="23"/>
        </w:rPr>
      </w:pPr>
      <w:r w:rsidRPr="00762D25">
        <w:rPr>
          <w:rFonts w:ascii="Times New Roman" w:hAnsi="Times New Roman" w:cs="Times New Roman"/>
          <w:sz w:val="23"/>
          <w:szCs w:val="23"/>
        </w:rPr>
        <w:t>Wawancara dengan Staf Seksi Hukum dan Informasi Kantor Pelayanan Kekayaan Negara dan Lelang Bandung, 15 Oktober 2020.</w:t>
      </w:r>
    </w:p>
    <w:sectPr w:rsidR="00C0036E" w:rsidRPr="00762D25" w:rsidSect="00A32EA2">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0999" w14:textId="77777777" w:rsidR="007A509C" w:rsidRDefault="007A509C" w:rsidP="00EB4A0F">
      <w:pPr>
        <w:spacing w:after="0" w:line="240" w:lineRule="auto"/>
      </w:pPr>
      <w:r>
        <w:separator/>
      </w:r>
    </w:p>
  </w:endnote>
  <w:endnote w:type="continuationSeparator" w:id="0">
    <w:p w14:paraId="5EDDB7F3" w14:textId="77777777" w:rsidR="007A509C" w:rsidRDefault="007A509C" w:rsidP="00EB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33960"/>
      <w:docPartObj>
        <w:docPartGallery w:val="Page Numbers (Bottom of Page)"/>
        <w:docPartUnique/>
      </w:docPartObj>
    </w:sdtPr>
    <w:sdtEndPr>
      <w:rPr>
        <w:noProof/>
      </w:rPr>
    </w:sdtEndPr>
    <w:sdtContent>
      <w:p w14:paraId="59465AB5" w14:textId="19A6515B" w:rsidR="00A32EA2" w:rsidRDefault="00A32EA2">
        <w:pPr>
          <w:pStyle w:val="Footer"/>
          <w:jc w:val="center"/>
        </w:pPr>
        <w:r>
          <w:fldChar w:fldCharType="begin"/>
        </w:r>
        <w:r>
          <w:instrText xml:space="preserve"> PAGE   \* MERGEFORMAT </w:instrText>
        </w:r>
        <w:r>
          <w:fldChar w:fldCharType="separate"/>
        </w:r>
        <w:r w:rsidR="00FB7643">
          <w:rPr>
            <w:noProof/>
          </w:rPr>
          <w:t>1</w:t>
        </w:r>
        <w:r>
          <w:rPr>
            <w:noProof/>
          </w:rPr>
          <w:fldChar w:fldCharType="end"/>
        </w:r>
      </w:p>
    </w:sdtContent>
  </w:sdt>
  <w:p w14:paraId="42F68C58" w14:textId="77777777" w:rsidR="00A32EA2" w:rsidRDefault="00A32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58641" w14:textId="77777777" w:rsidR="007A509C" w:rsidRDefault="007A509C" w:rsidP="00EB4A0F">
      <w:pPr>
        <w:spacing w:after="0" w:line="240" w:lineRule="auto"/>
      </w:pPr>
      <w:r>
        <w:separator/>
      </w:r>
    </w:p>
  </w:footnote>
  <w:footnote w:type="continuationSeparator" w:id="0">
    <w:p w14:paraId="50629497" w14:textId="77777777" w:rsidR="007A509C" w:rsidRDefault="007A509C" w:rsidP="00EB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8605"/>
      <w:docPartObj>
        <w:docPartGallery w:val="Page Numbers (Top of Page)"/>
        <w:docPartUnique/>
      </w:docPartObj>
    </w:sdtPr>
    <w:sdtEndPr>
      <w:rPr>
        <w:noProof/>
      </w:rPr>
    </w:sdtEndPr>
    <w:sdtContent>
      <w:p w14:paraId="499614EA" w14:textId="1694FBE6" w:rsidR="00A32EA2" w:rsidRDefault="00A32EA2">
        <w:pPr>
          <w:pStyle w:val="Header"/>
          <w:jc w:val="right"/>
        </w:pPr>
        <w:r>
          <w:fldChar w:fldCharType="begin"/>
        </w:r>
        <w:r>
          <w:instrText xml:space="preserve"> PAGE   \* MERGEFORMAT </w:instrText>
        </w:r>
        <w:r>
          <w:fldChar w:fldCharType="separate"/>
        </w:r>
        <w:r w:rsidR="00FB7643">
          <w:rPr>
            <w:noProof/>
          </w:rPr>
          <w:t>2</w:t>
        </w:r>
        <w:r>
          <w:rPr>
            <w:noProof/>
          </w:rPr>
          <w:fldChar w:fldCharType="end"/>
        </w:r>
      </w:p>
    </w:sdtContent>
  </w:sdt>
  <w:p w14:paraId="310BCDB4" w14:textId="77777777" w:rsidR="00A32EA2" w:rsidRDefault="00A32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294"/>
    <w:multiLevelType w:val="hybridMultilevel"/>
    <w:tmpl w:val="A6F204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9924072">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7922A5D"/>
    <w:multiLevelType w:val="hybridMultilevel"/>
    <w:tmpl w:val="3D68507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3809000F">
      <w:start w:val="1"/>
      <w:numFmt w:val="decimal"/>
      <w:lvlText w:val="%3."/>
      <w:lvlJc w:val="left"/>
      <w:pPr>
        <w:ind w:left="2340" w:hanging="360"/>
      </w:pPr>
      <w:rPr>
        <w:rFonts w:hint="default"/>
      </w:rPr>
    </w:lvl>
    <w:lvl w:ilvl="3" w:tplc="C270D3DE">
      <w:start w:val="1"/>
      <w:numFmt w:val="lowerLetter"/>
      <w:lvlText w:val="%4."/>
      <w:lvlJc w:val="left"/>
      <w:pPr>
        <w:ind w:left="2880" w:hanging="360"/>
      </w:pPr>
      <w:rPr>
        <w:rFonts w:hint="default"/>
      </w:rPr>
    </w:lvl>
    <w:lvl w:ilvl="4" w:tplc="0CA0AF9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40A25"/>
    <w:multiLevelType w:val="hybridMultilevel"/>
    <w:tmpl w:val="E33C0FE4"/>
    <w:lvl w:ilvl="0" w:tplc="06FAF8B0">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8281D4A"/>
    <w:multiLevelType w:val="hybridMultilevel"/>
    <w:tmpl w:val="0A5A6E96"/>
    <w:lvl w:ilvl="0" w:tplc="40928F1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DC6F47"/>
    <w:multiLevelType w:val="hybridMultilevel"/>
    <w:tmpl w:val="6DBA0A1E"/>
    <w:lvl w:ilvl="0" w:tplc="77743B64">
      <w:start w:val="1"/>
      <w:numFmt w:val="decimal"/>
      <w:lvlText w:val="%1."/>
      <w:lvlJc w:val="left"/>
      <w:pPr>
        <w:tabs>
          <w:tab w:val="num" w:pos="720"/>
        </w:tabs>
        <w:ind w:left="720" w:hanging="360"/>
      </w:pPr>
    </w:lvl>
    <w:lvl w:ilvl="1" w:tplc="BD1417B2" w:tentative="1">
      <w:start w:val="1"/>
      <w:numFmt w:val="decimal"/>
      <w:lvlText w:val="%2."/>
      <w:lvlJc w:val="left"/>
      <w:pPr>
        <w:tabs>
          <w:tab w:val="num" w:pos="1440"/>
        </w:tabs>
        <w:ind w:left="1440" w:hanging="360"/>
      </w:pPr>
    </w:lvl>
    <w:lvl w:ilvl="2" w:tplc="6FB02D06" w:tentative="1">
      <w:start w:val="1"/>
      <w:numFmt w:val="decimal"/>
      <w:lvlText w:val="%3."/>
      <w:lvlJc w:val="left"/>
      <w:pPr>
        <w:tabs>
          <w:tab w:val="num" w:pos="2160"/>
        </w:tabs>
        <w:ind w:left="2160" w:hanging="360"/>
      </w:pPr>
    </w:lvl>
    <w:lvl w:ilvl="3" w:tplc="900217E6" w:tentative="1">
      <w:start w:val="1"/>
      <w:numFmt w:val="decimal"/>
      <w:lvlText w:val="%4."/>
      <w:lvlJc w:val="left"/>
      <w:pPr>
        <w:tabs>
          <w:tab w:val="num" w:pos="2880"/>
        </w:tabs>
        <w:ind w:left="2880" w:hanging="360"/>
      </w:pPr>
    </w:lvl>
    <w:lvl w:ilvl="4" w:tplc="332A25AA" w:tentative="1">
      <w:start w:val="1"/>
      <w:numFmt w:val="decimal"/>
      <w:lvlText w:val="%5."/>
      <w:lvlJc w:val="left"/>
      <w:pPr>
        <w:tabs>
          <w:tab w:val="num" w:pos="3600"/>
        </w:tabs>
        <w:ind w:left="3600" w:hanging="360"/>
      </w:pPr>
    </w:lvl>
    <w:lvl w:ilvl="5" w:tplc="55A4080C" w:tentative="1">
      <w:start w:val="1"/>
      <w:numFmt w:val="decimal"/>
      <w:lvlText w:val="%6."/>
      <w:lvlJc w:val="left"/>
      <w:pPr>
        <w:tabs>
          <w:tab w:val="num" w:pos="4320"/>
        </w:tabs>
        <w:ind w:left="4320" w:hanging="360"/>
      </w:pPr>
    </w:lvl>
    <w:lvl w:ilvl="6" w:tplc="027CA7DA" w:tentative="1">
      <w:start w:val="1"/>
      <w:numFmt w:val="decimal"/>
      <w:lvlText w:val="%7."/>
      <w:lvlJc w:val="left"/>
      <w:pPr>
        <w:tabs>
          <w:tab w:val="num" w:pos="5040"/>
        </w:tabs>
        <w:ind w:left="5040" w:hanging="360"/>
      </w:pPr>
    </w:lvl>
    <w:lvl w:ilvl="7" w:tplc="C77C5BF8" w:tentative="1">
      <w:start w:val="1"/>
      <w:numFmt w:val="decimal"/>
      <w:lvlText w:val="%8."/>
      <w:lvlJc w:val="left"/>
      <w:pPr>
        <w:tabs>
          <w:tab w:val="num" w:pos="5760"/>
        </w:tabs>
        <w:ind w:left="5760" w:hanging="360"/>
      </w:pPr>
    </w:lvl>
    <w:lvl w:ilvl="8" w:tplc="C16282BA" w:tentative="1">
      <w:start w:val="1"/>
      <w:numFmt w:val="decimal"/>
      <w:lvlText w:val="%9."/>
      <w:lvlJc w:val="left"/>
      <w:pPr>
        <w:tabs>
          <w:tab w:val="num" w:pos="6480"/>
        </w:tabs>
        <w:ind w:left="6480" w:hanging="360"/>
      </w:pPr>
    </w:lvl>
  </w:abstractNum>
  <w:abstractNum w:abstractNumId="5">
    <w:nsid w:val="29FB4885"/>
    <w:multiLevelType w:val="hybridMultilevel"/>
    <w:tmpl w:val="E294E1AA"/>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B28E6F1E">
      <w:start w:val="1"/>
      <w:numFmt w:val="lowerLetter"/>
      <w:lvlText w:val="%8."/>
      <w:lvlJc w:val="left"/>
      <w:pPr>
        <w:ind w:left="7331" w:hanging="360"/>
      </w:pPr>
      <w:rPr>
        <w:b w:val="0"/>
      </w:rPr>
    </w:lvl>
    <w:lvl w:ilvl="8" w:tplc="0421001B" w:tentative="1">
      <w:start w:val="1"/>
      <w:numFmt w:val="lowerRoman"/>
      <w:lvlText w:val="%9."/>
      <w:lvlJc w:val="right"/>
      <w:pPr>
        <w:ind w:left="8051" w:hanging="180"/>
      </w:pPr>
    </w:lvl>
  </w:abstractNum>
  <w:abstractNum w:abstractNumId="6">
    <w:nsid w:val="2B1A44EA"/>
    <w:multiLevelType w:val="hybridMultilevel"/>
    <w:tmpl w:val="9C54D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1037B4"/>
    <w:multiLevelType w:val="hybridMultilevel"/>
    <w:tmpl w:val="4E7ED06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592566F"/>
    <w:multiLevelType w:val="hybridMultilevel"/>
    <w:tmpl w:val="3EB891FA"/>
    <w:lvl w:ilvl="0" w:tplc="CC60321A">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85B3539"/>
    <w:multiLevelType w:val="hybridMultilevel"/>
    <w:tmpl w:val="1F86A7E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394435B7"/>
    <w:multiLevelType w:val="hybridMultilevel"/>
    <w:tmpl w:val="BF800C8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C210672"/>
    <w:multiLevelType w:val="hybridMultilevel"/>
    <w:tmpl w:val="20B62F6E"/>
    <w:lvl w:ilvl="0" w:tplc="E6C264B2">
      <w:start w:val="2"/>
      <w:numFmt w:val="decimal"/>
      <w:lvlText w:val="%1."/>
      <w:lvlJc w:val="left"/>
      <w:pPr>
        <w:ind w:left="1800" w:hanging="360"/>
      </w:pPr>
      <w:rPr>
        <w:rFonts w:hint="default"/>
      </w:rPr>
    </w:lvl>
    <w:lvl w:ilvl="1" w:tplc="04210019">
      <w:start w:val="1"/>
      <w:numFmt w:val="lowerLetter"/>
      <w:lvlText w:val="%2."/>
      <w:lvlJc w:val="left"/>
      <w:pPr>
        <w:ind w:left="1440" w:hanging="360"/>
      </w:pPr>
    </w:lvl>
    <w:lvl w:ilvl="2" w:tplc="B5447AB0">
      <w:start w:val="1"/>
      <w:numFmt w:val="upperLetter"/>
      <w:lvlText w:val="%3."/>
      <w:lvlJc w:val="left"/>
      <w:pPr>
        <w:ind w:left="2340" w:hanging="360"/>
      </w:pPr>
      <w:rPr>
        <w:rFonts w:hint="default"/>
      </w:rPr>
    </w:lvl>
    <w:lvl w:ilvl="3" w:tplc="FF562BEC">
      <w:start w:val="1"/>
      <w:numFmt w:val="decimal"/>
      <w:lvlText w:val="%4)"/>
      <w:lvlJc w:val="left"/>
      <w:pPr>
        <w:ind w:left="2880" w:hanging="360"/>
      </w:pPr>
      <w:rPr>
        <w:rFonts w:eastAsia="NanumGothic"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E52875"/>
    <w:multiLevelType w:val="hybridMultilevel"/>
    <w:tmpl w:val="B62C5012"/>
    <w:lvl w:ilvl="0" w:tplc="6EFE6B30">
      <w:start w:val="1"/>
      <w:numFmt w:val="decimal"/>
      <w:lvlText w:val="%1)"/>
      <w:lvlJc w:val="left"/>
      <w:pPr>
        <w:ind w:left="2138"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2F3C66"/>
    <w:multiLevelType w:val="hybridMultilevel"/>
    <w:tmpl w:val="9780AF2E"/>
    <w:lvl w:ilvl="0" w:tplc="03589520">
      <w:start w:val="1"/>
      <w:numFmt w:val="decimal"/>
      <w:lvlText w:val="%1)"/>
      <w:lvlJc w:val="left"/>
      <w:pPr>
        <w:ind w:left="2880" w:hanging="360"/>
      </w:pPr>
      <w:rPr>
        <w:rFonts w:eastAsia="NanumGothic"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33C1A6C"/>
    <w:multiLevelType w:val="hybridMultilevel"/>
    <w:tmpl w:val="DF88FB00"/>
    <w:lvl w:ilvl="0" w:tplc="04210019">
      <w:start w:val="1"/>
      <w:numFmt w:val="lowerLetter"/>
      <w:lvlText w:val="%1."/>
      <w:lvlJc w:val="left"/>
      <w:pPr>
        <w:ind w:left="1571" w:hanging="360"/>
      </w:pPr>
    </w:lvl>
    <w:lvl w:ilvl="1" w:tplc="04210011">
      <w:start w:val="1"/>
      <w:numFmt w:val="decimal"/>
      <w:lvlText w:val="%2)"/>
      <w:lvlJc w:val="left"/>
      <w:pPr>
        <w:ind w:left="2291" w:hanging="360"/>
      </w:pPr>
    </w:lvl>
    <w:lvl w:ilvl="2" w:tplc="3809000F">
      <w:start w:val="1"/>
      <w:numFmt w:val="decimal"/>
      <w:lvlText w:val="%3."/>
      <w:lvlJc w:val="left"/>
      <w:pPr>
        <w:ind w:left="360"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4D4816C4"/>
    <w:multiLevelType w:val="hybridMultilevel"/>
    <w:tmpl w:val="FF6A2282"/>
    <w:lvl w:ilvl="0" w:tplc="364C75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8B7339"/>
    <w:multiLevelType w:val="hybridMultilevel"/>
    <w:tmpl w:val="D8B8CB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E90334"/>
    <w:multiLevelType w:val="hybridMultilevel"/>
    <w:tmpl w:val="26A4C8A8"/>
    <w:lvl w:ilvl="0" w:tplc="EDB4C1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AE55A69"/>
    <w:multiLevelType w:val="hybridMultilevel"/>
    <w:tmpl w:val="6F5EE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662B35"/>
    <w:multiLevelType w:val="hybridMultilevel"/>
    <w:tmpl w:val="E69C7C28"/>
    <w:lvl w:ilvl="0" w:tplc="ECE01002">
      <w:start w:val="1"/>
      <w:numFmt w:val="decimal"/>
      <w:lvlText w:val="%1)"/>
      <w:lvlJc w:val="left"/>
      <w:pPr>
        <w:ind w:left="2226" w:hanging="360"/>
      </w:pPr>
    </w:lvl>
    <w:lvl w:ilvl="1" w:tplc="AA76E822">
      <w:start w:val="1"/>
      <w:numFmt w:val="decimal"/>
      <w:lvlText w:val="%2."/>
      <w:lvlJc w:val="left"/>
      <w:pPr>
        <w:ind w:left="2946" w:hanging="360"/>
      </w:pPr>
      <w:rPr>
        <w:rFonts w:hint="default"/>
      </w:r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0">
    <w:nsid w:val="5FB856AA"/>
    <w:multiLevelType w:val="hybridMultilevel"/>
    <w:tmpl w:val="E91EAA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6CA00FAF"/>
    <w:multiLevelType w:val="hybridMultilevel"/>
    <w:tmpl w:val="29C0FEC4"/>
    <w:lvl w:ilvl="0" w:tplc="6706CB12">
      <w:start w:val="1"/>
      <w:numFmt w:val="upperLetter"/>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8AB1CAE"/>
    <w:multiLevelType w:val="hybridMultilevel"/>
    <w:tmpl w:val="A4E8FC72"/>
    <w:lvl w:ilvl="0" w:tplc="40928F1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2"/>
  </w:num>
  <w:num w:numId="5">
    <w:abstractNumId w:val="21"/>
  </w:num>
  <w:num w:numId="6">
    <w:abstractNumId w:val="6"/>
  </w:num>
  <w:num w:numId="7">
    <w:abstractNumId w:val="16"/>
  </w:num>
  <w:num w:numId="8">
    <w:abstractNumId w:val="22"/>
  </w:num>
  <w:num w:numId="9">
    <w:abstractNumId w:val="4"/>
  </w:num>
  <w:num w:numId="10">
    <w:abstractNumId w:val="3"/>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14"/>
  </w:num>
  <w:num w:numId="16">
    <w:abstractNumId w:val="5"/>
  </w:num>
  <w:num w:numId="17">
    <w:abstractNumId w:val="18"/>
  </w:num>
  <w:num w:numId="18">
    <w:abstractNumId w:val="9"/>
  </w:num>
  <w:num w:numId="19">
    <w:abstractNumId w:val="17"/>
  </w:num>
  <w:num w:numId="20">
    <w:abstractNumId w:val="15"/>
  </w:num>
  <w:num w:numId="21">
    <w:abstractNumId w:val="1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6E"/>
    <w:rsid w:val="000B125E"/>
    <w:rsid w:val="00132848"/>
    <w:rsid w:val="001D09E1"/>
    <w:rsid w:val="00242BA3"/>
    <w:rsid w:val="00274EA7"/>
    <w:rsid w:val="003D7909"/>
    <w:rsid w:val="00762D25"/>
    <w:rsid w:val="007A509C"/>
    <w:rsid w:val="00841952"/>
    <w:rsid w:val="00A32EA2"/>
    <w:rsid w:val="00A42BDE"/>
    <w:rsid w:val="00A66E78"/>
    <w:rsid w:val="00AD13DB"/>
    <w:rsid w:val="00B12FDD"/>
    <w:rsid w:val="00B475BA"/>
    <w:rsid w:val="00C0036E"/>
    <w:rsid w:val="00C412E5"/>
    <w:rsid w:val="00CB6715"/>
    <w:rsid w:val="00D04738"/>
    <w:rsid w:val="00D356B2"/>
    <w:rsid w:val="00EB4A0F"/>
    <w:rsid w:val="00F31D3C"/>
    <w:rsid w:val="00FB76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36E"/>
    <w:pPr>
      <w:spacing w:after="0" w:line="240" w:lineRule="auto"/>
    </w:pPr>
    <w:rPr>
      <w:sz w:val="20"/>
      <w:szCs w:val="20"/>
    </w:rPr>
  </w:style>
  <w:style w:type="character" w:customStyle="1" w:styleId="FootnoteTextChar">
    <w:name w:val="Footnote Text Char"/>
    <w:basedOn w:val="DefaultParagraphFont"/>
    <w:link w:val="FootnoteText"/>
    <w:uiPriority w:val="99"/>
    <w:rsid w:val="00C0036E"/>
    <w:rPr>
      <w:sz w:val="20"/>
      <w:szCs w:val="20"/>
    </w:rPr>
  </w:style>
  <w:style w:type="paragraph" w:styleId="ListParagraph">
    <w:name w:val="List Paragraph"/>
    <w:basedOn w:val="Normal"/>
    <w:uiPriority w:val="34"/>
    <w:qFormat/>
    <w:rsid w:val="00C0036E"/>
    <w:pPr>
      <w:ind w:left="720"/>
      <w:contextualSpacing/>
    </w:pPr>
  </w:style>
  <w:style w:type="character" w:styleId="FootnoteReference">
    <w:name w:val="footnote reference"/>
    <w:basedOn w:val="DefaultParagraphFont"/>
    <w:uiPriority w:val="99"/>
    <w:semiHidden/>
    <w:unhideWhenUsed/>
    <w:rsid w:val="00EB4A0F"/>
    <w:rPr>
      <w:vertAlign w:val="superscript"/>
    </w:rPr>
  </w:style>
  <w:style w:type="paragraph" w:customStyle="1" w:styleId="Default">
    <w:name w:val="Default"/>
    <w:rsid w:val="000B125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0B125E"/>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B125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6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D25"/>
  </w:style>
  <w:style w:type="paragraph" w:styleId="Footer">
    <w:name w:val="footer"/>
    <w:basedOn w:val="Normal"/>
    <w:link w:val="FooterChar"/>
    <w:uiPriority w:val="99"/>
    <w:unhideWhenUsed/>
    <w:rsid w:val="0076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36E"/>
    <w:pPr>
      <w:spacing w:after="0" w:line="240" w:lineRule="auto"/>
    </w:pPr>
    <w:rPr>
      <w:sz w:val="20"/>
      <w:szCs w:val="20"/>
    </w:rPr>
  </w:style>
  <w:style w:type="character" w:customStyle="1" w:styleId="FootnoteTextChar">
    <w:name w:val="Footnote Text Char"/>
    <w:basedOn w:val="DefaultParagraphFont"/>
    <w:link w:val="FootnoteText"/>
    <w:uiPriority w:val="99"/>
    <w:rsid w:val="00C0036E"/>
    <w:rPr>
      <w:sz w:val="20"/>
      <w:szCs w:val="20"/>
    </w:rPr>
  </w:style>
  <w:style w:type="paragraph" w:styleId="ListParagraph">
    <w:name w:val="List Paragraph"/>
    <w:basedOn w:val="Normal"/>
    <w:uiPriority w:val="34"/>
    <w:qFormat/>
    <w:rsid w:val="00C0036E"/>
    <w:pPr>
      <w:ind w:left="720"/>
      <w:contextualSpacing/>
    </w:pPr>
  </w:style>
  <w:style w:type="character" w:styleId="FootnoteReference">
    <w:name w:val="footnote reference"/>
    <w:basedOn w:val="DefaultParagraphFont"/>
    <w:uiPriority w:val="99"/>
    <w:semiHidden/>
    <w:unhideWhenUsed/>
    <w:rsid w:val="00EB4A0F"/>
    <w:rPr>
      <w:vertAlign w:val="superscript"/>
    </w:rPr>
  </w:style>
  <w:style w:type="paragraph" w:customStyle="1" w:styleId="Default">
    <w:name w:val="Default"/>
    <w:rsid w:val="000B125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0B125E"/>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B125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6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D25"/>
  </w:style>
  <w:style w:type="paragraph" w:styleId="Footer">
    <w:name w:val="footer"/>
    <w:basedOn w:val="Normal"/>
    <w:link w:val="FooterChar"/>
    <w:uiPriority w:val="99"/>
    <w:unhideWhenUsed/>
    <w:rsid w:val="0076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02373">
      <w:bodyDiv w:val="1"/>
      <w:marLeft w:val="0"/>
      <w:marRight w:val="0"/>
      <w:marTop w:val="0"/>
      <w:marBottom w:val="0"/>
      <w:divBdr>
        <w:top w:val="none" w:sz="0" w:space="0" w:color="auto"/>
        <w:left w:val="none" w:sz="0" w:space="0" w:color="auto"/>
        <w:bottom w:val="none" w:sz="0" w:space="0" w:color="auto"/>
        <w:right w:val="none" w:sz="0" w:space="0" w:color="auto"/>
      </w:divBdr>
      <w:divsChild>
        <w:div w:id="836917414">
          <w:marLeft w:val="720"/>
          <w:marRight w:val="0"/>
          <w:marTop w:val="106"/>
          <w:marBottom w:val="0"/>
          <w:divBdr>
            <w:top w:val="none" w:sz="0" w:space="0" w:color="auto"/>
            <w:left w:val="none" w:sz="0" w:space="0" w:color="auto"/>
            <w:bottom w:val="none" w:sz="0" w:space="0" w:color="auto"/>
            <w:right w:val="none" w:sz="0" w:space="0" w:color="auto"/>
          </w:divBdr>
        </w:div>
        <w:div w:id="1459566422">
          <w:marLeft w:val="720"/>
          <w:marRight w:val="0"/>
          <w:marTop w:val="106"/>
          <w:marBottom w:val="0"/>
          <w:divBdr>
            <w:top w:val="none" w:sz="0" w:space="0" w:color="auto"/>
            <w:left w:val="none" w:sz="0" w:space="0" w:color="auto"/>
            <w:bottom w:val="none" w:sz="0" w:space="0" w:color="auto"/>
            <w:right w:val="none" w:sz="0" w:space="0" w:color="auto"/>
          </w:divBdr>
        </w:div>
        <w:div w:id="626938065">
          <w:marLeft w:val="720"/>
          <w:marRight w:val="0"/>
          <w:marTop w:val="106"/>
          <w:marBottom w:val="0"/>
          <w:divBdr>
            <w:top w:val="none" w:sz="0" w:space="0" w:color="auto"/>
            <w:left w:val="none" w:sz="0" w:space="0" w:color="auto"/>
            <w:bottom w:val="none" w:sz="0" w:space="0" w:color="auto"/>
            <w:right w:val="none" w:sz="0" w:space="0" w:color="auto"/>
          </w:divBdr>
        </w:div>
        <w:div w:id="2035887381">
          <w:marLeft w:val="720"/>
          <w:marRight w:val="0"/>
          <w:marTop w:val="106"/>
          <w:marBottom w:val="0"/>
          <w:divBdr>
            <w:top w:val="none" w:sz="0" w:space="0" w:color="auto"/>
            <w:left w:val="none" w:sz="0" w:space="0" w:color="auto"/>
            <w:bottom w:val="none" w:sz="0" w:space="0" w:color="auto"/>
            <w:right w:val="none" w:sz="0" w:space="0" w:color="auto"/>
          </w:divBdr>
        </w:div>
        <w:div w:id="441002189">
          <w:marLeft w:val="720"/>
          <w:marRight w:val="0"/>
          <w:marTop w:val="106"/>
          <w:marBottom w:val="0"/>
          <w:divBdr>
            <w:top w:val="none" w:sz="0" w:space="0" w:color="auto"/>
            <w:left w:val="none" w:sz="0" w:space="0" w:color="auto"/>
            <w:bottom w:val="none" w:sz="0" w:space="0" w:color="auto"/>
            <w:right w:val="none" w:sz="0" w:space="0" w:color="auto"/>
          </w:divBdr>
        </w:div>
        <w:div w:id="1361857228">
          <w:marLeft w:val="720"/>
          <w:marRight w:val="0"/>
          <w:marTop w:val="106"/>
          <w:marBottom w:val="0"/>
          <w:divBdr>
            <w:top w:val="none" w:sz="0" w:space="0" w:color="auto"/>
            <w:left w:val="none" w:sz="0" w:space="0" w:color="auto"/>
            <w:bottom w:val="none" w:sz="0" w:space="0" w:color="auto"/>
            <w:right w:val="none" w:sz="0" w:space="0" w:color="auto"/>
          </w:divBdr>
        </w:div>
        <w:div w:id="2076971506">
          <w:marLeft w:val="720"/>
          <w:marRight w:val="0"/>
          <w:marTop w:val="106"/>
          <w:marBottom w:val="0"/>
          <w:divBdr>
            <w:top w:val="none" w:sz="0" w:space="0" w:color="auto"/>
            <w:left w:val="none" w:sz="0" w:space="0" w:color="auto"/>
            <w:bottom w:val="none" w:sz="0" w:space="0" w:color="auto"/>
            <w:right w:val="none" w:sz="0" w:space="0" w:color="auto"/>
          </w:divBdr>
        </w:div>
        <w:div w:id="2117090854">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6014-389C-49A9-8690-DA3E7823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Windows User</cp:lastModifiedBy>
  <cp:revision>3</cp:revision>
  <dcterms:created xsi:type="dcterms:W3CDTF">2021-05-04T03:21:00Z</dcterms:created>
  <dcterms:modified xsi:type="dcterms:W3CDTF">2021-05-04T03:22:00Z</dcterms:modified>
</cp:coreProperties>
</file>