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E03C" w14:textId="77777777" w:rsidR="0038167A" w:rsidRPr="005916D0" w:rsidRDefault="0038167A" w:rsidP="0038167A">
      <w:pPr>
        <w:spacing w:after="0" w:line="240" w:lineRule="auto"/>
        <w:jc w:val="center"/>
        <w:rPr>
          <w:rFonts w:ascii="Times New Roman" w:eastAsia="NanumGothic" w:hAnsi="Times New Roman" w:cs="Times New Roman"/>
          <w:b/>
          <w:sz w:val="24"/>
          <w:szCs w:val="24"/>
          <w:lang w:val="en-US"/>
        </w:rPr>
      </w:pPr>
      <w:bookmarkStart w:id="0" w:name="_Hlk33290841"/>
      <w:r w:rsidRPr="005916D0">
        <w:rPr>
          <w:rFonts w:ascii="Times New Roman" w:hAnsi="Times New Roman" w:cs="Times New Roman"/>
          <w:b/>
          <w:sz w:val="24"/>
          <w:szCs w:val="24"/>
          <w:lang w:val="en-US"/>
        </w:rPr>
        <w:t xml:space="preserve">KEDUDUKAN PERJANJIAN KREDIT ANTARA DEBITUR DENGAN KREDITUR YANG DILAKUKAN TIDAK DIHADAPAN DAN TIDAK </w:t>
      </w:r>
      <w:r w:rsidRPr="005916D0">
        <w:rPr>
          <w:rFonts w:ascii="Times New Roman" w:eastAsia="NanumGothic" w:hAnsi="Times New Roman" w:cs="Times New Roman"/>
          <w:b/>
          <w:sz w:val="24"/>
          <w:szCs w:val="24"/>
          <w:lang w:val="en-US"/>
        </w:rPr>
        <w:t>DIBACAKAN OLEH NOTARIS</w:t>
      </w:r>
    </w:p>
    <w:p w14:paraId="1CBA3D42" w14:textId="77777777" w:rsidR="0038167A" w:rsidRPr="005916D0" w:rsidRDefault="0038167A" w:rsidP="0038167A">
      <w:pPr>
        <w:spacing w:after="0" w:line="240" w:lineRule="auto"/>
        <w:jc w:val="center"/>
        <w:rPr>
          <w:rFonts w:ascii="Times New Roman" w:eastAsia="NanumGothic" w:hAnsi="Times New Roman" w:cs="Times New Roman"/>
          <w:b/>
          <w:sz w:val="24"/>
          <w:szCs w:val="24"/>
          <w:lang w:val="en-US"/>
        </w:rPr>
      </w:pPr>
    </w:p>
    <w:p w14:paraId="2FCCD030" w14:textId="77777777" w:rsidR="0038167A" w:rsidRDefault="0038167A" w:rsidP="0038167A">
      <w:pPr>
        <w:spacing w:after="0" w:line="240" w:lineRule="auto"/>
        <w:jc w:val="center"/>
        <w:rPr>
          <w:rFonts w:ascii="Times New Roman" w:eastAsia="NanumGothic" w:hAnsi="Times New Roman" w:cs="Times New Roman"/>
          <w:bCs/>
          <w:sz w:val="24"/>
          <w:szCs w:val="24"/>
          <w:lang w:val="id-ID"/>
        </w:rPr>
      </w:pPr>
      <w:r w:rsidRPr="005916D0">
        <w:rPr>
          <w:rFonts w:ascii="Times New Roman" w:eastAsia="NanumGothic" w:hAnsi="Times New Roman" w:cs="Times New Roman"/>
          <w:bCs/>
          <w:sz w:val="24"/>
          <w:szCs w:val="24"/>
          <w:lang w:val="en-US"/>
        </w:rPr>
        <w:t>Kiki Sunarya</w:t>
      </w:r>
    </w:p>
    <w:p w14:paraId="39CB129C" w14:textId="78F2C68B" w:rsidR="009B360F" w:rsidRPr="009B360F" w:rsidRDefault="009B360F" w:rsidP="0038167A">
      <w:pPr>
        <w:spacing w:after="0" w:line="240" w:lineRule="auto"/>
        <w:jc w:val="center"/>
        <w:rPr>
          <w:rFonts w:ascii="Times New Roman" w:eastAsia="NanumGothic" w:hAnsi="Times New Roman" w:cs="Times New Roman"/>
          <w:bCs/>
          <w:sz w:val="24"/>
          <w:szCs w:val="24"/>
          <w:lang w:val="id-ID"/>
        </w:rPr>
      </w:pPr>
      <w:r>
        <w:rPr>
          <w:rFonts w:ascii="Times New Roman" w:eastAsia="NanumGothic" w:hAnsi="Times New Roman" w:cs="Times New Roman"/>
          <w:bCs/>
          <w:sz w:val="24"/>
          <w:szCs w:val="24"/>
          <w:lang w:val="id-ID"/>
        </w:rPr>
        <w:t>NPM. 188040018</w:t>
      </w:r>
    </w:p>
    <w:p w14:paraId="5F5B98A7" w14:textId="77777777" w:rsidR="0038167A" w:rsidRPr="005916D0" w:rsidRDefault="0038167A" w:rsidP="0038167A">
      <w:pPr>
        <w:spacing w:after="0" w:line="240" w:lineRule="auto"/>
        <w:jc w:val="center"/>
        <w:rPr>
          <w:rFonts w:ascii="Times New Roman" w:eastAsia="NanumGothic" w:hAnsi="Times New Roman" w:cs="Times New Roman"/>
          <w:bCs/>
          <w:sz w:val="24"/>
          <w:szCs w:val="24"/>
          <w:lang w:val="en-US"/>
        </w:rPr>
      </w:pPr>
      <w:r w:rsidRPr="005916D0">
        <w:rPr>
          <w:rFonts w:ascii="Times New Roman" w:eastAsia="NanumGothic" w:hAnsi="Times New Roman" w:cs="Times New Roman"/>
          <w:bCs/>
          <w:sz w:val="24"/>
          <w:szCs w:val="24"/>
          <w:lang w:val="en-US"/>
        </w:rPr>
        <w:t>Magister Ilmu Hukum Universitas Pasundan</w:t>
      </w:r>
    </w:p>
    <w:p w14:paraId="57FC28FD" w14:textId="77777777" w:rsidR="0038167A" w:rsidRPr="005916D0" w:rsidRDefault="0038167A" w:rsidP="0038167A">
      <w:pPr>
        <w:spacing w:after="200" w:line="240" w:lineRule="auto"/>
        <w:jc w:val="center"/>
        <w:rPr>
          <w:rFonts w:ascii="Times New Roman" w:hAnsi="Times New Roman" w:cs="Times New Roman"/>
          <w:b/>
          <w:bCs/>
          <w:i/>
          <w:iCs/>
          <w:sz w:val="24"/>
          <w:szCs w:val="24"/>
          <w:lang w:val="id-ID"/>
        </w:rPr>
      </w:pPr>
      <w:r w:rsidRPr="005916D0">
        <w:rPr>
          <w:rFonts w:ascii="Times New Roman" w:hAnsi="Times New Roman" w:cs="Times New Roman"/>
          <w:b/>
          <w:bCs/>
          <w:i/>
          <w:iCs/>
          <w:sz w:val="24"/>
          <w:szCs w:val="24"/>
          <w:lang w:val="id-ID"/>
        </w:rPr>
        <w:t>ABSTRACT</w:t>
      </w:r>
    </w:p>
    <w:p w14:paraId="21FA32D3" w14:textId="6852BBE2" w:rsidR="0038167A" w:rsidRPr="00420373" w:rsidRDefault="0038167A" w:rsidP="004F357E">
      <w:pPr>
        <w:spacing w:after="200" w:line="240" w:lineRule="auto"/>
        <w:ind w:firstLine="709"/>
        <w:jc w:val="both"/>
        <w:rPr>
          <w:rFonts w:ascii="Times New Roman" w:hAnsi="Times New Roman" w:cs="Times New Roman"/>
          <w:i/>
          <w:iCs/>
          <w:sz w:val="23"/>
          <w:szCs w:val="23"/>
          <w:lang w:val="id-ID"/>
        </w:rPr>
      </w:pPr>
      <w:r w:rsidRPr="005916D0">
        <w:rPr>
          <w:sz w:val="24"/>
          <w:szCs w:val="24"/>
          <w:lang w:val="id-ID"/>
        </w:rPr>
        <w:br/>
      </w:r>
      <w:r w:rsidRPr="00420373">
        <w:rPr>
          <w:rFonts w:ascii="Times New Roman" w:hAnsi="Times New Roman" w:cs="Times New Roman"/>
          <w:i/>
          <w:iCs/>
          <w:sz w:val="23"/>
          <w:szCs w:val="23"/>
          <w:lang w:val="id-ID"/>
        </w:rPr>
        <w:t>a credit agreement made not before and not read by a notary is very detrimental to the parties because the purpose of this credit agreement is to obtain legal certainty and perfect proof. Problems that arise are how the position of the credit agreement that is not before and is not read by a notary, how the legal consequences of a credit agreement that is not before and not read by a notary are related to the JO Civil Code. Law Number 2 of 2014 concerning Amendments to Law Number 30 of 2004 concerning the Position of Notary Public.</w:t>
      </w:r>
      <w:r w:rsidR="004F357E" w:rsidRPr="00420373">
        <w:rPr>
          <w:rFonts w:ascii="Times New Roman" w:hAnsi="Times New Roman" w:cs="Times New Roman"/>
          <w:i/>
          <w:iCs/>
          <w:sz w:val="23"/>
          <w:szCs w:val="23"/>
          <w:lang w:val="en-US"/>
        </w:rPr>
        <w:t xml:space="preserve"> </w:t>
      </w:r>
      <w:r w:rsidRPr="00420373">
        <w:rPr>
          <w:rFonts w:ascii="Times New Roman" w:hAnsi="Times New Roman" w:cs="Times New Roman"/>
          <w:i/>
          <w:iCs/>
          <w:sz w:val="23"/>
          <w:szCs w:val="23"/>
          <w:lang w:val="en-US"/>
        </w:rPr>
        <w:t>T</w:t>
      </w:r>
      <w:r w:rsidRPr="00420373">
        <w:rPr>
          <w:rFonts w:ascii="Times New Roman" w:hAnsi="Times New Roman" w:cs="Times New Roman"/>
          <w:i/>
          <w:iCs/>
          <w:sz w:val="23"/>
          <w:szCs w:val="23"/>
          <w:lang w:val="id-ID"/>
        </w:rPr>
        <w:t>his Writing law, the author uses the Analytical Descriptive method, which is a comprehensive and systematic description of the credit agreement made not in front of and not read by a notary public. The juridical normative approach method is a research based on general legal theory to explain credit agreements that are made not in front of and not read out by a notary. and qualitative juridical data analysis is measuring the data with a concept or theory, then from the data obtained, a conclusion is made, which is described in narrative form.</w:t>
      </w:r>
      <w:r w:rsidR="004F357E" w:rsidRPr="00420373">
        <w:rPr>
          <w:rFonts w:ascii="Times New Roman" w:hAnsi="Times New Roman" w:cs="Times New Roman"/>
          <w:i/>
          <w:iCs/>
          <w:sz w:val="23"/>
          <w:szCs w:val="23"/>
          <w:lang w:val="en-US"/>
        </w:rPr>
        <w:t xml:space="preserve"> </w:t>
      </w:r>
      <w:r w:rsidRPr="00420373">
        <w:rPr>
          <w:rFonts w:ascii="Times New Roman" w:hAnsi="Times New Roman" w:cs="Times New Roman"/>
          <w:i/>
          <w:iCs/>
          <w:sz w:val="23"/>
          <w:szCs w:val="23"/>
          <w:lang w:val="en-US"/>
        </w:rPr>
        <w:t>T</w:t>
      </w:r>
      <w:r w:rsidRPr="00420373">
        <w:rPr>
          <w:rFonts w:ascii="Times New Roman" w:hAnsi="Times New Roman" w:cs="Times New Roman"/>
          <w:i/>
          <w:iCs/>
          <w:sz w:val="23"/>
          <w:szCs w:val="23"/>
          <w:lang w:val="id-ID"/>
        </w:rPr>
        <w:t xml:space="preserve">his </w:t>
      </w:r>
      <w:r w:rsidRPr="00420373">
        <w:rPr>
          <w:rFonts w:ascii="Times New Roman" w:hAnsi="Times New Roman" w:cs="Times New Roman"/>
          <w:i/>
          <w:iCs/>
          <w:color w:val="202124"/>
          <w:sz w:val="23"/>
          <w:szCs w:val="23"/>
          <w:lang w:val="en"/>
        </w:rPr>
        <w:t>Conclusion on the Position of the Credit Agreement which was Conducted in Front of a Notary and Not Read by a Notary Public. Based on Article 1338 paragraph (1) of the Civil Code which states that: "All agreements made legally are valid as laws for those who make them." This article confirms that if someone makes an agreement legally or fulfills Article 1320 of the Book of Law. Civil Law Law, then the agreement has an effect on the parties making it, namely the agreement acts as law for the parties making it, in accordance with the principle of the strength of the binding agreement or also known as the pacta sunt servanda principle. Not Faced and Not Read by Notary Related to JO Civil Code. Law Number 2 of 2014 concerning Amendments to Law Number 30 of 2004 Regarding Notary Position. According to Article 1868 of the Civil Code jo. Article 16 paragraph (9) of Law Number 2 of 2014 concerning Amendments to Law Number 30 of 2004 concerning the Position of Notary Public, does not have perfect evidentiary power because in the implementation of the agreement making is done not in front of a notary public so that due to the law, the status of the authentic deed in the credit agreement becomes an underhand deed.</w:t>
      </w:r>
    </w:p>
    <w:p w14:paraId="167C93E2" w14:textId="77777777" w:rsidR="0038167A" w:rsidRPr="00420373" w:rsidRDefault="0038167A" w:rsidP="0038167A">
      <w:pPr>
        <w:spacing w:after="200" w:line="240" w:lineRule="auto"/>
        <w:jc w:val="both"/>
        <w:rPr>
          <w:rFonts w:ascii="Times New Roman" w:hAnsi="Times New Roman" w:cs="Times New Roman"/>
          <w:b/>
          <w:bCs/>
          <w:i/>
          <w:iCs/>
          <w:sz w:val="23"/>
          <w:szCs w:val="23"/>
          <w:lang w:val="id-ID"/>
        </w:rPr>
      </w:pPr>
      <w:r w:rsidRPr="00420373">
        <w:rPr>
          <w:rFonts w:ascii="Times New Roman" w:hAnsi="Times New Roman" w:cs="Times New Roman"/>
          <w:b/>
          <w:bCs/>
          <w:i/>
          <w:iCs/>
          <w:sz w:val="23"/>
          <w:szCs w:val="23"/>
          <w:lang w:val="id-ID"/>
        </w:rPr>
        <w:t>Keywords: Credit Agreement, Legal Consequences, Notary</w:t>
      </w:r>
    </w:p>
    <w:p w14:paraId="444206AA" w14:textId="77777777" w:rsidR="0038167A" w:rsidRPr="00420373" w:rsidRDefault="0038167A" w:rsidP="0038167A">
      <w:pPr>
        <w:spacing w:after="0" w:line="240" w:lineRule="auto"/>
        <w:jc w:val="center"/>
        <w:rPr>
          <w:rFonts w:ascii="Times New Roman" w:hAnsi="Times New Roman" w:cs="Times New Roman"/>
          <w:b/>
          <w:sz w:val="23"/>
          <w:szCs w:val="23"/>
          <w:lang w:val="en-US"/>
        </w:rPr>
      </w:pPr>
    </w:p>
    <w:p w14:paraId="34067F20" w14:textId="77777777" w:rsidR="0038167A" w:rsidRPr="00420373" w:rsidRDefault="0038167A" w:rsidP="0038167A">
      <w:pPr>
        <w:tabs>
          <w:tab w:val="left" w:pos="1047"/>
        </w:tabs>
        <w:spacing w:after="200" w:line="240" w:lineRule="auto"/>
        <w:jc w:val="center"/>
        <w:rPr>
          <w:rFonts w:ascii="Times New Roman" w:hAnsi="Times New Roman" w:cs="Times New Roman"/>
          <w:b/>
          <w:bCs/>
          <w:sz w:val="23"/>
          <w:szCs w:val="23"/>
          <w:lang w:val="en-US"/>
        </w:rPr>
      </w:pPr>
      <w:r w:rsidRPr="00420373">
        <w:rPr>
          <w:rFonts w:ascii="Times New Roman" w:hAnsi="Times New Roman" w:cs="Times New Roman"/>
          <w:b/>
          <w:bCs/>
          <w:sz w:val="23"/>
          <w:szCs w:val="23"/>
          <w:lang w:val="en-US"/>
        </w:rPr>
        <w:t>ABSTRAK</w:t>
      </w:r>
    </w:p>
    <w:p w14:paraId="68608BAE" w14:textId="16AC3AA6" w:rsidR="0038167A" w:rsidRPr="00420373" w:rsidRDefault="0038167A" w:rsidP="00420373">
      <w:pPr>
        <w:spacing w:after="0" w:line="240" w:lineRule="auto"/>
        <w:jc w:val="both"/>
        <w:rPr>
          <w:rFonts w:ascii="Times New Roman" w:hAnsi="Times New Roman" w:cs="Times New Roman"/>
          <w:sz w:val="23"/>
          <w:szCs w:val="23"/>
          <w:lang w:val="en-US"/>
        </w:rPr>
      </w:pPr>
      <w:r w:rsidRPr="00420373">
        <w:rPr>
          <w:rFonts w:ascii="Times New Roman" w:hAnsi="Times New Roman" w:cs="Times New Roman"/>
          <w:bCs/>
          <w:sz w:val="23"/>
          <w:szCs w:val="23"/>
          <w:lang w:val="en-US"/>
        </w:rPr>
        <w:t>Perjanjian kredit yang dilakukan tidak dihadapan dan tidak dibacakan oleh Notaris</w:t>
      </w:r>
      <w:r w:rsidRPr="00420373">
        <w:rPr>
          <w:rFonts w:ascii="Times New Roman" w:hAnsi="Times New Roman" w:cs="Times New Roman"/>
          <w:sz w:val="23"/>
          <w:szCs w:val="23"/>
          <w:lang w:val="en-US"/>
        </w:rPr>
        <w:t xml:space="preserve"> sangat merugikan para pihak karena tujuan dari dibuatnya perjanjian kredit ini untuk mendapatkan kepastian hukum serta pembuktian yang sempurna. </w:t>
      </w:r>
      <w:r w:rsidRPr="00420373">
        <w:rPr>
          <w:rFonts w:ascii="Times New Roman" w:hAnsi="Times New Roman" w:cs="Times New Roman"/>
          <w:sz w:val="23"/>
          <w:szCs w:val="23"/>
          <w:lang w:val="id-ID"/>
        </w:rPr>
        <w:t xml:space="preserve">Permasalahan yang timbul adalah Bagaimana </w:t>
      </w:r>
      <w:bookmarkStart w:id="1" w:name="_Hlk59604788"/>
      <w:r w:rsidRPr="00420373">
        <w:rPr>
          <w:rFonts w:ascii="Times New Roman" w:hAnsi="Times New Roman" w:cs="Times New Roman"/>
          <w:sz w:val="23"/>
          <w:szCs w:val="23"/>
          <w:lang w:val="en-US"/>
        </w:rPr>
        <w:t>Kedudukan</w:t>
      </w:r>
      <w:r w:rsidRPr="00420373">
        <w:rPr>
          <w:rFonts w:ascii="Times New Roman" w:hAnsi="Times New Roman" w:cs="Times New Roman"/>
          <w:sz w:val="23"/>
          <w:szCs w:val="23"/>
          <w:lang w:val="id-ID"/>
        </w:rPr>
        <w:t xml:space="preserve"> </w:t>
      </w:r>
      <w:r w:rsidRPr="00420373">
        <w:rPr>
          <w:rFonts w:ascii="Times New Roman" w:eastAsia="NanumGothic" w:hAnsi="Times New Roman" w:cs="Times New Roman"/>
          <w:bCs/>
          <w:sz w:val="23"/>
          <w:szCs w:val="23"/>
          <w:lang w:val="en-US"/>
        </w:rPr>
        <w:t>Perjanjian Kredit Yang Dilakukan Tidak Dihadapan dan Tidak Dibacakan Oleh Notaris</w:t>
      </w:r>
      <w:bookmarkEnd w:id="1"/>
      <w:r w:rsidRPr="00420373">
        <w:rPr>
          <w:rFonts w:ascii="Times New Roman" w:eastAsia="NanumGothic" w:hAnsi="Times New Roman" w:cs="Times New Roman"/>
          <w:sz w:val="23"/>
          <w:szCs w:val="23"/>
          <w:lang w:val="en-US"/>
        </w:rPr>
        <w:t xml:space="preserve">, </w:t>
      </w:r>
      <w:r w:rsidRPr="00420373">
        <w:rPr>
          <w:rFonts w:ascii="Times New Roman" w:hAnsi="Times New Roman" w:cs="Times New Roman"/>
          <w:sz w:val="23"/>
          <w:szCs w:val="23"/>
          <w:lang w:val="id-ID"/>
        </w:rPr>
        <w:t xml:space="preserve">Bagaimana </w:t>
      </w:r>
      <w:bookmarkStart w:id="2" w:name="_Hlk59605115"/>
      <w:r w:rsidRPr="00420373">
        <w:rPr>
          <w:rFonts w:ascii="Times New Roman" w:hAnsi="Times New Roman" w:cs="Times New Roman"/>
          <w:sz w:val="23"/>
          <w:szCs w:val="23"/>
          <w:lang w:val="id-ID"/>
        </w:rPr>
        <w:t xml:space="preserve">Akibat Hukum </w:t>
      </w:r>
      <w:r w:rsidRPr="00420373">
        <w:rPr>
          <w:rFonts w:ascii="Times New Roman" w:hAnsi="Times New Roman" w:cs="Times New Roman"/>
          <w:sz w:val="23"/>
          <w:szCs w:val="23"/>
          <w:lang w:val="en-US"/>
        </w:rPr>
        <w:t>d</w:t>
      </w:r>
      <w:r w:rsidRPr="00420373">
        <w:rPr>
          <w:rFonts w:ascii="Times New Roman" w:hAnsi="Times New Roman" w:cs="Times New Roman"/>
          <w:sz w:val="23"/>
          <w:szCs w:val="23"/>
          <w:lang w:val="id-ID"/>
        </w:rPr>
        <w:t xml:space="preserve">ari </w:t>
      </w:r>
      <w:r w:rsidRPr="00420373">
        <w:rPr>
          <w:rFonts w:ascii="Times New Roman" w:eastAsia="NanumGothic" w:hAnsi="Times New Roman" w:cs="Times New Roman"/>
          <w:bCs/>
          <w:sz w:val="23"/>
          <w:szCs w:val="23"/>
          <w:lang w:val="en-US"/>
        </w:rPr>
        <w:t xml:space="preserve">Perjanjian Kredit Yang Dilakukan Tidak Dihadapan dan Tidak Dibacakan Oleh Notaris Dikaitkan </w:t>
      </w:r>
      <w:r w:rsidRPr="00420373">
        <w:rPr>
          <w:rFonts w:ascii="Times New Roman" w:eastAsia="NanumGothic" w:hAnsi="Times New Roman" w:cs="Times New Roman"/>
          <w:bCs/>
          <w:sz w:val="23"/>
          <w:szCs w:val="23"/>
          <w:lang w:val="id-ID"/>
        </w:rPr>
        <w:t>D</w:t>
      </w:r>
      <w:r w:rsidRPr="00420373">
        <w:rPr>
          <w:rFonts w:ascii="Times New Roman" w:eastAsia="NanumGothic" w:hAnsi="Times New Roman" w:cs="Times New Roman"/>
          <w:bCs/>
          <w:sz w:val="23"/>
          <w:szCs w:val="23"/>
          <w:lang w:val="en-US"/>
        </w:rPr>
        <w:t>engan Kitab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Undang Hukum Perdata J</w:t>
      </w:r>
      <w:r w:rsidRPr="00420373">
        <w:rPr>
          <w:rFonts w:ascii="Times New Roman" w:eastAsia="NanumGothic" w:hAnsi="Times New Roman" w:cs="Times New Roman"/>
          <w:bCs/>
          <w:sz w:val="23"/>
          <w:szCs w:val="23"/>
          <w:lang w:val="id-ID"/>
        </w:rPr>
        <w:t>O.</w:t>
      </w:r>
      <w:r w:rsidRPr="00420373">
        <w:rPr>
          <w:rFonts w:ascii="Times New Roman" w:eastAsia="NanumGothic" w:hAnsi="Times New Roman" w:cs="Times New Roman"/>
          <w:bCs/>
          <w:sz w:val="23"/>
          <w:szCs w:val="23"/>
          <w:lang w:val="en-US"/>
        </w:rPr>
        <w:t xml:space="preserve">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Undang Nomor 2 Tahun 2014 Tentang Perubahan Atas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 xml:space="preserve">Undang Nomor 30 Tahun 2004 </w:t>
      </w:r>
      <w:r w:rsidRPr="00420373">
        <w:rPr>
          <w:rFonts w:ascii="Times New Roman" w:eastAsia="NanumGothic" w:hAnsi="Times New Roman" w:cs="Times New Roman"/>
          <w:bCs/>
          <w:sz w:val="23"/>
          <w:szCs w:val="23"/>
          <w:lang w:val="id-ID"/>
        </w:rPr>
        <w:t xml:space="preserve">Tentang </w:t>
      </w:r>
      <w:r w:rsidRPr="00420373">
        <w:rPr>
          <w:rFonts w:ascii="Times New Roman" w:eastAsia="NanumGothic" w:hAnsi="Times New Roman" w:cs="Times New Roman"/>
          <w:bCs/>
          <w:sz w:val="23"/>
          <w:szCs w:val="23"/>
          <w:lang w:val="en-US"/>
        </w:rPr>
        <w:t>Jabatan Notaris</w:t>
      </w:r>
      <w:r w:rsidRPr="00420373">
        <w:rPr>
          <w:rFonts w:ascii="Times New Roman" w:hAnsi="Times New Roman" w:cs="Times New Roman"/>
          <w:sz w:val="23"/>
          <w:szCs w:val="23"/>
          <w:lang w:val="id-ID"/>
        </w:rPr>
        <w:t>.</w:t>
      </w:r>
      <w:bookmarkEnd w:id="2"/>
      <w:r w:rsidR="004F357E"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 xml:space="preserve">Penulisan hukum ini, penulis menggunakan metode </w:t>
      </w:r>
      <w:r w:rsidRPr="00420373">
        <w:rPr>
          <w:rFonts w:ascii="Times New Roman" w:hAnsi="Times New Roman" w:cs="Times New Roman"/>
          <w:i/>
          <w:sz w:val="23"/>
          <w:szCs w:val="23"/>
          <w:lang w:val="id-ID"/>
        </w:rPr>
        <w:t>Deskriptif Analitis</w:t>
      </w:r>
      <w:r w:rsidRPr="00420373">
        <w:rPr>
          <w:rFonts w:ascii="Times New Roman" w:hAnsi="Times New Roman" w:cs="Times New Roman"/>
          <w:sz w:val="23"/>
          <w:szCs w:val="23"/>
          <w:lang w:val="id-ID"/>
        </w:rPr>
        <w:t xml:space="preserve"> merupakan gambarkan secara menyeluruh dan sistematis </w:t>
      </w:r>
      <w:r w:rsidRPr="00420373">
        <w:rPr>
          <w:rFonts w:ascii="Times New Roman" w:hAnsi="Times New Roman" w:cs="Times New Roman"/>
          <w:bCs/>
          <w:sz w:val="23"/>
          <w:szCs w:val="23"/>
          <w:lang w:val="en-US"/>
        </w:rPr>
        <w:t>Perjanjian kredit yang dilakukan tidak dihadapan dan tidak dibacakan oleh Notaris</w:t>
      </w:r>
      <w:r w:rsidRPr="00420373">
        <w:rPr>
          <w:rFonts w:ascii="Times New Roman" w:hAnsi="Times New Roman" w:cs="Times New Roman"/>
          <w:bCs/>
          <w:sz w:val="23"/>
          <w:szCs w:val="23"/>
          <w:lang w:val="id-ID"/>
        </w:rPr>
        <w:t>.</w:t>
      </w:r>
      <w:r w:rsidRPr="00420373">
        <w:rPr>
          <w:rFonts w:ascii="Times New Roman" w:hAnsi="Times New Roman" w:cs="Times New Roman"/>
          <w:sz w:val="23"/>
          <w:szCs w:val="23"/>
          <w:lang w:val="id-ID"/>
        </w:rPr>
        <w:t xml:space="preserve"> Metode pendekatan </w:t>
      </w:r>
      <w:r w:rsidRPr="00420373">
        <w:rPr>
          <w:rFonts w:ascii="Times New Roman" w:hAnsi="Times New Roman" w:cs="Times New Roman"/>
          <w:i/>
          <w:sz w:val="23"/>
          <w:szCs w:val="23"/>
          <w:lang w:val="id-ID"/>
        </w:rPr>
        <w:t>Yuridis Normatif</w:t>
      </w:r>
      <w:r w:rsidRPr="00420373">
        <w:rPr>
          <w:rFonts w:ascii="Times New Roman" w:hAnsi="Times New Roman" w:cs="Times New Roman"/>
          <w:sz w:val="23"/>
          <w:szCs w:val="23"/>
          <w:lang w:val="id-ID"/>
        </w:rPr>
        <w:t xml:space="preserve"> merupakan penelitian berdasarkan pada teori hukum yang bersifat umum untuk menjelaskan </w:t>
      </w:r>
      <w:r w:rsidRPr="00420373">
        <w:rPr>
          <w:rFonts w:ascii="Times New Roman" w:hAnsi="Times New Roman" w:cs="Times New Roman"/>
          <w:bCs/>
          <w:sz w:val="23"/>
          <w:szCs w:val="23"/>
          <w:lang w:val="en-US"/>
        </w:rPr>
        <w:t>Perjanjian kredit yang dilakukan tidak dihadapan dan tidak dibacakan oleh Notaris</w:t>
      </w:r>
      <w:r w:rsidRPr="00420373">
        <w:rPr>
          <w:rFonts w:ascii="Times New Roman" w:hAnsi="Times New Roman" w:cs="Times New Roman"/>
          <w:sz w:val="23"/>
          <w:szCs w:val="23"/>
          <w:lang w:val="id-ID"/>
        </w:rPr>
        <w:t>.</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lastRenderedPageBreak/>
        <w:t xml:space="preserve">serta analisis data secara </w:t>
      </w:r>
      <w:r w:rsidRPr="00420373">
        <w:rPr>
          <w:rFonts w:ascii="Times New Roman" w:hAnsi="Times New Roman" w:cs="Times New Roman"/>
          <w:i/>
          <w:sz w:val="23"/>
          <w:szCs w:val="23"/>
          <w:lang w:val="id-ID"/>
        </w:rPr>
        <w:t>Yuridis Kualitatif</w:t>
      </w:r>
      <w:r w:rsidRPr="00420373">
        <w:rPr>
          <w:rFonts w:ascii="Times New Roman" w:hAnsi="Times New Roman" w:cs="Times New Roman"/>
          <w:sz w:val="23"/>
          <w:szCs w:val="23"/>
          <w:lang w:val="id-ID"/>
        </w:rPr>
        <w:t xml:space="preserve"> merupakan mengukur data dengan konsep atau teori,kemudian dari data yang diperoleh tersebut dibuat suatu kesimpulan, yang diuraikan dalam bentuk narasi.</w:t>
      </w:r>
      <w:r w:rsidR="004F357E"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 xml:space="preserve">Simpulan </w:t>
      </w:r>
      <w:r w:rsidRPr="00420373">
        <w:rPr>
          <w:rFonts w:ascii="Times New Roman" w:hAnsi="Times New Roman" w:cs="Times New Roman"/>
          <w:sz w:val="23"/>
          <w:szCs w:val="23"/>
          <w:lang w:val="en-US"/>
        </w:rPr>
        <w:t>Kedudukan</w:t>
      </w:r>
      <w:r w:rsidRPr="00420373">
        <w:rPr>
          <w:rFonts w:ascii="Times New Roman" w:hAnsi="Times New Roman" w:cs="Times New Roman"/>
          <w:sz w:val="23"/>
          <w:szCs w:val="23"/>
          <w:lang w:val="id-ID"/>
        </w:rPr>
        <w:t xml:space="preserve"> </w:t>
      </w:r>
      <w:r w:rsidRPr="00420373">
        <w:rPr>
          <w:rFonts w:ascii="Times New Roman" w:eastAsia="NanumGothic" w:hAnsi="Times New Roman" w:cs="Times New Roman"/>
          <w:bCs/>
          <w:sz w:val="23"/>
          <w:szCs w:val="23"/>
          <w:lang w:val="en-US"/>
        </w:rPr>
        <w:t>Perjanjian Kredit Yang Dilakukan Tidak Dihadapan dan Tidak Dibacakan Oleh Notaris</w:t>
      </w:r>
      <w:r w:rsidRPr="00420373">
        <w:rPr>
          <w:rFonts w:ascii="Times New Roman" w:eastAsia="NanumGothic" w:hAnsi="Times New Roman" w:cs="Times New Roman"/>
          <w:sz w:val="23"/>
          <w:szCs w:val="23"/>
          <w:lang w:val="id-ID"/>
        </w:rPr>
        <w:t>.</w:t>
      </w:r>
      <w:r w:rsidRPr="00420373">
        <w:rPr>
          <w:rFonts w:ascii="Times New Roman" w:eastAsia="NanumGothic" w:hAnsi="Times New Roman" w:cs="Times New Roman"/>
          <w:sz w:val="23"/>
          <w:szCs w:val="23"/>
          <w:lang w:val="en-US"/>
        </w:rPr>
        <w:t xml:space="preserve"> Berdasarkan</w:t>
      </w:r>
      <w:r w:rsidRPr="00420373">
        <w:rPr>
          <w:rFonts w:ascii="Times New Roman" w:hAnsi="Times New Roman" w:cs="Times New Roman"/>
          <w:sz w:val="23"/>
          <w:szCs w:val="23"/>
          <w:lang w:val="id-ID"/>
        </w:rPr>
        <w:t xml:space="preserve"> Pasal 1338 ayat (1) K</w:t>
      </w:r>
      <w:r w:rsidRPr="00420373">
        <w:rPr>
          <w:rFonts w:ascii="Times New Roman" w:hAnsi="Times New Roman" w:cs="Times New Roman"/>
          <w:sz w:val="23"/>
          <w:szCs w:val="23"/>
          <w:lang w:val="en-US"/>
        </w:rPr>
        <w:t xml:space="preserve">itab Undang </w:t>
      </w:r>
      <w:r w:rsidRPr="00420373">
        <w:rPr>
          <w:rFonts w:ascii="Times New Roman" w:hAnsi="Times New Roman" w:cs="Times New Roman"/>
          <w:sz w:val="23"/>
          <w:szCs w:val="23"/>
          <w:lang w:val="id-ID"/>
        </w:rPr>
        <w:t>U</w:t>
      </w:r>
      <w:r w:rsidRPr="00420373">
        <w:rPr>
          <w:rFonts w:ascii="Times New Roman" w:hAnsi="Times New Roman" w:cs="Times New Roman"/>
          <w:sz w:val="23"/>
          <w:szCs w:val="23"/>
          <w:lang w:val="en-US"/>
        </w:rPr>
        <w:t xml:space="preserve">ndang </w:t>
      </w:r>
      <w:r w:rsidRPr="00420373">
        <w:rPr>
          <w:rFonts w:ascii="Times New Roman" w:hAnsi="Times New Roman" w:cs="Times New Roman"/>
          <w:sz w:val="23"/>
          <w:szCs w:val="23"/>
          <w:lang w:val="id-ID"/>
        </w:rPr>
        <w:t>H</w:t>
      </w:r>
      <w:r w:rsidRPr="00420373">
        <w:rPr>
          <w:rFonts w:ascii="Times New Roman" w:hAnsi="Times New Roman" w:cs="Times New Roman"/>
          <w:sz w:val="23"/>
          <w:szCs w:val="23"/>
          <w:lang w:val="en-US"/>
        </w:rPr>
        <w:t xml:space="preserve">ukum </w:t>
      </w:r>
      <w:r w:rsidRPr="00420373">
        <w:rPr>
          <w:rFonts w:ascii="Times New Roman" w:hAnsi="Times New Roman" w:cs="Times New Roman"/>
          <w:sz w:val="23"/>
          <w:szCs w:val="23"/>
          <w:lang w:val="id-ID"/>
        </w:rPr>
        <w:t>Perdata yang menyatakan bahwa: "Semua perjanjian yang dibuat secara sah berlaku sebagai undang-undang bagi mereka yang membuatnya”. Pasal tersebut menegaskan bahwa apabila seseorang membuat perjanjian secara sah atau memenuhi Pasal 1320 K</w:t>
      </w:r>
      <w:r w:rsidRPr="00420373">
        <w:rPr>
          <w:rFonts w:ascii="Times New Roman" w:hAnsi="Times New Roman" w:cs="Times New Roman"/>
          <w:sz w:val="23"/>
          <w:szCs w:val="23"/>
          <w:lang w:val="en-US"/>
        </w:rPr>
        <w:t xml:space="preserve">itab Undang </w:t>
      </w:r>
      <w:r w:rsidRPr="00420373">
        <w:rPr>
          <w:rFonts w:ascii="Times New Roman" w:hAnsi="Times New Roman" w:cs="Times New Roman"/>
          <w:sz w:val="23"/>
          <w:szCs w:val="23"/>
          <w:lang w:val="id-ID"/>
        </w:rPr>
        <w:t>U</w:t>
      </w:r>
      <w:r w:rsidRPr="00420373">
        <w:rPr>
          <w:rFonts w:ascii="Times New Roman" w:hAnsi="Times New Roman" w:cs="Times New Roman"/>
          <w:sz w:val="23"/>
          <w:szCs w:val="23"/>
          <w:lang w:val="en-US"/>
        </w:rPr>
        <w:t xml:space="preserve">ndang </w:t>
      </w:r>
      <w:r w:rsidRPr="00420373">
        <w:rPr>
          <w:rFonts w:ascii="Times New Roman" w:hAnsi="Times New Roman" w:cs="Times New Roman"/>
          <w:sz w:val="23"/>
          <w:szCs w:val="23"/>
          <w:lang w:val="id-ID"/>
        </w:rPr>
        <w:t>H</w:t>
      </w:r>
      <w:r w:rsidRPr="00420373">
        <w:rPr>
          <w:rFonts w:ascii="Times New Roman" w:hAnsi="Times New Roman" w:cs="Times New Roman"/>
          <w:sz w:val="23"/>
          <w:szCs w:val="23"/>
          <w:lang w:val="en-US"/>
        </w:rPr>
        <w:t xml:space="preserve">ukum </w:t>
      </w:r>
      <w:r w:rsidRPr="00420373">
        <w:rPr>
          <w:rFonts w:ascii="Times New Roman" w:hAnsi="Times New Roman" w:cs="Times New Roman"/>
          <w:sz w:val="23"/>
          <w:szCs w:val="23"/>
          <w:lang w:val="id-ID"/>
        </w:rPr>
        <w:t>Perdata, maka perjanjian itu berakibat bagi para pihak yang membuatnya, yaitu perjanjian itu berlaku sebagai undang-undang bagi para pihak yang membuatnya</w:t>
      </w:r>
      <w:r w:rsidRPr="00420373">
        <w:rPr>
          <w:rFonts w:ascii="Times New Roman" w:hAnsi="Times New Roman" w:cs="Times New Roman"/>
          <w:sz w:val="23"/>
          <w:szCs w:val="23"/>
          <w:lang w:val="en-US"/>
        </w:rPr>
        <w:t>, sesuai dengan a</w:t>
      </w:r>
      <w:r w:rsidRPr="00420373">
        <w:rPr>
          <w:rFonts w:ascii="Times New Roman" w:hAnsi="Times New Roman" w:cs="Times New Roman"/>
          <w:sz w:val="23"/>
          <w:szCs w:val="23"/>
          <w:lang w:val="id-ID"/>
        </w:rPr>
        <w:t xml:space="preserve">sas kekuatan mengikatnya perjanjian atau disebut juga dengan asas </w:t>
      </w:r>
      <w:r w:rsidRPr="00420373">
        <w:rPr>
          <w:rFonts w:ascii="Times New Roman" w:hAnsi="Times New Roman" w:cs="Times New Roman"/>
          <w:i/>
          <w:sz w:val="23"/>
          <w:szCs w:val="23"/>
          <w:lang w:val="id-ID"/>
        </w:rPr>
        <w:t>pacta sunt servanda</w:t>
      </w:r>
      <w:r w:rsidRPr="00420373">
        <w:rPr>
          <w:rFonts w:ascii="Times New Roman" w:hAnsi="Times New Roman" w:cs="Times New Roman"/>
          <w:i/>
          <w:sz w:val="23"/>
          <w:szCs w:val="23"/>
          <w:lang w:val="en-US"/>
        </w:rPr>
        <w:t>.</w:t>
      </w:r>
      <w:r w:rsidRPr="00420373">
        <w:rPr>
          <w:rFonts w:ascii="Times New Roman" w:hAnsi="Times New Roman" w:cs="Times New Roman"/>
          <w:sz w:val="23"/>
          <w:szCs w:val="23"/>
          <w:lang w:val="id-ID"/>
        </w:rPr>
        <w:t xml:space="preserve"> Akibat Hukum </w:t>
      </w:r>
      <w:r w:rsidRPr="00420373">
        <w:rPr>
          <w:rFonts w:ascii="Times New Roman" w:hAnsi="Times New Roman" w:cs="Times New Roman"/>
          <w:sz w:val="23"/>
          <w:szCs w:val="23"/>
          <w:lang w:val="en-US"/>
        </w:rPr>
        <w:t>d</w:t>
      </w:r>
      <w:r w:rsidRPr="00420373">
        <w:rPr>
          <w:rFonts w:ascii="Times New Roman" w:hAnsi="Times New Roman" w:cs="Times New Roman"/>
          <w:sz w:val="23"/>
          <w:szCs w:val="23"/>
          <w:lang w:val="id-ID"/>
        </w:rPr>
        <w:t xml:space="preserve">ari </w:t>
      </w:r>
      <w:r w:rsidRPr="00420373">
        <w:rPr>
          <w:rFonts w:ascii="Times New Roman" w:eastAsia="NanumGothic" w:hAnsi="Times New Roman" w:cs="Times New Roman"/>
          <w:bCs/>
          <w:sz w:val="23"/>
          <w:szCs w:val="23"/>
          <w:lang w:val="en-US"/>
        </w:rPr>
        <w:t xml:space="preserve">Perjanjian Kredit Yang Dilakukan Tidak Dihadapan dan Tidak Dibacakan Oleh Notaris Dikaitkan </w:t>
      </w:r>
      <w:r w:rsidRPr="00420373">
        <w:rPr>
          <w:rFonts w:ascii="Times New Roman" w:eastAsia="NanumGothic" w:hAnsi="Times New Roman" w:cs="Times New Roman"/>
          <w:bCs/>
          <w:sz w:val="23"/>
          <w:szCs w:val="23"/>
          <w:lang w:val="id-ID"/>
        </w:rPr>
        <w:t>D</w:t>
      </w:r>
      <w:r w:rsidRPr="00420373">
        <w:rPr>
          <w:rFonts w:ascii="Times New Roman" w:eastAsia="NanumGothic" w:hAnsi="Times New Roman" w:cs="Times New Roman"/>
          <w:bCs/>
          <w:sz w:val="23"/>
          <w:szCs w:val="23"/>
          <w:lang w:val="en-US"/>
        </w:rPr>
        <w:t>engan Kitab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Undang Hukum Perdata J</w:t>
      </w:r>
      <w:r w:rsidRPr="00420373">
        <w:rPr>
          <w:rFonts w:ascii="Times New Roman" w:eastAsia="NanumGothic" w:hAnsi="Times New Roman" w:cs="Times New Roman"/>
          <w:bCs/>
          <w:sz w:val="23"/>
          <w:szCs w:val="23"/>
          <w:lang w:val="id-ID"/>
        </w:rPr>
        <w:t>O.</w:t>
      </w:r>
      <w:r w:rsidRPr="00420373">
        <w:rPr>
          <w:rFonts w:ascii="Times New Roman" w:eastAsia="NanumGothic" w:hAnsi="Times New Roman" w:cs="Times New Roman"/>
          <w:bCs/>
          <w:sz w:val="23"/>
          <w:szCs w:val="23"/>
          <w:lang w:val="en-US"/>
        </w:rPr>
        <w:t xml:space="preserve">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Undang Nomor 2 Tahun 2014 Tentang Perubahan Atas Undang</w:t>
      </w:r>
      <w:r w:rsidRPr="00420373">
        <w:rPr>
          <w:rFonts w:ascii="Times New Roman" w:eastAsia="NanumGothic" w:hAnsi="Times New Roman" w:cs="Times New Roman"/>
          <w:bCs/>
          <w:sz w:val="23"/>
          <w:szCs w:val="23"/>
          <w:lang w:val="id-ID"/>
        </w:rPr>
        <w:t>-</w:t>
      </w:r>
      <w:r w:rsidRPr="00420373">
        <w:rPr>
          <w:rFonts w:ascii="Times New Roman" w:eastAsia="NanumGothic" w:hAnsi="Times New Roman" w:cs="Times New Roman"/>
          <w:bCs/>
          <w:sz w:val="23"/>
          <w:szCs w:val="23"/>
          <w:lang w:val="en-US"/>
        </w:rPr>
        <w:t xml:space="preserve">Undang Nomor 30 Tahun 2004 </w:t>
      </w:r>
      <w:r w:rsidRPr="00420373">
        <w:rPr>
          <w:rFonts w:ascii="Times New Roman" w:eastAsia="NanumGothic" w:hAnsi="Times New Roman" w:cs="Times New Roman"/>
          <w:bCs/>
          <w:sz w:val="23"/>
          <w:szCs w:val="23"/>
          <w:lang w:val="id-ID"/>
        </w:rPr>
        <w:t xml:space="preserve">Tentang </w:t>
      </w:r>
      <w:r w:rsidRPr="00420373">
        <w:rPr>
          <w:rFonts w:ascii="Times New Roman" w:eastAsia="NanumGothic" w:hAnsi="Times New Roman" w:cs="Times New Roman"/>
          <w:bCs/>
          <w:sz w:val="23"/>
          <w:szCs w:val="23"/>
          <w:lang w:val="en-US"/>
        </w:rPr>
        <w:t>Jabatan Notaris</w:t>
      </w:r>
      <w:r w:rsidRPr="00420373">
        <w:rPr>
          <w:rFonts w:ascii="Times New Roman" w:hAnsi="Times New Roman" w:cs="Times New Roman"/>
          <w:sz w:val="23"/>
          <w:szCs w:val="23"/>
          <w:lang w:val="id-ID"/>
        </w:rPr>
        <w:t>.</w:t>
      </w:r>
      <w:r w:rsidRPr="00420373">
        <w:rPr>
          <w:rFonts w:ascii="Times New Roman" w:hAnsi="Times New Roman" w:cs="Times New Roman"/>
          <w:sz w:val="23"/>
          <w:szCs w:val="23"/>
          <w:lang w:val="en-US"/>
        </w:rPr>
        <w:t xml:space="preserve"> Menurut Pasal 1868 Kitab Undang Undang Hukum Perdata jo.</w:t>
      </w:r>
      <w:r w:rsidRPr="00420373">
        <w:rPr>
          <w:rFonts w:ascii="Times New Roman" w:hAnsi="Times New Roman" w:cs="Times New Roman"/>
          <w:sz w:val="23"/>
          <w:szCs w:val="23"/>
          <w:lang w:val="id-ID"/>
        </w:rPr>
        <w:t xml:space="preserve"> Pasal 16</w:t>
      </w:r>
      <w:r w:rsidRPr="00420373">
        <w:rPr>
          <w:rFonts w:ascii="Times New Roman" w:hAnsi="Times New Roman" w:cs="Times New Roman"/>
          <w:sz w:val="23"/>
          <w:szCs w:val="23"/>
          <w:lang w:val="en-US"/>
        </w:rPr>
        <w:t xml:space="preserve"> ayat (9) </w:t>
      </w:r>
      <w:r w:rsidRPr="00420373">
        <w:rPr>
          <w:rFonts w:ascii="Times New Roman" w:hAnsi="Times New Roman" w:cs="Times New Roman"/>
          <w:sz w:val="23"/>
          <w:szCs w:val="23"/>
          <w:lang w:val="id-ID"/>
        </w:rPr>
        <w:t xml:space="preserve"> Undang-Undang Nomor 2 Tahun 2014 tentang Perubahan Atas Undang-Undang Nomor 30 Tahun 2004 tentang Jabatan Notaris</w:t>
      </w:r>
      <w:r w:rsidRPr="00420373">
        <w:rPr>
          <w:rFonts w:ascii="Times New Roman" w:hAnsi="Times New Roman" w:cs="Times New Roman"/>
          <w:sz w:val="23"/>
          <w:szCs w:val="23"/>
          <w:lang w:val="en-US"/>
        </w:rPr>
        <w:t>, tidak mempunyai kekuatan pembuktian yang sempurna karena dalam pelaksanaan pembuatan perjanjian tersebut dilakukan tidak dihadapan notaris sehingga akibat hukum yang terjadi, status akta autentik dalam perjanjian kredit tersebut menjadi akta dibawah tangan.</w:t>
      </w:r>
    </w:p>
    <w:p w14:paraId="5ADB84DA" w14:textId="77777777" w:rsidR="0038167A" w:rsidRPr="00420373" w:rsidRDefault="0038167A" w:rsidP="0038167A">
      <w:pPr>
        <w:spacing w:after="0" w:line="240" w:lineRule="auto"/>
        <w:jc w:val="both"/>
        <w:rPr>
          <w:rFonts w:ascii="Times New Roman" w:hAnsi="Times New Roman" w:cs="Times New Roman"/>
          <w:sz w:val="23"/>
          <w:szCs w:val="23"/>
          <w:lang w:val="id-ID"/>
        </w:rPr>
      </w:pPr>
    </w:p>
    <w:p w14:paraId="32847597" w14:textId="40340C2C" w:rsidR="0038167A" w:rsidRPr="00420373" w:rsidRDefault="0038167A" w:rsidP="0038167A">
      <w:pPr>
        <w:spacing w:after="0" w:line="240" w:lineRule="auto"/>
        <w:rPr>
          <w:rFonts w:ascii="Times New Roman" w:hAnsi="Times New Roman" w:cs="Times New Roman"/>
          <w:b/>
          <w:sz w:val="23"/>
          <w:szCs w:val="23"/>
          <w:lang w:val="en-US"/>
        </w:rPr>
      </w:pPr>
      <w:r w:rsidRPr="00420373">
        <w:rPr>
          <w:rFonts w:ascii="Times New Roman" w:hAnsi="Times New Roman" w:cs="Times New Roman"/>
          <w:b/>
          <w:sz w:val="23"/>
          <w:szCs w:val="23"/>
          <w:lang w:val="id-ID"/>
        </w:rPr>
        <w:t>Kata Kunci</w:t>
      </w:r>
      <w:r w:rsidRPr="00420373">
        <w:rPr>
          <w:rFonts w:ascii="Times New Roman" w:hAnsi="Times New Roman" w:cs="Times New Roman"/>
          <w:b/>
          <w:sz w:val="23"/>
          <w:szCs w:val="23"/>
          <w:lang w:val="id-ID"/>
        </w:rPr>
        <w:tab/>
        <w:t xml:space="preserve">: </w:t>
      </w:r>
      <w:r w:rsidRPr="00420373">
        <w:rPr>
          <w:rFonts w:ascii="Times New Roman" w:hAnsi="Times New Roman" w:cs="Times New Roman"/>
          <w:b/>
          <w:sz w:val="23"/>
          <w:szCs w:val="23"/>
          <w:lang w:val="en-US"/>
        </w:rPr>
        <w:t>Perjanjian Kredit,</w:t>
      </w:r>
      <w:r w:rsidRPr="00420373">
        <w:rPr>
          <w:rFonts w:ascii="Times New Roman" w:hAnsi="Times New Roman" w:cs="Times New Roman"/>
          <w:b/>
          <w:sz w:val="23"/>
          <w:szCs w:val="23"/>
          <w:lang w:val="id-ID"/>
        </w:rPr>
        <w:t xml:space="preserve"> Akibat Hukum, </w:t>
      </w:r>
      <w:r w:rsidRPr="00420373">
        <w:rPr>
          <w:rFonts w:ascii="Times New Roman" w:hAnsi="Times New Roman" w:cs="Times New Roman"/>
          <w:b/>
          <w:sz w:val="23"/>
          <w:szCs w:val="23"/>
          <w:lang w:val="en-US"/>
        </w:rPr>
        <w:t>Notaris</w:t>
      </w:r>
    </w:p>
    <w:p w14:paraId="27C3D95D" w14:textId="77777777" w:rsidR="0038167A" w:rsidRPr="00420373" w:rsidRDefault="0038167A" w:rsidP="0038167A">
      <w:pPr>
        <w:spacing w:after="0" w:line="240" w:lineRule="auto"/>
        <w:rPr>
          <w:rFonts w:ascii="Times New Roman" w:hAnsi="Times New Roman" w:cs="Times New Roman"/>
          <w:b/>
          <w:sz w:val="23"/>
          <w:szCs w:val="23"/>
          <w:lang w:val="en-US"/>
        </w:rPr>
      </w:pPr>
    </w:p>
    <w:p w14:paraId="3C139119" w14:textId="51D41FF0" w:rsidR="0038167A" w:rsidRPr="00420373" w:rsidRDefault="0038167A" w:rsidP="0038167A">
      <w:pPr>
        <w:numPr>
          <w:ilvl w:val="6"/>
          <w:numId w:val="2"/>
        </w:numPr>
        <w:spacing w:after="0" w:line="360" w:lineRule="auto"/>
        <w:ind w:left="284" w:hanging="284"/>
        <w:contextualSpacing/>
        <w:jc w:val="both"/>
        <w:rPr>
          <w:rFonts w:ascii="Times New Roman" w:hAnsi="Times New Roman" w:cs="Times New Roman"/>
          <w:sz w:val="23"/>
          <w:szCs w:val="23"/>
          <w:lang w:val="en-US"/>
        </w:rPr>
      </w:pPr>
      <w:bookmarkStart w:id="3" w:name="_GoBack"/>
      <w:bookmarkEnd w:id="3"/>
    </w:p>
    <w:p w14:paraId="2FFE0544" w14:textId="3E3849CE" w:rsidR="0038167A" w:rsidRPr="00191372" w:rsidRDefault="0038167A" w:rsidP="00191372">
      <w:pPr>
        <w:spacing w:after="0" w:line="240" w:lineRule="auto"/>
        <w:jc w:val="center"/>
        <w:rPr>
          <w:rFonts w:ascii="Times New Roman" w:hAnsi="Times New Roman" w:cs="Times New Roman"/>
          <w:b/>
          <w:bCs/>
          <w:sz w:val="23"/>
          <w:szCs w:val="23"/>
          <w:lang w:val="id-ID"/>
        </w:rPr>
      </w:pPr>
      <w:r w:rsidRPr="00420373">
        <w:rPr>
          <w:rFonts w:ascii="Times New Roman" w:hAnsi="Times New Roman" w:cs="Times New Roman"/>
          <w:b/>
          <w:bCs/>
          <w:sz w:val="23"/>
          <w:szCs w:val="23"/>
          <w:lang w:val="id-ID"/>
        </w:rPr>
        <w:t>DAFTAR PUSTAKA</w:t>
      </w:r>
    </w:p>
    <w:p w14:paraId="4ED7AF6C" w14:textId="234CD77E" w:rsidR="0038167A" w:rsidRPr="00191372" w:rsidRDefault="0038167A" w:rsidP="00420373">
      <w:pPr>
        <w:numPr>
          <w:ilvl w:val="0"/>
          <w:numId w:val="4"/>
        </w:numPr>
        <w:spacing w:after="0" w:line="240" w:lineRule="auto"/>
        <w:ind w:left="0"/>
        <w:contextualSpacing/>
        <w:jc w:val="both"/>
        <w:rPr>
          <w:rFonts w:ascii="Times New Roman" w:hAnsi="Times New Roman" w:cs="Times New Roman"/>
          <w:b/>
          <w:bCs/>
          <w:sz w:val="23"/>
          <w:szCs w:val="23"/>
          <w:lang w:val="id-ID"/>
        </w:rPr>
      </w:pPr>
      <w:r w:rsidRPr="00420373">
        <w:rPr>
          <w:rFonts w:ascii="Times New Roman" w:hAnsi="Times New Roman" w:cs="Times New Roman"/>
          <w:b/>
          <w:bCs/>
          <w:sz w:val="23"/>
          <w:szCs w:val="23"/>
          <w:lang w:val="id-ID"/>
        </w:rPr>
        <w:t>Buku</w:t>
      </w:r>
    </w:p>
    <w:p w14:paraId="43719435"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en-US"/>
        </w:rPr>
        <w:t xml:space="preserve">Abdulkadir Muhamad, </w:t>
      </w:r>
      <w:r w:rsidRPr="00420373">
        <w:rPr>
          <w:rFonts w:ascii="Times New Roman" w:hAnsi="Times New Roman" w:cs="Times New Roman"/>
          <w:i/>
          <w:iCs/>
          <w:sz w:val="23"/>
          <w:szCs w:val="23"/>
          <w:lang w:val="en-US"/>
        </w:rPr>
        <w:t>Etika Profesi Hukum</w:t>
      </w:r>
      <w:r w:rsidRPr="00420373">
        <w:rPr>
          <w:rFonts w:ascii="Times New Roman" w:hAnsi="Times New Roman" w:cs="Times New Roman"/>
          <w:sz w:val="23"/>
          <w:szCs w:val="23"/>
          <w:lang w:val="en-US"/>
        </w:rPr>
        <w:t>, PT Citra Aditya Bakti, Bandung, 2014.</w:t>
      </w:r>
    </w:p>
    <w:p w14:paraId="16B03AAF" w14:textId="05F57DFA" w:rsidR="0038167A" w:rsidRPr="00420373" w:rsidRDefault="0038167A" w:rsidP="008C269A">
      <w:pPr>
        <w:spacing w:after="0" w:line="240" w:lineRule="auto"/>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_____, </w:t>
      </w:r>
      <w:r w:rsidRPr="00420373">
        <w:rPr>
          <w:rFonts w:ascii="Times New Roman" w:hAnsi="Times New Roman" w:cs="Times New Roman"/>
          <w:i/>
          <w:iCs/>
          <w:sz w:val="23"/>
          <w:szCs w:val="23"/>
          <w:lang w:val="id-ID"/>
        </w:rPr>
        <w:t>Hukum Perdata Indonesia</w:t>
      </w:r>
      <w:r w:rsidRPr="00420373">
        <w:rPr>
          <w:rFonts w:ascii="Times New Roman" w:hAnsi="Times New Roman" w:cs="Times New Roman"/>
          <w:sz w:val="23"/>
          <w:szCs w:val="23"/>
          <w:lang w:val="id-ID"/>
        </w:rPr>
        <w:t>, PT. Citra Aditya Bakti, Bandung, 2010</w:t>
      </w:r>
    </w:p>
    <w:p w14:paraId="721FF56A" w14:textId="35EEA01C" w:rsidR="0038167A" w:rsidRPr="00420373"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Amirudin dan Zinal Asikin, </w:t>
      </w:r>
      <w:r w:rsidRPr="00420373">
        <w:rPr>
          <w:rFonts w:ascii="Times New Roman" w:hAnsi="Times New Roman" w:cs="Times New Roman"/>
          <w:i/>
          <w:sz w:val="23"/>
          <w:szCs w:val="23"/>
          <w:lang w:val="id-ID"/>
        </w:rPr>
        <w:t>Pengantar Metode Penelitian Hukum</w:t>
      </w:r>
      <w:r w:rsidRPr="00420373">
        <w:rPr>
          <w:rFonts w:ascii="Times New Roman" w:hAnsi="Times New Roman" w:cs="Times New Roman"/>
          <w:sz w:val="23"/>
          <w:szCs w:val="23"/>
          <w:lang w:val="id-ID"/>
        </w:rPr>
        <w:t>, PT. Raja Grafindo Persada, 2010</w:t>
      </w:r>
    </w:p>
    <w:p w14:paraId="3C7E021E" w14:textId="1E81262B" w:rsidR="0038167A" w:rsidRPr="008C269A" w:rsidRDefault="0038167A" w:rsidP="008C269A">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en-US"/>
        </w:rPr>
        <w:t xml:space="preserve">Habib </w:t>
      </w:r>
      <w:r w:rsidRPr="00420373">
        <w:rPr>
          <w:rFonts w:ascii="Times New Roman" w:hAnsi="Times New Roman" w:cs="Times New Roman"/>
          <w:sz w:val="23"/>
          <w:szCs w:val="23"/>
          <w:lang w:val="id-ID"/>
        </w:rPr>
        <w:t xml:space="preserve">Adjie, </w:t>
      </w:r>
      <w:r w:rsidRPr="00420373">
        <w:rPr>
          <w:rFonts w:ascii="Times New Roman" w:hAnsi="Times New Roman" w:cs="Times New Roman"/>
          <w:i/>
          <w:sz w:val="23"/>
          <w:szCs w:val="23"/>
          <w:lang w:val="id-ID"/>
        </w:rPr>
        <w:t>Hukum Notaris Indonesia (Tafsir Tematik terhadap Undang-Undang No. 30 Tahun 2004 Tentang Jabatan Notaris)</w:t>
      </w:r>
      <w:r w:rsidRPr="00420373">
        <w:rPr>
          <w:rFonts w:ascii="Times New Roman" w:hAnsi="Times New Roman" w:cs="Times New Roman"/>
          <w:sz w:val="23"/>
          <w:szCs w:val="23"/>
          <w:lang w:val="id-ID"/>
        </w:rPr>
        <w:t>, Cetakan Keempat, PT.</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Refika Aditama,</w:t>
      </w:r>
      <w:r w:rsidRPr="00420373">
        <w:rPr>
          <w:rFonts w:ascii="Times New Roman" w:hAnsi="Times New Roman" w:cs="Times New Roman"/>
          <w:sz w:val="23"/>
          <w:szCs w:val="23"/>
          <w:lang w:val="en-US"/>
        </w:rPr>
        <w:t xml:space="preserve"> Bandung, 2014</w:t>
      </w:r>
    </w:p>
    <w:p w14:paraId="06E45A5D" w14:textId="5BA20AD9" w:rsidR="0038167A" w:rsidRPr="00420373" w:rsidRDefault="0038167A" w:rsidP="008C269A">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id-ID"/>
        </w:rPr>
        <w:t xml:space="preserve">Hermansyah, </w:t>
      </w:r>
      <w:r w:rsidRPr="00420373">
        <w:rPr>
          <w:rFonts w:ascii="Times New Roman" w:hAnsi="Times New Roman" w:cs="Times New Roman"/>
          <w:i/>
          <w:sz w:val="23"/>
          <w:szCs w:val="23"/>
          <w:lang w:val="id-ID"/>
        </w:rPr>
        <w:t>Hukum Perbankan Nasional Indonesia</w:t>
      </w:r>
      <w:r w:rsidRPr="00420373">
        <w:rPr>
          <w:rFonts w:ascii="Times New Roman" w:hAnsi="Times New Roman" w:cs="Times New Roman"/>
          <w:sz w:val="23"/>
          <w:szCs w:val="23"/>
          <w:lang w:val="id-ID"/>
        </w:rPr>
        <w:t>, Kencana, Jakarta, 201</w:t>
      </w:r>
      <w:r w:rsidRPr="00420373">
        <w:rPr>
          <w:rFonts w:ascii="Times New Roman" w:hAnsi="Times New Roman" w:cs="Times New Roman"/>
          <w:sz w:val="23"/>
          <w:szCs w:val="23"/>
          <w:lang w:val="en-US"/>
        </w:rPr>
        <w:t>1</w:t>
      </w:r>
    </w:p>
    <w:p w14:paraId="0D931E70" w14:textId="72870EC1" w:rsidR="0038167A" w:rsidRPr="00420373"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Mariam Darus Badrulzaman, </w:t>
      </w:r>
      <w:r w:rsidRPr="00420373">
        <w:rPr>
          <w:rFonts w:ascii="Times New Roman" w:hAnsi="Times New Roman" w:cs="Times New Roman"/>
          <w:i/>
          <w:sz w:val="23"/>
          <w:szCs w:val="23"/>
          <w:lang w:val="id-ID"/>
        </w:rPr>
        <w:t>Aneka Hukum Bisnis</w:t>
      </w:r>
      <w:r w:rsidRPr="00420373">
        <w:rPr>
          <w:rFonts w:ascii="Times New Roman" w:hAnsi="Times New Roman" w:cs="Times New Roman"/>
          <w:sz w:val="23"/>
          <w:szCs w:val="23"/>
          <w:lang w:val="id-ID"/>
        </w:rPr>
        <w:t>, Alumni, Bandung, 2008</w:t>
      </w:r>
    </w:p>
    <w:p w14:paraId="7DD3D72D" w14:textId="424DFFD8" w:rsidR="0038167A" w:rsidRPr="00420373"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Mochtar Kusumaatmadja</w:t>
      </w:r>
      <w:r w:rsidRPr="00420373">
        <w:rPr>
          <w:rFonts w:ascii="Times New Roman" w:hAnsi="Times New Roman" w:cs="Times New Roman"/>
          <w:i/>
          <w:iCs/>
          <w:sz w:val="23"/>
          <w:szCs w:val="23"/>
          <w:lang w:val="id-ID"/>
        </w:rPr>
        <w:t>, Konsep-Konsep Hukum Dalam Pembangunan</w:t>
      </w:r>
      <w:r w:rsidRPr="00420373">
        <w:rPr>
          <w:rFonts w:ascii="Times New Roman" w:hAnsi="Times New Roman" w:cs="Times New Roman"/>
          <w:sz w:val="23"/>
          <w:szCs w:val="23"/>
          <w:lang w:val="id-ID"/>
        </w:rPr>
        <w:t xml:space="preserve"> </w:t>
      </w:r>
      <w:r w:rsidRPr="00420373">
        <w:rPr>
          <w:rFonts w:ascii="Times New Roman" w:hAnsi="Times New Roman" w:cs="Times New Roman"/>
          <w:i/>
          <w:iCs/>
          <w:sz w:val="23"/>
          <w:szCs w:val="23"/>
          <w:lang w:val="id-ID"/>
        </w:rPr>
        <w:t>(Kumpulan Karya Tulis</w:t>
      </w:r>
      <w:r w:rsidRPr="00420373">
        <w:rPr>
          <w:rFonts w:ascii="Times New Roman" w:hAnsi="Times New Roman" w:cs="Times New Roman"/>
          <w:sz w:val="23"/>
          <w:szCs w:val="23"/>
          <w:lang w:val="id-ID"/>
        </w:rPr>
        <w:t>) Penerbit Alumni, Bandung, 2002</w:t>
      </w:r>
    </w:p>
    <w:p w14:paraId="79B62636" w14:textId="455CD384" w:rsidR="0038167A" w:rsidRPr="00420373"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Mohammad Noor Syam, </w:t>
      </w:r>
      <w:r w:rsidRPr="00420373">
        <w:rPr>
          <w:rFonts w:ascii="Times New Roman" w:hAnsi="Times New Roman" w:cs="Times New Roman"/>
          <w:i/>
          <w:sz w:val="23"/>
          <w:szCs w:val="23"/>
          <w:lang w:val="id-ID"/>
        </w:rPr>
        <w:t>Sistem Falsafah Pancasila</w:t>
      </w:r>
      <w:r w:rsidRPr="00420373">
        <w:rPr>
          <w:rFonts w:ascii="Times New Roman" w:hAnsi="Times New Roman" w:cs="Times New Roman"/>
          <w:sz w:val="23"/>
          <w:szCs w:val="23"/>
          <w:lang w:val="id-ID"/>
        </w:rPr>
        <w:t>, PT. Refika Adhitama, Bandung, 2009</w:t>
      </w:r>
    </w:p>
    <w:p w14:paraId="74F8B623" w14:textId="152B44D3" w:rsidR="0038167A" w:rsidRPr="00420373"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Muhamad Djumhana, </w:t>
      </w:r>
      <w:r w:rsidRPr="00420373">
        <w:rPr>
          <w:rFonts w:ascii="Times New Roman" w:hAnsi="Times New Roman" w:cs="Times New Roman"/>
          <w:i/>
          <w:sz w:val="23"/>
          <w:szCs w:val="23"/>
          <w:lang w:val="id-ID"/>
        </w:rPr>
        <w:t>Hukum Perbankan di Indonesia</w:t>
      </w:r>
      <w:r w:rsidRPr="00420373">
        <w:rPr>
          <w:rFonts w:ascii="Times New Roman" w:hAnsi="Times New Roman" w:cs="Times New Roman"/>
          <w:sz w:val="23"/>
          <w:szCs w:val="23"/>
          <w:lang w:val="id-ID"/>
        </w:rPr>
        <w:t>, PT. Citra Aditya Bakti, Bandung, 2012</w:t>
      </w:r>
    </w:p>
    <w:p w14:paraId="64872241" w14:textId="37FC0C46" w:rsidR="0038167A" w:rsidRPr="008C269A" w:rsidRDefault="0038167A" w:rsidP="008C269A">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en-US"/>
        </w:rPr>
        <w:t xml:space="preserve">Munir Fuady, </w:t>
      </w:r>
      <w:r w:rsidRPr="00420373">
        <w:rPr>
          <w:rFonts w:ascii="Times New Roman" w:hAnsi="Times New Roman" w:cs="Times New Roman"/>
          <w:i/>
          <w:sz w:val="23"/>
          <w:szCs w:val="23"/>
          <w:lang w:val="en-US"/>
        </w:rPr>
        <w:t>Hukum Perkreditan Kontemporer</w:t>
      </w:r>
      <w:r w:rsidRPr="00420373">
        <w:rPr>
          <w:rFonts w:ascii="Times New Roman" w:hAnsi="Times New Roman" w:cs="Times New Roman"/>
          <w:sz w:val="23"/>
          <w:szCs w:val="23"/>
          <w:lang w:val="en-US"/>
        </w:rPr>
        <w:t>, PT. Citra Aditya Bakti, Bandung, 2003</w:t>
      </w:r>
    </w:p>
    <w:p w14:paraId="5E18D37E" w14:textId="5B6FA70E" w:rsidR="0038167A" w:rsidRPr="008C269A" w:rsidRDefault="0038167A" w:rsidP="008C269A">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id-ID"/>
        </w:rPr>
        <w:t>Nico</w:t>
      </w:r>
      <w:r w:rsidRPr="00420373">
        <w:rPr>
          <w:rFonts w:ascii="Times New Roman" w:hAnsi="Times New Roman" w:cs="Times New Roman"/>
          <w:sz w:val="23"/>
          <w:szCs w:val="23"/>
          <w:lang w:val="en-US"/>
        </w:rPr>
        <w:t xml:space="preserve">, </w:t>
      </w:r>
      <w:r w:rsidRPr="00420373">
        <w:rPr>
          <w:rFonts w:ascii="Times New Roman" w:hAnsi="Times New Roman" w:cs="Times New Roman"/>
          <w:i/>
          <w:sz w:val="23"/>
          <w:szCs w:val="23"/>
          <w:lang w:val="en-US"/>
        </w:rPr>
        <w:t>T</w:t>
      </w:r>
      <w:r w:rsidRPr="00420373">
        <w:rPr>
          <w:rFonts w:ascii="Times New Roman" w:hAnsi="Times New Roman" w:cs="Times New Roman"/>
          <w:i/>
          <w:sz w:val="23"/>
          <w:szCs w:val="23"/>
          <w:lang w:val="id-ID"/>
        </w:rPr>
        <w:t>anggung</w:t>
      </w:r>
      <w:r w:rsidRPr="00420373">
        <w:rPr>
          <w:rFonts w:ascii="Times New Roman" w:hAnsi="Times New Roman" w:cs="Times New Roman"/>
          <w:i/>
          <w:sz w:val="23"/>
          <w:szCs w:val="23"/>
          <w:lang w:val="en-US"/>
        </w:rPr>
        <w:t xml:space="preserve"> J</w:t>
      </w:r>
      <w:r w:rsidRPr="00420373">
        <w:rPr>
          <w:rFonts w:ascii="Times New Roman" w:hAnsi="Times New Roman" w:cs="Times New Roman"/>
          <w:i/>
          <w:sz w:val="23"/>
          <w:szCs w:val="23"/>
          <w:lang w:val="id-ID"/>
        </w:rPr>
        <w:t>awab Notaris Selaku Pejabat Umum</w:t>
      </w:r>
      <w:r w:rsidRPr="00420373">
        <w:rPr>
          <w:rFonts w:ascii="Times New Roman" w:hAnsi="Times New Roman" w:cs="Times New Roman"/>
          <w:sz w:val="23"/>
          <w:szCs w:val="23"/>
          <w:lang w:val="en-US"/>
        </w:rPr>
        <w:t xml:space="preserve">, </w:t>
      </w:r>
      <w:r w:rsidRPr="00420373">
        <w:rPr>
          <w:rFonts w:ascii="Times New Roman" w:hAnsi="Times New Roman" w:cs="Times New Roman"/>
          <w:i/>
          <w:sz w:val="23"/>
          <w:szCs w:val="23"/>
          <w:lang w:val="id-ID"/>
        </w:rPr>
        <w:t>Center for</w:t>
      </w:r>
      <w:r w:rsidRPr="00420373">
        <w:rPr>
          <w:rFonts w:ascii="Times New Roman" w:hAnsi="Times New Roman" w:cs="Times New Roman"/>
          <w:i/>
          <w:sz w:val="23"/>
          <w:szCs w:val="23"/>
          <w:lang w:val="en-US"/>
        </w:rPr>
        <w:t xml:space="preserve"> Documentation and Studies of Business Law</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Yogyakarta</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 xml:space="preserve"> </w:t>
      </w:r>
      <w:r w:rsidRPr="00420373">
        <w:rPr>
          <w:rFonts w:ascii="Times New Roman" w:hAnsi="Times New Roman" w:cs="Times New Roman"/>
          <w:sz w:val="23"/>
          <w:szCs w:val="23"/>
          <w:lang w:val="en-US"/>
        </w:rPr>
        <w:t>2003</w:t>
      </w:r>
    </w:p>
    <w:p w14:paraId="4D41D7C0" w14:textId="6568A4D1" w:rsidR="0038167A" w:rsidRPr="00420373" w:rsidRDefault="0038167A" w:rsidP="008C269A">
      <w:pPr>
        <w:spacing w:after="0" w:line="240" w:lineRule="auto"/>
        <w:ind w:left="709" w:hanging="709"/>
        <w:jc w:val="both"/>
        <w:rPr>
          <w:rFonts w:ascii="Times New Roman" w:hAnsi="Times New Roman" w:cs="Times New Roman"/>
          <w:sz w:val="23"/>
          <w:szCs w:val="23"/>
          <w:lang w:val="en-US"/>
        </w:rPr>
      </w:pPr>
      <w:r w:rsidRPr="00420373">
        <w:rPr>
          <w:rFonts w:ascii="Times New Roman" w:hAnsi="Times New Roman" w:cs="Times New Roman"/>
          <w:sz w:val="23"/>
          <w:szCs w:val="23"/>
          <w:lang w:val="id-ID"/>
        </w:rPr>
        <w:t xml:space="preserve">Otje Salman, </w:t>
      </w:r>
      <w:r w:rsidRPr="00420373">
        <w:rPr>
          <w:rFonts w:ascii="Times New Roman" w:hAnsi="Times New Roman" w:cs="Times New Roman"/>
          <w:i/>
          <w:sz w:val="23"/>
          <w:szCs w:val="23"/>
          <w:lang w:val="id-ID"/>
        </w:rPr>
        <w:t>Teori Hukum (Mengingat, Mengumpulkan, dan Membuka Kembali),</w:t>
      </w:r>
      <w:r w:rsidRPr="00420373">
        <w:rPr>
          <w:rFonts w:ascii="Times New Roman" w:hAnsi="Times New Roman" w:cs="Times New Roman"/>
          <w:sz w:val="23"/>
          <w:szCs w:val="23"/>
          <w:lang w:val="id-ID"/>
        </w:rPr>
        <w:t xml:space="preserve"> Rafika Aditama, Bandung, 200</w:t>
      </w:r>
      <w:r w:rsidRPr="00420373">
        <w:rPr>
          <w:rFonts w:ascii="Times New Roman" w:hAnsi="Times New Roman" w:cs="Times New Roman"/>
          <w:sz w:val="23"/>
          <w:szCs w:val="23"/>
          <w:lang w:val="en-US"/>
        </w:rPr>
        <w:t>5</w:t>
      </w:r>
    </w:p>
    <w:p w14:paraId="555178A1" w14:textId="025D4BF6" w:rsidR="0038167A" w:rsidRPr="008C269A" w:rsidRDefault="0038167A" w:rsidP="008C269A">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Peter Mahmud Marzuki, </w:t>
      </w:r>
      <w:r w:rsidRPr="00420373">
        <w:rPr>
          <w:rFonts w:ascii="Times New Roman" w:hAnsi="Times New Roman" w:cs="Times New Roman"/>
          <w:i/>
          <w:sz w:val="23"/>
          <w:szCs w:val="23"/>
          <w:lang w:val="id-ID"/>
        </w:rPr>
        <w:t>Penelitian Hukum</w:t>
      </w:r>
      <w:r w:rsidRPr="00420373">
        <w:rPr>
          <w:rFonts w:ascii="Times New Roman" w:hAnsi="Times New Roman" w:cs="Times New Roman"/>
          <w:sz w:val="23"/>
          <w:szCs w:val="23"/>
          <w:lang w:val="id-ID"/>
        </w:rPr>
        <w:t>, Kencana, Jakarta, 2006</w:t>
      </w:r>
    </w:p>
    <w:p w14:paraId="1FD46AF3" w14:textId="5037DE01" w:rsidR="0038167A" w:rsidRPr="00420373" w:rsidRDefault="0038167A" w:rsidP="008C269A">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R. Setiawan, </w:t>
      </w:r>
      <w:r w:rsidRPr="00420373">
        <w:rPr>
          <w:rFonts w:ascii="Times New Roman" w:hAnsi="Times New Roman" w:cs="Times New Roman"/>
          <w:i/>
          <w:sz w:val="23"/>
          <w:szCs w:val="23"/>
          <w:lang w:val="id-ID"/>
        </w:rPr>
        <w:t>Pokok-pokok Hukum Perikatan</w:t>
      </w:r>
      <w:r w:rsidRPr="00420373">
        <w:rPr>
          <w:rFonts w:ascii="Times New Roman" w:hAnsi="Times New Roman" w:cs="Times New Roman"/>
          <w:sz w:val="23"/>
          <w:szCs w:val="23"/>
          <w:lang w:val="id-ID"/>
        </w:rPr>
        <w:t>, Bina Cipta, Bandung, 2007</w:t>
      </w:r>
    </w:p>
    <w:p w14:paraId="2C304299" w14:textId="0A4CAAB4" w:rsidR="0038167A" w:rsidRPr="008C269A" w:rsidRDefault="0038167A" w:rsidP="008C269A">
      <w:pPr>
        <w:spacing w:after="0" w:line="240" w:lineRule="auto"/>
        <w:ind w:left="709" w:hanging="709"/>
        <w:contextualSpacing/>
        <w:jc w:val="both"/>
        <w:rPr>
          <w:rFonts w:ascii="Times New Roman" w:hAnsi="Times New Roman" w:cs="Times New Roman"/>
          <w:sz w:val="23"/>
          <w:szCs w:val="23"/>
          <w:lang w:val="en-US"/>
        </w:rPr>
      </w:pPr>
      <w:r w:rsidRPr="00420373">
        <w:rPr>
          <w:rFonts w:ascii="Times New Roman" w:hAnsi="Times New Roman" w:cs="Times New Roman"/>
          <w:sz w:val="23"/>
          <w:szCs w:val="23"/>
          <w:lang w:val="id-ID"/>
        </w:rPr>
        <w:t xml:space="preserve">Rachmadi Usman, </w:t>
      </w:r>
      <w:r w:rsidRPr="00420373">
        <w:rPr>
          <w:rFonts w:ascii="Times New Roman" w:hAnsi="Times New Roman" w:cs="Times New Roman"/>
          <w:i/>
          <w:sz w:val="23"/>
          <w:szCs w:val="23"/>
          <w:lang w:val="id-ID"/>
        </w:rPr>
        <w:t>Aspek-aspek Hukum Perbankan Indonesia</w:t>
      </w:r>
      <w:r w:rsidRPr="00420373">
        <w:rPr>
          <w:rFonts w:ascii="Times New Roman" w:hAnsi="Times New Roman" w:cs="Times New Roman"/>
          <w:sz w:val="23"/>
          <w:szCs w:val="23"/>
          <w:lang w:val="id-ID"/>
        </w:rPr>
        <w:t>, Gramedia Pustaka Utama, Jakarta</w:t>
      </w:r>
      <w:r w:rsidRPr="00420373">
        <w:rPr>
          <w:rFonts w:ascii="Times New Roman" w:hAnsi="Times New Roman" w:cs="Times New Roman"/>
          <w:sz w:val="23"/>
          <w:szCs w:val="23"/>
          <w:lang w:val="en-US"/>
        </w:rPr>
        <w:t>, 2001</w:t>
      </w:r>
    </w:p>
    <w:p w14:paraId="5458BF88" w14:textId="3A3D79CE" w:rsidR="0038167A" w:rsidRPr="00420373" w:rsidRDefault="0038167A" w:rsidP="008C269A">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Ronny Hanitijo, </w:t>
      </w:r>
      <w:r w:rsidRPr="00420373">
        <w:rPr>
          <w:rFonts w:ascii="Times New Roman" w:hAnsi="Times New Roman" w:cs="Times New Roman"/>
          <w:i/>
          <w:sz w:val="23"/>
          <w:szCs w:val="23"/>
          <w:lang w:val="id-ID"/>
        </w:rPr>
        <w:t>Metode Penelitian Hukum dan Jurimetri</w:t>
      </w:r>
      <w:r w:rsidRPr="00420373">
        <w:rPr>
          <w:rFonts w:ascii="Times New Roman" w:hAnsi="Times New Roman" w:cs="Times New Roman"/>
          <w:sz w:val="23"/>
          <w:szCs w:val="23"/>
          <w:lang w:val="id-ID"/>
        </w:rPr>
        <w:t>, Ghalia Indonesia, Jakarta, 1994</w:t>
      </w:r>
    </w:p>
    <w:p w14:paraId="2422EDFE" w14:textId="6376B970" w:rsidR="0038167A" w:rsidRPr="00420373" w:rsidRDefault="0038167A" w:rsidP="008C269A">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Salim HS., </w:t>
      </w:r>
      <w:r w:rsidRPr="00420373">
        <w:rPr>
          <w:rFonts w:ascii="Times New Roman" w:hAnsi="Times New Roman" w:cs="Times New Roman"/>
          <w:i/>
          <w:sz w:val="23"/>
          <w:szCs w:val="23"/>
          <w:lang w:val="id-ID"/>
        </w:rPr>
        <w:t>Perkembangan Hukum Kontrak Innominaat di Indonesia</w:t>
      </w:r>
      <w:r w:rsidRPr="00420373">
        <w:rPr>
          <w:rFonts w:ascii="Times New Roman" w:hAnsi="Times New Roman" w:cs="Times New Roman"/>
          <w:sz w:val="23"/>
          <w:szCs w:val="23"/>
          <w:lang w:val="id-ID"/>
        </w:rPr>
        <w:t>, Sinar Grafika, Jakarta, 2003</w:t>
      </w:r>
    </w:p>
    <w:p w14:paraId="03D16252" w14:textId="5CB4E337" w:rsidR="0038167A" w:rsidRPr="008C269A" w:rsidRDefault="0038167A" w:rsidP="008C269A">
      <w:pPr>
        <w:spacing w:after="0" w:line="240" w:lineRule="auto"/>
        <w:ind w:left="709" w:hanging="709"/>
        <w:contextualSpacing/>
        <w:jc w:val="both"/>
        <w:rPr>
          <w:rFonts w:ascii="Times New Roman" w:hAnsi="Times New Roman" w:cs="Times New Roman"/>
          <w:sz w:val="23"/>
          <w:szCs w:val="23"/>
          <w:lang w:val="en-US"/>
        </w:rPr>
      </w:pPr>
      <w:r w:rsidRPr="00420373">
        <w:rPr>
          <w:rFonts w:ascii="Times New Roman" w:hAnsi="Times New Roman" w:cs="Times New Roman"/>
          <w:sz w:val="23"/>
          <w:szCs w:val="23"/>
          <w:lang w:val="id-ID"/>
        </w:rPr>
        <w:t>_____</w:t>
      </w:r>
      <w:r w:rsidRPr="00420373">
        <w:rPr>
          <w:rFonts w:ascii="Times New Roman" w:hAnsi="Times New Roman" w:cs="Times New Roman"/>
          <w:sz w:val="23"/>
          <w:szCs w:val="23"/>
          <w:lang w:val="en-US"/>
        </w:rPr>
        <w:t xml:space="preserve">, </w:t>
      </w:r>
      <w:r w:rsidRPr="00420373">
        <w:rPr>
          <w:rFonts w:ascii="Times New Roman" w:hAnsi="Times New Roman" w:cs="Times New Roman"/>
          <w:i/>
          <w:sz w:val="23"/>
          <w:szCs w:val="23"/>
          <w:lang w:val="en-US"/>
        </w:rPr>
        <w:t>Hukum Kontrak Teori dan Teknik Penyusunan Kontrak</w:t>
      </w:r>
      <w:r w:rsidRPr="00420373">
        <w:rPr>
          <w:rFonts w:ascii="Times New Roman" w:hAnsi="Times New Roman" w:cs="Times New Roman"/>
          <w:sz w:val="23"/>
          <w:szCs w:val="23"/>
          <w:lang w:val="en-US"/>
        </w:rPr>
        <w:t>, Cetakan Ke</w:t>
      </w:r>
      <w:r w:rsidRPr="00420373">
        <w:rPr>
          <w:rFonts w:ascii="Times New Roman" w:hAnsi="Times New Roman" w:cs="Times New Roman"/>
          <w:sz w:val="23"/>
          <w:szCs w:val="23"/>
          <w:lang w:val="id-ID"/>
        </w:rPr>
        <w:t>lima</w:t>
      </w:r>
      <w:r w:rsidRPr="00420373">
        <w:rPr>
          <w:rFonts w:ascii="Times New Roman" w:hAnsi="Times New Roman" w:cs="Times New Roman"/>
          <w:sz w:val="23"/>
          <w:szCs w:val="23"/>
          <w:lang w:val="en-US"/>
        </w:rPr>
        <w:t>, Sinar Grafika, Jakarta, 2008</w:t>
      </w:r>
    </w:p>
    <w:p w14:paraId="588D7F00" w14:textId="227D938B" w:rsidR="0038167A" w:rsidRPr="00420373" w:rsidRDefault="0038167A" w:rsidP="008C269A">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Soerjono Soekanto, </w:t>
      </w:r>
      <w:r w:rsidRPr="00420373">
        <w:rPr>
          <w:rFonts w:ascii="Times New Roman" w:hAnsi="Times New Roman" w:cs="Times New Roman"/>
          <w:i/>
          <w:sz w:val="23"/>
          <w:szCs w:val="23"/>
          <w:lang w:val="id-ID"/>
        </w:rPr>
        <w:t>Pengantar Penelitian Hukum</w:t>
      </w:r>
      <w:r w:rsidRPr="00420373">
        <w:rPr>
          <w:rFonts w:ascii="Times New Roman" w:hAnsi="Times New Roman" w:cs="Times New Roman"/>
          <w:sz w:val="23"/>
          <w:szCs w:val="23"/>
          <w:lang w:val="id-ID"/>
        </w:rPr>
        <w:t>, UI-Pers, 2014</w:t>
      </w:r>
    </w:p>
    <w:p w14:paraId="1570DB36" w14:textId="4052A8DD"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lastRenderedPageBreak/>
        <w:t xml:space="preserve">Soerjono Soekanto dan Sri Mamudji, </w:t>
      </w:r>
      <w:r w:rsidRPr="00420373">
        <w:rPr>
          <w:rFonts w:ascii="Times New Roman" w:hAnsi="Times New Roman" w:cs="Times New Roman"/>
          <w:i/>
          <w:sz w:val="23"/>
          <w:szCs w:val="23"/>
          <w:lang w:val="id-ID"/>
        </w:rPr>
        <w:t>Penelitian Hukum Normatif Suatu Tinjauan Singkat</w:t>
      </w:r>
      <w:r w:rsidRPr="00420373">
        <w:rPr>
          <w:rFonts w:ascii="Times New Roman" w:hAnsi="Times New Roman" w:cs="Times New Roman"/>
          <w:sz w:val="23"/>
          <w:szCs w:val="23"/>
          <w:lang w:val="id-ID"/>
        </w:rPr>
        <w:t xml:space="preserve">, Raja Grafindo Persada, Jakarta, 2012  </w:t>
      </w:r>
    </w:p>
    <w:p w14:paraId="16EAFB49" w14:textId="3E250A17"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Subekti, </w:t>
      </w:r>
      <w:r w:rsidRPr="00420373">
        <w:rPr>
          <w:rFonts w:ascii="Times New Roman" w:hAnsi="Times New Roman" w:cs="Times New Roman"/>
          <w:i/>
          <w:sz w:val="23"/>
          <w:szCs w:val="23"/>
          <w:lang w:val="id-ID"/>
        </w:rPr>
        <w:t>Hukum Perjanjian</w:t>
      </w:r>
      <w:r w:rsidRPr="00420373">
        <w:rPr>
          <w:rFonts w:ascii="Times New Roman" w:hAnsi="Times New Roman" w:cs="Times New Roman"/>
          <w:sz w:val="23"/>
          <w:szCs w:val="23"/>
          <w:lang w:val="id-ID"/>
        </w:rPr>
        <w:t xml:space="preserve">,  PT. Intermasa, Jakarta, 2007 </w:t>
      </w:r>
    </w:p>
    <w:p w14:paraId="3697F1FA" w14:textId="2E00EC19"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Sutarno, </w:t>
      </w:r>
      <w:r w:rsidRPr="00420373">
        <w:rPr>
          <w:rFonts w:ascii="Times New Roman" w:hAnsi="Times New Roman" w:cs="Times New Roman"/>
          <w:i/>
          <w:sz w:val="23"/>
          <w:szCs w:val="23"/>
          <w:lang w:val="id-ID"/>
        </w:rPr>
        <w:t>Aspek-aspek Hukum Perkreditan pada Bank</w:t>
      </w:r>
      <w:r w:rsidRPr="00420373">
        <w:rPr>
          <w:rFonts w:ascii="Times New Roman" w:hAnsi="Times New Roman" w:cs="Times New Roman"/>
          <w:sz w:val="23"/>
          <w:szCs w:val="23"/>
          <w:lang w:val="id-ID"/>
        </w:rPr>
        <w:t>, Alfabeta, Bandung, 2009</w:t>
      </w:r>
    </w:p>
    <w:p w14:paraId="7E2AE2C0" w14:textId="77777777" w:rsidR="0038167A" w:rsidRPr="00420373" w:rsidRDefault="0038167A" w:rsidP="00420373">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Wiryono Prodjodikoro, </w:t>
      </w:r>
      <w:r w:rsidRPr="00420373">
        <w:rPr>
          <w:rFonts w:ascii="Times New Roman" w:hAnsi="Times New Roman" w:cs="Times New Roman"/>
          <w:i/>
          <w:sz w:val="23"/>
          <w:szCs w:val="23"/>
          <w:lang w:val="id-ID"/>
        </w:rPr>
        <w:t>Asas-asas Hukum Perjanjian</w:t>
      </w:r>
      <w:r w:rsidRPr="00420373">
        <w:rPr>
          <w:rFonts w:ascii="Times New Roman" w:hAnsi="Times New Roman" w:cs="Times New Roman"/>
          <w:sz w:val="23"/>
          <w:szCs w:val="23"/>
          <w:lang w:val="id-ID"/>
        </w:rPr>
        <w:t>, Sumur, Bandung, 2006</w:t>
      </w:r>
    </w:p>
    <w:p w14:paraId="4E49E546" w14:textId="77777777" w:rsidR="0038167A" w:rsidRPr="00420373" w:rsidRDefault="0038167A" w:rsidP="00420373">
      <w:pPr>
        <w:spacing w:after="0" w:line="240" w:lineRule="auto"/>
        <w:jc w:val="both"/>
        <w:rPr>
          <w:rFonts w:ascii="Times New Roman" w:hAnsi="Times New Roman" w:cs="Times New Roman"/>
          <w:sz w:val="23"/>
          <w:szCs w:val="23"/>
          <w:lang w:val="id-ID"/>
        </w:rPr>
      </w:pPr>
    </w:p>
    <w:p w14:paraId="03ED7C49" w14:textId="77777777" w:rsidR="0038167A" w:rsidRPr="00420373" w:rsidRDefault="0038167A" w:rsidP="00420373">
      <w:pPr>
        <w:numPr>
          <w:ilvl w:val="0"/>
          <w:numId w:val="4"/>
        </w:numPr>
        <w:spacing w:after="0" w:line="240" w:lineRule="auto"/>
        <w:ind w:left="0"/>
        <w:contextualSpacing/>
        <w:jc w:val="both"/>
        <w:rPr>
          <w:rFonts w:ascii="Times New Roman" w:hAnsi="Times New Roman" w:cs="Times New Roman"/>
          <w:b/>
          <w:bCs/>
          <w:sz w:val="23"/>
          <w:szCs w:val="23"/>
          <w:lang w:val="id-ID"/>
        </w:rPr>
      </w:pPr>
      <w:r w:rsidRPr="00420373">
        <w:rPr>
          <w:rFonts w:ascii="Times New Roman" w:hAnsi="Times New Roman" w:cs="Times New Roman"/>
          <w:b/>
          <w:bCs/>
          <w:sz w:val="23"/>
          <w:szCs w:val="23"/>
          <w:lang w:val="id-ID"/>
        </w:rPr>
        <w:t>Peraturan Perundang-Undangan</w:t>
      </w:r>
    </w:p>
    <w:p w14:paraId="61684D8B" w14:textId="746E4974"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Undang-Undang Dasar Republik Indonesia Tahun 1945 Amandemen Keempat</w:t>
      </w:r>
    </w:p>
    <w:p w14:paraId="65ADB6FD" w14:textId="4604E731"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Kitab Undang-Undang Hukum Perdata, diterjemahkan oleh R. Subekti dan R. Tjitrosudibio, Pradnya Paramita, Jakarta, 2004</w:t>
      </w:r>
    </w:p>
    <w:p w14:paraId="67A12E24" w14:textId="45262CF9"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Undang-Undang Nomor 10 Tahun 1998 Tentang Perubahan Atas Undang-Undang Nomor 7 Tahun 1992 Tentang Perbankan</w:t>
      </w:r>
    </w:p>
    <w:p w14:paraId="55A1605E" w14:textId="6498350E" w:rsidR="0038167A" w:rsidRPr="00420373" w:rsidRDefault="0038167A" w:rsidP="00191372">
      <w:pPr>
        <w:spacing w:after="0" w:line="240" w:lineRule="auto"/>
        <w:ind w:left="709" w:hanging="709"/>
        <w:contextualSpacing/>
        <w:jc w:val="both"/>
        <w:rPr>
          <w:rFonts w:ascii="Times New Roman" w:hAnsi="Times New Roman" w:cs="Times New Roman"/>
          <w:sz w:val="23"/>
          <w:szCs w:val="23"/>
          <w:lang w:val="en-US"/>
        </w:rPr>
      </w:pPr>
      <w:r w:rsidRPr="00420373">
        <w:rPr>
          <w:rFonts w:ascii="Times New Roman" w:hAnsi="Times New Roman" w:cs="Times New Roman"/>
          <w:sz w:val="23"/>
          <w:szCs w:val="23"/>
          <w:lang w:val="en-US"/>
        </w:rPr>
        <w:t xml:space="preserve">Undang-Undang Nomor 2 Tahun 2014 </w:t>
      </w:r>
      <w:r w:rsidRPr="00420373">
        <w:rPr>
          <w:rFonts w:ascii="Times New Roman" w:hAnsi="Times New Roman" w:cs="Times New Roman"/>
          <w:sz w:val="23"/>
          <w:szCs w:val="23"/>
          <w:lang w:val="id-ID"/>
        </w:rPr>
        <w:t>T</w:t>
      </w:r>
      <w:r w:rsidRPr="00420373">
        <w:rPr>
          <w:rFonts w:ascii="Times New Roman" w:hAnsi="Times New Roman" w:cs="Times New Roman"/>
          <w:sz w:val="23"/>
          <w:szCs w:val="23"/>
          <w:lang w:val="en-US"/>
        </w:rPr>
        <w:t xml:space="preserve">entang Perubahan Atas Undang-Undang Nomor 30 Tahun 2004 </w:t>
      </w:r>
      <w:r w:rsidRPr="00420373">
        <w:rPr>
          <w:rFonts w:ascii="Times New Roman" w:hAnsi="Times New Roman" w:cs="Times New Roman"/>
          <w:sz w:val="23"/>
          <w:szCs w:val="23"/>
          <w:lang w:val="id-ID"/>
        </w:rPr>
        <w:t>T</w:t>
      </w:r>
      <w:r w:rsidRPr="00420373">
        <w:rPr>
          <w:rFonts w:ascii="Times New Roman" w:hAnsi="Times New Roman" w:cs="Times New Roman"/>
          <w:sz w:val="23"/>
          <w:szCs w:val="23"/>
          <w:lang w:val="en-US"/>
        </w:rPr>
        <w:t>entang Jabatan Notaris</w:t>
      </w:r>
    </w:p>
    <w:p w14:paraId="2AFAE1AC" w14:textId="77777777" w:rsidR="0038167A" w:rsidRPr="00420373" w:rsidRDefault="0038167A" w:rsidP="00420373">
      <w:pPr>
        <w:spacing w:after="0" w:line="240" w:lineRule="auto"/>
        <w:ind w:left="709" w:hanging="709"/>
        <w:contextualSpacing/>
        <w:jc w:val="both"/>
        <w:rPr>
          <w:rFonts w:ascii="Times New Roman" w:hAnsi="Times New Roman" w:cs="Times New Roman"/>
          <w:sz w:val="23"/>
          <w:szCs w:val="23"/>
          <w:lang w:val="en-US"/>
        </w:rPr>
      </w:pPr>
      <w:r w:rsidRPr="00420373">
        <w:rPr>
          <w:rFonts w:ascii="Times New Roman" w:hAnsi="Times New Roman" w:cs="Times New Roman"/>
          <w:sz w:val="23"/>
          <w:szCs w:val="23"/>
          <w:lang w:val="en-US"/>
        </w:rPr>
        <w:t>Kode Etik Notaris</w:t>
      </w:r>
    </w:p>
    <w:p w14:paraId="75B0500F" w14:textId="77777777" w:rsidR="0038167A" w:rsidRPr="00420373" w:rsidRDefault="0038167A" w:rsidP="00420373">
      <w:pPr>
        <w:spacing w:after="0" w:line="240" w:lineRule="auto"/>
        <w:ind w:left="709" w:hanging="709"/>
        <w:contextualSpacing/>
        <w:jc w:val="both"/>
        <w:rPr>
          <w:rFonts w:ascii="Times New Roman" w:hAnsi="Times New Roman" w:cs="Times New Roman"/>
          <w:b/>
          <w:bCs/>
          <w:sz w:val="23"/>
          <w:szCs w:val="23"/>
          <w:lang w:val="id-ID"/>
        </w:rPr>
      </w:pPr>
    </w:p>
    <w:p w14:paraId="07FC41B8" w14:textId="77777777" w:rsidR="0038167A" w:rsidRPr="00420373" w:rsidRDefault="0038167A" w:rsidP="00420373">
      <w:pPr>
        <w:numPr>
          <w:ilvl w:val="0"/>
          <w:numId w:val="4"/>
        </w:numPr>
        <w:spacing w:after="0" w:line="240" w:lineRule="auto"/>
        <w:ind w:left="0"/>
        <w:contextualSpacing/>
        <w:jc w:val="both"/>
        <w:rPr>
          <w:rFonts w:ascii="Times New Roman" w:hAnsi="Times New Roman" w:cs="Times New Roman"/>
          <w:b/>
          <w:bCs/>
          <w:sz w:val="23"/>
          <w:szCs w:val="23"/>
          <w:lang w:val="id-ID"/>
        </w:rPr>
      </w:pPr>
      <w:r w:rsidRPr="00420373">
        <w:rPr>
          <w:rFonts w:ascii="Times New Roman" w:hAnsi="Times New Roman" w:cs="Times New Roman"/>
          <w:b/>
          <w:bCs/>
          <w:sz w:val="23"/>
          <w:szCs w:val="23"/>
          <w:lang w:val="id-ID"/>
        </w:rPr>
        <w:t>Sumber Lain</w:t>
      </w:r>
    </w:p>
    <w:p w14:paraId="73305233" w14:textId="55F3D064" w:rsidR="0038167A" w:rsidRPr="00420373" w:rsidRDefault="0038167A" w:rsidP="00191372">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en-US"/>
        </w:rPr>
        <w:t>Aisyah Ayu Musafah</w:t>
      </w:r>
      <w:r w:rsidRPr="00420373">
        <w:rPr>
          <w:rFonts w:ascii="Times New Roman" w:hAnsi="Times New Roman" w:cs="Times New Roman"/>
          <w:sz w:val="23"/>
          <w:szCs w:val="23"/>
          <w:lang w:val="id-ID"/>
        </w:rPr>
        <w:t xml:space="preserve">, </w:t>
      </w:r>
      <w:r w:rsidRPr="00420373">
        <w:rPr>
          <w:rFonts w:ascii="Times New Roman" w:hAnsi="Times New Roman" w:cs="Times New Roman"/>
          <w:i/>
          <w:iCs/>
          <w:sz w:val="23"/>
          <w:szCs w:val="23"/>
          <w:lang w:val="id-ID"/>
        </w:rPr>
        <w:t>Implikasi Yuridis Terhadap Bank Akibat Penurunan Status Perjanjian Kredit dari Akta Otentik Menjadi Akta di Bawah Tangan</w:t>
      </w:r>
      <w:r w:rsidRPr="00420373">
        <w:rPr>
          <w:rFonts w:ascii="Times New Roman" w:hAnsi="Times New Roman" w:cs="Times New Roman"/>
          <w:sz w:val="23"/>
          <w:szCs w:val="23"/>
          <w:lang w:val="id-ID"/>
        </w:rPr>
        <w:t>, Jurnal Vol 2, No. (2019): Law, Development &amp; Justice Review, Mei 2019. e-ISSN: 2655-1942</w:t>
      </w:r>
    </w:p>
    <w:p w14:paraId="1FCE660A"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Marulak Pardede, </w:t>
      </w:r>
      <w:r w:rsidRPr="00420373">
        <w:rPr>
          <w:rFonts w:ascii="Times New Roman" w:hAnsi="Times New Roman" w:cs="Times New Roman"/>
          <w:i/>
          <w:sz w:val="23"/>
          <w:szCs w:val="23"/>
          <w:lang w:val="id-ID"/>
        </w:rPr>
        <w:t>Implementasi Jaminan  Dalam Pemberian Kredit Di Indonesia</w:t>
      </w:r>
      <w:r w:rsidRPr="00420373">
        <w:rPr>
          <w:rFonts w:ascii="Times New Roman" w:hAnsi="Times New Roman" w:cs="Times New Roman"/>
          <w:sz w:val="23"/>
          <w:szCs w:val="23"/>
          <w:lang w:val="en-US"/>
        </w:rPr>
        <w:t xml:space="preserve">, Badan Pembinaan Hukum Nasional Departemen Hukum </w:t>
      </w:r>
      <w:r w:rsidRPr="00420373">
        <w:rPr>
          <w:rFonts w:ascii="Times New Roman" w:hAnsi="Times New Roman" w:cs="Times New Roman"/>
          <w:sz w:val="23"/>
          <w:szCs w:val="23"/>
          <w:lang w:val="id-ID"/>
        </w:rPr>
        <w:t>d</w:t>
      </w:r>
      <w:r w:rsidRPr="00420373">
        <w:rPr>
          <w:rFonts w:ascii="Times New Roman" w:hAnsi="Times New Roman" w:cs="Times New Roman"/>
          <w:sz w:val="23"/>
          <w:szCs w:val="23"/>
          <w:lang w:val="en-US"/>
        </w:rPr>
        <w:t>an HAM-RI, Jakarta, 2006</w:t>
      </w:r>
    </w:p>
    <w:p w14:paraId="4C2D5CAF"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p>
    <w:p w14:paraId="03497141"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N. Ike Kusmiati, </w:t>
      </w:r>
      <w:r w:rsidRPr="00420373">
        <w:rPr>
          <w:rFonts w:ascii="Times New Roman" w:hAnsi="Times New Roman" w:cs="Times New Roman"/>
          <w:i/>
          <w:sz w:val="23"/>
          <w:szCs w:val="23"/>
          <w:lang w:val="id-ID"/>
        </w:rPr>
        <w:t>Undue Influence</w:t>
      </w:r>
      <w:r w:rsidRPr="00420373">
        <w:rPr>
          <w:rFonts w:ascii="Times New Roman" w:hAnsi="Times New Roman" w:cs="Times New Roman"/>
          <w:sz w:val="23"/>
          <w:szCs w:val="23"/>
          <w:lang w:val="id-ID"/>
        </w:rPr>
        <w:t xml:space="preserve"> Sebagai Faktor Penyebab Cacat Kehendak Diluar Kuhperdata Dalam Upaya Mengisi Kekosongan Hukum, Jurnal Litigasi, Vol. 17, No.1. 2016</w:t>
      </w:r>
    </w:p>
    <w:p w14:paraId="338A8FA0"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p>
    <w:p w14:paraId="65B4ABC4"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Oting Supartini, Anis Mashdurohatun</w:t>
      </w:r>
      <w:r w:rsidRPr="00420373">
        <w:rPr>
          <w:rFonts w:ascii="Times New Roman" w:hAnsi="Times New Roman" w:cs="Times New Roman"/>
          <w:sz w:val="23"/>
          <w:szCs w:val="23"/>
          <w:lang w:val="en-US"/>
        </w:rPr>
        <w:t>,</w:t>
      </w:r>
      <w:r w:rsidRPr="00420373">
        <w:rPr>
          <w:rFonts w:ascii="Times New Roman" w:hAnsi="Times New Roman" w:cs="Times New Roman"/>
          <w:sz w:val="23"/>
          <w:szCs w:val="23"/>
          <w:lang w:val="id-ID"/>
        </w:rPr>
        <w:t xml:space="preserve"> </w:t>
      </w:r>
      <w:r w:rsidRPr="00420373">
        <w:rPr>
          <w:rFonts w:ascii="Times New Roman" w:hAnsi="Times New Roman" w:cs="Times New Roman"/>
          <w:sz w:val="23"/>
          <w:szCs w:val="23"/>
          <w:lang w:val="en-US"/>
        </w:rPr>
        <w:t xml:space="preserve"> </w:t>
      </w:r>
      <w:r w:rsidRPr="00420373">
        <w:rPr>
          <w:rFonts w:ascii="Times New Roman" w:hAnsi="Times New Roman" w:cs="Times New Roman"/>
          <w:i/>
          <w:iCs/>
          <w:sz w:val="23"/>
          <w:szCs w:val="23"/>
          <w:lang w:val="id-ID"/>
        </w:rPr>
        <w:t>Akibat Hukum Akta Perjanjian Kredit Yang Dibuat Notaris Dengan Jaminan Hak Tanggungan Adanya Kepastian Hukum Dan Keadilan Para Pihak</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Jurnal Pembaharuan Hukum Volume III No. 2 Mei - Agustus 2016</w:t>
      </w:r>
    </w:p>
    <w:p w14:paraId="5F2E6959"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p>
    <w:p w14:paraId="128C71CC"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 xml:space="preserve">Sri Sudewi Masjoen Sofwan, </w:t>
      </w:r>
      <w:r w:rsidRPr="00420373">
        <w:rPr>
          <w:rFonts w:ascii="Times New Roman" w:hAnsi="Times New Roman" w:cs="Times New Roman"/>
          <w:i/>
          <w:sz w:val="23"/>
          <w:szCs w:val="23"/>
          <w:lang w:val="id-ID"/>
        </w:rPr>
        <w:t>Beberapa Masalah Lembaga Jaminan khususnya  Dalam praktek dan pelaksanaannya di Indonesia</w:t>
      </w:r>
      <w:r w:rsidRPr="00420373">
        <w:rPr>
          <w:rFonts w:ascii="Times New Roman" w:hAnsi="Times New Roman" w:cs="Times New Roman"/>
          <w:sz w:val="23"/>
          <w:szCs w:val="23"/>
          <w:lang w:val="id-ID"/>
        </w:rPr>
        <w:t>, Fakultas Hukum UGM, Yogyakarta</w:t>
      </w:r>
      <w:r w:rsidRPr="00420373">
        <w:rPr>
          <w:rFonts w:ascii="Times New Roman" w:hAnsi="Times New Roman" w:cs="Times New Roman"/>
          <w:sz w:val="23"/>
          <w:szCs w:val="23"/>
          <w:lang w:val="en-US"/>
        </w:rPr>
        <w:t>, 200</w:t>
      </w:r>
      <w:r w:rsidRPr="00420373">
        <w:rPr>
          <w:rFonts w:ascii="Times New Roman" w:hAnsi="Times New Roman" w:cs="Times New Roman"/>
          <w:sz w:val="23"/>
          <w:szCs w:val="23"/>
          <w:lang w:val="id-ID"/>
        </w:rPr>
        <w:t>2</w:t>
      </w:r>
    </w:p>
    <w:p w14:paraId="30F65941"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p>
    <w:p w14:paraId="75CAEAA7"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r w:rsidRPr="00420373">
        <w:rPr>
          <w:rFonts w:ascii="Times New Roman" w:hAnsi="Times New Roman" w:cs="Times New Roman"/>
          <w:sz w:val="23"/>
          <w:szCs w:val="23"/>
          <w:lang w:val="id-ID"/>
        </w:rPr>
        <w:t>Rage Cikal Nugroho, S</w:t>
      </w:r>
      <w:r w:rsidRPr="00420373">
        <w:rPr>
          <w:rFonts w:ascii="Times New Roman" w:hAnsi="Times New Roman" w:cs="Times New Roman"/>
          <w:sz w:val="23"/>
          <w:szCs w:val="23"/>
          <w:lang w:val="en-US"/>
        </w:rPr>
        <w:t>.</w:t>
      </w:r>
      <w:r w:rsidRPr="00420373">
        <w:rPr>
          <w:rFonts w:ascii="Times New Roman" w:hAnsi="Times New Roman" w:cs="Times New Roman"/>
          <w:sz w:val="23"/>
          <w:szCs w:val="23"/>
          <w:lang w:val="id-ID"/>
        </w:rPr>
        <w:t>H., M.Kn</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Anggota Luar Biasa Ikatan Notaris Indonesia</w:t>
      </w:r>
      <w:r w:rsidRPr="00420373">
        <w:rPr>
          <w:rFonts w:ascii="Times New Roman" w:hAnsi="Times New Roman" w:cs="Times New Roman"/>
          <w:sz w:val="23"/>
          <w:szCs w:val="23"/>
          <w:lang w:val="en-US"/>
        </w:rPr>
        <w:t xml:space="preserve">, </w:t>
      </w:r>
      <w:r w:rsidRPr="00420373">
        <w:rPr>
          <w:rFonts w:ascii="Times New Roman" w:hAnsi="Times New Roman" w:cs="Times New Roman"/>
          <w:sz w:val="23"/>
          <w:szCs w:val="23"/>
          <w:lang w:val="id-ID"/>
        </w:rPr>
        <w:t xml:space="preserve">Sumber: </w:t>
      </w:r>
      <w:hyperlink r:id="rId8" w:history="1">
        <w:r w:rsidRPr="00420373">
          <w:rPr>
            <w:rFonts w:ascii="Times New Roman" w:hAnsi="Times New Roman" w:cs="Times New Roman"/>
            <w:sz w:val="23"/>
            <w:szCs w:val="23"/>
            <w:u w:val="single"/>
            <w:lang w:val="id-ID"/>
          </w:rPr>
          <w:t>www.detik.com</w:t>
        </w:r>
      </w:hyperlink>
    </w:p>
    <w:p w14:paraId="0498F2EC" w14:textId="77777777" w:rsidR="0038167A" w:rsidRPr="00420373" w:rsidRDefault="0038167A" w:rsidP="00420373">
      <w:pPr>
        <w:spacing w:after="0" w:line="240" w:lineRule="auto"/>
        <w:ind w:left="709" w:hanging="709"/>
        <w:jc w:val="both"/>
        <w:rPr>
          <w:rFonts w:ascii="Times New Roman" w:hAnsi="Times New Roman" w:cs="Times New Roman"/>
          <w:sz w:val="23"/>
          <w:szCs w:val="23"/>
          <w:lang w:val="id-ID"/>
        </w:rPr>
      </w:pPr>
    </w:p>
    <w:p w14:paraId="7C3CAAFF" w14:textId="41DDED2C" w:rsidR="0038167A" w:rsidRPr="00420373" w:rsidRDefault="0038167A" w:rsidP="00420373">
      <w:pPr>
        <w:spacing w:after="0" w:line="240" w:lineRule="auto"/>
        <w:ind w:left="709" w:hanging="709"/>
        <w:jc w:val="both"/>
        <w:rPr>
          <w:sz w:val="23"/>
          <w:szCs w:val="23"/>
        </w:rPr>
      </w:pPr>
      <w:r w:rsidRPr="00420373">
        <w:rPr>
          <w:rFonts w:ascii="Times New Roman" w:hAnsi="Times New Roman" w:cs="Times New Roman"/>
          <w:sz w:val="23"/>
          <w:szCs w:val="23"/>
          <w:lang w:val="id-ID"/>
        </w:rPr>
        <w:t xml:space="preserve">Wawancara dengan </w:t>
      </w:r>
      <w:r w:rsidRPr="00420373">
        <w:rPr>
          <w:rFonts w:ascii="Times New Roman" w:hAnsi="Times New Roman" w:cs="Times New Roman"/>
          <w:sz w:val="23"/>
          <w:szCs w:val="23"/>
          <w:lang w:val="en-US"/>
        </w:rPr>
        <w:t>Notaris Robert Toman Sam Hutabarat</w:t>
      </w:r>
      <w:r w:rsidRPr="00420373">
        <w:rPr>
          <w:rFonts w:ascii="Times New Roman" w:hAnsi="Times New Roman" w:cs="Times New Roman"/>
          <w:sz w:val="23"/>
          <w:szCs w:val="23"/>
          <w:lang w:val="id-ID"/>
        </w:rPr>
        <w:t>,</w:t>
      </w:r>
      <w:r w:rsidRPr="00420373">
        <w:rPr>
          <w:rFonts w:ascii="Times New Roman" w:hAnsi="Times New Roman" w:cs="Times New Roman"/>
          <w:sz w:val="23"/>
          <w:szCs w:val="23"/>
          <w:lang w:val="en-US"/>
        </w:rPr>
        <w:t xml:space="preserve"> S.H.,M.kn. berkedudukan di Kabupaten Bandung, 5 November</w:t>
      </w:r>
      <w:r w:rsidRPr="00420373">
        <w:rPr>
          <w:rFonts w:ascii="Times New Roman" w:hAnsi="Times New Roman" w:cs="Times New Roman"/>
          <w:sz w:val="23"/>
          <w:szCs w:val="23"/>
          <w:lang w:val="id-ID"/>
        </w:rPr>
        <w:t xml:space="preserve"> 2020.</w:t>
      </w:r>
      <w:bookmarkEnd w:id="0"/>
      <w:r w:rsidR="008E6FC8" w:rsidRPr="00420373">
        <w:rPr>
          <w:sz w:val="23"/>
          <w:szCs w:val="23"/>
        </w:rPr>
        <w:t xml:space="preserve"> </w:t>
      </w:r>
    </w:p>
    <w:p w14:paraId="04AEDAD2" w14:textId="77777777" w:rsidR="008E6FC8" w:rsidRPr="00420373" w:rsidRDefault="008E6FC8" w:rsidP="00420373">
      <w:pPr>
        <w:spacing w:after="0" w:line="240" w:lineRule="auto"/>
        <w:rPr>
          <w:sz w:val="23"/>
          <w:szCs w:val="23"/>
        </w:rPr>
      </w:pPr>
    </w:p>
    <w:sectPr w:rsidR="008E6FC8" w:rsidRPr="00420373" w:rsidSect="008E6FC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AAFF" w14:textId="77777777" w:rsidR="008669E0" w:rsidRDefault="008669E0" w:rsidP="0038167A">
      <w:pPr>
        <w:spacing w:after="0" w:line="240" w:lineRule="auto"/>
      </w:pPr>
      <w:r>
        <w:separator/>
      </w:r>
    </w:p>
  </w:endnote>
  <w:endnote w:type="continuationSeparator" w:id="0">
    <w:p w14:paraId="156A26D7" w14:textId="77777777" w:rsidR="008669E0" w:rsidRDefault="008669E0" w:rsidP="003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F7F" w14:textId="627EC27A" w:rsidR="008E6FC8" w:rsidRDefault="008E6FC8">
    <w:pPr>
      <w:pStyle w:val="Footer"/>
      <w:jc w:val="right"/>
    </w:pPr>
  </w:p>
  <w:p w14:paraId="0C2EC20E" w14:textId="77777777" w:rsidR="0038167A" w:rsidRDefault="00381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8960"/>
      <w:docPartObj>
        <w:docPartGallery w:val="Page Numbers (Bottom of Page)"/>
        <w:docPartUnique/>
      </w:docPartObj>
    </w:sdtPr>
    <w:sdtEndPr>
      <w:rPr>
        <w:noProof/>
      </w:rPr>
    </w:sdtEndPr>
    <w:sdtContent>
      <w:p w14:paraId="7DDB84E4" w14:textId="5B750FA7" w:rsidR="008E6FC8" w:rsidRDefault="008E6FC8">
        <w:pPr>
          <w:pStyle w:val="Footer"/>
          <w:jc w:val="center"/>
        </w:pPr>
        <w:r>
          <w:fldChar w:fldCharType="begin"/>
        </w:r>
        <w:r>
          <w:instrText xml:space="preserve"> PAGE   \* MERGEFORMAT </w:instrText>
        </w:r>
        <w:r>
          <w:fldChar w:fldCharType="separate"/>
        </w:r>
        <w:r w:rsidR="000D78FD">
          <w:rPr>
            <w:noProof/>
          </w:rPr>
          <w:t>1</w:t>
        </w:r>
        <w:r>
          <w:rPr>
            <w:noProof/>
          </w:rPr>
          <w:fldChar w:fldCharType="end"/>
        </w:r>
      </w:p>
    </w:sdtContent>
  </w:sdt>
  <w:p w14:paraId="2AC9DA88" w14:textId="77777777" w:rsidR="0038167A" w:rsidRDefault="0038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B770" w14:textId="77777777" w:rsidR="008669E0" w:rsidRDefault="008669E0" w:rsidP="0038167A">
      <w:pPr>
        <w:spacing w:after="0" w:line="240" w:lineRule="auto"/>
      </w:pPr>
      <w:r>
        <w:separator/>
      </w:r>
    </w:p>
  </w:footnote>
  <w:footnote w:type="continuationSeparator" w:id="0">
    <w:p w14:paraId="31334F15" w14:textId="77777777" w:rsidR="008669E0" w:rsidRDefault="008669E0" w:rsidP="00381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56327"/>
      <w:docPartObj>
        <w:docPartGallery w:val="Page Numbers (Top of Page)"/>
        <w:docPartUnique/>
      </w:docPartObj>
    </w:sdtPr>
    <w:sdtEndPr>
      <w:rPr>
        <w:noProof/>
      </w:rPr>
    </w:sdtEndPr>
    <w:sdtContent>
      <w:p w14:paraId="00C3D378" w14:textId="1BB6EDBA" w:rsidR="008E6FC8" w:rsidRDefault="008E6FC8">
        <w:pPr>
          <w:pStyle w:val="Header"/>
          <w:jc w:val="right"/>
        </w:pPr>
        <w:r>
          <w:fldChar w:fldCharType="begin"/>
        </w:r>
        <w:r>
          <w:instrText xml:space="preserve"> PAGE   \* MERGEFORMAT </w:instrText>
        </w:r>
        <w:r>
          <w:fldChar w:fldCharType="separate"/>
        </w:r>
        <w:r w:rsidR="000D78FD">
          <w:rPr>
            <w:noProof/>
          </w:rPr>
          <w:t>2</w:t>
        </w:r>
        <w:r>
          <w:rPr>
            <w:noProof/>
          </w:rPr>
          <w:fldChar w:fldCharType="end"/>
        </w:r>
      </w:p>
    </w:sdtContent>
  </w:sdt>
  <w:p w14:paraId="47A0CBC9" w14:textId="77777777" w:rsidR="0038167A" w:rsidRDefault="00381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476"/>
    <w:multiLevelType w:val="hybridMultilevel"/>
    <w:tmpl w:val="5E22CD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E5E6E07"/>
    <w:multiLevelType w:val="hybridMultilevel"/>
    <w:tmpl w:val="90A21D4A"/>
    <w:lvl w:ilvl="0" w:tplc="95C2D342">
      <w:start w:val="1"/>
      <w:numFmt w:val="decimal"/>
      <w:lvlText w:val="%1."/>
      <w:lvlJc w:val="left"/>
      <w:pPr>
        <w:ind w:left="242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D7536B7"/>
    <w:multiLevelType w:val="hybridMultilevel"/>
    <w:tmpl w:val="864226B8"/>
    <w:lvl w:ilvl="0" w:tplc="38090019">
      <w:start w:val="1"/>
      <w:numFmt w:val="lowerLetter"/>
      <w:lvlText w:val="%1."/>
      <w:lvlJc w:val="left"/>
      <w:pPr>
        <w:ind w:left="34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DA3806"/>
    <w:multiLevelType w:val="hybridMultilevel"/>
    <w:tmpl w:val="E0B085B8"/>
    <w:lvl w:ilvl="0" w:tplc="0409000F">
      <w:start w:val="1"/>
      <w:numFmt w:val="decimal"/>
      <w:lvlText w:val="%1."/>
      <w:lvlJc w:val="left"/>
      <w:pPr>
        <w:ind w:left="1854" w:hanging="360"/>
      </w:pPr>
    </w:lvl>
    <w:lvl w:ilvl="1" w:tplc="AB962024">
      <w:start w:val="1"/>
      <w:numFmt w:val="lowerLetter"/>
      <w:lvlText w:val="%2."/>
      <w:lvlJc w:val="left"/>
      <w:pPr>
        <w:ind w:left="2574" w:hanging="360"/>
      </w:pPr>
      <w:rPr>
        <w:rFonts w:hint="default"/>
      </w:rPr>
    </w:lvl>
    <w:lvl w:ilvl="2" w:tplc="0409001B">
      <w:start w:val="1"/>
      <w:numFmt w:val="lowerRoman"/>
      <w:lvlText w:val="%3."/>
      <w:lvlJc w:val="right"/>
      <w:pPr>
        <w:ind w:left="3294" w:hanging="180"/>
      </w:pPr>
    </w:lvl>
    <w:lvl w:ilvl="3" w:tplc="38090019">
      <w:start w:val="1"/>
      <w:numFmt w:val="lowerLetter"/>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
    <w:nsid w:val="20674B68"/>
    <w:multiLevelType w:val="hybridMultilevel"/>
    <w:tmpl w:val="4CA82128"/>
    <w:lvl w:ilvl="0" w:tplc="34948462">
      <w:start w:val="1"/>
      <w:numFmt w:val="lowerLetter"/>
      <w:lvlText w:val="%1."/>
      <w:lvlJc w:val="left"/>
      <w:pPr>
        <w:ind w:left="2421"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1277D9B"/>
    <w:multiLevelType w:val="hybridMultilevel"/>
    <w:tmpl w:val="89B6B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456D5"/>
    <w:multiLevelType w:val="hybridMultilevel"/>
    <w:tmpl w:val="5C325B8C"/>
    <w:lvl w:ilvl="0" w:tplc="293661F4">
      <w:start w:val="3"/>
      <w:numFmt w:val="decimal"/>
      <w:lvlText w:val="%1."/>
      <w:lvlJc w:val="left"/>
      <w:pPr>
        <w:ind w:left="128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8F9CFA6E">
      <w:start w:val="1"/>
      <w:numFmt w:val="decimal"/>
      <w:lvlText w:val="%7."/>
      <w:lvlJc w:val="left"/>
      <w:pPr>
        <w:ind w:left="5039" w:hanging="360"/>
      </w:pPr>
      <w:rPr>
        <w:i w:val="0"/>
        <w:iCs/>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93A5933"/>
    <w:multiLevelType w:val="hybridMultilevel"/>
    <w:tmpl w:val="62EEE238"/>
    <w:lvl w:ilvl="0" w:tplc="73F280F8">
      <w:start w:val="1"/>
      <w:numFmt w:val="lowerLetter"/>
      <w:lvlText w:val="%1."/>
      <w:lvlJc w:val="left"/>
      <w:pPr>
        <w:ind w:left="206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B1A44EA"/>
    <w:multiLevelType w:val="hybridMultilevel"/>
    <w:tmpl w:val="9C54D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E057D4"/>
    <w:multiLevelType w:val="hybridMultilevel"/>
    <w:tmpl w:val="5B3A383E"/>
    <w:lvl w:ilvl="0" w:tplc="3809000F">
      <w:start w:val="1"/>
      <w:numFmt w:val="decimal"/>
      <w:lvlText w:val="%1."/>
      <w:lvlJc w:val="left"/>
      <w:pPr>
        <w:ind w:left="1440" w:hanging="360"/>
      </w:pPr>
    </w:lvl>
    <w:lvl w:ilvl="1" w:tplc="CE588E22">
      <w:start w:val="1"/>
      <w:numFmt w:val="upperLetter"/>
      <w:lvlText w:val="%2."/>
      <w:lvlJc w:val="left"/>
      <w:pPr>
        <w:ind w:left="2160" w:hanging="360"/>
      </w:pPr>
      <w:rPr>
        <w:rFonts w:hint="default"/>
      </w:rPr>
    </w:lvl>
    <w:lvl w:ilvl="2" w:tplc="09E4B45A">
      <w:start w:val="1"/>
      <w:numFmt w:val="decimal"/>
      <w:lvlText w:val="%3"/>
      <w:lvlJc w:val="left"/>
      <w:pPr>
        <w:ind w:left="3060" w:hanging="360"/>
      </w:pPr>
      <w:rPr>
        <w:rFonts w:hint="default"/>
      </w:rPr>
    </w:lvl>
    <w:lvl w:ilvl="3" w:tplc="E0A60436">
      <w:start w:val="1"/>
      <w:numFmt w:val="decimal"/>
      <w:lvlText w:val="%4."/>
      <w:lvlJc w:val="left"/>
      <w:pPr>
        <w:ind w:left="1212" w:hanging="360"/>
      </w:pPr>
      <w:rPr>
        <w:b w:val="0"/>
        <w:bCs w:val="0"/>
      </w:rPr>
    </w:lvl>
    <w:lvl w:ilvl="4" w:tplc="F830FA1E">
      <w:start w:val="1"/>
      <w:numFmt w:val="decimal"/>
      <w:lvlText w:val="(%5)"/>
      <w:lvlJc w:val="left"/>
      <w:pPr>
        <w:ind w:left="4320" w:hanging="360"/>
      </w:pPr>
      <w:rPr>
        <w:rFonts w:hint="default"/>
      </w:r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nsid w:val="37B60081"/>
    <w:multiLevelType w:val="hybridMultilevel"/>
    <w:tmpl w:val="05F49B3E"/>
    <w:lvl w:ilvl="0" w:tplc="1ED8A1D6">
      <w:start w:val="1"/>
      <w:numFmt w:val="decimal"/>
      <w:lvlText w:val="(%1)"/>
      <w:lvlJc w:val="left"/>
      <w:pPr>
        <w:ind w:left="1114" w:hanging="405"/>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nsid w:val="3AC2721A"/>
    <w:multiLevelType w:val="hybridMultilevel"/>
    <w:tmpl w:val="2AF69928"/>
    <w:lvl w:ilvl="0" w:tplc="30FECB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3D581C1A"/>
    <w:multiLevelType w:val="hybridMultilevel"/>
    <w:tmpl w:val="9B569CB2"/>
    <w:lvl w:ilvl="0" w:tplc="72382EDE">
      <w:start w:val="1"/>
      <w:numFmt w:val="decimal"/>
      <w:lvlText w:val="%1."/>
      <w:lvlJc w:val="left"/>
      <w:pPr>
        <w:ind w:left="32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6F021DE"/>
    <w:multiLevelType w:val="hybridMultilevel"/>
    <w:tmpl w:val="F43643E4"/>
    <w:lvl w:ilvl="0" w:tplc="32542C36">
      <w:start w:val="1"/>
      <w:numFmt w:val="lowerLetter"/>
      <w:lvlText w:val="%1."/>
      <w:lvlJc w:val="left"/>
      <w:pPr>
        <w:ind w:left="206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CC5614A"/>
    <w:multiLevelType w:val="hybridMultilevel"/>
    <w:tmpl w:val="E1CABE42"/>
    <w:lvl w:ilvl="0" w:tplc="96687B7C">
      <w:start w:val="1"/>
      <w:numFmt w:val="lowerLetter"/>
      <w:lvlText w:val="%1."/>
      <w:lvlJc w:val="left"/>
      <w:pPr>
        <w:ind w:left="2421"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CBC5246"/>
    <w:multiLevelType w:val="hybridMultilevel"/>
    <w:tmpl w:val="87B832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13A34BF"/>
    <w:multiLevelType w:val="hybridMultilevel"/>
    <w:tmpl w:val="9D125414"/>
    <w:lvl w:ilvl="0" w:tplc="6CECF634">
      <w:start w:val="1"/>
      <w:numFmt w:val="lowerLetter"/>
      <w:lvlText w:val="%1."/>
      <w:lvlJc w:val="left"/>
      <w:pPr>
        <w:ind w:left="2421"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3B435C0"/>
    <w:multiLevelType w:val="hybridMultilevel"/>
    <w:tmpl w:val="8AD6A3C4"/>
    <w:lvl w:ilvl="0" w:tplc="96361DF0">
      <w:start w:val="1"/>
      <w:numFmt w:val="decimal"/>
      <w:lvlText w:val="%1."/>
      <w:lvlJc w:val="left"/>
      <w:pPr>
        <w:ind w:left="401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76C63EB"/>
    <w:multiLevelType w:val="hybridMultilevel"/>
    <w:tmpl w:val="9B602A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96F12A0"/>
    <w:multiLevelType w:val="hybridMultilevel"/>
    <w:tmpl w:val="C928ADAC"/>
    <w:lvl w:ilvl="0" w:tplc="9B2668C4">
      <w:start w:val="1"/>
      <w:numFmt w:val="decimal"/>
      <w:lvlText w:val="%1."/>
      <w:lvlJc w:val="left"/>
      <w:pPr>
        <w:ind w:left="2061"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FBC50B8"/>
    <w:multiLevelType w:val="hybridMultilevel"/>
    <w:tmpl w:val="A8E60ACE"/>
    <w:lvl w:ilvl="0" w:tplc="B0621B5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nsid w:val="7C3023BC"/>
    <w:multiLevelType w:val="hybridMultilevel"/>
    <w:tmpl w:val="58845BB4"/>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nsid w:val="7EC06E12"/>
    <w:multiLevelType w:val="hybridMultilevel"/>
    <w:tmpl w:val="E7DA4FC4"/>
    <w:lvl w:ilvl="0" w:tplc="96687B7C">
      <w:start w:val="1"/>
      <w:numFmt w:val="lowerLetter"/>
      <w:lvlText w:val="%1."/>
      <w:lvlJc w:val="left"/>
      <w:pPr>
        <w:ind w:left="1440" w:hanging="360"/>
      </w:pPr>
      <w:rPr>
        <w:rFonts w:ascii="Times New Roman" w:eastAsiaTheme="minorHAnsi" w:hAnsi="Times New Roman" w:cs="Times New Roman"/>
      </w:rPr>
    </w:lvl>
    <w:lvl w:ilvl="1" w:tplc="0421000F">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
  </w:num>
  <w:num w:numId="11">
    <w:abstractNumId w:val="19"/>
  </w:num>
  <w:num w:numId="12">
    <w:abstractNumId w:val="13"/>
  </w:num>
  <w:num w:numId="13">
    <w:abstractNumId w:val="2"/>
  </w:num>
  <w:num w:numId="14">
    <w:abstractNumId w:val="17"/>
  </w:num>
  <w:num w:numId="15">
    <w:abstractNumId w:val="7"/>
  </w:num>
  <w:num w:numId="16">
    <w:abstractNumId w:val="4"/>
  </w:num>
  <w:num w:numId="17">
    <w:abstractNumId w:val="16"/>
  </w:num>
  <w:num w:numId="18">
    <w:abstractNumId w:val="10"/>
  </w:num>
  <w:num w:numId="19">
    <w:abstractNumId w:val="20"/>
  </w:num>
  <w:num w:numId="20">
    <w:abstractNumId w:val="12"/>
  </w:num>
  <w:num w:numId="21">
    <w:abstractNumId w:val="1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7A"/>
    <w:rsid w:val="000D78FD"/>
    <w:rsid w:val="00191372"/>
    <w:rsid w:val="0030510C"/>
    <w:rsid w:val="0038167A"/>
    <w:rsid w:val="0040679E"/>
    <w:rsid w:val="00420373"/>
    <w:rsid w:val="004F357E"/>
    <w:rsid w:val="005916D0"/>
    <w:rsid w:val="00741219"/>
    <w:rsid w:val="008669E0"/>
    <w:rsid w:val="008C269A"/>
    <w:rsid w:val="008E0524"/>
    <w:rsid w:val="008E1C27"/>
    <w:rsid w:val="008E6FC8"/>
    <w:rsid w:val="009B360F"/>
    <w:rsid w:val="00BE7515"/>
    <w:rsid w:val="00C92441"/>
    <w:rsid w:val="00E31E3E"/>
    <w:rsid w:val="00E332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167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8167A"/>
    <w:rPr>
      <w:sz w:val="20"/>
      <w:szCs w:val="20"/>
      <w:lang w:val="id-ID"/>
    </w:rPr>
  </w:style>
  <w:style w:type="character" w:styleId="FootnoteReference">
    <w:name w:val="footnote reference"/>
    <w:basedOn w:val="DefaultParagraphFont"/>
    <w:uiPriority w:val="99"/>
    <w:semiHidden/>
    <w:unhideWhenUsed/>
    <w:rsid w:val="0038167A"/>
    <w:rPr>
      <w:vertAlign w:val="superscript"/>
    </w:rPr>
  </w:style>
  <w:style w:type="paragraph" w:styleId="Footer">
    <w:name w:val="footer"/>
    <w:basedOn w:val="Normal"/>
    <w:link w:val="FooterChar"/>
    <w:uiPriority w:val="99"/>
    <w:unhideWhenUsed/>
    <w:rsid w:val="0038167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8167A"/>
    <w:rPr>
      <w:lang w:val="id-ID"/>
    </w:rPr>
  </w:style>
  <w:style w:type="paragraph" w:styleId="ListParagraph">
    <w:name w:val="List Paragraph"/>
    <w:basedOn w:val="Normal"/>
    <w:uiPriority w:val="34"/>
    <w:qFormat/>
    <w:rsid w:val="0038167A"/>
    <w:pPr>
      <w:ind w:left="720"/>
      <w:contextualSpacing/>
    </w:pPr>
  </w:style>
  <w:style w:type="paragraph" w:styleId="Header">
    <w:name w:val="header"/>
    <w:basedOn w:val="Normal"/>
    <w:link w:val="HeaderChar"/>
    <w:uiPriority w:val="99"/>
    <w:unhideWhenUsed/>
    <w:rsid w:val="0038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167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8167A"/>
    <w:rPr>
      <w:sz w:val="20"/>
      <w:szCs w:val="20"/>
      <w:lang w:val="id-ID"/>
    </w:rPr>
  </w:style>
  <w:style w:type="character" w:styleId="FootnoteReference">
    <w:name w:val="footnote reference"/>
    <w:basedOn w:val="DefaultParagraphFont"/>
    <w:uiPriority w:val="99"/>
    <w:semiHidden/>
    <w:unhideWhenUsed/>
    <w:rsid w:val="0038167A"/>
    <w:rPr>
      <w:vertAlign w:val="superscript"/>
    </w:rPr>
  </w:style>
  <w:style w:type="paragraph" w:styleId="Footer">
    <w:name w:val="footer"/>
    <w:basedOn w:val="Normal"/>
    <w:link w:val="FooterChar"/>
    <w:uiPriority w:val="99"/>
    <w:unhideWhenUsed/>
    <w:rsid w:val="0038167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8167A"/>
    <w:rPr>
      <w:lang w:val="id-ID"/>
    </w:rPr>
  </w:style>
  <w:style w:type="paragraph" w:styleId="ListParagraph">
    <w:name w:val="List Paragraph"/>
    <w:basedOn w:val="Normal"/>
    <w:uiPriority w:val="34"/>
    <w:qFormat/>
    <w:rsid w:val="0038167A"/>
    <w:pPr>
      <w:ind w:left="720"/>
      <w:contextualSpacing/>
    </w:pPr>
  </w:style>
  <w:style w:type="paragraph" w:styleId="Header">
    <w:name w:val="header"/>
    <w:basedOn w:val="Normal"/>
    <w:link w:val="HeaderChar"/>
    <w:uiPriority w:val="99"/>
    <w:unhideWhenUsed/>
    <w:rsid w:val="0038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jaelani sunarya</dc:creator>
  <cp:lastModifiedBy>Windows User</cp:lastModifiedBy>
  <cp:revision>3</cp:revision>
  <dcterms:created xsi:type="dcterms:W3CDTF">2021-05-04T03:18:00Z</dcterms:created>
  <dcterms:modified xsi:type="dcterms:W3CDTF">2021-05-04T03:18:00Z</dcterms:modified>
</cp:coreProperties>
</file>