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9BEC" w14:textId="77777777" w:rsidR="00BD47B4" w:rsidRPr="008C269E" w:rsidRDefault="00BD47B4" w:rsidP="00BD47B4">
      <w:pPr>
        <w:tabs>
          <w:tab w:val="left" w:pos="450"/>
          <w:tab w:val="center" w:pos="3968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</w:p>
    <w:p w14:paraId="328364B5" w14:textId="77777777" w:rsidR="00BD47B4" w:rsidRDefault="00BD47B4" w:rsidP="00BD47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OBJEK PENELITIAN</w:t>
      </w:r>
    </w:p>
    <w:p w14:paraId="75BB4187" w14:textId="77777777" w:rsidR="00BD47B4" w:rsidRDefault="00BD47B4" w:rsidP="00BD47B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Lembaga UPTD-BLK</w:t>
      </w:r>
    </w:p>
    <w:p w14:paraId="2BCDC6B7" w14:textId="77777777" w:rsidR="00BD47B4" w:rsidRPr="004D6F36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Riwayat </w:t>
      </w:r>
      <w:proofErr w:type="spellStart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>Singkat</w:t>
      </w:r>
      <w:proofErr w:type="spellEnd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4D6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104D18E6" w14:textId="77777777" w:rsidR="00BD47B4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32C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6A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32C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6A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32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6A332C"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 w:rsidRPr="006A332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6A332C">
        <w:rPr>
          <w:rFonts w:ascii="Times New Roman" w:hAnsi="Times New Roman" w:cs="Times New Roman"/>
          <w:sz w:val="24"/>
          <w:szCs w:val="24"/>
          <w:lang w:val="en-US"/>
        </w:rPr>
        <w:t xml:space="preserve"> (BBPLK) Bandung </w:t>
      </w:r>
      <w:proofErr w:type="spellStart"/>
      <w:r w:rsidRPr="006A332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A332C">
        <w:rPr>
          <w:rFonts w:ascii="Times New Roman" w:hAnsi="Times New Roman" w:cs="Times New Roman"/>
          <w:sz w:val="24"/>
          <w:szCs w:val="24"/>
          <w:lang w:val="en-US"/>
        </w:rPr>
        <w:t xml:space="preserve"> Lembaga </w:t>
      </w:r>
      <w:proofErr w:type="spellStart"/>
      <w:r w:rsidRPr="006A332C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Teknis Pusat (UPTP)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Kementerian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2015. BBPLK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BPPLK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diresmikan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1952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Colombo Plan, BBPLK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Subroto No. 170,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Batununggal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C0EECB" w14:textId="77777777" w:rsidR="00BD47B4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 November 1985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Wurttenberg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(BLB)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(BLKI)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terselenggaranya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lulusannya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ijazah formal D3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 (IKIP) Negeri Bandung.</w:t>
      </w:r>
    </w:p>
    <w:p w14:paraId="1C95C747" w14:textId="77777777" w:rsidR="00BD47B4" w:rsidRPr="006A332C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BLIB,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BLKI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HGS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direalisasikan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transfer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Meister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terpilihnya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BLKI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German Institute (IGI)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Teaching Factory,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0AA711" w14:textId="77777777" w:rsidR="00BD47B4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68B7FA76" w14:textId="77777777" w:rsidR="00BD47B4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perubahan-perubahannya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83"/>
        <w:gridCol w:w="4748"/>
      </w:tblGrid>
      <w:tr w:rsidR="00BD47B4" w14:paraId="64D594E5" w14:textId="77777777" w:rsidTr="00495A94">
        <w:tc>
          <w:tcPr>
            <w:tcW w:w="2536" w:type="dxa"/>
          </w:tcPr>
          <w:p w14:paraId="75105F0D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1952-1966</w:t>
            </w:r>
          </w:p>
        </w:tc>
        <w:tc>
          <w:tcPr>
            <w:tcW w:w="283" w:type="dxa"/>
          </w:tcPr>
          <w:p w14:paraId="101B5BEE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04A263A6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Pusat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(PLK) Bandung</w:t>
            </w:r>
          </w:p>
        </w:tc>
      </w:tr>
      <w:tr w:rsidR="00BD47B4" w14:paraId="5952A6CB" w14:textId="77777777" w:rsidTr="00495A94">
        <w:tc>
          <w:tcPr>
            <w:tcW w:w="2536" w:type="dxa"/>
          </w:tcPr>
          <w:p w14:paraId="70BDFADE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1967-1974</w:t>
            </w:r>
          </w:p>
        </w:tc>
        <w:tc>
          <w:tcPr>
            <w:tcW w:w="283" w:type="dxa"/>
          </w:tcPr>
          <w:p w14:paraId="434E0325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22DB7CE2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Pusat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(PLKIM) Bandung </w:t>
            </w:r>
          </w:p>
        </w:tc>
      </w:tr>
      <w:tr w:rsidR="00BD47B4" w14:paraId="55F4FAE9" w14:textId="77777777" w:rsidTr="00495A94">
        <w:tc>
          <w:tcPr>
            <w:tcW w:w="2536" w:type="dxa"/>
          </w:tcPr>
          <w:p w14:paraId="52D59888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1974-1983</w:t>
            </w:r>
          </w:p>
        </w:tc>
        <w:tc>
          <w:tcPr>
            <w:tcW w:w="283" w:type="dxa"/>
          </w:tcPr>
          <w:p w14:paraId="67496AA0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068C786F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(BLKI) Bandung</w:t>
            </w:r>
          </w:p>
        </w:tc>
      </w:tr>
      <w:tr w:rsidR="00BD47B4" w14:paraId="390B27B6" w14:textId="77777777" w:rsidTr="00495A94">
        <w:tc>
          <w:tcPr>
            <w:tcW w:w="2536" w:type="dxa"/>
          </w:tcPr>
          <w:p w14:paraId="324AAC83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1983-1989</w:t>
            </w:r>
          </w:p>
        </w:tc>
        <w:tc>
          <w:tcPr>
            <w:tcW w:w="283" w:type="dxa"/>
          </w:tcPr>
          <w:p w14:paraId="75C8FEB2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3ADFDC17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</w:tr>
      <w:tr w:rsidR="00BD47B4" w14:paraId="53231835" w14:textId="77777777" w:rsidTr="00495A94">
        <w:tc>
          <w:tcPr>
            <w:tcW w:w="2536" w:type="dxa"/>
          </w:tcPr>
          <w:p w14:paraId="7BFF4449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1989-1997</w:t>
            </w:r>
          </w:p>
        </w:tc>
        <w:tc>
          <w:tcPr>
            <w:tcW w:w="283" w:type="dxa"/>
          </w:tcPr>
          <w:p w14:paraId="0AEB9630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0AED780C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(BLKI) Bandung,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didalamnya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(BLIB) Bandung</w:t>
            </w:r>
          </w:p>
        </w:tc>
      </w:tr>
      <w:tr w:rsidR="00BD47B4" w14:paraId="35761341" w14:textId="77777777" w:rsidTr="00495A94">
        <w:tc>
          <w:tcPr>
            <w:tcW w:w="2536" w:type="dxa"/>
          </w:tcPr>
          <w:p w14:paraId="04649DC5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1997-2000</w:t>
            </w:r>
          </w:p>
        </w:tc>
        <w:tc>
          <w:tcPr>
            <w:tcW w:w="283" w:type="dxa"/>
          </w:tcPr>
          <w:p w14:paraId="2305535A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1E5B73CC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(BLIB) Bandung</w:t>
            </w:r>
          </w:p>
        </w:tc>
      </w:tr>
      <w:tr w:rsidR="00BD47B4" w14:paraId="006FCF01" w14:textId="77777777" w:rsidTr="00495A94">
        <w:tc>
          <w:tcPr>
            <w:tcW w:w="2536" w:type="dxa"/>
          </w:tcPr>
          <w:p w14:paraId="0DCD7CA8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2000-2001</w:t>
            </w:r>
          </w:p>
        </w:tc>
        <w:tc>
          <w:tcPr>
            <w:tcW w:w="283" w:type="dxa"/>
          </w:tcPr>
          <w:p w14:paraId="1F33FCEB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287A8C94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(P3TKIM)</w:t>
            </w:r>
          </w:p>
        </w:tc>
      </w:tr>
      <w:tr w:rsidR="00BD47B4" w14:paraId="2C10EEFB" w14:textId="77777777" w:rsidTr="00495A94">
        <w:tc>
          <w:tcPr>
            <w:tcW w:w="2536" w:type="dxa"/>
          </w:tcPr>
          <w:p w14:paraId="5C65068B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2002-2006</w:t>
            </w:r>
          </w:p>
        </w:tc>
        <w:tc>
          <w:tcPr>
            <w:tcW w:w="283" w:type="dxa"/>
          </w:tcPr>
          <w:p w14:paraId="2AB8F0A5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13F4A955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Jasa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(PUSLAKTER IM)</w:t>
            </w:r>
          </w:p>
        </w:tc>
      </w:tr>
      <w:tr w:rsidR="00BD47B4" w14:paraId="1BA9D331" w14:textId="77777777" w:rsidTr="00495A94">
        <w:tc>
          <w:tcPr>
            <w:tcW w:w="2536" w:type="dxa"/>
          </w:tcPr>
          <w:p w14:paraId="20ACE981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2006-2015</w:t>
            </w:r>
          </w:p>
        </w:tc>
        <w:tc>
          <w:tcPr>
            <w:tcW w:w="283" w:type="dxa"/>
          </w:tcPr>
          <w:p w14:paraId="2486B6EF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5F24A3B9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Negeri (BBPLKDN) Bandung</w:t>
            </w:r>
          </w:p>
        </w:tc>
      </w:tr>
      <w:tr w:rsidR="00BD47B4" w14:paraId="1663B9AA" w14:textId="77777777" w:rsidTr="00495A94">
        <w:tc>
          <w:tcPr>
            <w:tcW w:w="2536" w:type="dxa"/>
          </w:tcPr>
          <w:p w14:paraId="5D17B041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2015-Sekarang</w:t>
            </w:r>
          </w:p>
        </w:tc>
        <w:tc>
          <w:tcPr>
            <w:tcW w:w="283" w:type="dxa"/>
          </w:tcPr>
          <w:p w14:paraId="70D182F4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48" w:type="dxa"/>
          </w:tcPr>
          <w:p w14:paraId="3099C693" w14:textId="77777777" w:rsidR="00BD47B4" w:rsidRDefault="00BD47B4" w:rsidP="00495A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(BBPLK) Bandung</w:t>
            </w:r>
          </w:p>
        </w:tc>
      </w:tr>
    </w:tbl>
    <w:p w14:paraId="0AD67472" w14:textId="77777777" w:rsidR="00BD47B4" w:rsidRPr="001D6A33" w:rsidRDefault="00BD47B4" w:rsidP="00BD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3DEA0A" w14:textId="77777777" w:rsidR="00BD47B4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42487D6A" w14:textId="77777777" w:rsidR="00BD47B4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dan Tata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Unit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Teknis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Kementerian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A7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02A7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(BBPLK) 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00280B" w14:textId="77777777" w:rsidR="00BD47B4" w:rsidRDefault="00BD47B4" w:rsidP="00BD47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 w:rsidRPr="00102A7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02A78">
        <w:rPr>
          <w:rFonts w:ascii="Times New Roman" w:hAnsi="Times New Roman" w:cs="Times New Roman"/>
          <w:sz w:val="24"/>
          <w:szCs w:val="24"/>
          <w:lang w:val="en-US"/>
        </w:rPr>
        <w:t xml:space="preserve"> (BBPLK) Bandung</w:t>
      </w:r>
    </w:p>
    <w:p w14:paraId="0B0D145A" w14:textId="77777777" w:rsidR="00BD47B4" w:rsidRPr="00102A78" w:rsidRDefault="00BD47B4" w:rsidP="00BD47B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</w:p>
    <w:p w14:paraId="0FD278F8" w14:textId="77777777" w:rsidR="00BD47B4" w:rsidRDefault="00BD47B4" w:rsidP="00BD47B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0929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AE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929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AE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929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AE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929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AE0929"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 w:rsidRPr="00AE092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E0929">
        <w:rPr>
          <w:rFonts w:ascii="Times New Roman" w:hAnsi="Times New Roman" w:cs="Times New Roman"/>
          <w:sz w:val="24"/>
          <w:szCs w:val="24"/>
          <w:lang w:val="en-US"/>
        </w:rPr>
        <w:t xml:space="preserve"> (BBPLK) Bandung</w:t>
      </w:r>
    </w:p>
    <w:p w14:paraId="18778562" w14:textId="77777777" w:rsidR="00BD47B4" w:rsidRDefault="00BD47B4" w:rsidP="00BD47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44B86C" w14:textId="77777777" w:rsidR="00BD47B4" w:rsidRDefault="00BD47B4" w:rsidP="00BD47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63ED70" w14:textId="77777777" w:rsidR="00BD47B4" w:rsidRDefault="00BD47B4" w:rsidP="00BD47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8B23D" w14:textId="77777777" w:rsidR="00BD47B4" w:rsidRDefault="00BD47B4" w:rsidP="00BD47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FA8BC0" w14:textId="77777777" w:rsidR="00BD47B4" w:rsidRDefault="00BD47B4" w:rsidP="00BD47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D02A6D" w14:textId="77777777" w:rsidR="00BD47B4" w:rsidRPr="009D146D" w:rsidRDefault="00BD47B4" w:rsidP="00BD47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F88417" w14:textId="77777777" w:rsidR="00BD47B4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41F06728" w14:textId="77777777" w:rsidR="00BD47B4" w:rsidRPr="00555D7B" w:rsidRDefault="00BD47B4" w:rsidP="00BD47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Tenaga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didaerah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pedesaan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pinggiran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perkotaan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B24CA9" w14:textId="77777777" w:rsidR="00BD47B4" w:rsidRPr="00555D7B" w:rsidRDefault="00BD47B4" w:rsidP="00BD47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lastRenderedPageBreak/>
        <w:t>Memperluas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33D525" w14:textId="77777777" w:rsidR="00BD47B4" w:rsidRPr="00555D7B" w:rsidRDefault="00BD47B4" w:rsidP="00BD47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uji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84DFE8" w14:textId="77777777" w:rsidR="00BD47B4" w:rsidRPr="00555D7B" w:rsidRDefault="00BD47B4" w:rsidP="00BD47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8E9D99" w14:textId="77777777" w:rsidR="00BD47B4" w:rsidRDefault="00BD47B4" w:rsidP="00BD47B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9D14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240DA03" w14:textId="77777777" w:rsidR="00BD47B4" w:rsidRDefault="00BD47B4" w:rsidP="00BD47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F8805A" w14:textId="77777777" w:rsidR="00BD47B4" w:rsidRDefault="00BD47B4" w:rsidP="00BD47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60DFAC" w14:textId="77777777" w:rsidR="00BD47B4" w:rsidRPr="007071F7" w:rsidRDefault="00BD47B4" w:rsidP="00BD47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71C7AA" w14:textId="77777777" w:rsidR="00BD47B4" w:rsidRPr="007071F7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>Visi</w:t>
      </w:r>
      <w:proofErr w:type="spellEnd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7F059A19" w14:textId="77777777" w:rsidR="00BD47B4" w:rsidRPr="00555D7B" w:rsidRDefault="00BD47B4" w:rsidP="00BD47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>Visi</w:t>
      </w:r>
      <w:proofErr w:type="spellEnd"/>
    </w:p>
    <w:p w14:paraId="14F5AD04" w14:textId="77777777" w:rsidR="00BD47B4" w:rsidRPr="00555D7B" w:rsidRDefault="00BD47B4" w:rsidP="00BD47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BBPLK Bandung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Center of Excellence, Center of Development, Center of Empowerment (CEDE)</w:t>
      </w: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dibidang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program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FB36B7" w14:textId="77777777" w:rsidR="00BD47B4" w:rsidRPr="00555D7B" w:rsidRDefault="00BD47B4" w:rsidP="00BD47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>Misi</w:t>
      </w:r>
      <w:proofErr w:type="spellEnd"/>
    </w:p>
    <w:p w14:paraId="536ED02A" w14:textId="77777777" w:rsidR="00BD47B4" w:rsidRPr="00555D7B" w:rsidRDefault="00BD47B4" w:rsidP="00BD47B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diklat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34B240" w14:textId="77777777" w:rsidR="00BD47B4" w:rsidRPr="00555D7B" w:rsidRDefault="00BD47B4" w:rsidP="00BD47B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A716AB" w14:textId="77777777" w:rsidR="00BD47B4" w:rsidRPr="00555D7B" w:rsidRDefault="00BD47B4" w:rsidP="00BD47B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konsultasi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diklat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1D7AA9" w14:textId="77777777" w:rsidR="00BD47B4" w:rsidRPr="00555D7B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BBPLK Bandung</w:t>
      </w:r>
    </w:p>
    <w:p w14:paraId="47F76562" w14:textId="77777777" w:rsidR="00BD47B4" w:rsidRPr="00555D7B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didukung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lulusan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negeri).</w:t>
      </w:r>
    </w:p>
    <w:p w14:paraId="78F93F15" w14:textId="77777777" w:rsidR="00BD47B4" w:rsidRPr="00555D7B" w:rsidRDefault="00BD47B4" w:rsidP="00BD47B4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BBPLK Bandung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terakreditasi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Uji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oleh Lembaga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sejal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internal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berlisensi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asesor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master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asesor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. Adapun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Latihan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(BBPLK) Bandung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lastRenderedPageBreak/>
        <w:t>yaitu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Refrigerasi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F60AB5" w14:textId="77777777" w:rsidR="00BD47B4" w:rsidRPr="00555D7B" w:rsidRDefault="00BD47B4" w:rsidP="00BD47B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</w:p>
    <w:p w14:paraId="560581D1" w14:textId="77777777" w:rsidR="00BD47B4" w:rsidRPr="00555D7B" w:rsidRDefault="00BD47B4" w:rsidP="00BD47B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spesialisasi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proofErr w:type="gram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faridift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spooring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balancing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521461" w14:textId="77777777" w:rsidR="00BD47B4" w:rsidRPr="00555D7B" w:rsidRDefault="00BD47B4" w:rsidP="00BD47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faridift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3E4A4D4" w14:textId="77777777" w:rsidR="00BD47B4" w:rsidRPr="00555D7B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para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perkakas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ketelitian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0,001 mm. 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Membongkar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memeriksa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merakit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manual.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sistem-sistem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. Adapun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943FD1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6116DC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Jacking,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Blockung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Litting</w:t>
      </w:r>
      <w:proofErr w:type="spellEnd"/>
    </w:p>
    <w:p w14:paraId="2EB6B8E9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Bearing, Gasket and Seal.</w:t>
      </w:r>
    </w:p>
    <w:p w14:paraId="32E084F5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Produc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Line and Machine Engine Designation.</w:t>
      </w:r>
    </w:p>
    <w:p w14:paraId="6A597B53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Machine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Literatur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5DD1492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Contamination Control.</w:t>
      </w:r>
    </w:p>
    <w:p w14:paraId="0D6ACA5B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Fundamental Engine and system.</w:t>
      </w:r>
    </w:p>
    <w:p w14:paraId="54E1CA11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Fundamental Power Train.</w:t>
      </w:r>
    </w:p>
    <w:p w14:paraId="7511D32D" w14:textId="77777777" w:rsidR="00BD47B4" w:rsidRPr="00555D7B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Undercarriage.</w:t>
      </w:r>
    </w:p>
    <w:p w14:paraId="47DF5FDB" w14:textId="77777777" w:rsidR="00BD47B4" w:rsidRPr="007071F7" w:rsidRDefault="00BD47B4" w:rsidP="00BD47B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Fundamental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Hydroulic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Electrical and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Electrotinic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F6D2DCC" w14:textId="77777777" w:rsidR="00BD47B4" w:rsidRPr="00555D7B" w:rsidRDefault="00BD47B4" w:rsidP="00BD47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proofErr w:type="gram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spooring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balancing</w:t>
      </w: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A82D1C2" w14:textId="77777777" w:rsidR="00BD47B4" w:rsidRPr="00555D7B" w:rsidRDefault="00BD47B4" w:rsidP="00BD47B4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Spooring</w:t>
      </w:r>
      <w:proofErr w:type="spellEnd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Balancing</w:t>
      </w: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procedure. Adapun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B5F9D7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3E520B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DE5EE4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EB2412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D3BF2D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penanganan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manual.</w:t>
      </w:r>
    </w:p>
    <w:p w14:paraId="1659E5E9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kemudi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D5D6D7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suspense.</w:t>
      </w:r>
    </w:p>
    <w:p w14:paraId="539FBC9D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pelurusan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spooring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3213A9F4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Membalance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/ban.</w:t>
      </w:r>
    </w:p>
    <w:p w14:paraId="376BC417" w14:textId="77777777" w:rsidR="00BD47B4" w:rsidRPr="00555D7B" w:rsidRDefault="00BD47B4" w:rsidP="00BD47B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Melepas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memasang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menyetel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4E8703" w14:textId="77777777" w:rsidR="00BD47B4" w:rsidRPr="00555D7B" w:rsidRDefault="00BD47B4" w:rsidP="00BD47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Mobil)</w:t>
      </w:r>
    </w:p>
    <w:p w14:paraId="2B9E6412" w14:textId="77777777" w:rsidR="00BD47B4" w:rsidRPr="00555D7B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oberhoul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berbahan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bensin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/diesel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komponen-komponennya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manual. Adapun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71C22E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334F08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6BA42D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8603A6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46E512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lastRenderedPageBreak/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CEE7B6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berkala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Engine.</w:t>
      </w:r>
    </w:p>
    <w:p w14:paraId="669C1AD7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Overhoul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/Engine.</w:t>
      </w:r>
    </w:p>
    <w:p w14:paraId="0DBE8F43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pendinginan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Engine,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bensin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diesel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emisi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8AB90E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Overhoul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kopling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komponen-komponennya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EA455E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Overhoul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Transmisi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Manual.</w:t>
      </w:r>
    </w:p>
    <w:p w14:paraId="7C742DF1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rem.</w:t>
      </w:r>
    </w:p>
    <w:p w14:paraId="10136E11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baterai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garden.</w:t>
      </w:r>
    </w:p>
    <w:p w14:paraId="54722ADC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Meperbaiki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stoner,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penerangan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pengopian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E32BF7" w14:textId="77777777" w:rsidR="00BD47B4" w:rsidRPr="00555D7B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selektif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terstandar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berkelanjutan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81A67BE" w14:textId="77777777" w:rsidR="00BD47B4" w:rsidRDefault="00BD47B4" w:rsidP="00BD47B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Mengaplikasikan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0AA2A9" w14:textId="77777777" w:rsidR="00BD47B4" w:rsidRDefault="00BD47B4" w:rsidP="00BD47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Body dan Cat)</w:t>
      </w:r>
    </w:p>
    <w:p w14:paraId="7B0F27E6" w14:textId="77777777" w:rsidR="00BD47B4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dally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F7AA216" w14:textId="77777777" w:rsidR="00BD47B4" w:rsidRDefault="00BD47B4" w:rsidP="00BD47B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3C6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266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3C6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A8DF76" w14:textId="77777777" w:rsidR="00BD47B4" w:rsidRDefault="00BD47B4" w:rsidP="00BD47B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63C6">
        <w:rPr>
          <w:rFonts w:ascii="Times New Roman" w:hAnsi="Times New Roman" w:cs="Times New Roman"/>
          <w:sz w:val="24"/>
          <w:szCs w:val="24"/>
          <w:lang w:val="en-US"/>
        </w:rPr>
        <w:t>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9197EB" w14:textId="77777777" w:rsidR="00BD47B4" w:rsidRDefault="00BD47B4" w:rsidP="00BD47B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panel-panel body.</w:t>
      </w:r>
    </w:p>
    <w:p w14:paraId="6F7DFB7E" w14:textId="77777777" w:rsidR="00BD47B4" w:rsidRDefault="00BD47B4" w:rsidP="00BD47B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pengecatan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260AE8" w14:textId="77777777" w:rsidR="00BD47B4" w:rsidRPr="002663C6" w:rsidRDefault="00BD47B4" w:rsidP="00BD47B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pemolesan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7D431F" w14:textId="77777777" w:rsidR="00BD47B4" w:rsidRDefault="00BD47B4" w:rsidP="00BD47B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Motor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Motor)</w:t>
      </w:r>
    </w:p>
    <w:p w14:paraId="3D84B1C3" w14:textId="77777777" w:rsidR="00BD47B4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SOP. Hal-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6A453D8" w14:textId="77777777" w:rsidR="00BD47B4" w:rsidRDefault="00BD47B4" w:rsidP="00BD47B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147C9" w14:textId="77777777" w:rsidR="00BD47B4" w:rsidRDefault="00BD47B4" w:rsidP="00BD47B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diagnosis.</w:t>
      </w:r>
    </w:p>
    <w:p w14:paraId="429B93FB" w14:textId="77777777" w:rsidR="00BD47B4" w:rsidRDefault="00BD47B4" w:rsidP="00BD47B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komponen-komponennya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88D33B" w14:textId="77777777" w:rsidR="00BD47B4" w:rsidRDefault="00BD47B4" w:rsidP="00BD47B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Overhout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manual.</w:t>
      </w:r>
    </w:p>
    <w:p w14:paraId="4D1C7079" w14:textId="77777777" w:rsidR="00BD47B4" w:rsidRDefault="00BD47B4" w:rsidP="00BD47B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kelistrikan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starter,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13BD54" w14:textId="77777777" w:rsidR="00BD47B4" w:rsidRPr="007071F7" w:rsidRDefault="00BD47B4" w:rsidP="00BD47B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instrument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532485" w14:textId="77777777" w:rsidR="00BD47B4" w:rsidRPr="00555D7B" w:rsidRDefault="00BD47B4" w:rsidP="00BD47B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</w:p>
    <w:p w14:paraId="2FACD676" w14:textId="77777777" w:rsidR="00BD47B4" w:rsidRDefault="00BD47B4" w:rsidP="00BD47B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spesialisasi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divisi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berpotensi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>spare part</w:t>
      </w:r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, divisi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control,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spare part </w:t>
      </w:r>
      <w:proofErr w:type="spellStart"/>
      <w:r w:rsidRPr="00555D7B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555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dab quality control,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divisi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sheetmetal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lorming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fabrikasi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divisi A&amp;D dan divisi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Engineening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spare part,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control.</w:t>
      </w:r>
    </w:p>
    <w:p w14:paraId="14AC4609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control)</w:t>
      </w:r>
    </w:p>
    <w:p w14:paraId="30078097" w14:textId="77777777" w:rsidR="00BD47B4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DCF8F9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Spare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divisi quality control)</w:t>
      </w:r>
    </w:p>
    <w:p w14:paraId="7A48334F" w14:textId="77777777" w:rsidR="00BD47B4" w:rsidRPr="009800AB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E54926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spare part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control.</w:t>
      </w:r>
    </w:p>
    <w:p w14:paraId="7D33FC8F" w14:textId="77777777" w:rsidR="00BD47B4" w:rsidRPr="009800AB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6CFE46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divisi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sheet metal forming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control)</w:t>
      </w:r>
    </w:p>
    <w:p w14:paraId="466394E0" w14:textId="77777777" w:rsidR="00BD47B4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lembaran-lembaran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soldering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534038" w14:textId="77777777" w:rsidR="00BD47B4" w:rsidRPr="003C0CA6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D3A54C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fabrikasi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divisi A&amp;D dan divisi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Engineering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3791F4F" w14:textId="77777777" w:rsidR="00BD47B4" w:rsidRPr="003C0CA6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CAD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2D dan 3D,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B31D94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spare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dab quality control</w:t>
      </w:r>
    </w:p>
    <w:p w14:paraId="5A825E40" w14:textId="77777777" w:rsidR="00BD47B4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frais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66B2E3" w14:textId="77777777" w:rsidR="00BD47B4" w:rsidRDefault="00BD47B4" w:rsidP="00BD47B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spare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quality control)</w:t>
      </w:r>
    </w:p>
    <w:p w14:paraId="3CE98F0C" w14:textId="77777777" w:rsidR="00BD47B4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CNC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219E5E" w14:textId="77777777" w:rsidR="00BD47B4" w:rsidRDefault="00BD47B4" w:rsidP="00BD47B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</w:p>
    <w:p w14:paraId="0FC56247" w14:textId="77777777" w:rsidR="00BD47B4" w:rsidRDefault="00BD47B4" w:rsidP="00BD47B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spesialisasi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C9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5A1">
        <w:rPr>
          <w:rFonts w:ascii="Times New Roman" w:hAnsi="Times New Roman" w:cs="Times New Roman"/>
          <w:sz w:val="24"/>
          <w:szCs w:val="24"/>
          <w:lang w:val="en-US"/>
        </w:rPr>
        <w:t>mend</w:t>
      </w: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580760" w14:textId="77777777" w:rsidR="00BD47B4" w:rsidRDefault="00BD47B4" w:rsidP="00BD47B4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61FAF97" w14:textId="77777777" w:rsidR="00BD47B4" w:rsidRPr="00C955A1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 split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 split,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SOP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9FF2CC" w14:textId="77777777" w:rsidR="00BD47B4" w:rsidRDefault="00BD47B4" w:rsidP="00BD47B4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3245C4" w14:textId="77777777" w:rsidR="00BD47B4" w:rsidRPr="00555D7B" w:rsidRDefault="00BD47B4" w:rsidP="00BD47B4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minimarket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supermarket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AB38E1" w14:textId="77777777" w:rsidR="00BD47B4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Program-program </w:t>
      </w:r>
      <w:proofErr w:type="spellStart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>Pelatihan</w:t>
      </w:r>
      <w:proofErr w:type="spellEnd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306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2DB21749" w14:textId="77777777" w:rsidR="00BD47B4" w:rsidRDefault="00BD47B4" w:rsidP="00BD47B4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</w:p>
    <w:p w14:paraId="243415A0" w14:textId="77777777" w:rsidR="00BD47B4" w:rsidRDefault="00BD47B4" w:rsidP="00BD47B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2E6740" w14:textId="77777777" w:rsidR="00BD47B4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Alat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83BF111" w14:textId="77777777" w:rsidR="00BD47B4" w:rsidRPr="00306C93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Spooring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Balancing</w:t>
      </w:r>
    </w:p>
    <w:p w14:paraId="2E9C0BE4" w14:textId="77777777" w:rsidR="00BD47B4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komvensional</w:t>
      </w:r>
      <w:proofErr w:type="spellEnd"/>
    </w:p>
    <w:p w14:paraId="33810744" w14:textId="77777777" w:rsidR="00BD47B4" w:rsidRPr="00306C93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ringan</w:t>
      </w:r>
      <w:proofErr w:type="spellEnd"/>
    </w:p>
    <w:p w14:paraId="78008295" w14:textId="77777777" w:rsidR="00BD47B4" w:rsidRPr="00306C93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Motor</w:t>
      </w:r>
    </w:p>
    <w:p w14:paraId="469E87E3" w14:textId="77777777" w:rsidR="00BD47B4" w:rsidRPr="00306C93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injeksi</w:t>
      </w:r>
      <w:proofErr w:type="spellEnd"/>
    </w:p>
    <w:p w14:paraId="4ACFEFBF" w14:textId="77777777" w:rsidR="00BD47B4" w:rsidRPr="00306C93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Teknik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Engine Tune Up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injeksi</w:t>
      </w:r>
      <w:proofErr w:type="spellEnd"/>
    </w:p>
    <w:p w14:paraId="262D5BE3" w14:textId="77777777" w:rsidR="00BD47B4" w:rsidRDefault="00BD47B4" w:rsidP="00BD47B4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ringan</w:t>
      </w:r>
      <w:proofErr w:type="spellEnd"/>
    </w:p>
    <w:p w14:paraId="352AE3B7" w14:textId="77777777" w:rsidR="00BD47B4" w:rsidRDefault="00BD47B4" w:rsidP="00BD47B4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</w:p>
    <w:p w14:paraId="496EAB90" w14:textId="77777777" w:rsidR="00BD47B4" w:rsidRPr="00410A9D" w:rsidRDefault="00BD47B4" w:rsidP="00BD47B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A9D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410A9D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410A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10A9D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410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A9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10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A9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10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A9D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410A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B8831D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Pengoperasian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Bubut</w:t>
      </w:r>
      <w:proofErr w:type="spellEnd"/>
    </w:p>
    <w:p w14:paraId="028AB42C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Perkakas</w:t>
      </w:r>
      <w:proofErr w:type="spellEnd"/>
    </w:p>
    <w:p w14:paraId="1E2EBE26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Mold Maker </w:t>
      </w:r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</w:p>
    <w:p w14:paraId="02417A33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Press Tools</w:t>
      </w:r>
    </w:p>
    <w:p w14:paraId="24F99819" w14:textId="77777777" w:rsidR="00BD47B4" w:rsidRPr="00410A9D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Precission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Tool</w:t>
      </w:r>
    </w:p>
    <w:p w14:paraId="164CB8F3" w14:textId="77777777" w:rsidR="00BD47B4" w:rsidRPr="00410A9D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Jig and Fixture</w:t>
      </w:r>
    </w:p>
    <w:p w14:paraId="185FFFCC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Sheet Metal</w:t>
      </w:r>
    </w:p>
    <w:p w14:paraId="35E4ED75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Draffer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mekanikal</w:t>
      </w:r>
      <w:proofErr w:type="spellEnd"/>
    </w:p>
    <w:p w14:paraId="2A766BC2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Pengoperasiaan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Frais</w:t>
      </w:r>
    </w:p>
    <w:p w14:paraId="1C10CB8B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Pengoperasian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Cnc</w:t>
      </w:r>
      <w:proofErr w:type="spellEnd"/>
    </w:p>
    <w:p w14:paraId="4B5D53B6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Penngoperasian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Milling</w:t>
      </w:r>
    </w:p>
    <w:p w14:paraId="56613A24" w14:textId="77777777" w:rsidR="00BD47B4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3D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Cad</w:t>
      </w:r>
    </w:p>
    <w:p w14:paraId="6B006CCA" w14:textId="77777777" w:rsidR="00BD47B4" w:rsidRPr="00410A9D" w:rsidRDefault="00BD47B4" w:rsidP="00BD47B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Pengoperasian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Milling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Cric</w:t>
      </w:r>
      <w:proofErr w:type="spellEnd"/>
    </w:p>
    <w:p w14:paraId="0A5A68F0" w14:textId="77777777" w:rsidR="00BD47B4" w:rsidRDefault="00BD47B4" w:rsidP="00BD47B4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</w:p>
    <w:p w14:paraId="497873DD" w14:textId="77777777" w:rsidR="00BD47B4" w:rsidRPr="00306C93" w:rsidRDefault="00BD47B4" w:rsidP="00BD47B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D01B35D" w14:textId="77777777" w:rsidR="00BD47B4" w:rsidRPr="00410A9D" w:rsidRDefault="00BD47B4" w:rsidP="00BD47B4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Show Case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54AB49A" w14:textId="77777777" w:rsidR="00BD47B4" w:rsidRPr="00410A9D" w:rsidRDefault="00BD47B4" w:rsidP="00BD47B4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 Split</w:t>
      </w:r>
    </w:p>
    <w:p w14:paraId="0DFF4C2B" w14:textId="77777777" w:rsidR="00BD47B4" w:rsidRPr="00306C93" w:rsidRDefault="00BD47B4" w:rsidP="00BD47B4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Komersil</w:t>
      </w:r>
      <w:proofErr w:type="spellEnd"/>
    </w:p>
    <w:p w14:paraId="1619C765" w14:textId="77777777" w:rsidR="00BD47B4" w:rsidRPr="00306C93" w:rsidRDefault="00BD47B4" w:rsidP="00BD47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0322E3" w14:textId="77777777" w:rsidR="00BD47B4" w:rsidRDefault="00BD47B4" w:rsidP="00BD47B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715E5D51" w14:textId="77777777" w:rsidR="00BD47B4" w:rsidRPr="00361938" w:rsidRDefault="00BD47B4" w:rsidP="00BD47B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5B29356F" wp14:editId="56F3DB6F">
            <wp:simplePos x="0" y="0"/>
            <wp:positionH relativeFrom="margin">
              <wp:posOffset>0</wp:posOffset>
            </wp:positionH>
            <wp:positionV relativeFrom="page">
              <wp:posOffset>2914650</wp:posOffset>
            </wp:positionV>
            <wp:extent cx="5029200" cy="61055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ukt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3.1 </w:t>
      </w:r>
      <w:proofErr w:type="spellStart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>Struktur</w:t>
      </w:r>
      <w:proofErr w:type="spellEnd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>Balai</w:t>
      </w:r>
      <w:proofErr w:type="spellEnd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>Besar</w:t>
      </w:r>
      <w:proofErr w:type="spellEnd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>Pengembangan</w:t>
      </w:r>
      <w:proofErr w:type="spellEnd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Latihan </w:t>
      </w:r>
      <w:proofErr w:type="spellStart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B77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(BBPLK) Bandung</w:t>
      </w:r>
    </w:p>
    <w:p w14:paraId="4C2EDA32" w14:textId="77777777" w:rsidR="00BD47B4" w:rsidRDefault="00BD47B4" w:rsidP="00BD47B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758E0D" w14:textId="77777777" w:rsidR="00BD47B4" w:rsidRPr="00361938" w:rsidRDefault="00BD47B4" w:rsidP="00BD4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D7530E" w14:textId="77777777" w:rsidR="00BD47B4" w:rsidRPr="007D017A" w:rsidRDefault="00BD47B4" w:rsidP="00BD4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99FAC1" w14:textId="77777777" w:rsidR="00BD47B4" w:rsidRPr="00361938" w:rsidRDefault="00BD47B4" w:rsidP="00BD47B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Human Resources)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</w:p>
    <w:tbl>
      <w:tblPr>
        <w:tblW w:w="7594" w:type="dxa"/>
        <w:tblInd w:w="326" w:type="dxa"/>
        <w:tblLook w:val="04A0" w:firstRow="1" w:lastRow="0" w:firstColumn="1" w:lastColumn="0" w:noHBand="0" w:noVBand="1"/>
      </w:tblPr>
      <w:tblGrid>
        <w:gridCol w:w="567"/>
        <w:gridCol w:w="3728"/>
        <w:gridCol w:w="752"/>
        <w:gridCol w:w="765"/>
        <w:gridCol w:w="1782"/>
      </w:tblGrid>
      <w:tr w:rsidR="00BD47B4" w:rsidRPr="00361938" w14:paraId="5D5BC001" w14:textId="77777777" w:rsidTr="00495A9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35A091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6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5DCE72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Unit Kerja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C590E0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53DAB0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F9486A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BD47B4" w:rsidRPr="00361938" w14:paraId="53419A06" w14:textId="77777777" w:rsidTr="00495A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1DABB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0EEC8" w14:textId="77777777" w:rsidR="00BD47B4" w:rsidRPr="00361938" w:rsidRDefault="00BD47B4" w:rsidP="0049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Kepala Balai Besar </w:t>
            </w:r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(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Head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of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BBPLK)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54700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218465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0F5C6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BD47B4" w:rsidRPr="00361938" w14:paraId="1AE7292F" w14:textId="77777777" w:rsidTr="00495A94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6BEC401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F721C74" w14:textId="77777777" w:rsidR="00BD47B4" w:rsidRPr="00361938" w:rsidRDefault="00BD47B4" w:rsidP="0049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Struktural </w:t>
            </w:r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(Sub-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Div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Head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of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BBPLK)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7BA498F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0A4CE5C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D8D9056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BD47B4" w:rsidRPr="00361938" w14:paraId="5A5898F5" w14:textId="77777777" w:rsidTr="00495A94">
        <w:trPr>
          <w:trHeight w:val="10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1239FCE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B6705C" w14:textId="77777777" w:rsidR="00BD47B4" w:rsidRPr="00361938" w:rsidRDefault="00BD47B4" w:rsidP="0049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Bagian Tata Usaha dan Keuangan </w:t>
            </w:r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(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Administration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and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Finance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Div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801610B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7F4EB37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9F07F83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BD47B4" w:rsidRPr="00361938" w14:paraId="5D6F15C9" w14:textId="77777777" w:rsidTr="00495A94">
        <w:trPr>
          <w:trHeight w:val="1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F0DD14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DF53A" w14:textId="77777777" w:rsidR="00BD47B4" w:rsidRPr="00361938" w:rsidRDefault="00BD47B4" w:rsidP="0049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Bidang Penyelenggaraan dan Pemberdayaan </w:t>
            </w:r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(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Training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Organizer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and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Empowerment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Div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564F3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4E7E90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A54AC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BD47B4" w:rsidRPr="00361938" w14:paraId="56966663" w14:textId="77777777" w:rsidTr="00495A94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9A3AEEB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77A1A40" w14:textId="77777777" w:rsidR="00BD47B4" w:rsidRPr="00361938" w:rsidRDefault="00BD47B4" w:rsidP="0049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Bidang Program dan Evaluasi </w:t>
            </w:r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(Program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and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Evaluation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Div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.)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24E01E2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5AB25E1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61D8D5FE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BD47B4" w:rsidRPr="00361938" w14:paraId="611A264C" w14:textId="77777777" w:rsidTr="00495A94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2E2BA21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0B7FD9" w14:textId="77777777" w:rsidR="00BD47B4" w:rsidRPr="00361938" w:rsidRDefault="00BD47B4" w:rsidP="0049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Instruktur </w:t>
            </w:r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(</w:t>
            </w:r>
            <w:proofErr w:type="spellStart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Instructor</w:t>
            </w:r>
            <w:proofErr w:type="spellEnd"/>
            <w:r w:rsidRPr="003619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73464F9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01286B0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1C5ECCC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</w:tr>
      <w:tr w:rsidR="00BD47B4" w:rsidRPr="00361938" w14:paraId="194F64C6" w14:textId="77777777" w:rsidTr="00495A94">
        <w:trPr>
          <w:trHeight w:val="505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433C29CB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761C3812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339FF6E3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1ACF2F1E" w14:textId="77777777" w:rsidR="00BD47B4" w:rsidRPr="00361938" w:rsidRDefault="00BD47B4" w:rsidP="004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6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141</w:t>
            </w:r>
          </w:p>
        </w:tc>
      </w:tr>
    </w:tbl>
    <w:p w14:paraId="15D9AF5D" w14:textId="77777777" w:rsidR="00BD47B4" w:rsidRPr="00C776A1" w:rsidRDefault="00BD47B4" w:rsidP="00BD47B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95C912" w14:textId="77777777" w:rsidR="00BD47B4" w:rsidRPr="00BD47B4" w:rsidRDefault="00BD47B4" w:rsidP="00BD47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D47B4" w:rsidRPr="00BD4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A"/>
    <w:multiLevelType w:val="hybridMultilevel"/>
    <w:tmpl w:val="FE102EBA"/>
    <w:lvl w:ilvl="0" w:tplc="265A9A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41544"/>
    <w:multiLevelType w:val="hybridMultilevel"/>
    <w:tmpl w:val="BA52679E"/>
    <w:lvl w:ilvl="0" w:tplc="8BE42D6E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91670"/>
    <w:multiLevelType w:val="hybridMultilevel"/>
    <w:tmpl w:val="9CEC71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D123B"/>
    <w:multiLevelType w:val="hybridMultilevel"/>
    <w:tmpl w:val="3F7842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F50ABF"/>
    <w:multiLevelType w:val="hybridMultilevel"/>
    <w:tmpl w:val="796210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45030"/>
    <w:multiLevelType w:val="hybridMultilevel"/>
    <w:tmpl w:val="2E34DE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821224"/>
    <w:multiLevelType w:val="hybridMultilevel"/>
    <w:tmpl w:val="796210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481E86"/>
    <w:multiLevelType w:val="hybridMultilevel"/>
    <w:tmpl w:val="7188CB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A25DA"/>
    <w:multiLevelType w:val="hybridMultilevel"/>
    <w:tmpl w:val="EDC8C8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75CC"/>
    <w:multiLevelType w:val="hybridMultilevel"/>
    <w:tmpl w:val="B664A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B6ED9"/>
    <w:multiLevelType w:val="hybridMultilevel"/>
    <w:tmpl w:val="88827A56"/>
    <w:lvl w:ilvl="0" w:tplc="9020930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DF7264"/>
    <w:multiLevelType w:val="hybridMultilevel"/>
    <w:tmpl w:val="1A548EF8"/>
    <w:lvl w:ilvl="0" w:tplc="5C082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4E5B"/>
    <w:multiLevelType w:val="hybridMultilevel"/>
    <w:tmpl w:val="A0A687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78231C"/>
    <w:multiLevelType w:val="hybridMultilevel"/>
    <w:tmpl w:val="428C3F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F555E8"/>
    <w:multiLevelType w:val="hybridMultilevel"/>
    <w:tmpl w:val="897848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E2B71"/>
    <w:multiLevelType w:val="hybridMultilevel"/>
    <w:tmpl w:val="A3826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13618"/>
    <w:multiLevelType w:val="hybridMultilevel"/>
    <w:tmpl w:val="0DFA9A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80B3E"/>
    <w:multiLevelType w:val="hybridMultilevel"/>
    <w:tmpl w:val="A3826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57369"/>
    <w:multiLevelType w:val="hybridMultilevel"/>
    <w:tmpl w:val="AD760E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5"/>
  </w:num>
  <w:num w:numId="5">
    <w:abstractNumId w:val="10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B4"/>
    <w:rsid w:val="00B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5D4"/>
  <w15:chartTrackingRefBased/>
  <w15:docId w15:val="{F67DB0E8-CCB2-4FFE-9B39-FD827EC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B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B4"/>
    <w:pPr>
      <w:ind w:left="720"/>
      <w:contextualSpacing/>
    </w:pPr>
  </w:style>
  <w:style w:type="table" w:styleId="TableGrid">
    <w:name w:val="Table Grid"/>
    <w:basedOn w:val="TableNormal"/>
    <w:uiPriority w:val="39"/>
    <w:rsid w:val="00BD47B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2451</Words>
  <Characters>13976</Characters>
  <Application>Microsoft Office Word</Application>
  <DocSecurity>0</DocSecurity>
  <Lines>116</Lines>
  <Paragraphs>32</Paragraphs>
  <ScaleCrop>false</ScaleCrop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Ramadhan</dc:creator>
  <cp:keywords/>
  <dc:description/>
  <cp:lastModifiedBy>Dias Ramadhan</cp:lastModifiedBy>
  <cp:revision>1</cp:revision>
  <dcterms:created xsi:type="dcterms:W3CDTF">2020-05-09T05:34:00Z</dcterms:created>
  <dcterms:modified xsi:type="dcterms:W3CDTF">2020-05-09T05:35:00Z</dcterms:modified>
</cp:coreProperties>
</file>