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4A" w:rsidRDefault="008E784A" w:rsidP="008E784A">
      <w:pPr>
        <w:spacing w:line="360" w:lineRule="auto"/>
        <w:jc w:val="center"/>
        <w:rPr>
          <w:b/>
          <w:sz w:val="28"/>
          <w:szCs w:val="28"/>
        </w:rPr>
      </w:pPr>
      <w:r w:rsidRPr="008E784A">
        <w:rPr>
          <w:b/>
          <w:sz w:val="28"/>
          <w:szCs w:val="28"/>
        </w:rPr>
        <w:t>PENERAPAN MODEL PEMBELAJARAN OPEN–ENDED TERHADAP KOMPETENSI STRATEGIS DAN SELF–CONCEPT DI TINJAU DARI SOSIAL EKONOMI SISWA SMA</w:t>
      </w:r>
    </w:p>
    <w:p w:rsidR="008E784A" w:rsidRPr="008E784A" w:rsidRDefault="008E784A" w:rsidP="008E784A">
      <w:pPr>
        <w:spacing w:line="360" w:lineRule="auto"/>
        <w:jc w:val="center"/>
        <w:rPr>
          <w:b/>
          <w:bCs/>
          <w:sz w:val="28"/>
          <w:szCs w:val="28"/>
          <w:lang w:val="id-ID"/>
        </w:rPr>
      </w:pPr>
    </w:p>
    <w:p w:rsidR="000C346B" w:rsidRDefault="008E784A" w:rsidP="008E784A">
      <w:pPr>
        <w:spacing w:line="360" w:lineRule="auto"/>
        <w:jc w:val="center"/>
      </w:pPr>
      <w:r>
        <w:t>Yuliansyah Dinata</w:t>
      </w:r>
    </w:p>
    <w:p w:rsidR="008E784A" w:rsidRDefault="008E784A" w:rsidP="008E784A">
      <w:pPr>
        <w:spacing w:line="360" w:lineRule="auto"/>
        <w:jc w:val="center"/>
      </w:pPr>
      <w:r>
        <w:t>Program Studi Pascasarjana Universitas Pasundan Bandung</w:t>
      </w:r>
    </w:p>
    <w:p w:rsidR="008E784A" w:rsidRDefault="008E784A" w:rsidP="008E784A">
      <w:pPr>
        <w:spacing w:line="360" w:lineRule="auto"/>
        <w:jc w:val="center"/>
      </w:pPr>
      <w:r>
        <w:t>Jalan Sumatra No 41Bandung, Indonesia</w:t>
      </w:r>
    </w:p>
    <w:p w:rsidR="008E784A" w:rsidRDefault="008E784A" w:rsidP="008E784A">
      <w:pPr>
        <w:spacing w:line="360" w:lineRule="auto"/>
        <w:jc w:val="center"/>
      </w:pPr>
      <w:proofErr w:type="gramStart"/>
      <w:r>
        <w:t>Email :</w:t>
      </w:r>
      <w:proofErr w:type="gramEnd"/>
      <w:r>
        <w:t xml:space="preserve"> </w:t>
      </w:r>
      <w:hyperlink r:id="rId6" w:history="1">
        <w:r w:rsidRPr="00F02C81">
          <w:rPr>
            <w:rStyle w:val="Hyperlink"/>
          </w:rPr>
          <w:t>Yuliansyah_dinata@yahoo.com</w:t>
        </w:r>
      </w:hyperlink>
      <w:r>
        <w:t xml:space="preserve"> , </w:t>
      </w:r>
      <w:hyperlink r:id="rId7" w:history="1">
        <w:r w:rsidRPr="00F02C81">
          <w:rPr>
            <w:rStyle w:val="Hyperlink"/>
          </w:rPr>
          <w:t>yuliansyahdinata40@gmail.com</w:t>
        </w:r>
      </w:hyperlink>
      <w:r>
        <w:t xml:space="preserve"> </w:t>
      </w:r>
    </w:p>
    <w:p w:rsidR="008E784A" w:rsidRDefault="008E784A" w:rsidP="008E784A">
      <w:pPr>
        <w:spacing w:line="360" w:lineRule="auto"/>
        <w:jc w:val="both"/>
      </w:pPr>
    </w:p>
    <w:p w:rsidR="008E784A" w:rsidRPr="008E784A" w:rsidRDefault="008E784A" w:rsidP="008E784A">
      <w:pPr>
        <w:jc w:val="center"/>
        <w:rPr>
          <w:sz w:val="28"/>
          <w:szCs w:val="28"/>
        </w:rPr>
      </w:pPr>
      <w:r w:rsidRPr="008E784A">
        <w:rPr>
          <w:sz w:val="28"/>
          <w:szCs w:val="28"/>
        </w:rPr>
        <w:t>ABSRTAK</w:t>
      </w:r>
    </w:p>
    <w:p w:rsidR="008E784A" w:rsidRPr="006773A2" w:rsidRDefault="008E784A" w:rsidP="008E784A">
      <w:pPr>
        <w:jc w:val="both"/>
      </w:pPr>
      <w:proofErr w:type="gramStart"/>
      <w:r w:rsidRPr="006773A2">
        <w:t>Salah satu prinsip pembelajaran matematika adalah siswa belajar matematika dengan pemahaman, secara aktif membangun pengetahuan baru berdasarkan pengalaman dan pengetahuan yang sudah dimilikinya.</w:t>
      </w:r>
      <w:proofErr w:type="gramEnd"/>
      <w:r w:rsidRPr="006773A2">
        <w:t xml:space="preserve"> Matematika sendiri terdiri dari berbagai topic yang saling berkaitan satu </w:t>
      </w:r>
      <w:proofErr w:type="gramStart"/>
      <w:r w:rsidRPr="006773A2">
        <w:t>sama</w:t>
      </w:r>
      <w:proofErr w:type="gramEnd"/>
      <w:r w:rsidRPr="006773A2">
        <w:t xml:space="preserve"> lain. Salah satu upaya yang </w:t>
      </w:r>
      <w:proofErr w:type="gramStart"/>
      <w:r w:rsidRPr="006773A2">
        <w:t>akan</w:t>
      </w:r>
      <w:proofErr w:type="gramEnd"/>
      <w:r w:rsidRPr="006773A2">
        <w:t xml:space="preserve"> penulis kembangkan adalah pendekatan open-ended. </w:t>
      </w:r>
      <w:proofErr w:type="gramStart"/>
      <w:r w:rsidRPr="006773A2">
        <w:t xml:space="preserve">Metode yang digunakan dalam penelitian ini adalah </w:t>
      </w:r>
      <w:r w:rsidRPr="006773A2">
        <w:rPr>
          <w:i/>
        </w:rPr>
        <w:t>Mixed Method</w:t>
      </w:r>
      <w:r w:rsidRPr="006773A2">
        <w:t xml:space="preserve"> (Metode Campuran) tipe </w:t>
      </w:r>
      <w:r w:rsidRPr="006773A2">
        <w:rPr>
          <w:i/>
        </w:rPr>
        <w:t>Embedeed Design</w:t>
      </w:r>
      <w:r w:rsidRPr="006773A2">
        <w:t>.</w:t>
      </w:r>
      <w:proofErr w:type="gramEnd"/>
      <w:r w:rsidRPr="006773A2">
        <w:t xml:space="preserve"> Populasi dalam penelitian ini adalah seluruh siswa SMA Negeri 1 Rawamerta, sedangkan sampelnya adalah kelas X dan dipilih dua kelas secara acak. </w:t>
      </w:r>
      <w:r>
        <w:t>Penelitian ini bertujuan untuk</w:t>
      </w:r>
      <w:r w:rsidRPr="006773A2">
        <w:t xml:space="preserve"> : (1) Mengetahui apakah Kompetensi Strategis siswa yang mengikuti pembelajaran matematika dengan mendapatkan pendekatan </w:t>
      </w:r>
      <w:r w:rsidRPr="006773A2">
        <w:rPr>
          <w:i/>
        </w:rPr>
        <w:t xml:space="preserve">open-ended  </w:t>
      </w:r>
      <w:r w:rsidRPr="006773A2">
        <w:t xml:space="preserve">lebih baik dari pada siswa yang mendapatkan metode konvensional ; (2) Mengetahui  </w:t>
      </w:r>
      <w:r w:rsidRPr="006773A2">
        <w:rPr>
          <w:i/>
        </w:rPr>
        <w:t>self-concept</w:t>
      </w:r>
      <w:r w:rsidRPr="006773A2">
        <w:t xml:space="preserve"> siswa terhadap pembelajaran matematika dengan pendekatan </w:t>
      </w:r>
      <w:r w:rsidRPr="006773A2">
        <w:rPr>
          <w:i/>
        </w:rPr>
        <w:t xml:space="preserve">open–ended </w:t>
      </w:r>
      <w:r w:rsidRPr="006773A2">
        <w:t xml:space="preserve">dan konvensional ditinjau dari sosial ekonomi ; (3) Mengetahui hubungan antara kompetensi strategis dan </w:t>
      </w:r>
      <w:r w:rsidRPr="006773A2">
        <w:rPr>
          <w:i/>
        </w:rPr>
        <w:t>self-concept</w:t>
      </w:r>
      <w:r w:rsidRPr="006773A2">
        <w:t xml:space="preserve"> siswa yang memperoleh pembelajaran open-ended dan konvesional.</w:t>
      </w:r>
      <w:r>
        <w:t xml:space="preserve"> Hasil penelitian yang diperoleh adalah</w:t>
      </w:r>
      <w:r w:rsidRPr="006773A2">
        <w:t xml:space="preserve"> : (1) Kompetensi Strategis siswa yang mengikuti pembelajaran matematika dengan mendapatkan pendekatan </w:t>
      </w:r>
      <w:r w:rsidRPr="006773A2">
        <w:rPr>
          <w:i/>
        </w:rPr>
        <w:t xml:space="preserve">open-ended  </w:t>
      </w:r>
      <w:r w:rsidRPr="006773A2">
        <w:t>lebih baik dari pa</w:t>
      </w:r>
      <w:r>
        <w:t>da siswa yang mendapatkan pembelajaran</w:t>
      </w:r>
      <w:r w:rsidRPr="006773A2">
        <w:t xml:space="preserve"> konvensional</w:t>
      </w:r>
      <w:r>
        <w:t xml:space="preserve"> ; (2)</w:t>
      </w:r>
      <w:r w:rsidRPr="006773A2">
        <w:t xml:space="preserve"> </w:t>
      </w:r>
      <w:r w:rsidRPr="006773A2">
        <w:rPr>
          <w:i/>
        </w:rPr>
        <w:t>self-concept</w:t>
      </w:r>
      <w:r w:rsidRPr="006773A2">
        <w:t xml:space="preserve"> siswa terhadap pembelajaran matematika dengan pendekatan </w:t>
      </w:r>
      <w:r w:rsidRPr="006773A2">
        <w:rPr>
          <w:i/>
        </w:rPr>
        <w:t xml:space="preserve">open–ended </w:t>
      </w:r>
      <w:r w:rsidRPr="006773A2">
        <w:t xml:space="preserve">dan konvensional ditinjau dari sosial ekonomi </w:t>
      </w:r>
      <w:r>
        <w:t>lebih baik</w:t>
      </w:r>
      <w:r w:rsidRPr="006773A2">
        <w:t xml:space="preserve">; (3) </w:t>
      </w:r>
      <w:r>
        <w:t>Adanya</w:t>
      </w:r>
      <w:r w:rsidRPr="006773A2">
        <w:t xml:space="preserve"> hubungan </w:t>
      </w:r>
      <w:r>
        <w:t xml:space="preserve">yang lebih baik </w:t>
      </w:r>
      <w:r w:rsidRPr="006773A2">
        <w:t xml:space="preserve">antara kompetensi strategis dan </w:t>
      </w:r>
      <w:r w:rsidRPr="006773A2">
        <w:rPr>
          <w:i/>
        </w:rPr>
        <w:t>self-concept</w:t>
      </w:r>
      <w:r w:rsidRPr="006773A2">
        <w:t xml:space="preserve"> siswa yang memperoleh pembelajaran open-ended dan konvesional.</w:t>
      </w:r>
    </w:p>
    <w:p w:rsidR="008E784A" w:rsidRDefault="008E784A" w:rsidP="008E784A">
      <w:pPr>
        <w:ind w:left="1134" w:hanging="1134"/>
        <w:rPr>
          <w:b/>
          <w:i/>
          <w:lang w:val="en-CA"/>
        </w:rPr>
      </w:pPr>
      <w:r w:rsidRPr="00D62CC1">
        <w:rPr>
          <w:b/>
        </w:rPr>
        <w:t>Kata kunci</w:t>
      </w:r>
      <w:r w:rsidRPr="006773A2">
        <w:rPr>
          <w:b/>
          <w:i/>
        </w:rPr>
        <w:t>: Metode open-ended,</w:t>
      </w:r>
      <w:r w:rsidRPr="006773A2">
        <w:rPr>
          <w:b/>
          <w:i/>
          <w:lang w:val="en-CA"/>
        </w:rPr>
        <w:t xml:space="preserve"> kemampuan st</w:t>
      </w:r>
      <w:r>
        <w:rPr>
          <w:b/>
          <w:i/>
          <w:lang w:val="en-CA"/>
        </w:rPr>
        <w:t>r</w:t>
      </w:r>
      <w:r w:rsidRPr="006773A2">
        <w:rPr>
          <w:b/>
          <w:i/>
          <w:lang w:val="en-CA"/>
        </w:rPr>
        <w:t xml:space="preserve">ategis, Self-Concept, dan </w:t>
      </w:r>
      <w:r>
        <w:rPr>
          <w:b/>
          <w:i/>
          <w:lang w:val="en-CA"/>
        </w:rPr>
        <w:t>S</w:t>
      </w:r>
      <w:r w:rsidRPr="006773A2">
        <w:rPr>
          <w:b/>
          <w:i/>
          <w:lang w:val="en-CA"/>
        </w:rPr>
        <w:t>ocial Eonomi</w:t>
      </w:r>
    </w:p>
    <w:p w:rsidR="008E784A" w:rsidRPr="006773A2" w:rsidRDefault="008E784A" w:rsidP="008E784A">
      <w:pPr>
        <w:ind w:left="1134" w:hanging="1134"/>
        <w:rPr>
          <w:b/>
          <w:i/>
          <w:lang w:val="en-CA"/>
        </w:rPr>
      </w:pPr>
    </w:p>
    <w:p w:rsidR="008E784A" w:rsidRPr="008E784A" w:rsidRDefault="008E784A" w:rsidP="008E784A">
      <w:pPr>
        <w:jc w:val="center"/>
        <w:rPr>
          <w:sz w:val="28"/>
          <w:szCs w:val="28"/>
        </w:rPr>
      </w:pPr>
      <w:r w:rsidRPr="008E784A">
        <w:rPr>
          <w:sz w:val="28"/>
          <w:szCs w:val="28"/>
        </w:rPr>
        <w:t>ABSRTACT</w:t>
      </w:r>
    </w:p>
    <w:p w:rsidR="008E784A" w:rsidRDefault="008E784A" w:rsidP="008E784A">
      <w:pPr>
        <w:jc w:val="both"/>
      </w:pPr>
      <w:r>
        <w:t xml:space="preserve">One of the prinsiples of learning mathematics is that students learn mathematics with understanding, actively building new knowledge based on experience and knowledge already prossessed. Mathematics itself consists of a variety of topics related to one another. One of the efforts that the author will develop is an open-ended approach. This study aimed (1) find out whether the strategic competence of students who take mathematics learning by getting an open-ended approach is better than students who get convensional learning; (2) Knowing students’ self-concept towards mathematics learning with open-ended and convensional approaches in term of socio-economics; (3) Know the relationship between strategic competencies and self-concept of students who get open-ended and convensional learning. The results obtained </w:t>
      </w:r>
      <w:proofErr w:type="gramStart"/>
      <w:r>
        <w:t>are :</w:t>
      </w:r>
      <w:proofErr w:type="gramEnd"/>
      <w:r>
        <w:t xml:space="preserve"> (1) Strategic competence ofstudents who take mathematics learning with an open-ended approach is better than students who get conventional learning; (2) Students’ self-concept towards mathematic learning with an open-ended and convensional </w:t>
      </w:r>
      <w:r>
        <w:lastRenderedPageBreak/>
        <w:t>approach in terms of socio-economics is better; (3) There is a better relationship between strategic competencies and self-concept of students who acquire open-ended and convensional learning.</w:t>
      </w:r>
    </w:p>
    <w:p w:rsidR="008E784A" w:rsidRPr="006773A2" w:rsidRDefault="008E784A" w:rsidP="008E784A">
      <w:pPr>
        <w:ind w:left="1134" w:hanging="1134"/>
        <w:jc w:val="both"/>
        <w:rPr>
          <w:b/>
          <w:i/>
          <w:lang w:val="en-CA"/>
        </w:rPr>
      </w:pPr>
      <w:r>
        <w:rPr>
          <w:b/>
        </w:rPr>
        <w:t>Keywords</w:t>
      </w:r>
      <w:r>
        <w:rPr>
          <w:b/>
          <w:i/>
        </w:rPr>
        <w:t>: The</w:t>
      </w:r>
      <w:r w:rsidRPr="006773A2">
        <w:rPr>
          <w:b/>
          <w:i/>
        </w:rPr>
        <w:t xml:space="preserve"> open-ended</w:t>
      </w:r>
      <w:r>
        <w:rPr>
          <w:b/>
          <w:i/>
        </w:rPr>
        <w:t xml:space="preserve"> method strategic capabilities</w:t>
      </w:r>
      <w:r>
        <w:rPr>
          <w:b/>
          <w:i/>
          <w:lang w:val="en-CA"/>
        </w:rPr>
        <w:t>, Self-Concept, and</w:t>
      </w:r>
      <w:r w:rsidRPr="006773A2">
        <w:rPr>
          <w:b/>
          <w:i/>
          <w:lang w:val="en-CA"/>
        </w:rPr>
        <w:t xml:space="preserve"> </w:t>
      </w:r>
      <w:r>
        <w:rPr>
          <w:b/>
          <w:i/>
          <w:lang w:val="en-CA"/>
        </w:rPr>
        <w:t>socioeconomic</w:t>
      </w:r>
    </w:p>
    <w:p w:rsidR="008E784A" w:rsidRDefault="008E784A" w:rsidP="008E784A">
      <w:pPr>
        <w:spacing w:line="360" w:lineRule="auto"/>
        <w:jc w:val="both"/>
      </w:pPr>
    </w:p>
    <w:p w:rsidR="008E784A" w:rsidRDefault="006B53FE" w:rsidP="008E784A">
      <w:pPr>
        <w:spacing w:line="360" w:lineRule="auto"/>
        <w:jc w:val="both"/>
        <w:rPr>
          <w:b/>
        </w:rPr>
      </w:pPr>
      <w:r w:rsidRPr="006B53FE">
        <w:rPr>
          <w:b/>
        </w:rPr>
        <w:t>PENDAHULUAN</w:t>
      </w:r>
    </w:p>
    <w:p w:rsidR="006B53FE" w:rsidRPr="006B53FE" w:rsidRDefault="006B53FE" w:rsidP="006B53FE">
      <w:pPr>
        <w:pStyle w:val="BodyTextIndent"/>
        <w:spacing w:line="360" w:lineRule="auto"/>
        <w:ind w:left="0"/>
      </w:pPr>
      <w:r w:rsidRPr="00230A2B">
        <w:t xml:space="preserve">Pendidikan merupakan hal sangat penting dalam kehidupan suatu negara, karena seperti kita ketahui bahwa tanpa pendidikan yang berkualitas bagi masyarakatnya tidak mungkin negara </w:t>
      </w:r>
      <w:proofErr w:type="gramStart"/>
      <w:r w:rsidRPr="00230A2B">
        <w:t>akan</w:t>
      </w:r>
      <w:proofErr w:type="gramEnd"/>
      <w:r w:rsidRPr="00230A2B">
        <w:t xml:space="preserve"> berkembang seperti yang diharapkan. Perkembangan pendidikan di Indonesia tidak lepas dari campur tangan pemerintah yang tercantum dalam Bab I pasal 1 Undang-undang Nomor 20 Tahun 2003 tentang Sistem Pendidikan Nasional Indonesia menyatakan bahwa:</w:t>
      </w:r>
    </w:p>
    <w:p w:rsidR="006B53FE" w:rsidRPr="006B53FE" w:rsidRDefault="006B53FE" w:rsidP="006B53FE">
      <w:pPr>
        <w:pStyle w:val="BodyTextIndent"/>
        <w:spacing w:line="360" w:lineRule="auto"/>
        <w:ind w:left="709" w:firstLine="22"/>
      </w:pPr>
      <w:r w:rsidRPr="00230A2B">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6B53FE" w:rsidRPr="00230A2B" w:rsidRDefault="006B53FE" w:rsidP="006B53FE">
      <w:pPr>
        <w:pStyle w:val="BodyTextIndent"/>
        <w:spacing w:before="120" w:after="120" w:line="360" w:lineRule="auto"/>
        <w:ind w:left="0" w:firstLine="0"/>
        <w:rPr>
          <w:lang w:val="id-ID"/>
        </w:rPr>
      </w:pPr>
      <w:r w:rsidRPr="00230A2B">
        <w:t>Sejalan dengan hal tersebut di atas, pendidikan didefinisikan oleh Hamalik (2003:79) bahwa:</w:t>
      </w:r>
    </w:p>
    <w:p w:rsidR="006B53FE" w:rsidRPr="006B53FE" w:rsidRDefault="006B53FE" w:rsidP="006B53FE">
      <w:pPr>
        <w:pStyle w:val="BodyTextIndent"/>
        <w:spacing w:before="120" w:after="120" w:line="360" w:lineRule="auto"/>
        <w:ind w:left="709" w:firstLine="0"/>
      </w:pPr>
      <w:r w:rsidRPr="00230A2B">
        <w:rPr>
          <w:lang w:val="id-ID"/>
        </w:rPr>
        <w:t>Pendidikan adalah suatu proses dalam rangka mempengaruhi siswa agar dapat menyesuaikan diri sebaik mungkin terhadap lingkungannya dan akan menimbulkan perubahan dalam dirinya yang memungkinkannya untuk berfungsi secara kuat dalam kehidupan masyarakat.</w:t>
      </w:r>
    </w:p>
    <w:p w:rsidR="006B53FE" w:rsidRPr="00230A2B" w:rsidRDefault="006B53FE" w:rsidP="006B53FE">
      <w:pPr>
        <w:pStyle w:val="BodyTextIndent"/>
        <w:spacing w:before="120" w:after="120" w:line="360" w:lineRule="auto"/>
        <w:ind w:left="0" w:firstLine="450"/>
        <w:rPr>
          <w:lang w:val="id-ID"/>
        </w:rPr>
      </w:pPr>
      <w:proofErr w:type="gramStart"/>
      <w:r w:rsidRPr="00230A2B">
        <w:t>Berdasarkan kedua pernyataan diatas dapat dikatakan bahwa pendidikan merupakan suatu usaha yang harus terencana.Orang yang berperan dalam pendidikan adalah guru.Peran guru menjadi kunci keberhasilan dalam misi pendidikan dan pembelajaran di sekolah selain bertanggung jawab untuk mengatur, mengarahkan dan menciptakan suasana kondusif yang mendorong siswa untuk melaksanakan kegiatan di kelas.</w:t>
      </w:r>
      <w:proofErr w:type="gramEnd"/>
    </w:p>
    <w:p w:rsidR="006B53FE" w:rsidRPr="00230A2B" w:rsidRDefault="006B53FE" w:rsidP="006B53FE">
      <w:pPr>
        <w:pStyle w:val="BodyTextIndent"/>
        <w:spacing w:before="120" w:after="120" w:line="360" w:lineRule="auto"/>
        <w:ind w:left="0" w:firstLine="450"/>
        <w:rPr>
          <w:lang w:val="id-ID"/>
        </w:rPr>
      </w:pPr>
      <w:r w:rsidRPr="00230A2B">
        <w:rPr>
          <w:lang w:val="id-ID"/>
        </w:rPr>
        <w:t>Seperti telah dipahami bahwa dalam pembelajaran di sekolah tidak terlupakan terdapat model transformasi yang mengaitkan antara input yaitu siswa yang masuk ke sekolah kemudian proses transformasi dan hasilnya berupa output yaitu siswa yang telah melaksanakan proses pembelajaran.</w:t>
      </w:r>
    </w:p>
    <w:p w:rsidR="006B53FE" w:rsidRPr="00230A2B" w:rsidRDefault="006B53FE" w:rsidP="006B53FE">
      <w:pPr>
        <w:pStyle w:val="BodyTextIndent"/>
        <w:spacing w:before="120" w:after="120" w:line="360" w:lineRule="auto"/>
        <w:ind w:left="0" w:firstLine="450"/>
        <w:rPr>
          <w:lang w:val="id-ID"/>
        </w:rPr>
      </w:pPr>
      <w:r w:rsidRPr="00230A2B">
        <w:t xml:space="preserve">Hasil belajar atau output yaitu siswa dalam proses transformasi mendapatkan banyak sekali masukan antara </w:t>
      </w:r>
      <w:proofErr w:type="gramStart"/>
      <w:r w:rsidRPr="00230A2B">
        <w:t>lain</w:t>
      </w:r>
      <w:proofErr w:type="gramEnd"/>
      <w:r w:rsidRPr="00230A2B">
        <w:t xml:space="preserve"> dari lingkungannya, sarana, media dan terutama guru dan metode </w:t>
      </w:r>
      <w:r w:rsidRPr="00230A2B">
        <w:lastRenderedPageBreak/>
        <w:t>guru menyampaikan pelajaran. Dapat dilihat bahwa proses pembelajaran di dalam kelas merupakan unsur yang begitu penting bagi kegiatan belajar anak sehingga mendapatkan hasil belajar yang optimal.</w:t>
      </w:r>
    </w:p>
    <w:p w:rsidR="006B53FE" w:rsidRPr="00230A2B" w:rsidRDefault="006B53FE" w:rsidP="006B53FE">
      <w:pPr>
        <w:pStyle w:val="BodyTextIndent"/>
        <w:spacing w:before="120" w:after="120" w:line="360" w:lineRule="auto"/>
        <w:ind w:left="0" w:firstLine="450"/>
      </w:pPr>
      <w:r w:rsidRPr="00230A2B">
        <w:t>Seorang guru dalam mengembangkan pembelajaran di kelas memahami benar komponen-komponen pembelajaran (Hamalik, 2003:77):</w:t>
      </w:r>
    </w:p>
    <w:p w:rsidR="006B53FE" w:rsidRPr="00230A2B" w:rsidRDefault="006B53FE" w:rsidP="006B53FE">
      <w:pPr>
        <w:pStyle w:val="BodyTextIndent"/>
        <w:numPr>
          <w:ilvl w:val="0"/>
          <w:numId w:val="1"/>
        </w:numPr>
        <w:tabs>
          <w:tab w:val="clear" w:pos="1080"/>
        </w:tabs>
        <w:spacing w:before="120" w:after="120" w:line="276" w:lineRule="auto"/>
        <w:ind w:left="450" w:hanging="24"/>
      </w:pPr>
      <w:r w:rsidRPr="00230A2B">
        <w:t>Tujuan pendidikan dan pengajaran</w:t>
      </w:r>
    </w:p>
    <w:p w:rsidR="006B53FE" w:rsidRPr="00230A2B" w:rsidRDefault="006B53FE" w:rsidP="006B53FE">
      <w:pPr>
        <w:pStyle w:val="BodyTextIndent"/>
        <w:numPr>
          <w:ilvl w:val="0"/>
          <w:numId w:val="1"/>
        </w:numPr>
        <w:tabs>
          <w:tab w:val="clear" w:pos="1080"/>
        </w:tabs>
        <w:spacing w:before="120" w:after="120" w:line="276" w:lineRule="auto"/>
        <w:ind w:left="450" w:hanging="24"/>
      </w:pPr>
      <w:r w:rsidRPr="00230A2B">
        <w:t>Peserta didik atau siswa</w:t>
      </w:r>
    </w:p>
    <w:p w:rsidR="006B53FE" w:rsidRPr="00230A2B" w:rsidRDefault="006B53FE" w:rsidP="006B53FE">
      <w:pPr>
        <w:pStyle w:val="BodyTextIndent"/>
        <w:numPr>
          <w:ilvl w:val="0"/>
          <w:numId w:val="1"/>
        </w:numPr>
        <w:tabs>
          <w:tab w:val="clear" w:pos="1080"/>
        </w:tabs>
        <w:spacing w:before="120" w:after="120" w:line="276" w:lineRule="auto"/>
        <w:ind w:left="450" w:hanging="24"/>
      </w:pPr>
      <w:r w:rsidRPr="00230A2B">
        <w:t>Tenaga kependidikan khususnya guru</w:t>
      </w:r>
    </w:p>
    <w:p w:rsidR="006B53FE" w:rsidRPr="00230A2B" w:rsidRDefault="006B53FE" w:rsidP="006B53FE">
      <w:pPr>
        <w:pStyle w:val="BodyTextIndent"/>
        <w:numPr>
          <w:ilvl w:val="0"/>
          <w:numId w:val="1"/>
        </w:numPr>
        <w:tabs>
          <w:tab w:val="clear" w:pos="1080"/>
        </w:tabs>
        <w:spacing w:before="120" w:after="120" w:line="276" w:lineRule="auto"/>
        <w:ind w:left="450" w:hanging="24"/>
      </w:pPr>
      <w:r w:rsidRPr="00230A2B">
        <w:t>Perencanaan pengajaran sebagai suatu segmen kurikulum</w:t>
      </w:r>
    </w:p>
    <w:p w:rsidR="006B53FE" w:rsidRPr="00230A2B" w:rsidRDefault="006B53FE" w:rsidP="006B53FE">
      <w:pPr>
        <w:pStyle w:val="BodyTextIndent"/>
        <w:numPr>
          <w:ilvl w:val="0"/>
          <w:numId w:val="1"/>
        </w:numPr>
        <w:tabs>
          <w:tab w:val="clear" w:pos="1080"/>
        </w:tabs>
        <w:spacing w:before="120" w:after="120" w:line="276" w:lineRule="auto"/>
        <w:ind w:left="450" w:hanging="24"/>
      </w:pPr>
      <w:r w:rsidRPr="00230A2B">
        <w:t>Strategi pembelajaran</w:t>
      </w:r>
    </w:p>
    <w:p w:rsidR="006B53FE" w:rsidRPr="00230A2B" w:rsidRDefault="006B53FE" w:rsidP="006B53FE">
      <w:pPr>
        <w:pStyle w:val="BodyTextIndent"/>
        <w:numPr>
          <w:ilvl w:val="0"/>
          <w:numId w:val="1"/>
        </w:numPr>
        <w:tabs>
          <w:tab w:val="clear" w:pos="1080"/>
        </w:tabs>
        <w:spacing w:before="120" w:after="120" w:line="276" w:lineRule="auto"/>
        <w:ind w:left="450" w:hanging="24"/>
      </w:pPr>
      <w:r w:rsidRPr="00230A2B">
        <w:t>Media Pengajaran</w:t>
      </w:r>
    </w:p>
    <w:p w:rsidR="006B53FE" w:rsidRPr="00230A2B" w:rsidRDefault="006B53FE" w:rsidP="006B53FE">
      <w:pPr>
        <w:pStyle w:val="BodyTextIndent"/>
        <w:numPr>
          <w:ilvl w:val="0"/>
          <w:numId w:val="1"/>
        </w:numPr>
        <w:tabs>
          <w:tab w:val="clear" w:pos="1080"/>
        </w:tabs>
        <w:spacing w:before="120" w:after="120" w:line="276" w:lineRule="auto"/>
        <w:ind w:left="450" w:hanging="24"/>
      </w:pPr>
      <w:r w:rsidRPr="00230A2B">
        <w:t>Evaluasi pengajaran</w:t>
      </w:r>
    </w:p>
    <w:p w:rsidR="006B53FE" w:rsidRPr="00230A2B" w:rsidRDefault="006B53FE" w:rsidP="006B53FE">
      <w:pPr>
        <w:pStyle w:val="BodyTextIndent"/>
        <w:spacing w:before="120" w:after="120" w:line="360" w:lineRule="auto"/>
        <w:ind w:left="0" w:firstLine="450"/>
      </w:pPr>
      <w:proofErr w:type="gramStart"/>
      <w:r w:rsidRPr="00230A2B">
        <w:t>Seperti yang diungkapkan di atas maka jelas bila salah satu dari komponen pembelajaran tersebut tidak dapat dilaksanakan maka kegiatan pembelajaran pun tidak dapat berjalan dengan sempurna dan akhirnya menjadi suatu permasalahan bagi pendidikan.</w:t>
      </w:r>
      <w:proofErr w:type="gramEnd"/>
    </w:p>
    <w:p w:rsidR="006B53FE" w:rsidRPr="00230A2B" w:rsidRDefault="006B53FE" w:rsidP="006B53FE">
      <w:pPr>
        <w:pStyle w:val="BodyTextIndent"/>
        <w:spacing w:before="120" w:after="120" w:line="360" w:lineRule="auto"/>
        <w:ind w:left="0" w:firstLine="450"/>
      </w:pPr>
      <w:proofErr w:type="gramStart"/>
      <w:r w:rsidRPr="00230A2B">
        <w:t>Permasalahan pendidikan selalu muncul bersamaan dengan berkembang dan meningkatnya kemampuan siswa, situasi dan kondisi lingkungan yang ada, pengaruh informasi dan kebudayaan, serta berkembangnya ilmu pengetahuan dan teknologi.</w:t>
      </w:r>
      <w:proofErr w:type="gramEnd"/>
    </w:p>
    <w:p w:rsidR="006B53FE" w:rsidRPr="00230A2B" w:rsidRDefault="006B53FE" w:rsidP="006B53FE">
      <w:pPr>
        <w:pStyle w:val="BodyTextIndent"/>
        <w:spacing w:before="120" w:after="120" w:line="360" w:lineRule="auto"/>
        <w:ind w:left="0" w:firstLine="450"/>
      </w:pPr>
      <w:proofErr w:type="gramStart"/>
      <w:r w:rsidRPr="00230A2B">
        <w:t xml:space="preserve">Suatu kondisi di lapangan saat ini menunjukkan bahwa masih </w:t>
      </w:r>
      <w:r w:rsidRPr="00230A2B">
        <w:rPr>
          <w:lang w:val="id-ID"/>
        </w:rPr>
        <w:t xml:space="preserve">banyak sekali hal-hal yang kurang disadari oleh guru terhadap faktor-faktor yang mempengaruhi </w:t>
      </w:r>
      <w:r w:rsidRPr="00230A2B">
        <w:t>hasil</w:t>
      </w:r>
      <w:r w:rsidRPr="00230A2B">
        <w:rPr>
          <w:lang w:val="id-ID"/>
        </w:rPr>
        <w:t xml:space="preserve"> belajar siswa.</w:t>
      </w:r>
      <w:proofErr w:type="gramEnd"/>
      <w:r w:rsidRPr="00230A2B">
        <w:rPr>
          <w:lang w:val="id-ID"/>
        </w:rPr>
        <w:t xml:space="preserve"> Sehingga banyak guru yang mengeluh karena siswanya belum tuntas dalam pembelajaran di kelas</w:t>
      </w:r>
      <w:r w:rsidRPr="00230A2B">
        <w:t xml:space="preserve">. </w:t>
      </w:r>
      <w:proofErr w:type="gramStart"/>
      <w:r w:rsidRPr="00230A2B">
        <w:t xml:space="preserve">Salah satu contohnya adalah mata pelajaran </w:t>
      </w:r>
      <w:r w:rsidRPr="00230A2B">
        <w:rPr>
          <w:lang w:val="id-ID"/>
        </w:rPr>
        <w:t>matematika</w:t>
      </w:r>
      <w:r w:rsidRPr="00230A2B">
        <w:t>.</w:t>
      </w:r>
      <w:proofErr w:type="gramEnd"/>
    </w:p>
    <w:p w:rsidR="006B53FE" w:rsidRPr="00230A2B" w:rsidRDefault="006B53FE" w:rsidP="006B53FE">
      <w:pPr>
        <w:pStyle w:val="BodyTextIndent"/>
        <w:spacing w:before="120" w:after="120" w:line="360" w:lineRule="auto"/>
        <w:ind w:left="0" w:firstLine="450"/>
      </w:pPr>
      <w:proofErr w:type="gramStart"/>
      <w:r w:rsidRPr="00230A2B">
        <w:t xml:space="preserve">Mata pelajaran </w:t>
      </w:r>
      <w:r w:rsidRPr="00230A2B">
        <w:rPr>
          <w:lang w:val="id-ID"/>
        </w:rPr>
        <w:t>matematika disebut sebagai ratunya ilmu, sehingga matematika merupakan kunci utama dari pengetahuan-pengetahuan lain yang dipelajari di sekolah.</w:t>
      </w:r>
      <w:proofErr w:type="gramEnd"/>
      <w:r w:rsidRPr="00230A2B">
        <w:rPr>
          <w:lang w:val="id-ID"/>
        </w:rPr>
        <w:t xml:space="preserve"> Tujuan dari pendidikan matematika pada jenjang pendidikan dasar dan menengah adalah menekan pada penataan nalar dan pembentukan kepribadian (sikap) siswa agar dapat menerapkan atau menggunakan matematika dalam kehidupannya. Dengan demikian matematika menjadi mata pelajaran yang sangat penting dalam pendidikan dan wajib dipelajari pada setiap jenjang pendidikan</w:t>
      </w:r>
      <w:r w:rsidRPr="00230A2B">
        <w:t xml:space="preserve">. </w:t>
      </w:r>
      <w:r w:rsidRPr="00230A2B">
        <w:rPr>
          <w:lang w:val="id-ID"/>
        </w:rPr>
        <w:t>Setiap siswa mempunyai pandangan yang berbeda terhadap pelajaran matematika. Ada yang menganggap matematika itu sebagai mata pelajaran yang menyenangkan dan ada juga yang menganggap matematika itu sebagai pelajaran yang sulit. Oleh karena itu, dalam p</w:t>
      </w:r>
      <w:r w:rsidRPr="00230A2B">
        <w:t xml:space="preserve">elaksanaan kegiatan belajar mengajar </w:t>
      </w:r>
      <w:r w:rsidRPr="00230A2B">
        <w:rPr>
          <w:lang w:val="id-ID"/>
        </w:rPr>
        <w:t>matematika</w:t>
      </w:r>
      <w:r w:rsidRPr="00230A2B">
        <w:t xml:space="preserve"> tentunya </w:t>
      </w:r>
      <w:r w:rsidRPr="00230A2B">
        <w:lastRenderedPageBreak/>
        <w:t xml:space="preserve">memerlukan kemampuan yang optimal dari guru untuk meningkatkan hasil belajar para siswanya. Sekarang ini siswa tidak lagi diposisikan sebagai bejana kosong yang siap diisi, dan dengan pasrah untuk dijejali materi-materi dan informasi oleh guru.Tetapi yang perlu disadari saat ini siswa harus aktif mengembangkan pengetahuan mereka dan sudah harus diposisikan sebagai mitra belajar guru, karena guru bukanlah satu-satunya pusat informasi dan selalu yang paling tahu. Guru </w:t>
      </w:r>
      <w:proofErr w:type="gramStart"/>
      <w:r w:rsidRPr="00230A2B">
        <w:t>hanya</w:t>
      </w:r>
      <w:proofErr w:type="gramEnd"/>
      <w:r w:rsidRPr="00230A2B">
        <w:t xml:space="preserve"> salah satu sumber belajar atau sumber informasi. Sedangkan sumber </w:t>
      </w:r>
      <w:r w:rsidRPr="002A719F">
        <w:rPr>
          <w:i/>
        </w:rPr>
        <w:t>belajar</w:t>
      </w:r>
      <w:r w:rsidRPr="00230A2B">
        <w:t xml:space="preserve"> yang lain biasanya teman sebaya, perpustakaaan, laboratorium, alat peraga audio visual, media elektronik, media cetak, internet dan lain sebagainya.</w:t>
      </w:r>
    </w:p>
    <w:p w:rsidR="006B53FE" w:rsidRDefault="006B53FE" w:rsidP="006B53FE">
      <w:pPr>
        <w:pStyle w:val="BodyTextIndent"/>
        <w:spacing w:before="120" w:after="120"/>
        <w:ind w:left="0" w:firstLine="450"/>
      </w:pPr>
      <w:r w:rsidRPr="00230A2B">
        <w:t xml:space="preserve">Dari hasil observasi pendahuluan yang dilakukan oleh </w:t>
      </w:r>
      <w:r>
        <w:t>peneliti terhadap siswa kelas X</w:t>
      </w:r>
      <w:r w:rsidRPr="00230A2B">
        <w:t xml:space="preserve"> selama semester 1 dan semester 2 tahun pelajaran 20</w:t>
      </w:r>
      <w:r>
        <w:rPr>
          <w:lang w:val="id-ID"/>
        </w:rPr>
        <w:t>1</w:t>
      </w:r>
      <w:r>
        <w:t>6</w:t>
      </w:r>
      <w:r w:rsidRPr="00230A2B">
        <w:t>/20</w:t>
      </w:r>
      <w:r>
        <w:rPr>
          <w:lang w:val="id-ID"/>
        </w:rPr>
        <w:t>1</w:t>
      </w:r>
      <w:r>
        <w:t>7</w:t>
      </w:r>
      <w:r w:rsidRPr="00230A2B">
        <w:t xml:space="preserve">, ternyata ada beberapa faktor yang mempengaruhi minat belajar matematika siswa menjadi menurun, diantaranya pribadi guru yang kurang tanggap, serta  guru terlalu cepat menyampaikan materi serta monoton karena terlalu banyak rumus-rumus yang harus diingat. </w:t>
      </w:r>
    </w:p>
    <w:p w:rsidR="006B53FE" w:rsidRDefault="006B53FE" w:rsidP="006B53FE">
      <w:pPr>
        <w:pStyle w:val="BodyTextIndent"/>
        <w:spacing w:before="120" w:after="120"/>
        <w:ind w:left="0" w:firstLine="450"/>
      </w:pPr>
      <w:r w:rsidRPr="00230A2B">
        <w:t>Berdasarkan uraian di atas, diperoleh bahwa kemampuan siswa untuk mengemukakan materi  baru belum nampak,  kemampuan siswa dalam mengkonstruksi pengetahuan hanya 6.67 % (4 siswa), kreativitas siswa dalam bertanya hanya 10 % (6 siswa), serta prestasi belajar yang diperoleh juga rendah, yaitu 13 % (8 siswa) yang memperoleh nilai 6.0.</w:t>
      </w:r>
    </w:p>
    <w:p w:rsidR="006B53FE" w:rsidRDefault="006B53FE" w:rsidP="008E784A">
      <w:pPr>
        <w:spacing w:line="360" w:lineRule="auto"/>
        <w:jc w:val="both"/>
      </w:pPr>
      <w:r w:rsidRPr="003D3038">
        <w:t xml:space="preserve">Berdasarkan uraian diatas peneliti tertarik untuk melakukan penelitian mengenai </w:t>
      </w:r>
      <w:r>
        <w:t>“</w:t>
      </w:r>
      <w:r w:rsidRPr="006B53FE">
        <w:t>Penerapan Model Pembelajaran Open–Ended Terhadap Kompetensi Strategis Dan Self–Concept Di Tinj</w:t>
      </w:r>
      <w:r>
        <w:t xml:space="preserve">au Dari Sosial Ekonomi Siswa </w:t>
      </w:r>
      <w:r w:rsidRPr="003D3038">
        <w:t>kelas X di SMA N 1 Rawamerta kab Karawang”.</w:t>
      </w:r>
    </w:p>
    <w:p w:rsidR="00545163" w:rsidRDefault="00545163" w:rsidP="00545163">
      <w:pPr>
        <w:rPr>
          <w:b/>
        </w:rPr>
      </w:pPr>
      <w:r>
        <w:rPr>
          <w:b/>
        </w:rPr>
        <w:t>Kajian Pustaka</w:t>
      </w:r>
    </w:p>
    <w:p w:rsidR="00545163" w:rsidRPr="00545163" w:rsidRDefault="00545163" w:rsidP="00545163">
      <w:pPr>
        <w:spacing w:line="360" w:lineRule="auto"/>
        <w:jc w:val="both"/>
        <w:rPr>
          <w:b/>
        </w:rPr>
      </w:pPr>
      <w:r w:rsidRPr="00545163">
        <w:rPr>
          <w:b/>
        </w:rPr>
        <w:t>Pendekatan Open – Ended</w:t>
      </w:r>
    </w:p>
    <w:p w:rsidR="00545163" w:rsidRPr="00545163" w:rsidRDefault="00545163" w:rsidP="00545163">
      <w:pPr>
        <w:spacing w:line="360" w:lineRule="auto"/>
        <w:jc w:val="both"/>
      </w:pPr>
      <w:r w:rsidRPr="00545163">
        <w:t xml:space="preserve">Langkah – langkah Pendekatan open – ended </w:t>
      </w:r>
    </w:p>
    <w:p w:rsidR="00545163" w:rsidRPr="00545163" w:rsidRDefault="00545163" w:rsidP="00545163">
      <w:pPr>
        <w:spacing w:line="360" w:lineRule="auto"/>
        <w:jc w:val="both"/>
      </w:pPr>
      <w:r w:rsidRPr="00545163">
        <w:t xml:space="preserve">Langkah – langkah menyususn rencana pembelajaran dengan pendekatan open – ended dikemukakan Swada dalam Shimada dan Becker (Satriawati, </w:t>
      </w:r>
      <w:proofErr w:type="gramStart"/>
      <w:r w:rsidRPr="00545163">
        <w:t>2006 :</w:t>
      </w:r>
      <w:proofErr w:type="gramEnd"/>
      <w:r w:rsidRPr="00545163">
        <w:t xml:space="preserve"> 15 – 16) sebagi berikut :</w:t>
      </w:r>
    </w:p>
    <w:p w:rsidR="00545163" w:rsidRPr="00230A2B" w:rsidRDefault="00545163" w:rsidP="00545163">
      <w:pPr>
        <w:pStyle w:val="ListParagraph"/>
        <w:numPr>
          <w:ilvl w:val="0"/>
          <w:numId w:val="4"/>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Menyusun daftar respon yang diharapkan.</w:t>
      </w:r>
    </w:p>
    <w:p w:rsidR="00545163" w:rsidRPr="00230A2B" w:rsidRDefault="00545163" w:rsidP="00545163">
      <w:pPr>
        <w:pStyle w:val="ListParagraph"/>
        <w:numPr>
          <w:ilvl w:val="0"/>
          <w:numId w:val="4"/>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Menetapkan tujuan yang hendak dicapai</w:t>
      </w:r>
    </w:p>
    <w:p w:rsidR="00545163" w:rsidRPr="00230A2B" w:rsidRDefault="00545163" w:rsidP="00545163">
      <w:pPr>
        <w:pStyle w:val="ListParagraph"/>
        <w:numPr>
          <w:ilvl w:val="0"/>
          <w:numId w:val="4"/>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Menggunakan media untuk membantu kelancaran metode penyampaian soal bila diperlukan</w:t>
      </w:r>
    </w:p>
    <w:p w:rsidR="00545163" w:rsidRPr="00230A2B" w:rsidRDefault="00545163" w:rsidP="00545163">
      <w:pPr>
        <w:pStyle w:val="ListParagraph"/>
        <w:numPr>
          <w:ilvl w:val="0"/>
          <w:numId w:val="4"/>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Mengemas soal dalam bentuk semenarik mungkin</w:t>
      </w:r>
    </w:p>
    <w:p w:rsidR="00545163" w:rsidRPr="00230A2B" w:rsidRDefault="00545163" w:rsidP="00545163">
      <w:pPr>
        <w:pStyle w:val="ListParagraph"/>
        <w:numPr>
          <w:ilvl w:val="0"/>
          <w:numId w:val="4"/>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lastRenderedPageBreak/>
        <w:t>Mengalokasikan waktu secukupnya</w:t>
      </w:r>
    </w:p>
    <w:p w:rsidR="00545163" w:rsidRPr="00545163" w:rsidRDefault="00545163" w:rsidP="00545163">
      <w:pPr>
        <w:spacing w:line="360" w:lineRule="auto"/>
        <w:jc w:val="both"/>
      </w:pPr>
      <w:r w:rsidRPr="00545163">
        <w:t xml:space="preserve">Selain itu menurut Swada (Syukur, </w:t>
      </w:r>
      <w:proofErr w:type="gramStart"/>
      <w:r w:rsidRPr="00545163">
        <w:t>2004 :</w:t>
      </w:r>
      <w:proofErr w:type="gramEnd"/>
      <w:r w:rsidRPr="00545163">
        <w:t xml:space="preserve"> 36), penerpan pendekatan </w:t>
      </w:r>
      <w:r w:rsidRPr="00545163">
        <w:rPr>
          <w:i/>
        </w:rPr>
        <w:t>open–ended</w:t>
      </w:r>
      <w:r w:rsidRPr="00545163">
        <w:t xml:space="preserve"> dalam pembelajaran  matematika memerlukan aktivitas siswa sebagi individu atauun kelompok. Aktivitas–aktivitas berikatan dengan pendekatan </w:t>
      </w:r>
      <w:r w:rsidRPr="00545163">
        <w:rPr>
          <w:i/>
        </w:rPr>
        <w:t>open–ended</w:t>
      </w:r>
      <w:r w:rsidRPr="00545163">
        <w:t xml:space="preserve"> tersebut diantaranya:</w:t>
      </w:r>
    </w:p>
    <w:p w:rsidR="00545163" w:rsidRPr="00230A2B" w:rsidRDefault="00545163" w:rsidP="00545163">
      <w:pPr>
        <w:pStyle w:val="ListParagraph"/>
        <w:numPr>
          <w:ilvl w:val="0"/>
          <w:numId w:val="5"/>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Menerjemahkan soal ke dalam simbol atau parameter matematika</w:t>
      </w:r>
    </w:p>
    <w:p w:rsidR="00545163" w:rsidRPr="00230A2B" w:rsidRDefault="00545163" w:rsidP="00545163">
      <w:pPr>
        <w:pStyle w:val="ListParagraph"/>
        <w:numPr>
          <w:ilvl w:val="0"/>
          <w:numId w:val="5"/>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Menemukan relasi atau aturan</w:t>
      </w:r>
    </w:p>
    <w:p w:rsidR="00545163" w:rsidRPr="00230A2B" w:rsidRDefault="00545163" w:rsidP="00545163">
      <w:pPr>
        <w:pStyle w:val="ListParagraph"/>
        <w:numPr>
          <w:ilvl w:val="0"/>
          <w:numId w:val="5"/>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Menyelesaikan masalah yang diberikan</w:t>
      </w:r>
    </w:p>
    <w:p w:rsidR="00545163" w:rsidRPr="00230A2B" w:rsidRDefault="00545163" w:rsidP="00545163">
      <w:pPr>
        <w:pStyle w:val="ListParagraph"/>
        <w:numPr>
          <w:ilvl w:val="0"/>
          <w:numId w:val="5"/>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Melakukan pengujian terhadap hasil</w:t>
      </w:r>
    </w:p>
    <w:p w:rsidR="00545163" w:rsidRDefault="00545163" w:rsidP="00545163">
      <w:pPr>
        <w:pStyle w:val="ListParagraph"/>
        <w:numPr>
          <w:ilvl w:val="0"/>
          <w:numId w:val="5"/>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Saling bertukar pikiran dengan siswa tentang temuan atau metode penyelesaian yang digunakan .memod</w:t>
      </w:r>
      <w:r>
        <w:rPr>
          <w:rFonts w:ascii="Times New Roman" w:hAnsi="Times New Roman" w:cs="Times New Roman"/>
          <w:sz w:val="24"/>
          <w:szCs w:val="24"/>
        </w:rPr>
        <w:t>ifikasi dan mengembangkan ide–</w:t>
      </w:r>
      <w:r w:rsidRPr="00230A2B">
        <w:rPr>
          <w:rFonts w:ascii="Times New Roman" w:hAnsi="Times New Roman" w:cs="Times New Roman"/>
          <w:sz w:val="24"/>
          <w:szCs w:val="24"/>
        </w:rPr>
        <w:t>ide secara cepat.</w:t>
      </w:r>
    </w:p>
    <w:p w:rsidR="00545163" w:rsidRPr="00545163" w:rsidRDefault="00545163" w:rsidP="00545163">
      <w:pPr>
        <w:jc w:val="both"/>
        <w:rPr>
          <w:b/>
        </w:rPr>
      </w:pPr>
      <w:r w:rsidRPr="00545163">
        <w:rPr>
          <w:b/>
        </w:rPr>
        <w:t>Kompetensi Strategis</w:t>
      </w:r>
    </w:p>
    <w:p w:rsidR="00545163" w:rsidRPr="00545163" w:rsidRDefault="00545163" w:rsidP="00545163">
      <w:pPr>
        <w:spacing w:line="360" w:lineRule="auto"/>
        <w:jc w:val="both"/>
      </w:pPr>
      <w:r w:rsidRPr="00545163">
        <w:t xml:space="preserve">Dalam kehidupan ini, kemampuan matematika yang menjadi sorotan adalah kompetensi strategis (stategic competence) dengan indikator–indikator pencapaian menurut Kilpatrick, et al (2001:1) sebagai </w:t>
      </w:r>
      <w:proofErr w:type="gramStart"/>
      <w:r w:rsidRPr="00545163">
        <w:t>berikut :</w:t>
      </w:r>
      <w:proofErr w:type="gramEnd"/>
    </w:p>
    <w:p w:rsidR="00545163" w:rsidRDefault="00545163" w:rsidP="00545163">
      <w:pPr>
        <w:pStyle w:val="ListParagraph"/>
        <w:numPr>
          <w:ilvl w:val="0"/>
          <w:numId w:val="6"/>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Memahami masalah </w:t>
      </w:r>
    </w:p>
    <w:p w:rsidR="00545163" w:rsidRPr="00230A2B" w:rsidRDefault="00545163" w:rsidP="00545163">
      <w:pPr>
        <w:pStyle w:val="ListParagraph"/>
        <w:numPr>
          <w:ilvl w:val="0"/>
          <w:numId w:val="6"/>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Menentukan kata–kata kunc</w:t>
      </w:r>
      <w:r w:rsidRPr="00230A2B">
        <w:rPr>
          <w:rFonts w:ascii="Times New Roman" w:hAnsi="Times New Roman" w:cs="Times New Roman"/>
          <w:sz w:val="24"/>
          <w:szCs w:val="24"/>
        </w:rPr>
        <w:t>i serta meng</w:t>
      </w:r>
      <w:r>
        <w:rPr>
          <w:rFonts w:ascii="Times New Roman" w:hAnsi="Times New Roman" w:cs="Times New Roman"/>
          <w:sz w:val="24"/>
          <w:szCs w:val="24"/>
        </w:rPr>
        <w:t>abaikan hal–</w:t>
      </w:r>
      <w:r w:rsidRPr="00230A2B">
        <w:rPr>
          <w:rFonts w:ascii="Times New Roman" w:hAnsi="Times New Roman" w:cs="Times New Roman"/>
          <w:sz w:val="24"/>
          <w:szCs w:val="24"/>
        </w:rPr>
        <w:t>hal yang tidak relevan dari suatu permasalahan</w:t>
      </w:r>
    </w:p>
    <w:p w:rsidR="00545163" w:rsidRPr="00477C14" w:rsidRDefault="00545163" w:rsidP="00545163">
      <w:pPr>
        <w:pStyle w:val="ListParagraph"/>
        <w:numPr>
          <w:ilvl w:val="0"/>
          <w:numId w:val="6"/>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Menyajikan masalah secara matematika</w:t>
      </w:r>
      <w:r>
        <w:rPr>
          <w:rFonts w:ascii="Times New Roman" w:hAnsi="Times New Roman" w:cs="Times New Roman"/>
          <w:sz w:val="24"/>
          <w:szCs w:val="24"/>
        </w:rPr>
        <w:t xml:space="preserve"> </w:t>
      </w:r>
      <w:r w:rsidRPr="00230A2B">
        <w:rPr>
          <w:rFonts w:ascii="Times New Roman" w:hAnsi="Times New Roman" w:cs="Times New Roman"/>
          <w:sz w:val="24"/>
          <w:szCs w:val="24"/>
        </w:rPr>
        <w:t>berbagai bentuk</w:t>
      </w:r>
      <w:r>
        <w:rPr>
          <w:rFonts w:ascii="Times New Roman" w:hAnsi="Times New Roman" w:cs="Times New Roman"/>
          <w:sz w:val="24"/>
          <w:szCs w:val="24"/>
        </w:rPr>
        <w:t xml:space="preserve"> dan m</w:t>
      </w:r>
      <w:r w:rsidRPr="00477C14">
        <w:rPr>
          <w:rFonts w:ascii="Times New Roman" w:hAnsi="Times New Roman" w:cs="Times New Roman"/>
          <w:sz w:val="24"/>
          <w:szCs w:val="24"/>
        </w:rPr>
        <w:t>emilih penyajian yang cocok untuk membantu memecahkan permasalahan.</w:t>
      </w:r>
    </w:p>
    <w:p w:rsidR="00545163" w:rsidRDefault="00545163" w:rsidP="00545163">
      <w:pPr>
        <w:pStyle w:val="ListParagraph"/>
        <w:numPr>
          <w:ilvl w:val="0"/>
          <w:numId w:val="6"/>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Menentukan hubungan matematika yang di dalam suatu masalah.</w:t>
      </w:r>
    </w:p>
    <w:p w:rsidR="00545163" w:rsidRPr="00230A2B" w:rsidRDefault="00545163" w:rsidP="00545163">
      <w:pPr>
        <w:pStyle w:val="ListParagraph"/>
        <w:numPr>
          <w:ilvl w:val="0"/>
          <w:numId w:val="6"/>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Memilih dan mengembangkan metode penyelesaian yang efektif dalam menyelesaikan suatu permasalahan</w:t>
      </w:r>
    </w:p>
    <w:p w:rsidR="00545163" w:rsidRDefault="00545163" w:rsidP="00545163">
      <w:pPr>
        <w:pStyle w:val="ListParagraph"/>
        <w:numPr>
          <w:ilvl w:val="0"/>
          <w:numId w:val="6"/>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Menentukan solusi dari permasalahan yang diberikan</w:t>
      </w:r>
    </w:p>
    <w:p w:rsidR="00921B75" w:rsidRPr="00921B75" w:rsidRDefault="00921B75" w:rsidP="00921B75">
      <w:pPr>
        <w:spacing w:line="360" w:lineRule="auto"/>
        <w:jc w:val="both"/>
        <w:rPr>
          <w:b/>
        </w:rPr>
      </w:pPr>
      <w:r w:rsidRPr="00921B75">
        <w:rPr>
          <w:b/>
        </w:rPr>
        <w:t xml:space="preserve">Self – Concept  </w:t>
      </w:r>
    </w:p>
    <w:p w:rsidR="00921B75" w:rsidRPr="00921B75" w:rsidRDefault="00921B75" w:rsidP="00921B75">
      <w:pPr>
        <w:spacing w:line="360" w:lineRule="auto"/>
        <w:jc w:val="both"/>
      </w:pPr>
      <w:r w:rsidRPr="00921B75">
        <w:t>Tiga Bagian Utama Konsep Diri</w:t>
      </w:r>
    </w:p>
    <w:p w:rsidR="00921B75" w:rsidRPr="00921B75" w:rsidRDefault="00921B75" w:rsidP="00921B75">
      <w:pPr>
        <w:spacing w:line="360" w:lineRule="auto"/>
        <w:jc w:val="both"/>
      </w:pPr>
      <w:r w:rsidRPr="00921B75">
        <w:t>Menurut Brian Tracy, self-concept memiliki tiga bagian utama yaitu:</w:t>
      </w:r>
    </w:p>
    <w:p w:rsidR="00921B75" w:rsidRPr="00230A2B" w:rsidRDefault="00921B75" w:rsidP="00921B75">
      <w:pPr>
        <w:pStyle w:val="ListParagraph"/>
        <w:numPr>
          <w:ilvl w:val="0"/>
          <w:numId w:val="7"/>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Self – Ideal ( Diri Ideal)</w:t>
      </w:r>
    </w:p>
    <w:p w:rsidR="00921B75" w:rsidRPr="00230A2B" w:rsidRDefault="00921B75" w:rsidP="00921B75">
      <w:pPr>
        <w:pStyle w:val="ListParagraph"/>
        <w:numPr>
          <w:ilvl w:val="0"/>
          <w:numId w:val="7"/>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Self – Image (Citra Diri), dan</w:t>
      </w:r>
    </w:p>
    <w:p w:rsidR="00921B75" w:rsidRDefault="00921B75" w:rsidP="00921B75">
      <w:pPr>
        <w:pStyle w:val="ListParagraph"/>
        <w:numPr>
          <w:ilvl w:val="0"/>
          <w:numId w:val="7"/>
        </w:numPr>
        <w:spacing w:line="360" w:lineRule="auto"/>
        <w:ind w:left="709"/>
        <w:jc w:val="both"/>
        <w:rPr>
          <w:rFonts w:ascii="Times New Roman" w:hAnsi="Times New Roman" w:cs="Times New Roman"/>
          <w:sz w:val="24"/>
          <w:szCs w:val="24"/>
        </w:rPr>
      </w:pPr>
      <w:r w:rsidRPr="00230A2B">
        <w:rPr>
          <w:rFonts w:ascii="Times New Roman" w:hAnsi="Times New Roman" w:cs="Times New Roman"/>
          <w:sz w:val="24"/>
          <w:szCs w:val="24"/>
        </w:rPr>
        <w:t>Self – Esteem ( Jati Diri)</w:t>
      </w:r>
    </w:p>
    <w:p w:rsidR="00921B75" w:rsidRDefault="00921B75" w:rsidP="00921B75">
      <w:pPr>
        <w:spacing w:line="360" w:lineRule="auto"/>
        <w:jc w:val="both"/>
        <w:rPr>
          <w:color w:val="000000"/>
        </w:rPr>
      </w:pPr>
      <w:r w:rsidRPr="00921B75">
        <w:rPr>
          <w:color w:val="000000"/>
        </w:rPr>
        <w:t xml:space="preserve">Ketiga elemen tersebut merupakan satu kesatuan yang membentuk kepribadian Anda, menentukan </w:t>
      </w:r>
      <w:proofErr w:type="gramStart"/>
      <w:r w:rsidRPr="00921B75">
        <w:rPr>
          <w:color w:val="000000"/>
        </w:rPr>
        <w:t>apa</w:t>
      </w:r>
      <w:proofErr w:type="gramEnd"/>
      <w:r w:rsidRPr="00921B75">
        <w:rPr>
          <w:color w:val="000000"/>
        </w:rPr>
        <w:t xml:space="preserve"> yang biasa Anda pikir, rasakan, dan lakukan, serta akan menentukan segala sesuatu yang terjadi kepada diri Anda.</w:t>
      </w:r>
    </w:p>
    <w:p w:rsidR="00921B75" w:rsidRPr="00921B75" w:rsidRDefault="00921B75" w:rsidP="00921B75">
      <w:pPr>
        <w:spacing w:line="480" w:lineRule="auto"/>
        <w:jc w:val="both"/>
      </w:pPr>
      <w:r w:rsidRPr="00921B75">
        <w:rPr>
          <w:b/>
          <w:color w:val="000000" w:themeColor="text1"/>
        </w:rPr>
        <w:lastRenderedPageBreak/>
        <w:t xml:space="preserve">Sosial Ekonomi </w:t>
      </w:r>
    </w:p>
    <w:p w:rsidR="00921B75" w:rsidRPr="00921B75" w:rsidRDefault="00921B75" w:rsidP="00921B75">
      <w:pPr>
        <w:pStyle w:val="ListParagraph"/>
        <w:spacing w:line="360" w:lineRule="auto"/>
        <w:ind w:left="0"/>
        <w:jc w:val="both"/>
        <w:rPr>
          <w:rFonts w:ascii="Times New Roman" w:hAnsi="Times New Roman" w:cs="Times New Roman"/>
          <w:sz w:val="24"/>
          <w:szCs w:val="24"/>
        </w:rPr>
      </w:pPr>
      <w:r w:rsidRPr="00921B75">
        <w:rPr>
          <w:rFonts w:ascii="Times New Roman" w:eastAsia="Times New Roman" w:hAnsi="Times New Roman" w:cs="Times New Roman"/>
          <w:sz w:val="24"/>
          <w:szCs w:val="24"/>
        </w:rPr>
        <w:t xml:space="preserve">Kedudukan atau posisi seseorang dalam kelompok </w:t>
      </w:r>
      <w:hyperlink r:id="rId8" w:tooltip="Masyarakat" w:history="1">
        <w:r w:rsidRPr="00921B75">
          <w:rPr>
            <w:rFonts w:ascii="Times New Roman" w:eastAsia="Times New Roman" w:hAnsi="Times New Roman" w:cs="Times New Roman"/>
            <w:sz w:val="24"/>
            <w:szCs w:val="24"/>
            <w:u w:val="single"/>
          </w:rPr>
          <w:t>masyarakat</w:t>
        </w:r>
      </w:hyperlink>
      <w:r w:rsidRPr="00921B75">
        <w:rPr>
          <w:rFonts w:ascii="Times New Roman" w:eastAsia="Times New Roman" w:hAnsi="Times New Roman" w:cs="Times New Roman"/>
          <w:sz w:val="24"/>
          <w:szCs w:val="24"/>
        </w:rPr>
        <w:t xml:space="preserve"> yang ditentukan oleh jenis aktivitas ekonomi, pendidikan serta pendapatan (KBBI</w:t>
      </w:r>
      <w:proofErr w:type="gramStart"/>
      <w:r w:rsidRPr="00921B75">
        <w:rPr>
          <w:rFonts w:ascii="Times New Roman" w:eastAsia="Times New Roman" w:hAnsi="Times New Roman" w:cs="Times New Roman"/>
          <w:sz w:val="24"/>
          <w:szCs w:val="24"/>
        </w:rPr>
        <w:t>,1996:958</w:t>
      </w:r>
      <w:proofErr w:type="gramEnd"/>
      <w:r w:rsidRPr="00921B75">
        <w:rPr>
          <w:rFonts w:ascii="Times New Roman" w:eastAsia="Times New Roman" w:hAnsi="Times New Roman" w:cs="Times New Roman"/>
          <w:sz w:val="24"/>
          <w:szCs w:val="24"/>
        </w:rPr>
        <w:t>).</w:t>
      </w:r>
    </w:p>
    <w:p w:rsidR="00921B75" w:rsidRPr="00921B75" w:rsidRDefault="00921B75" w:rsidP="00921B75">
      <w:pPr>
        <w:pStyle w:val="ListParagraph"/>
        <w:spacing w:after="0" w:line="360" w:lineRule="auto"/>
        <w:ind w:left="0"/>
        <w:jc w:val="both"/>
        <w:rPr>
          <w:rFonts w:ascii="Times New Roman" w:eastAsia="Times New Roman" w:hAnsi="Times New Roman" w:cs="Times New Roman"/>
          <w:sz w:val="24"/>
          <w:szCs w:val="24"/>
        </w:rPr>
      </w:pPr>
      <w:proofErr w:type="gramStart"/>
      <w:r w:rsidRPr="00921B75">
        <w:rPr>
          <w:rFonts w:ascii="Times New Roman" w:eastAsia="Times New Roman" w:hAnsi="Times New Roman" w:cs="Times New Roman"/>
          <w:b/>
          <w:bCs/>
          <w:sz w:val="24"/>
          <w:szCs w:val="24"/>
        </w:rPr>
        <w:t xml:space="preserve">Sosial Ekonomi </w:t>
      </w:r>
      <w:r w:rsidRPr="00921B75">
        <w:rPr>
          <w:rFonts w:ascii="Times New Roman" w:eastAsia="Times New Roman" w:hAnsi="Times New Roman" w:cs="Times New Roman"/>
          <w:sz w:val="24"/>
          <w:szCs w:val="24"/>
        </w:rPr>
        <w:t>adalah segala sesuatu yang berkaitan dengan pemenuhan kebutuhan masyarakat, antara lain sandang, pangan, perumahan, pendidikan, kesehatan, dan lain-lain.Pemenuhan kebutuhan tersebut berkaitan dengan penghasilan.</w:t>
      </w:r>
      <w:proofErr w:type="gramEnd"/>
      <w:r w:rsidRPr="00921B75">
        <w:rPr>
          <w:rFonts w:ascii="Times New Roman" w:eastAsia="Times New Roman" w:hAnsi="Times New Roman" w:cs="Times New Roman"/>
          <w:sz w:val="24"/>
          <w:szCs w:val="24"/>
        </w:rPr>
        <w:t xml:space="preserve"> Hal ini disesuaikan dengan penelitian yang </w:t>
      </w:r>
      <w:proofErr w:type="gramStart"/>
      <w:r w:rsidRPr="00921B75">
        <w:rPr>
          <w:rFonts w:ascii="Times New Roman" w:eastAsia="Times New Roman" w:hAnsi="Times New Roman" w:cs="Times New Roman"/>
          <w:sz w:val="24"/>
          <w:szCs w:val="24"/>
        </w:rPr>
        <w:t>akan</w:t>
      </w:r>
      <w:proofErr w:type="gramEnd"/>
      <w:r w:rsidRPr="00921B75">
        <w:rPr>
          <w:rFonts w:ascii="Times New Roman" w:eastAsia="Times New Roman" w:hAnsi="Times New Roman" w:cs="Times New Roman"/>
          <w:sz w:val="24"/>
          <w:szCs w:val="24"/>
        </w:rPr>
        <w:t xml:space="preserve"> dilakukan. </w:t>
      </w:r>
      <w:proofErr w:type="gramStart"/>
      <w:r w:rsidRPr="00921B75">
        <w:rPr>
          <w:rFonts w:ascii="Times New Roman" w:eastAsia="Times New Roman" w:hAnsi="Times New Roman" w:cs="Times New Roman"/>
          <w:sz w:val="24"/>
          <w:szCs w:val="24"/>
        </w:rPr>
        <w:t>Untuk melihat kedudukan sosial ekonomi Melly G. Tan mengatakan adalah pekerjaan, penghasilan, dan pendidikan.Berdasarkan ini masyarakat tersebut dapat digolongkan kedalam kedudukan sosial ekonomi rendah, sedang, dan tinggi (Koentjaraningrat, 1981:35).</w:t>
      </w:r>
      <w:proofErr w:type="gramEnd"/>
    </w:p>
    <w:p w:rsidR="00921B75" w:rsidRPr="00921B75" w:rsidRDefault="00921B75" w:rsidP="00921B75">
      <w:pPr>
        <w:spacing w:line="360" w:lineRule="auto"/>
        <w:jc w:val="both"/>
      </w:pPr>
      <w:proofErr w:type="gramStart"/>
      <w:r>
        <w:rPr>
          <w:bCs/>
        </w:rPr>
        <w:t>Slameto (1991:54-60) mengatakan bahwa dalam melakukan kegiatan belajar ada factor yang mempengaruhinya, namun secara mendasar factor tersebut dapat dibagi dalam cakupan besar factor ekstern dan intern.</w:t>
      </w:r>
      <w:proofErr w:type="gramEnd"/>
      <w:r>
        <w:rPr>
          <w:bCs/>
        </w:rPr>
        <w:t xml:space="preserve"> Adapun factor-faktor yang dimaksud </w:t>
      </w:r>
      <w:proofErr w:type="gramStart"/>
      <w:r>
        <w:rPr>
          <w:bCs/>
        </w:rPr>
        <w:t>adalah :</w:t>
      </w:r>
      <w:proofErr w:type="gramEnd"/>
    </w:p>
    <w:p w:rsidR="00921B75" w:rsidRPr="00921B75" w:rsidRDefault="00921B75" w:rsidP="00921B75">
      <w:pPr>
        <w:pStyle w:val="ListParagraph"/>
        <w:numPr>
          <w:ilvl w:val="0"/>
          <w:numId w:val="8"/>
        </w:numPr>
        <w:spacing w:line="360" w:lineRule="auto"/>
        <w:ind w:left="709"/>
        <w:jc w:val="both"/>
        <w:rPr>
          <w:rFonts w:ascii="Times New Roman" w:hAnsi="Times New Roman" w:cs="Times New Roman"/>
          <w:sz w:val="24"/>
          <w:szCs w:val="24"/>
        </w:rPr>
      </w:pPr>
      <w:r w:rsidRPr="00921B75">
        <w:rPr>
          <w:rFonts w:ascii="Times New Roman" w:eastAsia="Times New Roman" w:hAnsi="Times New Roman" w:cs="Times New Roman"/>
          <w:sz w:val="24"/>
          <w:szCs w:val="24"/>
        </w:rPr>
        <w:t>Tingkat Pendidikan</w:t>
      </w:r>
    </w:p>
    <w:p w:rsidR="00921B75" w:rsidRPr="00921B75" w:rsidRDefault="00921B75" w:rsidP="00921B75">
      <w:pPr>
        <w:pStyle w:val="ListParagraph"/>
        <w:numPr>
          <w:ilvl w:val="0"/>
          <w:numId w:val="8"/>
        </w:numPr>
        <w:spacing w:line="360" w:lineRule="auto"/>
        <w:ind w:left="709"/>
        <w:jc w:val="both"/>
        <w:rPr>
          <w:rFonts w:ascii="Times New Roman" w:hAnsi="Times New Roman" w:cs="Times New Roman"/>
          <w:sz w:val="24"/>
          <w:szCs w:val="24"/>
        </w:rPr>
      </w:pPr>
      <w:r w:rsidRPr="00921B75">
        <w:rPr>
          <w:rFonts w:ascii="Times New Roman" w:eastAsia="Times New Roman" w:hAnsi="Times New Roman" w:cs="Times New Roman"/>
          <w:sz w:val="24"/>
          <w:szCs w:val="24"/>
        </w:rPr>
        <w:t>Tingkat pendapatan</w:t>
      </w:r>
    </w:p>
    <w:p w:rsidR="00545163" w:rsidRPr="00E623A0" w:rsidRDefault="00921B75" w:rsidP="00E623A0">
      <w:pPr>
        <w:pStyle w:val="ListParagraph"/>
        <w:numPr>
          <w:ilvl w:val="0"/>
          <w:numId w:val="8"/>
        </w:numPr>
        <w:spacing w:line="360" w:lineRule="auto"/>
        <w:ind w:left="709"/>
        <w:jc w:val="both"/>
        <w:rPr>
          <w:rFonts w:ascii="Times New Roman" w:hAnsi="Times New Roman" w:cs="Times New Roman"/>
          <w:sz w:val="24"/>
          <w:szCs w:val="24"/>
        </w:rPr>
      </w:pPr>
      <w:r w:rsidRPr="00921B75">
        <w:rPr>
          <w:rFonts w:ascii="Times New Roman" w:eastAsia="Times New Roman" w:hAnsi="Times New Roman" w:cs="Times New Roman"/>
          <w:sz w:val="24"/>
          <w:szCs w:val="24"/>
        </w:rPr>
        <w:t>Keadaan rumah tangga.(Jumlah tanggungan)</w:t>
      </w:r>
    </w:p>
    <w:p w:rsidR="006B53FE" w:rsidRDefault="006B53FE" w:rsidP="008E784A">
      <w:pPr>
        <w:spacing w:line="360" w:lineRule="auto"/>
        <w:jc w:val="both"/>
        <w:rPr>
          <w:b/>
        </w:rPr>
      </w:pPr>
      <w:r>
        <w:rPr>
          <w:b/>
        </w:rPr>
        <w:t>METODE</w:t>
      </w:r>
    </w:p>
    <w:p w:rsidR="00E623A0" w:rsidRDefault="00E623A0" w:rsidP="00E623A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Metode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dalam penelitian ini adalah Metode Campuran (</w:t>
      </w:r>
      <w:r w:rsidRPr="000E1E2B">
        <w:rPr>
          <w:rFonts w:ascii="Times New Roman" w:hAnsi="Times New Roman"/>
          <w:i/>
          <w:sz w:val="24"/>
          <w:szCs w:val="24"/>
        </w:rPr>
        <w:t>Mixed Method</w:t>
      </w:r>
      <w:r>
        <w:rPr>
          <w:rFonts w:ascii="Times New Roman" w:hAnsi="Times New Roman"/>
          <w:sz w:val="24"/>
          <w:szCs w:val="24"/>
        </w:rPr>
        <w:t>) tipe penyisip (</w:t>
      </w:r>
      <w:r w:rsidRPr="000E1E2B">
        <w:rPr>
          <w:rFonts w:ascii="Times New Roman" w:hAnsi="Times New Roman"/>
          <w:i/>
          <w:sz w:val="24"/>
          <w:szCs w:val="24"/>
        </w:rPr>
        <w:t>Embedeed Design</w:t>
      </w:r>
      <w:r>
        <w:rPr>
          <w:rFonts w:ascii="Times New Roman" w:hAnsi="Times New Roman"/>
          <w:sz w:val="24"/>
          <w:szCs w:val="24"/>
        </w:rPr>
        <w:t xml:space="preserve">), dengan jenis </w:t>
      </w:r>
      <w:r w:rsidRPr="000E1E2B">
        <w:rPr>
          <w:rFonts w:ascii="Times New Roman" w:hAnsi="Times New Roman"/>
          <w:i/>
          <w:sz w:val="24"/>
          <w:szCs w:val="24"/>
        </w:rPr>
        <w:t>Embedeed Experimental Model</w:t>
      </w:r>
      <w:r>
        <w:rPr>
          <w:rFonts w:ascii="Times New Roman" w:hAnsi="Times New Roman"/>
          <w:sz w:val="24"/>
          <w:szCs w:val="24"/>
        </w:rPr>
        <w:t xml:space="preserve">. </w:t>
      </w:r>
      <w:proofErr w:type="gramStart"/>
      <w:r w:rsidRPr="000E1E2B">
        <w:rPr>
          <w:rFonts w:ascii="Times New Roman" w:hAnsi="Times New Roman"/>
          <w:i/>
          <w:sz w:val="24"/>
          <w:szCs w:val="24"/>
        </w:rPr>
        <w:t>Embedeed Experimental Model</w:t>
      </w:r>
      <w:r>
        <w:rPr>
          <w:rFonts w:ascii="Times New Roman" w:hAnsi="Times New Roman"/>
          <w:sz w:val="24"/>
          <w:szCs w:val="24"/>
        </w:rPr>
        <w:t xml:space="preserve"> adalah data kualitatif digunakan dalam desain </w:t>
      </w:r>
      <w:r w:rsidRPr="000E1E2B">
        <w:rPr>
          <w:rFonts w:ascii="Times New Roman" w:hAnsi="Times New Roman"/>
          <w:i/>
          <w:sz w:val="24"/>
          <w:szCs w:val="24"/>
        </w:rPr>
        <w:t>experimental</w:t>
      </w:r>
      <w:r>
        <w:rPr>
          <w:rFonts w:ascii="Times New Roman" w:hAnsi="Times New Roman"/>
          <w:sz w:val="24"/>
          <w:szCs w:val="24"/>
        </w:rPr>
        <w:t>, baik dalam eksperimen murni maupun kuasi eksperimen.</w:t>
      </w:r>
      <w:proofErr w:type="gramEnd"/>
      <w:r>
        <w:rPr>
          <w:rFonts w:ascii="Times New Roman" w:hAnsi="Times New Roman"/>
          <w:sz w:val="24"/>
          <w:szCs w:val="24"/>
        </w:rPr>
        <w:t xml:space="preserve"> </w:t>
      </w:r>
      <w:proofErr w:type="gramStart"/>
      <w:r>
        <w:rPr>
          <w:rFonts w:ascii="Times New Roman" w:hAnsi="Times New Roman"/>
          <w:sz w:val="24"/>
          <w:szCs w:val="24"/>
        </w:rPr>
        <w:t>Prioritas utama model ini dikembangkan dari kuantitatif, metodologi eksperimen, dan data kualitatif mengikuti atau mendukung metodologi.</w:t>
      </w:r>
      <w:proofErr w:type="gramEnd"/>
      <w:r>
        <w:rPr>
          <w:rFonts w:ascii="Times New Roman" w:hAnsi="Times New Roman"/>
          <w:sz w:val="24"/>
          <w:szCs w:val="24"/>
        </w:rPr>
        <w:t xml:space="preserve"> Berikut adalah desain </w:t>
      </w:r>
      <w:r w:rsidRPr="000E1E2B">
        <w:rPr>
          <w:rFonts w:ascii="Times New Roman" w:hAnsi="Times New Roman"/>
          <w:i/>
          <w:sz w:val="24"/>
          <w:szCs w:val="24"/>
        </w:rPr>
        <w:t>Embedeed</w:t>
      </w:r>
      <w:r>
        <w:rPr>
          <w:rFonts w:ascii="Times New Roman" w:hAnsi="Times New Roman"/>
          <w:sz w:val="24"/>
          <w:szCs w:val="24"/>
        </w:rPr>
        <w:t xml:space="preserve"> design menurut Creswell dan Clark (Indrawan dan Yaniawati, 2014: 84);</w:t>
      </w:r>
    </w:p>
    <w:p w:rsidR="00E623A0" w:rsidRPr="00E623A0" w:rsidRDefault="00E623A0" w:rsidP="00E623A0">
      <w:pPr>
        <w:pStyle w:val="ListParagraph"/>
        <w:spacing w:line="360" w:lineRule="auto"/>
        <w:ind w:firstLine="720"/>
        <w:jc w:val="both"/>
        <w:rPr>
          <w:rFonts w:ascii="Times New Roman" w:hAnsi="Times New Roman"/>
          <w:b/>
          <w:sz w:val="24"/>
          <w:szCs w:val="24"/>
        </w:rPr>
      </w:pPr>
      <w:r w:rsidRPr="000E1E2B">
        <w:rPr>
          <w:rFonts w:ascii="Times New Roman" w:hAnsi="Times New Roman"/>
          <w:b/>
          <w:sz w:val="24"/>
          <w:szCs w:val="24"/>
        </w:rPr>
        <w:t>Prosedur Penelitian Embedeed Experimental Model</w:t>
      </w:r>
    </w:p>
    <w:p w:rsidR="00E623A0" w:rsidRPr="0061694F" w:rsidRDefault="00E623A0" w:rsidP="00E623A0">
      <w:pPr>
        <w:pStyle w:val="ListParagraph"/>
        <w:numPr>
          <w:ilvl w:val="0"/>
          <w:numId w:val="9"/>
        </w:numPr>
        <w:spacing w:line="360" w:lineRule="auto"/>
        <w:jc w:val="both"/>
        <w:rPr>
          <w:rFonts w:ascii="Times New Roman" w:hAnsi="Times New Roman"/>
          <w:sz w:val="24"/>
          <w:szCs w:val="24"/>
        </w:rPr>
      </w:pPr>
      <w:r>
        <w:rPr>
          <w:noProof/>
        </w:rPr>
        <mc:AlternateContent>
          <mc:Choice Requires="wpg">
            <w:drawing>
              <wp:anchor distT="0" distB="0" distL="114300" distR="114300" simplePos="0" relativeHeight="251659264" behindDoc="0" locked="0" layoutInCell="1" allowOverlap="1" wp14:anchorId="1AF9D9C5" wp14:editId="7E241E13">
                <wp:simplePos x="0" y="0"/>
                <wp:positionH relativeFrom="column">
                  <wp:posOffset>243191</wp:posOffset>
                </wp:positionH>
                <wp:positionV relativeFrom="paragraph">
                  <wp:posOffset>13146</wp:posOffset>
                </wp:positionV>
                <wp:extent cx="4941570" cy="1429965"/>
                <wp:effectExtent l="0" t="0" r="11430" b="1841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1570" cy="1429965"/>
                          <a:chOff x="0" y="0"/>
                          <a:chExt cx="4810125" cy="1407021"/>
                        </a:xfrm>
                      </wpg:grpSpPr>
                      <wps:wsp>
                        <wps:cNvPr id="39" name="Rectangle 11"/>
                        <wps:cNvSpPr/>
                        <wps:spPr>
                          <a:xfrm>
                            <a:off x="0" y="0"/>
                            <a:ext cx="2876550" cy="1407021"/>
                          </a:xfrm>
                          <a:prstGeom prst="rect">
                            <a:avLst/>
                          </a:prstGeom>
                          <a:solidFill>
                            <a:sysClr val="window" lastClr="FFFFFF"/>
                          </a:solidFill>
                          <a:ln w="25400" cap="flat" cmpd="sng" algn="ctr">
                            <a:solidFill>
                              <a:srgbClr val="F79646"/>
                            </a:solidFill>
                            <a:prstDash val="solid"/>
                          </a:ln>
                          <a:effectLst/>
                        </wps:spPr>
                        <wps:txbx>
                          <w:txbxContent>
                            <w:p w:rsidR="00E623A0" w:rsidRPr="00FF20BD" w:rsidRDefault="00E623A0" w:rsidP="00E623A0">
                              <w:r w:rsidRPr="00FF20BD">
                                <w:t>Quantitative Design</w:t>
                              </w:r>
                            </w:p>
                            <w:p w:rsidR="00E623A0" w:rsidRPr="00FF20BD" w:rsidRDefault="00E623A0" w:rsidP="00E623A0">
                              <w:r w:rsidRPr="00FF20BD">
                                <w:t>Quantitative Data</w:t>
                              </w:r>
                            </w:p>
                            <w:p w:rsidR="00E623A0" w:rsidRDefault="00E623A0" w:rsidP="00E623A0">
                              <w:r w:rsidRPr="00FF20BD">
                                <w:t>Collection and Analysis</w:t>
                              </w:r>
                            </w:p>
                            <w:p w:rsidR="00E623A0" w:rsidRPr="00FF20BD" w:rsidRDefault="00E623A0" w:rsidP="00E623A0"/>
                            <w:p w:rsidR="00E623A0" w:rsidRDefault="00E623A0" w:rsidP="00E623A0"/>
                            <w:p w:rsidR="00E623A0" w:rsidRPr="00FF20BD" w:rsidRDefault="00E623A0" w:rsidP="00E623A0">
                              <w:r w:rsidRPr="00FF20BD">
                                <w:t xml:space="preserve">Qualitative) Data Collection </w:t>
                              </w:r>
                            </w:p>
                            <w:p w:rsidR="00E623A0" w:rsidRPr="00FF20BD" w:rsidRDefault="00E623A0" w:rsidP="00E623A0">
                              <w:proofErr w:type="gramStart"/>
                              <w:r w:rsidRPr="00FF20BD">
                                <w:t>and</w:t>
                              </w:r>
                              <w:proofErr w:type="gramEnd"/>
                              <w:r w:rsidRPr="00FF20BD">
                                <w:t xml:space="preserve"> Analysis (before, during or after)</w:t>
                              </w:r>
                            </w:p>
                            <w:p w:rsidR="00E623A0" w:rsidRPr="00FF20BD" w:rsidRDefault="00E623A0" w:rsidP="00E623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Connector 12"/>
                        <wps:cNvCnPr/>
                        <wps:spPr>
                          <a:xfrm>
                            <a:off x="0" y="781050"/>
                            <a:ext cx="2876550" cy="0"/>
                          </a:xfrm>
                          <a:prstGeom prst="line">
                            <a:avLst/>
                          </a:prstGeom>
                          <a:noFill/>
                          <a:ln w="9525" cap="flat" cmpd="sng" algn="ctr">
                            <a:solidFill>
                              <a:sysClr val="windowText" lastClr="000000">
                                <a:shade val="95000"/>
                                <a:satMod val="105000"/>
                              </a:sysClr>
                            </a:solidFill>
                            <a:prstDash val="solid"/>
                          </a:ln>
                          <a:effectLst/>
                        </wps:spPr>
                        <wps:bodyPr/>
                      </wps:wsp>
                      <wps:wsp>
                        <wps:cNvPr id="41" name="Straight Arrow Connector 13"/>
                        <wps:cNvCnPr/>
                        <wps:spPr>
                          <a:xfrm>
                            <a:off x="2905125" y="1028700"/>
                            <a:ext cx="73342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2" name="Rectangle 14"/>
                        <wps:cNvSpPr/>
                        <wps:spPr>
                          <a:xfrm>
                            <a:off x="3638550" y="942975"/>
                            <a:ext cx="1171575" cy="285750"/>
                          </a:xfrm>
                          <a:prstGeom prst="rect">
                            <a:avLst/>
                          </a:prstGeom>
                          <a:solidFill>
                            <a:sysClr val="window" lastClr="FFFFFF"/>
                          </a:solidFill>
                          <a:ln w="25400" cap="flat" cmpd="sng" algn="ctr">
                            <a:solidFill>
                              <a:srgbClr val="F79646"/>
                            </a:solidFill>
                            <a:prstDash val="solid"/>
                          </a:ln>
                          <a:effectLst/>
                        </wps:spPr>
                        <wps:txbx>
                          <w:txbxContent>
                            <w:p w:rsidR="00E623A0" w:rsidRDefault="00E623A0" w:rsidP="00E623A0">
                              <w:pPr>
                                <w:jc w:val="center"/>
                              </w:pPr>
                              <w:r>
                                <w:t xml:space="preserve">Interpretation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19.15pt;margin-top:1.05pt;width:389.1pt;height:112.6pt;z-index:251659264" coordsize="48101,1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">
                <v:rect id="Rectangle 11" o:spid="_x0000_s1027" style="position:absolute;width:28765;height:14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m6sMA&#10;AADbAAAADwAAAGRycy9kb3ducmV2LnhtbESPQWvCQBSE70L/w/IEb7qxQmlSV5EWwYsFUw/t7ZF9&#10;boK7b0N2E+O/7xaEHoeZ+YZZb0dnxUBdaDwrWC4yEMSV1w0bBeev/fwVRIjIGq1nUnCnANvN02SN&#10;hfY3PtFQRiMShEOBCuoY20LKUNXkMCx8S5y8i+8cxiQ7I3WHtwR3Vj5n2Yt02HBaqLGl95qqa9k7&#10;BR9Hkw/f9hwtX8Zemp++LPNPpWbTcfcGItIY/8OP9kErWOXw9y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Nm6sMAAADbAAAADwAAAAAAAAAAAAAAAACYAgAAZHJzL2Rv&#10;d25yZXYueG1sUEsFBgAAAAAEAAQA9QAAAIgDAAAAAA==&#10;" fillcolor="window" strokecolor="#f79646" strokeweight="2pt">
                  <v:textbox>
                    <w:txbxContent>
                      <w:p w:rsidR="00E623A0" w:rsidRPr="00FF20BD" w:rsidRDefault="00E623A0" w:rsidP="00E623A0">
                        <w:r w:rsidRPr="00FF20BD">
                          <w:t>Quantitative Design</w:t>
                        </w:r>
                      </w:p>
                      <w:p w:rsidR="00E623A0" w:rsidRPr="00FF20BD" w:rsidRDefault="00E623A0" w:rsidP="00E623A0">
                        <w:r w:rsidRPr="00FF20BD">
                          <w:t>Quantitative Data</w:t>
                        </w:r>
                      </w:p>
                      <w:p w:rsidR="00E623A0" w:rsidRDefault="00E623A0" w:rsidP="00E623A0">
                        <w:r w:rsidRPr="00FF20BD">
                          <w:t>Collection and Analysis</w:t>
                        </w:r>
                      </w:p>
                      <w:p w:rsidR="00E623A0" w:rsidRPr="00FF20BD" w:rsidRDefault="00E623A0" w:rsidP="00E623A0"/>
                      <w:p w:rsidR="00E623A0" w:rsidRDefault="00E623A0" w:rsidP="00E623A0"/>
                      <w:p w:rsidR="00E623A0" w:rsidRPr="00FF20BD" w:rsidRDefault="00E623A0" w:rsidP="00E623A0">
                        <w:r w:rsidRPr="00FF20BD">
                          <w:t xml:space="preserve">Qualitative) Data Collection </w:t>
                        </w:r>
                      </w:p>
                      <w:p w:rsidR="00E623A0" w:rsidRPr="00FF20BD" w:rsidRDefault="00E623A0" w:rsidP="00E623A0">
                        <w:proofErr w:type="gramStart"/>
                        <w:r w:rsidRPr="00FF20BD">
                          <w:t>and</w:t>
                        </w:r>
                        <w:proofErr w:type="gramEnd"/>
                        <w:r w:rsidRPr="00FF20BD">
                          <w:t xml:space="preserve"> Analysis (before, during or after)</w:t>
                        </w:r>
                      </w:p>
                      <w:p w:rsidR="00E623A0" w:rsidRPr="00FF20BD" w:rsidRDefault="00E623A0" w:rsidP="00E623A0">
                        <w:pPr>
                          <w:jc w:val="center"/>
                        </w:pPr>
                      </w:p>
                    </w:txbxContent>
                  </v:textbox>
                </v:rect>
                <v:line id="Straight Connector 12" o:spid="_x0000_s1028" style="position:absolute;visibility:visible;mso-wrap-style:square" from="0,7810" to="28765,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type id="_x0000_t32" coordsize="21600,21600" o:spt="32" o:oned="t" path="m,l21600,21600e" filled="f">
                  <v:path arrowok="t" fillok="f" o:connecttype="none"/>
                  <o:lock v:ext="edit" shapetype="t"/>
                </v:shapetype>
                <v:shape id="Straight Arrow Connector 13" o:spid="_x0000_s1029" type="#_x0000_t32" style="position:absolute;left:29051;top:10287;width:7334;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rect id="Rectangle 14" o:spid="_x0000_s1030" style="position:absolute;left:36385;top:9429;width:11716;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GH5sMA&#10;AADbAAAADwAAAGRycy9kb3ducmV2LnhtbESPQWsCMRSE74L/ITyhN80qRerWKKIIXlpw9dDeHptn&#10;dmnysmyy6/bfN4LQ4zAz3zDr7eCs6KkNtWcF81kGgrj0umaj4Ho5Tt9AhIis0XomBb8UYLsZj9aY&#10;a3/nM/VFNCJBOOSooIqxyaUMZUUOw8w3xMm7+dZhTLI1Urd4T3Bn5SLLltJhzWmhwob2FZU/RecU&#10;HD7Mqv+y12j5NnTSfHdFsfpU6mUy7N5BRBrif/jZPmkFrwt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GH5sMAAADbAAAADwAAAAAAAAAAAAAAAACYAgAAZHJzL2Rv&#10;d25yZXYueG1sUEsFBgAAAAAEAAQA9QAAAIgDAAAAAA==&#10;" fillcolor="window" strokecolor="#f79646" strokeweight="2pt">
                  <v:textbox>
                    <w:txbxContent>
                      <w:p w:rsidR="00E623A0" w:rsidRDefault="00E623A0" w:rsidP="00E623A0">
                        <w:pPr>
                          <w:jc w:val="center"/>
                        </w:pPr>
                        <w:r>
                          <w:t xml:space="preserve">Interpretation </w:t>
                        </w:r>
                      </w:p>
                    </w:txbxContent>
                  </v:textbox>
                </v:rect>
              </v:group>
            </w:pict>
          </mc:Fallback>
        </mc:AlternateContent>
      </w:r>
    </w:p>
    <w:p w:rsidR="00E623A0" w:rsidRPr="0061694F" w:rsidRDefault="00E623A0" w:rsidP="00E623A0">
      <w:pPr>
        <w:pStyle w:val="ListParagraph"/>
        <w:numPr>
          <w:ilvl w:val="0"/>
          <w:numId w:val="9"/>
        </w:numPr>
        <w:spacing w:line="360" w:lineRule="auto"/>
        <w:jc w:val="both"/>
        <w:rPr>
          <w:rFonts w:ascii="Times New Roman" w:hAnsi="Times New Roman"/>
          <w:sz w:val="24"/>
          <w:szCs w:val="24"/>
        </w:rPr>
      </w:pPr>
    </w:p>
    <w:p w:rsidR="00E623A0" w:rsidRPr="0061694F" w:rsidRDefault="00E623A0" w:rsidP="00E623A0">
      <w:pPr>
        <w:pStyle w:val="ListParagraph"/>
        <w:numPr>
          <w:ilvl w:val="0"/>
          <w:numId w:val="9"/>
        </w:numPr>
        <w:spacing w:line="360" w:lineRule="auto"/>
        <w:jc w:val="both"/>
        <w:rPr>
          <w:rFonts w:ascii="Times New Roman" w:hAnsi="Times New Roman"/>
          <w:sz w:val="24"/>
          <w:szCs w:val="24"/>
        </w:rPr>
      </w:pPr>
    </w:p>
    <w:p w:rsidR="00E623A0" w:rsidRPr="0061694F" w:rsidRDefault="00E623A0" w:rsidP="00E623A0">
      <w:pPr>
        <w:pStyle w:val="ListParagraph"/>
        <w:numPr>
          <w:ilvl w:val="0"/>
          <w:numId w:val="9"/>
        </w:numPr>
        <w:spacing w:line="360" w:lineRule="auto"/>
        <w:jc w:val="both"/>
        <w:rPr>
          <w:rFonts w:ascii="Times New Roman" w:hAnsi="Times New Roman"/>
          <w:sz w:val="24"/>
          <w:szCs w:val="24"/>
        </w:rPr>
      </w:pPr>
    </w:p>
    <w:p w:rsidR="00E623A0" w:rsidRDefault="00E623A0" w:rsidP="00E623A0">
      <w:pPr>
        <w:pStyle w:val="ListParagraph"/>
        <w:spacing w:line="360" w:lineRule="auto"/>
        <w:jc w:val="both"/>
        <w:rPr>
          <w:rFonts w:ascii="Times New Roman" w:hAnsi="Times New Roman"/>
          <w:sz w:val="24"/>
          <w:szCs w:val="24"/>
        </w:rPr>
      </w:pPr>
    </w:p>
    <w:p w:rsidR="00E623A0" w:rsidRDefault="00E623A0" w:rsidP="00E623A0">
      <w:pPr>
        <w:pStyle w:val="ListParagraph"/>
        <w:spacing w:line="360" w:lineRule="auto"/>
        <w:ind w:firstLine="720"/>
        <w:jc w:val="both"/>
        <w:rPr>
          <w:rFonts w:ascii="Times New Roman" w:hAnsi="Times New Roman"/>
          <w:sz w:val="24"/>
          <w:szCs w:val="24"/>
        </w:rPr>
      </w:pPr>
    </w:p>
    <w:p w:rsidR="00E623A0" w:rsidRDefault="00E623A0" w:rsidP="00E623A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Metode penelitian dengan </w:t>
      </w:r>
      <w:r w:rsidRPr="00487D7A">
        <w:rPr>
          <w:rFonts w:ascii="Times New Roman" w:hAnsi="Times New Roman"/>
          <w:i/>
          <w:sz w:val="24"/>
          <w:szCs w:val="24"/>
        </w:rPr>
        <w:t>mix method</w:t>
      </w:r>
      <w:r>
        <w:rPr>
          <w:rFonts w:ascii="Times New Roman" w:hAnsi="Times New Roman"/>
          <w:sz w:val="24"/>
          <w:szCs w:val="24"/>
        </w:rPr>
        <w:t xml:space="preserve"> terdapat dua pendekatan yang </w:t>
      </w:r>
      <w:proofErr w:type="gramStart"/>
      <w:r>
        <w:rPr>
          <w:rFonts w:ascii="Times New Roman" w:hAnsi="Times New Roman"/>
          <w:sz w:val="24"/>
          <w:szCs w:val="24"/>
        </w:rPr>
        <w:t>digunakan</w:t>
      </w:r>
      <w:proofErr w:type="gramEnd"/>
      <w:r>
        <w:rPr>
          <w:rFonts w:ascii="Times New Roman" w:hAnsi="Times New Roman"/>
          <w:sz w:val="24"/>
          <w:szCs w:val="24"/>
        </w:rPr>
        <w:t xml:space="preserve"> yaitu pendekatan kuantitatif dan pendekatan kualitatif. Indrawan, R. Dan Yaniawati, P. (2014: 51) </w:t>
      </w:r>
      <w:r>
        <w:rPr>
          <w:rFonts w:ascii="Times New Roman" w:hAnsi="Times New Roman"/>
          <w:sz w:val="24"/>
          <w:szCs w:val="24"/>
        </w:rPr>
        <w:lastRenderedPageBreak/>
        <w:t xml:space="preserve">mengemukakan bahwa “metode dalam pendekatan kuantitatif yang selanjutnya disebut penelitian kuantitatif adalah bentuk penelitian ilmiah yang mengkaji suatu permasalahan dari suatu fenomena serta melihat kemungkinan kaitan atau hubungan-hubungan antar variabel dalam permasalahan yang diterapkan”. </w:t>
      </w:r>
      <w:proofErr w:type="gramStart"/>
      <w:r>
        <w:rPr>
          <w:rFonts w:ascii="Times New Roman" w:hAnsi="Times New Roman"/>
          <w:sz w:val="24"/>
          <w:szCs w:val="24"/>
        </w:rPr>
        <w:t>Penelitian kuantitatif memiliki tujuan yang dikemukakan oleh Indrawan, R. dan Yaniawati, P. (2014: 51) “Tujuan penelitian kuantitatif adalah mendapatkan penjelasan tentang besarnya kebermaknaan (</w:t>
      </w:r>
      <w:r w:rsidRPr="00487D7A">
        <w:rPr>
          <w:rFonts w:ascii="Times New Roman" w:hAnsi="Times New Roman"/>
          <w:i/>
          <w:sz w:val="24"/>
          <w:szCs w:val="24"/>
        </w:rPr>
        <w:t>significance</w:t>
      </w:r>
      <w:r>
        <w:rPr>
          <w:rFonts w:ascii="Times New Roman" w:hAnsi="Times New Roman"/>
          <w:sz w:val="24"/>
          <w:szCs w:val="24"/>
        </w:rPr>
        <w:t>) dalam model yang dihipotesiskan sebagai jawaban atas masalah yang dirumuskan”.</w:t>
      </w:r>
      <w:proofErr w:type="gramEnd"/>
      <w:r>
        <w:rPr>
          <w:rFonts w:ascii="Times New Roman" w:hAnsi="Times New Roman"/>
          <w:sz w:val="24"/>
          <w:szCs w:val="24"/>
        </w:rPr>
        <w:t xml:space="preserve"> </w:t>
      </w:r>
      <w:proofErr w:type="gramStart"/>
      <w:r>
        <w:rPr>
          <w:rFonts w:ascii="Times New Roman" w:hAnsi="Times New Roman"/>
          <w:sz w:val="24"/>
          <w:szCs w:val="24"/>
        </w:rPr>
        <w:t>Metode penelitian yang digunakan pada pendekatan kuantitatif ini adalah metode eksperimen dengan desain eksperimen semu (</w:t>
      </w:r>
      <w:r w:rsidRPr="00487D7A">
        <w:rPr>
          <w:rFonts w:ascii="Times New Roman" w:hAnsi="Times New Roman"/>
          <w:i/>
          <w:sz w:val="24"/>
          <w:szCs w:val="24"/>
        </w:rPr>
        <w:t>Quasi Experiment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Pada metode yang digunakan yakni metode kuantitatif sebagai metode primer dan metode kualiatif sebagai metode sekunder.</w:t>
      </w:r>
      <w:proofErr w:type="gramEnd"/>
      <w:r>
        <w:rPr>
          <w:rFonts w:ascii="Times New Roman" w:hAnsi="Times New Roman"/>
          <w:sz w:val="24"/>
          <w:szCs w:val="24"/>
        </w:rPr>
        <w:t xml:space="preserve"> </w:t>
      </w:r>
      <w:proofErr w:type="gramStart"/>
      <w:r>
        <w:rPr>
          <w:rFonts w:ascii="Times New Roman" w:hAnsi="Times New Roman"/>
          <w:sz w:val="24"/>
          <w:szCs w:val="24"/>
        </w:rPr>
        <w:t xml:space="preserve">Data kuantitatif didapatkan dari hasil tes kemampuan berpikir kreatif dan komunikasi matematis siswa serta skala </w:t>
      </w:r>
      <w:r w:rsidRPr="003579B6">
        <w:rPr>
          <w:rFonts w:ascii="Times New Roman" w:hAnsi="Times New Roman" w:cs="Times New Roman"/>
          <w:i/>
          <w:sz w:val="24"/>
          <w:szCs w:val="24"/>
        </w:rPr>
        <w:t>self-concept</w:t>
      </w:r>
      <w:r w:rsidRPr="00230A2B">
        <w:rPr>
          <w:rFonts w:ascii="Times New Roman" w:hAnsi="Times New Roman" w:cs="Times New Roman"/>
          <w:sz w:val="24"/>
          <w:szCs w:val="24"/>
        </w:rPr>
        <w:t xml:space="preserve"> </w:t>
      </w:r>
      <w:r>
        <w:rPr>
          <w:rFonts w:ascii="Times New Roman" w:hAnsi="Times New Roman"/>
          <w:sz w:val="24"/>
          <w:szCs w:val="24"/>
        </w:rPr>
        <w:t>data kualitatif didapatkan melalui observasi dan wawancara siswa.</w:t>
      </w:r>
      <w:proofErr w:type="gramEnd"/>
    </w:p>
    <w:p w:rsidR="00E623A0" w:rsidRPr="00E623A0" w:rsidRDefault="00E623A0" w:rsidP="00E623A0">
      <w:pPr>
        <w:pStyle w:val="ListParagraph"/>
        <w:spacing w:line="360" w:lineRule="auto"/>
        <w:ind w:left="0" w:firstLine="720"/>
        <w:jc w:val="both"/>
        <w:rPr>
          <w:rFonts w:ascii="Times New Roman" w:hAnsi="Times New Roman"/>
          <w:sz w:val="24"/>
          <w:szCs w:val="24"/>
        </w:rPr>
      </w:pPr>
      <w:r w:rsidRPr="00251C61">
        <w:rPr>
          <w:rFonts w:ascii="Times New Roman" w:hAnsi="Times New Roman"/>
          <w:sz w:val="24"/>
          <w:szCs w:val="24"/>
        </w:rPr>
        <w:t xml:space="preserve">Desain penelitian yang digunakan dalam aspek kognitif pada penelitian ini adalah </w:t>
      </w:r>
      <w:r w:rsidRPr="00251C61">
        <w:rPr>
          <w:rFonts w:ascii="Times New Roman" w:hAnsi="Times New Roman"/>
          <w:i/>
          <w:sz w:val="24"/>
          <w:szCs w:val="24"/>
        </w:rPr>
        <w:t>pretest-posttest control group design</w:t>
      </w:r>
      <w:r w:rsidRPr="00251C61">
        <w:rPr>
          <w:rFonts w:ascii="Times New Roman" w:hAnsi="Times New Roman"/>
          <w:sz w:val="24"/>
          <w:szCs w:val="24"/>
        </w:rPr>
        <w:t xml:space="preserve"> atau dengan desain kelompok, kemudian memilih dua kelas yang setara di tinjau dari kemampuan akademiknya. Kelas yang pertama memperoleh pembelajaran </w:t>
      </w:r>
      <w:r>
        <w:rPr>
          <w:rFonts w:ascii="Times New Roman" w:hAnsi="Times New Roman"/>
          <w:i/>
          <w:sz w:val="24"/>
          <w:szCs w:val="24"/>
        </w:rPr>
        <w:t xml:space="preserve">open-ended </w:t>
      </w:r>
      <w:r w:rsidRPr="00251C61">
        <w:rPr>
          <w:rFonts w:ascii="Times New Roman" w:hAnsi="Times New Roman"/>
          <w:sz w:val="24"/>
          <w:szCs w:val="24"/>
        </w:rPr>
        <w:t>(kelas eksperimen) dan kelas kedua memperoleh pembelajaran konvensional (kelas kontrol), desain penelitiannya sebagai berikut (Russefendi, 2005: 53):</w:t>
      </w:r>
    </w:p>
    <w:p w:rsidR="00E623A0" w:rsidRPr="00251C61" w:rsidRDefault="00E623A0" w:rsidP="00E623A0">
      <w:pPr>
        <w:pStyle w:val="ListParagraph"/>
        <w:spacing w:line="360" w:lineRule="auto"/>
        <w:jc w:val="center"/>
        <w:rPr>
          <w:rFonts w:ascii="Times New Roman" w:hAnsi="Times New Roman"/>
          <w:sz w:val="24"/>
          <w:szCs w:val="24"/>
        </w:rPr>
      </w:pPr>
      <w:r w:rsidRPr="00251C61">
        <w:rPr>
          <w:rFonts w:ascii="Times New Roman" w:hAnsi="Times New Roman"/>
          <w:sz w:val="24"/>
          <w:szCs w:val="24"/>
        </w:rPr>
        <w:t>O</w:t>
      </w:r>
      <w:r w:rsidRPr="00251C61">
        <w:rPr>
          <w:rFonts w:ascii="Times New Roman" w:hAnsi="Times New Roman"/>
          <w:sz w:val="24"/>
          <w:szCs w:val="24"/>
        </w:rPr>
        <w:tab/>
        <w:t>X</w:t>
      </w:r>
      <w:r w:rsidRPr="00251C61">
        <w:rPr>
          <w:rFonts w:ascii="Times New Roman" w:hAnsi="Times New Roman"/>
          <w:sz w:val="24"/>
          <w:szCs w:val="24"/>
        </w:rPr>
        <w:tab/>
        <w:t>O</w:t>
      </w:r>
    </w:p>
    <w:p w:rsidR="00E623A0" w:rsidRDefault="00E623A0" w:rsidP="00E623A0">
      <w:pPr>
        <w:pStyle w:val="ListParagraph"/>
        <w:tabs>
          <w:tab w:val="left" w:pos="1350"/>
        </w:tabs>
        <w:spacing w:line="360" w:lineRule="auto"/>
        <w:jc w:val="center"/>
        <w:rPr>
          <w:rFonts w:ascii="Times New Roman" w:hAnsi="Times New Roman"/>
          <w:sz w:val="24"/>
          <w:szCs w:val="24"/>
        </w:rPr>
      </w:pPr>
      <w:r>
        <w:rPr>
          <w:rFonts w:ascii="Times New Roman" w:hAnsi="Times New Roman"/>
          <w:sz w:val="24"/>
          <w:szCs w:val="24"/>
        </w:rPr>
        <w:t>---------------------</w:t>
      </w:r>
    </w:p>
    <w:p w:rsidR="00E623A0" w:rsidRDefault="00E623A0" w:rsidP="00E623A0">
      <w:pPr>
        <w:pStyle w:val="ListParagraph"/>
        <w:tabs>
          <w:tab w:val="left" w:pos="1350"/>
        </w:tabs>
        <w:spacing w:line="360" w:lineRule="auto"/>
        <w:jc w:val="center"/>
        <w:rPr>
          <w:rFonts w:ascii="Times New Roman" w:hAnsi="Times New Roman"/>
          <w:sz w:val="24"/>
          <w:szCs w:val="24"/>
        </w:rPr>
      </w:pPr>
      <w:r>
        <w:rPr>
          <w:rFonts w:ascii="Times New Roman" w:hAnsi="Times New Roman"/>
          <w:sz w:val="24"/>
          <w:szCs w:val="24"/>
        </w:rPr>
        <w:t>O</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O</w:t>
      </w:r>
    </w:p>
    <w:p w:rsidR="00E623A0" w:rsidRDefault="00E623A0" w:rsidP="00E623A0">
      <w:pPr>
        <w:pStyle w:val="ListParagraph"/>
        <w:tabs>
          <w:tab w:val="left" w:pos="1350"/>
        </w:tabs>
        <w:spacing w:line="360" w:lineRule="auto"/>
        <w:ind w:left="0"/>
        <w:jc w:val="both"/>
        <w:rPr>
          <w:rFonts w:ascii="Times New Roman" w:hAnsi="Times New Roman"/>
          <w:sz w:val="24"/>
          <w:szCs w:val="24"/>
        </w:rPr>
      </w:pPr>
      <w:r>
        <w:rPr>
          <w:rFonts w:ascii="Times New Roman" w:hAnsi="Times New Roman"/>
          <w:sz w:val="24"/>
          <w:szCs w:val="24"/>
        </w:rPr>
        <w:t>Keterangan:</w:t>
      </w:r>
    </w:p>
    <w:p w:rsidR="00E623A0" w:rsidRDefault="00E623A0" w:rsidP="00E623A0">
      <w:pPr>
        <w:pStyle w:val="ListParagraph"/>
        <w:spacing w:line="360" w:lineRule="auto"/>
        <w:ind w:left="0"/>
        <w:jc w:val="both"/>
        <w:rPr>
          <w:rFonts w:ascii="Times New Roman" w:hAnsi="Times New Roman"/>
          <w:sz w:val="24"/>
          <w:szCs w:val="24"/>
        </w:rPr>
      </w:pPr>
      <w:proofErr w:type="gramStart"/>
      <w:r>
        <w:rPr>
          <w:rFonts w:ascii="Times New Roman" w:hAnsi="Times New Roman"/>
          <w:sz w:val="24"/>
          <w:szCs w:val="24"/>
        </w:rPr>
        <w:t>O :</w:t>
      </w:r>
      <w:proofErr w:type="gramEnd"/>
      <w:r>
        <w:rPr>
          <w:rFonts w:ascii="Times New Roman" w:hAnsi="Times New Roman"/>
          <w:sz w:val="24"/>
          <w:szCs w:val="24"/>
        </w:rPr>
        <w:t xml:space="preserve"> Pemberian </w:t>
      </w:r>
      <w:r w:rsidRPr="00755681">
        <w:rPr>
          <w:rFonts w:ascii="Times New Roman" w:hAnsi="Times New Roman"/>
          <w:i/>
          <w:sz w:val="24"/>
          <w:szCs w:val="24"/>
        </w:rPr>
        <w:t>pretest</w:t>
      </w:r>
      <w:r>
        <w:rPr>
          <w:rFonts w:ascii="Times New Roman" w:hAnsi="Times New Roman"/>
          <w:sz w:val="24"/>
          <w:szCs w:val="24"/>
        </w:rPr>
        <w:t xml:space="preserve"> dan p</w:t>
      </w:r>
      <w:r w:rsidRPr="00487D7A">
        <w:rPr>
          <w:rFonts w:ascii="Times New Roman" w:hAnsi="Times New Roman"/>
          <w:i/>
          <w:sz w:val="24"/>
          <w:szCs w:val="24"/>
        </w:rPr>
        <w:t>osttest</w:t>
      </w:r>
      <w:r>
        <w:rPr>
          <w:rFonts w:ascii="Times New Roman" w:hAnsi="Times New Roman"/>
          <w:sz w:val="24"/>
          <w:szCs w:val="24"/>
        </w:rPr>
        <w:t xml:space="preserve"> pada kelompok eksperimen dan kontrol</w:t>
      </w:r>
    </w:p>
    <w:p w:rsidR="00E623A0" w:rsidRDefault="00E623A0" w:rsidP="00E623A0">
      <w:pPr>
        <w:pStyle w:val="ListParagraph"/>
        <w:spacing w:line="360" w:lineRule="auto"/>
        <w:ind w:left="0"/>
        <w:jc w:val="both"/>
        <w:rPr>
          <w:rFonts w:ascii="Times New Roman" w:hAnsi="Times New Roman"/>
          <w:sz w:val="24"/>
          <w:szCs w:val="24"/>
        </w:rPr>
      </w:pPr>
      <w:proofErr w:type="gramStart"/>
      <w:r>
        <w:rPr>
          <w:rFonts w:ascii="Times New Roman" w:hAnsi="Times New Roman"/>
          <w:sz w:val="24"/>
          <w:szCs w:val="24"/>
        </w:rPr>
        <w:t>X :</w:t>
      </w:r>
      <w:proofErr w:type="gramEnd"/>
      <w:r>
        <w:rPr>
          <w:rFonts w:ascii="Times New Roman" w:hAnsi="Times New Roman"/>
          <w:sz w:val="24"/>
          <w:szCs w:val="24"/>
        </w:rPr>
        <w:t xml:space="preserve"> Perlakuan Pembelajaran Matematika dengan pendekakatan open-ended terhadap kompetensi strategis</w:t>
      </w:r>
    </w:p>
    <w:p w:rsidR="00E623A0" w:rsidRDefault="00E623A0" w:rsidP="00E623A0">
      <w:pPr>
        <w:pStyle w:val="ListParagraph"/>
        <w:spacing w:line="360" w:lineRule="auto"/>
        <w:ind w:left="0"/>
        <w:jc w:val="both"/>
        <w:rPr>
          <w:rFonts w:ascii="Times New Roman" w:hAnsi="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 xml:space="preserve"> Subjek tidak dikelompokkan secara acak</w:t>
      </w:r>
    </w:p>
    <w:p w:rsidR="00E623A0" w:rsidRDefault="00E623A0" w:rsidP="00E623A0">
      <w:pPr>
        <w:pStyle w:val="ListParagraph"/>
        <w:spacing w:line="360" w:lineRule="auto"/>
        <w:ind w:left="0"/>
        <w:jc w:val="both"/>
        <w:rPr>
          <w:rFonts w:ascii="Times New Roman" w:hAnsi="Times New Roman" w:cs="Times New Roman"/>
          <w:sz w:val="24"/>
          <w:szCs w:val="24"/>
        </w:rPr>
      </w:pPr>
      <w:proofErr w:type="gramStart"/>
      <w:r>
        <w:rPr>
          <w:rFonts w:ascii="Times New Roman" w:hAnsi="Times New Roman"/>
          <w:sz w:val="24"/>
          <w:szCs w:val="24"/>
        </w:rPr>
        <w:t>Pada penelitian terdapat variabel bebas dan variabel terikat.</w:t>
      </w:r>
      <w:proofErr w:type="gramEnd"/>
      <w:r>
        <w:rPr>
          <w:rFonts w:ascii="Times New Roman" w:hAnsi="Times New Roman"/>
          <w:sz w:val="24"/>
          <w:szCs w:val="24"/>
        </w:rPr>
        <w:t xml:space="preserve"> </w:t>
      </w:r>
      <w:proofErr w:type="gramStart"/>
      <w:r>
        <w:rPr>
          <w:rFonts w:ascii="Times New Roman" w:hAnsi="Times New Roman"/>
          <w:sz w:val="24"/>
          <w:szCs w:val="24"/>
        </w:rPr>
        <w:t xml:space="preserve">Variabel bebasnya adalah </w:t>
      </w:r>
      <w:r>
        <w:rPr>
          <w:rFonts w:ascii="Times New Roman" w:hAnsi="Times New Roman"/>
          <w:i/>
          <w:sz w:val="24"/>
          <w:szCs w:val="24"/>
        </w:rPr>
        <w:t>open-ended</w:t>
      </w:r>
      <w:r>
        <w:rPr>
          <w:rFonts w:ascii="Times New Roman" w:hAnsi="Times New Roman"/>
          <w:sz w:val="24"/>
          <w:szCs w:val="24"/>
        </w:rPr>
        <w:t xml:space="preserve"> dalam pembelajaran berbasis masalah sedangkan variabel terikatnya adalah kompetensi strategis </w:t>
      </w:r>
      <w:r w:rsidRPr="00230A2B">
        <w:rPr>
          <w:rFonts w:ascii="Times New Roman" w:hAnsi="Times New Roman" w:cs="Times New Roman"/>
          <w:sz w:val="24"/>
          <w:szCs w:val="24"/>
        </w:rPr>
        <w:t xml:space="preserve">dan </w:t>
      </w:r>
      <w:r w:rsidRPr="008A4E16">
        <w:rPr>
          <w:rFonts w:ascii="Times New Roman" w:hAnsi="Times New Roman" w:cs="Times New Roman"/>
          <w:i/>
          <w:sz w:val="24"/>
          <w:szCs w:val="24"/>
        </w:rPr>
        <w:t>Self–Concept</w:t>
      </w:r>
      <w:r w:rsidRPr="00230A2B">
        <w:rPr>
          <w:rFonts w:ascii="Times New Roman" w:hAnsi="Times New Roman" w:cs="Times New Roman"/>
          <w:sz w:val="24"/>
          <w:szCs w:val="24"/>
        </w:rPr>
        <w:t xml:space="preserve"> di Tinj</w:t>
      </w:r>
      <w:r>
        <w:rPr>
          <w:rFonts w:ascii="Times New Roman" w:hAnsi="Times New Roman" w:cs="Times New Roman"/>
          <w:sz w:val="24"/>
          <w:szCs w:val="24"/>
        </w:rPr>
        <w:t>au dari Sosial Ekonomi Siswa.</w:t>
      </w:r>
      <w:proofErr w:type="gramEnd"/>
    </w:p>
    <w:p w:rsidR="00E623A0" w:rsidRPr="00E623A0" w:rsidRDefault="00E623A0" w:rsidP="00E623A0">
      <w:pPr>
        <w:spacing w:line="360" w:lineRule="auto"/>
        <w:jc w:val="both"/>
        <w:rPr>
          <w:b/>
        </w:rPr>
      </w:pPr>
      <w:r>
        <w:rPr>
          <w:b/>
        </w:rPr>
        <w:t>Populasi d</w:t>
      </w:r>
      <w:r w:rsidRPr="00E623A0">
        <w:rPr>
          <w:b/>
        </w:rPr>
        <w:t>an Sampel</w:t>
      </w:r>
    </w:p>
    <w:p w:rsidR="00E623A0" w:rsidRPr="00230A2B" w:rsidRDefault="00E623A0" w:rsidP="00E623A0">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Yang </w:t>
      </w:r>
      <w:r w:rsidRPr="00230A2B">
        <w:rPr>
          <w:rFonts w:ascii="Times New Roman" w:hAnsi="Times New Roman" w:cs="Times New Roman"/>
          <w:sz w:val="24"/>
          <w:szCs w:val="24"/>
        </w:rPr>
        <w:t>menjadi populasi dalam penelitian i</w:t>
      </w:r>
      <w:r>
        <w:rPr>
          <w:rFonts w:ascii="Times New Roman" w:hAnsi="Times New Roman" w:cs="Times New Roman"/>
          <w:sz w:val="24"/>
          <w:szCs w:val="24"/>
        </w:rPr>
        <w:t>ni adalah seluruh siswa kelas X</w:t>
      </w:r>
      <w:r w:rsidRPr="00230A2B">
        <w:rPr>
          <w:rFonts w:ascii="Times New Roman" w:hAnsi="Times New Roman" w:cs="Times New Roman"/>
          <w:sz w:val="24"/>
          <w:szCs w:val="24"/>
        </w:rPr>
        <w:t xml:space="preserve"> SMA NEGERI 1 RAWAMERTA.</w:t>
      </w:r>
      <w:proofErr w:type="gramEnd"/>
      <w:r w:rsidRPr="00230A2B">
        <w:rPr>
          <w:rFonts w:ascii="Times New Roman" w:hAnsi="Times New Roman" w:cs="Times New Roman"/>
          <w:sz w:val="24"/>
          <w:szCs w:val="24"/>
        </w:rPr>
        <w:t xml:space="preserve"> Dari populasi tersebut, kemudian di pilih dua kelas secara acak yang </w:t>
      </w:r>
      <w:proofErr w:type="gramStart"/>
      <w:r w:rsidRPr="00230A2B">
        <w:rPr>
          <w:rFonts w:ascii="Times New Roman" w:hAnsi="Times New Roman" w:cs="Times New Roman"/>
          <w:sz w:val="24"/>
          <w:szCs w:val="24"/>
        </w:rPr>
        <w:t>akan</w:t>
      </w:r>
      <w:proofErr w:type="gramEnd"/>
      <w:r w:rsidRPr="00230A2B">
        <w:rPr>
          <w:rFonts w:ascii="Times New Roman" w:hAnsi="Times New Roman" w:cs="Times New Roman"/>
          <w:sz w:val="24"/>
          <w:szCs w:val="24"/>
        </w:rPr>
        <w:t xml:space="preserve"> dijadikan subjek penelitian. Satu kelas untuk kelas eksperimen dan satu kelas </w:t>
      </w:r>
      <w:r w:rsidRPr="00230A2B">
        <w:rPr>
          <w:rFonts w:ascii="Times New Roman" w:hAnsi="Times New Roman" w:cs="Times New Roman"/>
          <w:sz w:val="24"/>
          <w:szCs w:val="24"/>
        </w:rPr>
        <w:lastRenderedPageBreak/>
        <w:t>untuk kelas control .pengambilan sampel ini berdasarkan pertimbangan bahwa materi yang di berikan</w:t>
      </w:r>
      <w:r>
        <w:rPr>
          <w:rFonts w:ascii="Times New Roman" w:hAnsi="Times New Roman" w:cs="Times New Roman"/>
          <w:sz w:val="24"/>
          <w:szCs w:val="24"/>
        </w:rPr>
        <w:t xml:space="preserve"> merupakan materi untuk kelas X</w:t>
      </w:r>
      <w:r w:rsidRPr="00230A2B">
        <w:rPr>
          <w:rFonts w:ascii="Times New Roman" w:hAnsi="Times New Roman" w:cs="Times New Roman"/>
          <w:sz w:val="24"/>
          <w:szCs w:val="24"/>
        </w:rPr>
        <w:t>.</w:t>
      </w:r>
    </w:p>
    <w:p w:rsidR="00E623A0" w:rsidRDefault="00E623A0" w:rsidP="00E623A0">
      <w:pPr>
        <w:pStyle w:val="ListParagraph"/>
        <w:spacing w:line="360" w:lineRule="auto"/>
        <w:ind w:left="0" w:firstLine="720"/>
        <w:jc w:val="both"/>
        <w:rPr>
          <w:rFonts w:ascii="Times New Roman" w:hAnsi="Times New Roman" w:cs="Times New Roman"/>
          <w:sz w:val="24"/>
          <w:szCs w:val="24"/>
        </w:rPr>
      </w:pPr>
      <w:r w:rsidRPr="00230A2B">
        <w:rPr>
          <w:rFonts w:ascii="Times New Roman" w:hAnsi="Times New Roman" w:cs="Times New Roman"/>
          <w:sz w:val="24"/>
          <w:szCs w:val="24"/>
        </w:rPr>
        <w:t xml:space="preserve">Mengambil populasi di SMA NEGERI 1 RAWAMERTA dikarenakan sekolah ini butuh metode pembelajaran yang lebih baik serta memperbaiki kreatifitas siswa dalam mengatasi permasalahan yang bersangkutan dengan matematika </w:t>
      </w:r>
      <w:proofErr w:type="gramStart"/>
      <w:r w:rsidRPr="00230A2B">
        <w:rPr>
          <w:rFonts w:ascii="Times New Roman" w:hAnsi="Times New Roman" w:cs="Times New Roman"/>
          <w:sz w:val="24"/>
          <w:szCs w:val="24"/>
        </w:rPr>
        <w:t>khususnya ,</w:t>
      </w:r>
      <w:proofErr w:type="gramEnd"/>
      <w:r w:rsidRPr="00230A2B">
        <w:rPr>
          <w:rFonts w:ascii="Times New Roman" w:hAnsi="Times New Roman" w:cs="Times New Roman"/>
          <w:sz w:val="24"/>
          <w:szCs w:val="24"/>
        </w:rPr>
        <w:t xml:space="preserve"> agar menjadi lebih baik dan meningfkat sehingga peserta didik dapat lebih aktif dan k</w:t>
      </w:r>
      <w:r>
        <w:rPr>
          <w:rFonts w:ascii="Times New Roman" w:hAnsi="Times New Roman" w:cs="Times New Roman"/>
          <w:sz w:val="24"/>
          <w:szCs w:val="24"/>
        </w:rPr>
        <w:t>reatif mengatasi permasalahan–</w:t>
      </w:r>
      <w:r w:rsidRPr="00230A2B">
        <w:rPr>
          <w:rFonts w:ascii="Times New Roman" w:hAnsi="Times New Roman" w:cs="Times New Roman"/>
          <w:sz w:val="24"/>
          <w:szCs w:val="24"/>
        </w:rPr>
        <w:t>permasalahan  matematika dan menimbulkan permasalahan – permasalahan yang baru.</w:t>
      </w:r>
    </w:p>
    <w:p w:rsidR="00E623A0" w:rsidRPr="00E623A0" w:rsidRDefault="00E623A0" w:rsidP="00E623A0">
      <w:pPr>
        <w:spacing w:line="480" w:lineRule="auto"/>
        <w:jc w:val="both"/>
        <w:rPr>
          <w:b/>
        </w:rPr>
      </w:pPr>
      <w:r w:rsidRPr="00E623A0">
        <w:rPr>
          <w:b/>
        </w:rPr>
        <w:t>Teknik Pengumpulan Data</w:t>
      </w:r>
    </w:p>
    <w:p w:rsidR="00545163" w:rsidRPr="00C5201F" w:rsidRDefault="00E623A0" w:rsidP="00C5201F">
      <w:pPr>
        <w:pStyle w:val="ListParagraph"/>
        <w:spacing w:line="360" w:lineRule="auto"/>
        <w:ind w:left="0" w:firstLine="425"/>
        <w:jc w:val="both"/>
        <w:rPr>
          <w:rFonts w:ascii="Times New Roman" w:hAnsi="Times New Roman"/>
          <w:sz w:val="24"/>
          <w:szCs w:val="24"/>
        </w:rPr>
      </w:pPr>
      <w:proofErr w:type="gramStart"/>
      <w:r>
        <w:rPr>
          <w:rFonts w:ascii="Times New Roman" w:hAnsi="Times New Roman"/>
          <w:sz w:val="24"/>
          <w:szCs w:val="24"/>
        </w:rPr>
        <w:t>Instrumen pengumpumpulan data terdiri dari tes dan non tes.</w:t>
      </w:r>
      <w:proofErr w:type="gramEnd"/>
      <w:r>
        <w:rPr>
          <w:rFonts w:ascii="Times New Roman" w:hAnsi="Times New Roman"/>
          <w:sz w:val="24"/>
          <w:szCs w:val="24"/>
        </w:rPr>
        <w:t xml:space="preserve"> Teknik tes digunakan untuk mengukur kompetnsi strategis </w:t>
      </w:r>
      <w:proofErr w:type="gramStart"/>
      <w:r>
        <w:rPr>
          <w:rFonts w:ascii="Times New Roman" w:hAnsi="Times New Roman"/>
          <w:sz w:val="24"/>
          <w:szCs w:val="24"/>
        </w:rPr>
        <w:t>siswa  matemati</w:t>
      </w:r>
      <w:proofErr w:type="gramEnd"/>
      <w:r>
        <w:rPr>
          <w:rFonts w:ascii="Times New Roman" w:hAnsi="Times New Roman"/>
          <w:sz w:val="24"/>
          <w:szCs w:val="24"/>
        </w:rPr>
        <w:t xml:space="preserve">, sedangkan teknis nontes digunakan untuk mengukur </w:t>
      </w:r>
      <w:r w:rsidRPr="00234238">
        <w:rPr>
          <w:rFonts w:ascii="Times New Roman" w:hAnsi="Times New Roman" w:cs="Times New Roman"/>
          <w:i/>
          <w:sz w:val="24"/>
          <w:szCs w:val="24"/>
        </w:rPr>
        <w:t>Self–Concept</w:t>
      </w:r>
      <w:r w:rsidRPr="00230A2B">
        <w:rPr>
          <w:rFonts w:ascii="Times New Roman" w:hAnsi="Times New Roman" w:cs="Times New Roman"/>
          <w:sz w:val="24"/>
          <w:szCs w:val="24"/>
        </w:rPr>
        <w:t xml:space="preserve"> </w:t>
      </w:r>
      <w:r>
        <w:rPr>
          <w:rFonts w:ascii="Times New Roman" w:hAnsi="Times New Roman"/>
          <w:sz w:val="24"/>
          <w:szCs w:val="24"/>
        </w:rPr>
        <w:t xml:space="preserve">siswa terhadap metode pembelajaran yang dilakukan. </w:t>
      </w:r>
      <w:proofErr w:type="gramStart"/>
      <w:r>
        <w:rPr>
          <w:rFonts w:ascii="Times New Roman" w:hAnsi="Times New Roman"/>
          <w:sz w:val="24"/>
          <w:szCs w:val="24"/>
        </w:rPr>
        <w:t>Teknik lainnya yang dipakai dalam penelitian ini adalah observasi dan wawancara untuk melengkapi tanggapan terhadap pembelajaran yang telah dilakukan sebagai bahan laporan.</w:t>
      </w:r>
      <w:proofErr w:type="gramEnd"/>
    </w:p>
    <w:p w:rsidR="00C5201F" w:rsidRDefault="006B53FE" w:rsidP="008E784A">
      <w:pPr>
        <w:spacing w:line="360" w:lineRule="auto"/>
        <w:jc w:val="both"/>
        <w:rPr>
          <w:b/>
        </w:rPr>
      </w:pPr>
      <w:r>
        <w:rPr>
          <w:b/>
        </w:rPr>
        <w:t>HASIL PENELITIAN DAN PEMBAHASAN</w:t>
      </w:r>
    </w:p>
    <w:p w:rsidR="00C5201F" w:rsidRPr="00C5201F" w:rsidRDefault="00C5201F" w:rsidP="00C5201F">
      <w:pPr>
        <w:spacing w:line="360" w:lineRule="auto"/>
        <w:jc w:val="both"/>
        <w:rPr>
          <w:b/>
        </w:rPr>
      </w:pPr>
      <w:r w:rsidRPr="00C5201F">
        <w:rPr>
          <w:b/>
        </w:rPr>
        <w:t>Analisis Data Pretes Kompentensi Strategis Siswa</w:t>
      </w:r>
    </w:p>
    <w:p w:rsidR="00C5201F" w:rsidRDefault="00C5201F" w:rsidP="00C5201F">
      <w:pPr>
        <w:pStyle w:val="ListParagraph"/>
        <w:spacing w:line="360" w:lineRule="auto"/>
        <w:ind w:left="0" w:firstLine="414"/>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Pengolahan data pretes kompetensi strategis pada kelas eksperimen dan kelas kontrol ini dilakukan untuk mengetahui kemampuan awal sebelum memperoleh pembelajaran model </w:t>
      </w:r>
      <w:r w:rsidRPr="00E63FF1">
        <w:rPr>
          <w:rFonts w:ascii="Times New Roman" w:hAnsi="Times New Roman" w:cs="Times New Roman"/>
          <w:sz w:val="24"/>
          <w:szCs w:val="24"/>
        </w:rPr>
        <w:t xml:space="preserve">pembelajaran </w:t>
      </w:r>
      <w:r>
        <w:rPr>
          <w:rFonts w:ascii="Times New Roman" w:hAnsi="Times New Roman" w:cs="Times New Roman"/>
          <w:i/>
          <w:sz w:val="24"/>
          <w:szCs w:val="24"/>
        </w:rPr>
        <w:t xml:space="preserve">Open-Ended </w:t>
      </w:r>
      <w:r>
        <w:rPr>
          <w:rFonts w:ascii="Times New Roman" w:hAnsi="Times New Roman" w:cs="Times New Roman"/>
          <w:sz w:val="24"/>
          <w:szCs w:val="24"/>
        </w:rPr>
        <w:t>dan pembelajaran konvensional.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dilakukan pengolahan data hasil pretes kompetensi strategis siswa, diperoleh skor terendah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min</m:t>
            </m:r>
          </m:sub>
        </m:sSub>
      </m:oMath>
      <w:r>
        <w:rPr>
          <w:rFonts w:ascii="Times New Roman" w:hAnsi="Times New Roman" w:cs="Times New Roman"/>
          <w:sz w:val="24"/>
          <w:szCs w:val="24"/>
        </w:rPr>
        <w:t>), skor tertinggi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max</m:t>
            </m:r>
          </m:sub>
        </m:sSub>
      </m:oMath>
      <w:r>
        <w:rPr>
          <w:rFonts w:ascii="Times New Roman" w:hAnsi="Times New Roman" w:cs="Times New Roman"/>
          <w:sz w:val="24"/>
          <w:szCs w:val="24"/>
        </w:rPr>
        <w:t>), rata-rata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dan standar deviasi (s) data pretes kelas eksperimen dan kelas kontrol.</w:t>
      </w:r>
      <w:proofErr w:type="gramEnd"/>
      <w:r>
        <w:rPr>
          <w:rFonts w:ascii="Times New Roman" w:hAnsi="Times New Roman" w:cs="Times New Roman"/>
          <w:sz w:val="24"/>
          <w:szCs w:val="24"/>
        </w:rPr>
        <w:t xml:space="preserve"> Hasil pengolahan dapat dilihat pada tabel berikut:</w:t>
      </w:r>
    </w:p>
    <w:p w:rsidR="00C5201F" w:rsidRPr="003E27DF" w:rsidRDefault="00C5201F" w:rsidP="00C5201F">
      <w:pPr>
        <w:pStyle w:val="ListParagraph"/>
        <w:spacing w:after="0" w:line="360" w:lineRule="auto"/>
        <w:ind w:left="1418" w:hanging="1328"/>
        <w:jc w:val="center"/>
        <w:rPr>
          <w:rFonts w:ascii="Times New Roman" w:hAnsi="Times New Roman" w:cs="Times New Roman"/>
          <w:b/>
          <w:sz w:val="24"/>
          <w:szCs w:val="24"/>
        </w:rPr>
      </w:pPr>
      <w:r w:rsidRPr="003E27DF">
        <w:rPr>
          <w:rFonts w:ascii="Times New Roman" w:hAnsi="Times New Roman" w:cs="Times New Roman"/>
          <w:b/>
          <w:sz w:val="24"/>
          <w:szCs w:val="24"/>
        </w:rPr>
        <w:t>Tabel 4.1</w:t>
      </w:r>
    </w:p>
    <w:p w:rsidR="00C5201F" w:rsidRPr="003E27DF" w:rsidRDefault="00C5201F" w:rsidP="00C5201F">
      <w:pPr>
        <w:pStyle w:val="ListParagraph"/>
        <w:spacing w:after="0" w:line="360" w:lineRule="auto"/>
        <w:ind w:left="1418" w:hanging="1328"/>
        <w:jc w:val="center"/>
        <w:rPr>
          <w:rFonts w:ascii="Times New Roman" w:hAnsi="Times New Roman" w:cs="Times New Roman"/>
          <w:b/>
          <w:sz w:val="24"/>
          <w:szCs w:val="24"/>
        </w:rPr>
      </w:pPr>
      <w:r w:rsidRPr="003E27DF">
        <w:rPr>
          <w:rFonts w:ascii="Times New Roman" w:hAnsi="Times New Roman" w:cs="Times New Roman"/>
          <w:b/>
          <w:sz w:val="24"/>
          <w:szCs w:val="24"/>
        </w:rPr>
        <w:t>Analisis Statistik Deskriptif Skor Pretes</w:t>
      </w:r>
    </w:p>
    <w:p w:rsidR="00C5201F" w:rsidRPr="003E27DF" w:rsidRDefault="00C5201F" w:rsidP="00C5201F">
      <w:pPr>
        <w:pStyle w:val="ListParagraph"/>
        <w:spacing w:after="0" w:line="360" w:lineRule="auto"/>
        <w:ind w:left="1418" w:hanging="1328"/>
        <w:jc w:val="center"/>
        <w:rPr>
          <w:rFonts w:ascii="Times New Roman" w:hAnsi="Times New Roman" w:cs="Times New Roman"/>
          <w:b/>
          <w:sz w:val="24"/>
          <w:szCs w:val="24"/>
        </w:rPr>
      </w:pPr>
      <w:r w:rsidRPr="003E27DF">
        <w:rPr>
          <w:rFonts w:ascii="Times New Roman" w:hAnsi="Times New Roman" w:cs="Times New Roman"/>
          <w:b/>
          <w:sz w:val="24"/>
          <w:szCs w:val="24"/>
        </w:rPr>
        <w:t>(Kelas Eksperimen dan Kelas Kontrol)</w:t>
      </w:r>
    </w:p>
    <w:tbl>
      <w:tblPr>
        <w:tblpPr w:leftFromText="180" w:rightFromText="180" w:vertAnchor="text" w:horzAnchor="margin" w:tblpXSpec="center" w:tblpY="16"/>
        <w:tblW w:w="66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1"/>
        <w:gridCol w:w="1011"/>
        <w:gridCol w:w="1009"/>
        <w:gridCol w:w="1063"/>
        <w:gridCol w:w="1093"/>
        <w:gridCol w:w="1010"/>
      </w:tblGrid>
      <w:tr w:rsidR="00C5201F" w:rsidRPr="003E27DF" w:rsidTr="003F1325">
        <w:trPr>
          <w:cantSplit/>
          <w:trHeight w:val="81"/>
          <w:tblHeader/>
        </w:trPr>
        <w:tc>
          <w:tcPr>
            <w:tcW w:w="6657" w:type="dxa"/>
            <w:gridSpan w:val="6"/>
            <w:tcBorders>
              <w:top w:val="nil"/>
              <w:left w:val="nil"/>
              <w:bottom w:val="nil"/>
              <w:right w:val="nil"/>
            </w:tcBorders>
            <w:shd w:val="clear" w:color="auto" w:fill="FFFFFF"/>
            <w:vAlign w:val="center"/>
          </w:tcPr>
          <w:p w:rsidR="00C5201F" w:rsidRPr="003E27DF" w:rsidRDefault="00C5201F" w:rsidP="00C5201F">
            <w:pPr>
              <w:autoSpaceDE w:val="0"/>
              <w:autoSpaceDN w:val="0"/>
              <w:adjustRightInd w:val="0"/>
              <w:spacing w:line="360" w:lineRule="auto"/>
              <w:ind w:right="60"/>
              <w:rPr>
                <w:color w:val="000000"/>
                <w:sz w:val="18"/>
                <w:szCs w:val="18"/>
              </w:rPr>
            </w:pPr>
          </w:p>
        </w:tc>
      </w:tr>
      <w:tr w:rsidR="00C5201F" w:rsidRPr="003E27DF" w:rsidTr="00952201">
        <w:trPr>
          <w:cantSplit/>
          <w:tblHeader/>
        </w:trPr>
        <w:tc>
          <w:tcPr>
            <w:tcW w:w="6657" w:type="dxa"/>
            <w:gridSpan w:val="6"/>
            <w:tcBorders>
              <w:top w:val="nil"/>
              <w:left w:val="nil"/>
              <w:bottom w:val="nil"/>
              <w:right w:val="nil"/>
            </w:tcBorders>
            <w:shd w:val="clear" w:color="auto" w:fill="FFFFFF"/>
            <w:vAlign w:val="bottom"/>
          </w:tcPr>
          <w:p w:rsidR="00C5201F" w:rsidRPr="003E27DF" w:rsidRDefault="00C5201F" w:rsidP="00C5201F">
            <w:pPr>
              <w:autoSpaceDE w:val="0"/>
              <w:autoSpaceDN w:val="0"/>
              <w:adjustRightInd w:val="0"/>
              <w:spacing w:line="360" w:lineRule="auto"/>
              <w:ind w:left="60" w:right="60"/>
              <w:rPr>
                <w:color w:val="000000"/>
                <w:sz w:val="18"/>
                <w:szCs w:val="18"/>
              </w:rPr>
            </w:pPr>
            <w:r w:rsidRPr="003E27DF">
              <w:rPr>
                <w:color w:val="000000"/>
                <w:sz w:val="18"/>
                <w:szCs w:val="18"/>
              </w:rPr>
              <w:t>NILAI</w:t>
            </w:r>
          </w:p>
        </w:tc>
      </w:tr>
      <w:tr w:rsidR="00C5201F" w:rsidRPr="003E27DF" w:rsidTr="00952201">
        <w:trPr>
          <w:cantSplit/>
          <w:tblHeader/>
        </w:trPr>
        <w:tc>
          <w:tcPr>
            <w:tcW w:w="147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5201F" w:rsidRPr="003E27DF" w:rsidRDefault="00C5201F" w:rsidP="00C5201F">
            <w:pPr>
              <w:autoSpaceDE w:val="0"/>
              <w:autoSpaceDN w:val="0"/>
              <w:adjustRightInd w:val="0"/>
              <w:spacing w:line="360" w:lineRule="auto"/>
              <w:ind w:left="60" w:right="60"/>
              <w:rPr>
                <w:color w:val="000000"/>
                <w:sz w:val="18"/>
                <w:szCs w:val="18"/>
              </w:rPr>
            </w:pPr>
            <w:r w:rsidRPr="003E27DF">
              <w:rPr>
                <w:color w:val="000000"/>
                <w:sz w:val="18"/>
                <w:szCs w:val="18"/>
              </w:rPr>
              <w:t>KELAS</w:t>
            </w:r>
          </w:p>
        </w:tc>
        <w:tc>
          <w:tcPr>
            <w:tcW w:w="1011" w:type="dxa"/>
            <w:tcBorders>
              <w:top w:val="single" w:sz="16" w:space="0" w:color="000000"/>
              <w:left w:val="single" w:sz="16" w:space="0" w:color="000000"/>
              <w:bottom w:val="single" w:sz="16" w:space="0" w:color="000000"/>
            </w:tcBorders>
            <w:shd w:val="clear" w:color="auto" w:fill="FFFFFF"/>
            <w:vAlign w:val="bottom"/>
          </w:tcPr>
          <w:p w:rsidR="00C5201F" w:rsidRPr="003E27DF" w:rsidRDefault="00C5201F" w:rsidP="00C5201F">
            <w:pPr>
              <w:autoSpaceDE w:val="0"/>
              <w:autoSpaceDN w:val="0"/>
              <w:adjustRightInd w:val="0"/>
              <w:spacing w:line="360" w:lineRule="auto"/>
              <w:ind w:left="60" w:right="60"/>
              <w:jc w:val="center"/>
              <w:rPr>
                <w:color w:val="000000"/>
                <w:sz w:val="18"/>
                <w:szCs w:val="18"/>
              </w:rPr>
            </w:pPr>
            <w:r w:rsidRPr="003E27DF">
              <w:rPr>
                <w:color w:val="000000"/>
                <w:sz w:val="18"/>
                <w:szCs w:val="18"/>
              </w:rPr>
              <w:t>Mean</w:t>
            </w:r>
          </w:p>
        </w:tc>
        <w:tc>
          <w:tcPr>
            <w:tcW w:w="1009" w:type="dxa"/>
            <w:tcBorders>
              <w:top w:val="single" w:sz="16" w:space="0" w:color="000000"/>
              <w:bottom w:val="single" w:sz="16" w:space="0" w:color="000000"/>
            </w:tcBorders>
            <w:shd w:val="clear" w:color="auto" w:fill="FFFFFF"/>
            <w:vAlign w:val="bottom"/>
          </w:tcPr>
          <w:p w:rsidR="00C5201F" w:rsidRPr="003E27DF" w:rsidRDefault="00C5201F" w:rsidP="00C5201F">
            <w:pPr>
              <w:autoSpaceDE w:val="0"/>
              <w:autoSpaceDN w:val="0"/>
              <w:adjustRightInd w:val="0"/>
              <w:spacing w:line="360" w:lineRule="auto"/>
              <w:ind w:left="60" w:right="60"/>
              <w:jc w:val="center"/>
              <w:rPr>
                <w:color w:val="000000"/>
                <w:sz w:val="18"/>
                <w:szCs w:val="18"/>
              </w:rPr>
            </w:pPr>
            <w:r w:rsidRPr="003E27DF">
              <w:rPr>
                <w:color w:val="000000"/>
                <w:sz w:val="18"/>
                <w:szCs w:val="18"/>
              </w:rPr>
              <w:t>N</w:t>
            </w:r>
          </w:p>
        </w:tc>
        <w:tc>
          <w:tcPr>
            <w:tcW w:w="1063" w:type="dxa"/>
            <w:tcBorders>
              <w:top w:val="single" w:sz="16" w:space="0" w:color="000000"/>
              <w:bottom w:val="single" w:sz="16" w:space="0" w:color="000000"/>
            </w:tcBorders>
            <w:shd w:val="clear" w:color="auto" w:fill="FFFFFF"/>
            <w:vAlign w:val="bottom"/>
          </w:tcPr>
          <w:p w:rsidR="00C5201F" w:rsidRPr="003E27DF" w:rsidRDefault="00C5201F" w:rsidP="00C5201F">
            <w:pPr>
              <w:autoSpaceDE w:val="0"/>
              <w:autoSpaceDN w:val="0"/>
              <w:adjustRightInd w:val="0"/>
              <w:spacing w:line="360" w:lineRule="auto"/>
              <w:ind w:left="60" w:right="60"/>
              <w:jc w:val="center"/>
              <w:rPr>
                <w:color w:val="000000"/>
                <w:sz w:val="18"/>
                <w:szCs w:val="18"/>
              </w:rPr>
            </w:pPr>
            <w:r w:rsidRPr="003E27DF">
              <w:rPr>
                <w:color w:val="000000"/>
                <w:sz w:val="18"/>
                <w:szCs w:val="18"/>
              </w:rPr>
              <w:t>Minimum</w:t>
            </w:r>
          </w:p>
        </w:tc>
        <w:tc>
          <w:tcPr>
            <w:tcW w:w="1093" w:type="dxa"/>
            <w:tcBorders>
              <w:top w:val="single" w:sz="16" w:space="0" w:color="000000"/>
              <w:bottom w:val="single" w:sz="16" w:space="0" w:color="000000"/>
            </w:tcBorders>
            <w:shd w:val="clear" w:color="auto" w:fill="FFFFFF"/>
            <w:vAlign w:val="bottom"/>
          </w:tcPr>
          <w:p w:rsidR="00C5201F" w:rsidRPr="003E27DF" w:rsidRDefault="00C5201F" w:rsidP="00C5201F">
            <w:pPr>
              <w:autoSpaceDE w:val="0"/>
              <w:autoSpaceDN w:val="0"/>
              <w:adjustRightInd w:val="0"/>
              <w:spacing w:line="360" w:lineRule="auto"/>
              <w:ind w:left="60" w:right="60"/>
              <w:jc w:val="center"/>
              <w:rPr>
                <w:color w:val="000000"/>
                <w:sz w:val="18"/>
                <w:szCs w:val="18"/>
              </w:rPr>
            </w:pPr>
            <w:r w:rsidRPr="003E27DF">
              <w:rPr>
                <w:color w:val="000000"/>
                <w:sz w:val="18"/>
                <w:szCs w:val="18"/>
              </w:rPr>
              <w:t>Maximum</w:t>
            </w:r>
          </w:p>
        </w:tc>
        <w:tc>
          <w:tcPr>
            <w:tcW w:w="1010" w:type="dxa"/>
            <w:tcBorders>
              <w:top w:val="single" w:sz="16" w:space="0" w:color="000000"/>
              <w:bottom w:val="single" w:sz="16" w:space="0" w:color="000000"/>
              <w:right w:val="single" w:sz="16" w:space="0" w:color="000000"/>
            </w:tcBorders>
            <w:shd w:val="clear" w:color="auto" w:fill="FFFFFF"/>
            <w:vAlign w:val="bottom"/>
          </w:tcPr>
          <w:p w:rsidR="00C5201F" w:rsidRPr="003E27DF" w:rsidRDefault="00C5201F" w:rsidP="00C5201F">
            <w:pPr>
              <w:autoSpaceDE w:val="0"/>
              <w:autoSpaceDN w:val="0"/>
              <w:adjustRightInd w:val="0"/>
              <w:spacing w:line="360" w:lineRule="auto"/>
              <w:ind w:left="60" w:right="60"/>
              <w:jc w:val="center"/>
              <w:rPr>
                <w:color w:val="000000"/>
                <w:sz w:val="18"/>
                <w:szCs w:val="18"/>
              </w:rPr>
            </w:pPr>
            <w:r w:rsidRPr="003E27DF">
              <w:rPr>
                <w:color w:val="000000"/>
                <w:sz w:val="18"/>
                <w:szCs w:val="18"/>
              </w:rPr>
              <w:t>Sum</w:t>
            </w:r>
          </w:p>
        </w:tc>
      </w:tr>
      <w:tr w:rsidR="00C5201F" w:rsidRPr="003E27DF" w:rsidTr="00952201">
        <w:trPr>
          <w:cantSplit/>
          <w:tblHeader/>
        </w:trPr>
        <w:tc>
          <w:tcPr>
            <w:tcW w:w="1471" w:type="dxa"/>
            <w:tcBorders>
              <w:top w:val="single" w:sz="16" w:space="0" w:color="000000"/>
              <w:left w:val="single" w:sz="16" w:space="0" w:color="000000"/>
              <w:bottom w:val="nil"/>
              <w:right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rPr>
                <w:color w:val="000000"/>
                <w:sz w:val="18"/>
                <w:szCs w:val="18"/>
              </w:rPr>
            </w:pPr>
            <w:r w:rsidRPr="003E27DF">
              <w:rPr>
                <w:color w:val="000000"/>
                <w:sz w:val="18"/>
                <w:szCs w:val="18"/>
              </w:rPr>
              <w:t>EKSPERIMEN</w:t>
            </w:r>
          </w:p>
        </w:tc>
        <w:tc>
          <w:tcPr>
            <w:tcW w:w="1011" w:type="dxa"/>
            <w:tcBorders>
              <w:top w:val="single" w:sz="16" w:space="0" w:color="000000"/>
              <w:left w:val="single" w:sz="16" w:space="0" w:color="000000"/>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32.63</w:t>
            </w:r>
          </w:p>
        </w:tc>
        <w:tc>
          <w:tcPr>
            <w:tcW w:w="1009" w:type="dxa"/>
            <w:tcBorders>
              <w:top w:val="single" w:sz="16" w:space="0" w:color="000000"/>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40</w:t>
            </w:r>
          </w:p>
        </w:tc>
        <w:tc>
          <w:tcPr>
            <w:tcW w:w="1063" w:type="dxa"/>
            <w:tcBorders>
              <w:top w:val="single" w:sz="16" w:space="0" w:color="000000"/>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21</w:t>
            </w:r>
          </w:p>
        </w:tc>
        <w:tc>
          <w:tcPr>
            <w:tcW w:w="1093" w:type="dxa"/>
            <w:tcBorders>
              <w:top w:val="single" w:sz="16" w:space="0" w:color="000000"/>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44</w:t>
            </w:r>
          </w:p>
        </w:tc>
        <w:tc>
          <w:tcPr>
            <w:tcW w:w="1010" w:type="dxa"/>
            <w:tcBorders>
              <w:top w:val="single" w:sz="16" w:space="0" w:color="000000"/>
              <w:bottom w:val="nil"/>
              <w:right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1305</w:t>
            </w:r>
          </w:p>
        </w:tc>
      </w:tr>
      <w:tr w:rsidR="00C5201F" w:rsidRPr="003E27DF" w:rsidTr="00952201">
        <w:trPr>
          <w:cantSplit/>
          <w:tblHeader/>
        </w:trPr>
        <w:tc>
          <w:tcPr>
            <w:tcW w:w="1471" w:type="dxa"/>
            <w:tcBorders>
              <w:top w:val="nil"/>
              <w:left w:val="single" w:sz="16" w:space="0" w:color="000000"/>
              <w:bottom w:val="nil"/>
              <w:right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rPr>
                <w:color w:val="000000"/>
                <w:sz w:val="18"/>
                <w:szCs w:val="18"/>
              </w:rPr>
            </w:pPr>
            <w:r w:rsidRPr="003E27DF">
              <w:rPr>
                <w:color w:val="000000"/>
                <w:sz w:val="18"/>
                <w:szCs w:val="18"/>
              </w:rPr>
              <w:t>KONTROL</w:t>
            </w:r>
          </w:p>
        </w:tc>
        <w:tc>
          <w:tcPr>
            <w:tcW w:w="1011" w:type="dxa"/>
            <w:tcBorders>
              <w:top w:val="nil"/>
              <w:left w:val="single" w:sz="16" w:space="0" w:color="000000"/>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33.60</w:t>
            </w:r>
          </w:p>
        </w:tc>
        <w:tc>
          <w:tcPr>
            <w:tcW w:w="1009" w:type="dxa"/>
            <w:tcBorders>
              <w:top w:val="nil"/>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40</w:t>
            </w:r>
          </w:p>
        </w:tc>
        <w:tc>
          <w:tcPr>
            <w:tcW w:w="1063" w:type="dxa"/>
            <w:tcBorders>
              <w:top w:val="nil"/>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20</w:t>
            </w:r>
          </w:p>
        </w:tc>
        <w:tc>
          <w:tcPr>
            <w:tcW w:w="1093" w:type="dxa"/>
            <w:tcBorders>
              <w:top w:val="nil"/>
              <w:bottom w:val="nil"/>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43</w:t>
            </w:r>
          </w:p>
        </w:tc>
        <w:tc>
          <w:tcPr>
            <w:tcW w:w="1010" w:type="dxa"/>
            <w:tcBorders>
              <w:top w:val="nil"/>
              <w:bottom w:val="nil"/>
              <w:right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1344</w:t>
            </w:r>
          </w:p>
        </w:tc>
      </w:tr>
      <w:tr w:rsidR="00C5201F" w:rsidRPr="003E27DF" w:rsidTr="00952201">
        <w:trPr>
          <w:cantSplit/>
        </w:trPr>
        <w:tc>
          <w:tcPr>
            <w:tcW w:w="1471" w:type="dxa"/>
            <w:tcBorders>
              <w:top w:val="nil"/>
              <w:left w:val="single" w:sz="16" w:space="0" w:color="000000"/>
              <w:bottom w:val="single" w:sz="16" w:space="0" w:color="000000"/>
              <w:right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rPr>
                <w:color w:val="000000"/>
                <w:sz w:val="18"/>
                <w:szCs w:val="18"/>
              </w:rPr>
            </w:pPr>
            <w:r w:rsidRPr="003E27DF">
              <w:rPr>
                <w:color w:val="000000"/>
                <w:sz w:val="18"/>
                <w:szCs w:val="18"/>
              </w:rPr>
              <w:t>Total</w:t>
            </w:r>
          </w:p>
        </w:tc>
        <w:tc>
          <w:tcPr>
            <w:tcW w:w="1011" w:type="dxa"/>
            <w:tcBorders>
              <w:top w:val="nil"/>
              <w:left w:val="single" w:sz="16" w:space="0" w:color="000000"/>
              <w:bottom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33.11</w:t>
            </w:r>
          </w:p>
        </w:tc>
        <w:tc>
          <w:tcPr>
            <w:tcW w:w="1009" w:type="dxa"/>
            <w:tcBorders>
              <w:top w:val="nil"/>
              <w:bottom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80</w:t>
            </w:r>
          </w:p>
        </w:tc>
        <w:tc>
          <w:tcPr>
            <w:tcW w:w="1063" w:type="dxa"/>
            <w:tcBorders>
              <w:top w:val="nil"/>
              <w:bottom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20</w:t>
            </w:r>
          </w:p>
        </w:tc>
        <w:tc>
          <w:tcPr>
            <w:tcW w:w="1093" w:type="dxa"/>
            <w:tcBorders>
              <w:top w:val="nil"/>
              <w:bottom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44</w:t>
            </w:r>
          </w:p>
        </w:tc>
        <w:tc>
          <w:tcPr>
            <w:tcW w:w="1010" w:type="dxa"/>
            <w:tcBorders>
              <w:top w:val="nil"/>
              <w:bottom w:val="single" w:sz="16" w:space="0" w:color="000000"/>
              <w:right w:val="single" w:sz="16" w:space="0" w:color="000000"/>
            </w:tcBorders>
            <w:shd w:val="clear" w:color="auto" w:fill="FFFFFF"/>
          </w:tcPr>
          <w:p w:rsidR="00C5201F" w:rsidRPr="003E27DF" w:rsidRDefault="00C5201F" w:rsidP="00C5201F">
            <w:pPr>
              <w:autoSpaceDE w:val="0"/>
              <w:autoSpaceDN w:val="0"/>
              <w:adjustRightInd w:val="0"/>
              <w:spacing w:line="360" w:lineRule="auto"/>
              <w:ind w:left="60" w:right="60"/>
              <w:jc w:val="right"/>
              <w:rPr>
                <w:color w:val="000000"/>
                <w:sz w:val="18"/>
                <w:szCs w:val="18"/>
              </w:rPr>
            </w:pPr>
            <w:r w:rsidRPr="003E27DF">
              <w:rPr>
                <w:color w:val="000000"/>
                <w:sz w:val="18"/>
                <w:szCs w:val="18"/>
              </w:rPr>
              <w:t>2649</w:t>
            </w:r>
          </w:p>
        </w:tc>
      </w:tr>
    </w:tbl>
    <w:p w:rsidR="00C5201F" w:rsidRPr="003E27DF" w:rsidRDefault="00C5201F" w:rsidP="00C5201F">
      <w:pPr>
        <w:autoSpaceDE w:val="0"/>
        <w:autoSpaceDN w:val="0"/>
        <w:adjustRightInd w:val="0"/>
        <w:spacing w:line="360" w:lineRule="auto"/>
        <w:ind w:hanging="1328"/>
      </w:pPr>
    </w:p>
    <w:p w:rsidR="00C5201F" w:rsidRPr="003E27DF" w:rsidRDefault="00C5201F" w:rsidP="00C5201F">
      <w:pPr>
        <w:autoSpaceDE w:val="0"/>
        <w:autoSpaceDN w:val="0"/>
        <w:adjustRightInd w:val="0"/>
        <w:spacing w:line="360" w:lineRule="auto"/>
      </w:pPr>
    </w:p>
    <w:p w:rsidR="00C5201F" w:rsidRPr="00E63FF1" w:rsidRDefault="00C5201F" w:rsidP="00C5201F">
      <w:pPr>
        <w:spacing w:line="480" w:lineRule="auto"/>
        <w:jc w:val="both"/>
      </w:pPr>
    </w:p>
    <w:p w:rsidR="00C5201F" w:rsidRPr="00C5201F" w:rsidRDefault="00C5201F" w:rsidP="008E784A">
      <w:pPr>
        <w:spacing w:line="360" w:lineRule="auto"/>
        <w:jc w:val="both"/>
      </w:pPr>
    </w:p>
    <w:p w:rsidR="00C5201F" w:rsidRDefault="00C5201F" w:rsidP="008E784A">
      <w:pPr>
        <w:spacing w:line="360" w:lineRule="auto"/>
        <w:jc w:val="both"/>
        <w:rPr>
          <w:b/>
        </w:rPr>
      </w:pPr>
    </w:p>
    <w:p w:rsidR="00C5201F" w:rsidRPr="003F1325" w:rsidRDefault="003F1325" w:rsidP="003F1325">
      <w:pPr>
        <w:pStyle w:val="ListParagraph"/>
        <w:spacing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t xml:space="preserve">Berdasarkan tabel 4.1 di atas kompetensi strategis siswa pada kelas kontrol dan kelas eksperimen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Dilihat dari rata-rata data pretes kelas kontrol yaitu 33</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dan rata-</w:t>
      </w:r>
      <w:r>
        <w:rPr>
          <w:rFonts w:ascii="Times New Roman" w:hAnsi="Times New Roman" w:cs="Times New Roman"/>
          <w:sz w:val="24"/>
          <w:szCs w:val="24"/>
        </w:rPr>
        <w:lastRenderedPageBreak/>
        <w:t xml:space="preserve">rata kelas eksperimen yaitu 32,63 pada kompetensi strategis siswa.. Berdasarkan nilai rata-rata tersebut dapat disimpulkan secara </w:t>
      </w:r>
      <w:proofErr w:type="gramStart"/>
      <w:r>
        <w:rPr>
          <w:rFonts w:ascii="Times New Roman" w:hAnsi="Times New Roman" w:cs="Times New Roman"/>
          <w:sz w:val="24"/>
          <w:szCs w:val="24"/>
        </w:rPr>
        <w:t>umum  bahwa</w:t>
      </w:r>
      <w:proofErr w:type="gramEnd"/>
      <w:r>
        <w:rPr>
          <w:rFonts w:ascii="Times New Roman" w:hAnsi="Times New Roman" w:cs="Times New Roman"/>
          <w:sz w:val="24"/>
          <w:szCs w:val="24"/>
        </w:rPr>
        <w:t xml:space="preserve"> siswa kelas kontrol dan kelas eksperimen memiliki kompetensi strategis siswa yang sama.</w:t>
      </w:r>
    </w:p>
    <w:p w:rsidR="00C5201F" w:rsidRPr="003F1325" w:rsidRDefault="00C5201F" w:rsidP="003F1325">
      <w:pPr>
        <w:autoSpaceDE w:val="0"/>
        <w:autoSpaceDN w:val="0"/>
        <w:adjustRightInd w:val="0"/>
        <w:spacing w:line="360" w:lineRule="auto"/>
        <w:jc w:val="both"/>
        <w:rPr>
          <w:b/>
        </w:rPr>
      </w:pPr>
      <w:r w:rsidRPr="003F1325">
        <w:rPr>
          <w:b/>
        </w:rPr>
        <w:t>Analisis Data Postes Kompetensi Strategis Siswa</w:t>
      </w:r>
    </w:p>
    <w:p w:rsidR="00C5201F" w:rsidRPr="00C5201F" w:rsidRDefault="00C5201F" w:rsidP="003F1325">
      <w:pPr>
        <w:pStyle w:val="ListParagraph"/>
        <w:spacing w:line="360" w:lineRule="auto"/>
        <w:ind w:left="0" w:firstLine="414"/>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Pengolahan data postes kompetensi strategis siswa pada kelas eksperimen dan kelas kontrol ini dilakukan untuk mengetahui kemampuan siswa setelah memperoleh pembelajaran model </w:t>
      </w:r>
      <w:r>
        <w:rPr>
          <w:rFonts w:ascii="Times New Roman" w:hAnsi="Times New Roman" w:cs="Times New Roman"/>
          <w:i/>
          <w:sz w:val="24"/>
          <w:szCs w:val="24"/>
        </w:rPr>
        <w:t xml:space="preserve">Open-Ended </w:t>
      </w:r>
      <w:r>
        <w:rPr>
          <w:rFonts w:ascii="Times New Roman" w:hAnsi="Times New Roman" w:cs="Times New Roman"/>
          <w:sz w:val="24"/>
          <w:szCs w:val="24"/>
        </w:rPr>
        <w:t>dan pembelajaran konvensional.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dilakukan pengolahan data hasil pretes kompetensi strategis siswa, diperoleh skor terendah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min</m:t>
            </m:r>
          </m:sub>
        </m:sSub>
      </m:oMath>
      <w:r>
        <w:rPr>
          <w:rFonts w:ascii="Times New Roman" w:hAnsi="Times New Roman" w:cs="Times New Roman"/>
          <w:sz w:val="24"/>
          <w:szCs w:val="24"/>
        </w:rPr>
        <w:t>), skor tertinggi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max</m:t>
            </m:r>
          </m:sub>
        </m:sSub>
      </m:oMath>
      <w:r>
        <w:rPr>
          <w:rFonts w:ascii="Times New Roman" w:hAnsi="Times New Roman" w:cs="Times New Roman"/>
          <w:sz w:val="24"/>
          <w:szCs w:val="24"/>
        </w:rPr>
        <w:t>), rata-rata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dan standar deviasi (s) data pretes kelas eksperimen dan kelas kontrol.</w:t>
      </w:r>
      <w:proofErr w:type="gramEnd"/>
      <w:r>
        <w:rPr>
          <w:rFonts w:ascii="Times New Roman" w:hAnsi="Times New Roman" w:cs="Times New Roman"/>
          <w:sz w:val="24"/>
          <w:szCs w:val="24"/>
        </w:rPr>
        <w:t xml:space="preserve"> Hasil pengolahan dapat dilihat pada tabel berikut:</w:t>
      </w:r>
    </w:p>
    <w:p w:rsidR="00C5201F" w:rsidRPr="003E27DF" w:rsidRDefault="00C5201F" w:rsidP="00C5201F">
      <w:pPr>
        <w:pStyle w:val="ListParagraph"/>
        <w:spacing w:after="0" w:line="360" w:lineRule="auto"/>
        <w:ind w:left="0"/>
        <w:jc w:val="center"/>
        <w:rPr>
          <w:rFonts w:ascii="Times New Roman" w:hAnsi="Times New Roman" w:cs="Times New Roman"/>
          <w:b/>
          <w:sz w:val="24"/>
          <w:szCs w:val="24"/>
        </w:rPr>
      </w:pPr>
      <w:r w:rsidRPr="003E27DF">
        <w:rPr>
          <w:rFonts w:ascii="Times New Roman" w:hAnsi="Times New Roman" w:cs="Times New Roman"/>
          <w:b/>
          <w:sz w:val="24"/>
          <w:szCs w:val="24"/>
        </w:rPr>
        <w:t>Tabel 4.5</w:t>
      </w:r>
    </w:p>
    <w:p w:rsidR="00C5201F" w:rsidRPr="003E27DF" w:rsidRDefault="00C5201F" w:rsidP="00C5201F">
      <w:pPr>
        <w:pStyle w:val="ListParagraph"/>
        <w:spacing w:after="0" w:line="360" w:lineRule="auto"/>
        <w:ind w:left="0"/>
        <w:jc w:val="center"/>
        <w:rPr>
          <w:rFonts w:ascii="Times New Roman" w:hAnsi="Times New Roman" w:cs="Times New Roman"/>
          <w:b/>
          <w:sz w:val="24"/>
          <w:szCs w:val="24"/>
        </w:rPr>
      </w:pPr>
      <w:r w:rsidRPr="003E27DF">
        <w:rPr>
          <w:rFonts w:ascii="Times New Roman" w:hAnsi="Times New Roman" w:cs="Times New Roman"/>
          <w:b/>
          <w:sz w:val="24"/>
          <w:szCs w:val="24"/>
        </w:rPr>
        <w:t>Analisis Statistik Deskriptif Skor Postes</w:t>
      </w:r>
    </w:p>
    <w:p w:rsidR="00C5201F" w:rsidRPr="00A74CED" w:rsidRDefault="00C5201F" w:rsidP="003F1325">
      <w:pPr>
        <w:pStyle w:val="ListParagraph"/>
        <w:spacing w:after="0" w:line="360" w:lineRule="auto"/>
        <w:ind w:left="0"/>
        <w:jc w:val="center"/>
        <w:rPr>
          <w:rFonts w:ascii="Times New Roman" w:hAnsi="Times New Roman" w:cs="Times New Roman"/>
          <w:b/>
          <w:sz w:val="24"/>
          <w:szCs w:val="24"/>
        </w:rPr>
      </w:pPr>
      <w:r w:rsidRPr="003E27DF">
        <w:rPr>
          <w:rFonts w:ascii="Times New Roman" w:hAnsi="Times New Roman" w:cs="Times New Roman"/>
          <w:b/>
          <w:sz w:val="24"/>
          <w:szCs w:val="24"/>
        </w:rPr>
        <w:t>(Kelas Eksperimen dan Kelas Kontrol)</w:t>
      </w:r>
    </w:p>
    <w:tbl>
      <w:tblPr>
        <w:tblpPr w:leftFromText="180" w:rightFromText="180" w:vertAnchor="text" w:horzAnchor="margin" w:tblpXSpec="center" w:tblpY="102"/>
        <w:tblW w:w="6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1"/>
        <w:gridCol w:w="1038"/>
        <w:gridCol w:w="1036"/>
        <w:gridCol w:w="1092"/>
        <w:gridCol w:w="1123"/>
        <w:gridCol w:w="1041"/>
      </w:tblGrid>
      <w:tr w:rsidR="003F1325" w:rsidRPr="003E27DF" w:rsidTr="003F1325">
        <w:trPr>
          <w:cantSplit/>
          <w:trHeight w:val="506"/>
          <w:tblHeader/>
        </w:trPr>
        <w:tc>
          <w:tcPr>
            <w:tcW w:w="6841" w:type="dxa"/>
            <w:gridSpan w:val="6"/>
            <w:tcBorders>
              <w:top w:val="nil"/>
              <w:left w:val="nil"/>
              <w:bottom w:val="nil"/>
              <w:right w:val="nil"/>
            </w:tcBorders>
            <w:shd w:val="clear" w:color="auto" w:fill="FFFFFF"/>
            <w:vAlign w:val="center"/>
          </w:tcPr>
          <w:p w:rsidR="003F1325" w:rsidRPr="003E27DF" w:rsidRDefault="003F1325" w:rsidP="003F1325">
            <w:pPr>
              <w:autoSpaceDE w:val="0"/>
              <w:autoSpaceDN w:val="0"/>
              <w:adjustRightInd w:val="0"/>
              <w:spacing w:line="360" w:lineRule="auto"/>
              <w:ind w:right="60"/>
              <w:jc w:val="center"/>
              <w:rPr>
                <w:color w:val="000000"/>
                <w:sz w:val="18"/>
                <w:szCs w:val="18"/>
              </w:rPr>
            </w:pPr>
            <w:r w:rsidRPr="003E27DF">
              <w:rPr>
                <w:b/>
                <w:bCs/>
                <w:color w:val="000000"/>
                <w:sz w:val="18"/>
                <w:szCs w:val="18"/>
              </w:rPr>
              <w:t>Report</w:t>
            </w:r>
          </w:p>
        </w:tc>
      </w:tr>
      <w:tr w:rsidR="003F1325" w:rsidRPr="003E27DF" w:rsidTr="003F1325">
        <w:trPr>
          <w:cantSplit/>
          <w:trHeight w:val="206"/>
          <w:tblHeader/>
        </w:trPr>
        <w:tc>
          <w:tcPr>
            <w:tcW w:w="6841" w:type="dxa"/>
            <w:gridSpan w:val="6"/>
            <w:tcBorders>
              <w:top w:val="nil"/>
              <w:left w:val="nil"/>
              <w:bottom w:val="nil"/>
              <w:right w:val="nil"/>
            </w:tcBorders>
            <w:shd w:val="clear" w:color="auto" w:fill="FFFFFF"/>
            <w:vAlign w:val="bottom"/>
          </w:tcPr>
          <w:p w:rsidR="003F1325" w:rsidRPr="003E27DF" w:rsidRDefault="003F1325" w:rsidP="003F1325">
            <w:pPr>
              <w:autoSpaceDE w:val="0"/>
              <w:autoSpaceDN w:val="0"/>
              <w:adjustRightInd w:val="0"/>
              <w:spacing w:line="360" w:lineRule="auto"/>
              <w:ind w:left="60" w:right="60"/>
              <w:rPr>
                <w:color w:val="000000"/>
                <w:sz w:val="18"/>
                <w:szCs w:val="18"/>
              </w:rPr>
            </w:pPr>
            <w:r w:rsidRPr="003E27DF">
              <w:rPr>
                <w:color w:val="000000"/>
                <w:sz w:val="18"/>
                <w:szCs w:val="18"/>
              </w:rPr>
              <w:t>NILAI</w:t>
            </w:r>
          </w:p>
        </w:tc>
      </w:tr>
      <w:tr w:rsidR="003F1325" w:rsidRPr="003E27DF" w:rsidTr="003F1325">
        <w:trPr>
          <w:cantSplit/>
          <w:trHeight w:val="506"/>
          <w:tblHeader/>
        </w:trPr>
        <w:tc>
          <w:tcPr>
            <w:tcW w:w="151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F1325" w:rsidRPr="003E27DF" w:rsidRDefault="003F1325" w:rsidP="003F1325">
            <w:pPr>
              <w:autoSpaceDE w:val="0"/>
              <w:autoSpaceDN w:val="0"/>
              <w:adjustRightInd w:val="0"/>
              <w:spacing w:line="360" w:lineRule="auto"/>
              <w:ind w:left="60" w:right="60"/>
              <w:rPr>
                <w:color w:val="000000"/>
                <w:sz w:val="18"/>
                <w:szCs w:val="18"/>
              </w:rPr>
            </w:pPr>
            <w:r w:rsidRPr="003E27DF">
              <w:rPr>
                <w:color w:val="000000"/>
                <w:sz w:val="18"/>
                <w:szCs w:val="18"/>
              </w:rPr>
              <w:t>KELAS</w:t>
            </w:r>
          </w:p>
        </w:tc>
        <w:tc>
          <w:tcPr>
            <w:tcW w:w="1038" w:type="dxa"/>
            <w:tcBorders>
              <w:top w:val="single" w:sz="16" w:space="0" w:color="000000"/>
              <w:left w:val="single" w:sz="16" w:space="0" w:color="000000"/>
              <w:bottom w:val="single" w:sz="16" w:space="0" w:color="000000"/>
            </w:tcBorders>
            <w:shd w:val="clear" w:color="auto" w:fill="FFFFFF"/>
            <w:vAlign w:val="bottom"/>
          </w:tcPr>
          <w:p w:rsidR="003F1325" w:rsidRPr="003E27DF" w:rsidRDefault="003F1325" w:rsidP="003F1325">
            <w:pPr>
              <w:autoSpaceDE w:val="0"/>
              <w:autoSpaceDN w:val="0"/>
              <w:adjustRightInd w:val="0"/>
              <w:spacing w:line="360" w:lineRule="auto"/>
              <w:ind w:left="60" w:right="60"/>
              <w:jc w:val="center"/>
              <w:rPr>
                <w:color w:val="000000"/>
                <w:sz w:val="18"/>
                <w:szCs w:val="18"/>
              </w:rPr>
            </w:pPr>
            <w:r w:rsidRPr="003E27DF">
              <w:rPr>
                <w:color w:val="000000"/>
                <w:sz w:val="18"/>
                <w:szCs w:val="18"/>
              </w:rPr>
              <w:t>Mean</w:t>
            </w:r>
          </w:p>
        </w:tc>
        <w:tc>
          <w:tcPr>
            <w:tcW w:w="1036" w:type="dxa"/>
            <w:tcBorders>
              <w:top w:val="single" w:sz="16" w:space="0" w:color="000000"/>
              <w:bottom w:val="single" w:sz="16" w:space="0" w:color="000000"/>
            </w:tcBorders>
            <w:shd w:val="clear" w:color="auto" w:fill="FFFFFF"/>
            <w:vAlign w:val="bottom"/>
          </w:tcPr>
          <w:p w:rsidR="003F1325" w:rsidRPr="003E27DF" w:rsidRDefault="003F1325" w:rsidP="003F1325">
            <w:pPr>
              <w:autoSpaceDE w:val="0"/>
              <w:autoSpaceDN w:val="0"/>
              <w:adjustRightInd w:val="0"/>
              <w:spacing w:line="360" w:lineRule="auto"/>
              <w:ind w:left="60" w:right="60"/>
              <w:jc w:val="center"/>
              <w:rPr>
                <w:color w:val="000000"/>
                <w:sz w:val="18"/>
                <w:szCs w:val="18"/>
              </w:rPr>
            </w:pPr>
            <w:r w:rsidRPr="003E27DF">
              <w:rPr>
                <w:color w:val="000000"/>
                <w:sz w:val="18"/>
                <w:szCs w:val="18"/>
              </w:rPr>
              <w:t>N</w:t>
            </w:r>
          </w:p>
        </w:tc>
        <w:tc>
          <w:tcPr>
            <w:tcW w:w="1092" w:type="dxa"/>
            <w:tcBorders>
              <w:top w:val="single" w:sz="16" w:space="0" w:color="000000"/>
              <w:bottom w:val="single" w:sz="16" w:space="0" w:color="000000"/>
            </w:tcBorders>
            <w:shd w:val="clear" w:color="auto" w:fill="FFFFFF"/>
            <w:vAlign w:val="bottom"/>
          </w:tcPr>
          <w:p w:rsidR="003F1325" w:rsidRPr="003E27DF" w:rsidRDefault="003F1325" w:rsidP="003F1325">
            <w:pPr>
              <w:autoSpaceDE w:val="0"/>
              <w:autoSpaceDN w:val="0"/>
              <w:adjustRightInd w:val="0"/>
              <w:spacing w:line="360" w:lineRule="auto"/>
              <w:ind w:left="60" w:right="60"/>
              <w:jc w:val="center"/>
              <w:rPr>
                <w:color w:val="000000"/>
                <w:sz w:val="18"/>
                <w:szCs w:val="18"/>
              </w:rPr>
            </w:pPr>
            <w:r w:rsidRPr="003E27DF">
              <w:rPr>
                <w:color w:val="000000"/>
                <w:sz w:val="18"/>
                <w:szCs w:val="18"/>
              </w:rPr>
              <w:t>Minimum</w:t>
            </w:r>
          </w:p>
        </w:tc>
        <w:tc>
          <w:tcPr>
            <w:tcW w:w="1123" w:type="dxa"/>
            <w:tcBorders>
              <w:top w:val="single" w:sz="16" w:space="0" w:color="000000"/>
              <w:bottom w:val="single" w:sz="16" w:space="0" w:color="000000"/>
            </w:tcBorders>
            <w:shd w:val="clear" w:color="auto" w:fill="FFFFFF"/>
            <w:vAlign w:val="bottom"/>
          </w:tcPr>
          <w:p w:rsidR="003F1325" w:rsidRPr="003E27DF" w:rsidRDefault="003F1325" w:rsidP="003F1325">
            <w:pPr>
              <w:autoSpaceDE w:val="0"/>
              <w:autoSpaceDN w:val="0"/>
              <w:adjustRightInd w:val="0"/>
              <w:spacing w:line="360" w:lineRule="auto"/>
              <w:ind w:left="60" w:right="60"/>
              <w:jc w:val="center"/>
              <w:rPr>
                <w:color w:val="000000"/>
                <w:sz w:val="18"/>
                <w:szCs w:val="18"/>
              </w:rPr>
            </w:pPr>
            <w:r w:rsidRPr="003E27DF">
              <w:rPr>
                <w:color w:val="000000"/>
                <w:sz w:val="18"/>
                <w:szCs w:val="18"/>
              </w:rPr>
              <w:t>Maximum</w:t>
            </w:r>
          </w:p>
        </w:tc>
        <w:tc>
          <w:tcPr>
            <w:tcW w:w="1041" w:type="dxa"/>
            <w:tcBorders>
              <w:top w:val="single" w:sz="16" w:space="0" w:color="000000"/>
              <w:bottom w:val="single" w:sz="16" w:space="0" w:color="000000"/>
              <w:right w:val="single" w:sz="16" w:space="0" w:color="000000"/>
            </w:tcBorders>
            <w:shd w:val="clear" w:color="auto" w:fill="FFFFFF"/>
            <w:vAlign w:val="bottom"/>
          </w:tcPr>
          <w:p w:rsidR="003F1325" w:rsidRPr="003E27DF" w:rsidRDefault="003F1325" w:rsidP="003F1325">
            <w:pPr>
              <w:autoSpaceDE w:val="0"/>
              <w:autoSpaceDN w:val="0"/>
              <w:adjustRightInd w:val="0"/>
              <w:spacing w:line="360" w:lineRule="auto"/>
              <w:ind w:left="60" w:right="60"/>
              <w:jc w:val="center"/>
              <w:rPr>
                <w:color w:val="000000"/>
                <w:sz w:val="18"/>
                <w:szCs w:val="18"/>
              </w:rPr>
            </w:pPr>
            <w:r w:rsidRPr="003E27DF">
              <w:rPr>
                <w:color w:val="000000"/>
                <w:sz w:val="18"/>
                <w:szCs w:val="18"/>
              </w:rPr>
              <w:t>Sum</w:t>
            </w:r>
          </w:p>
        </w:tc>
      </w:tr>
      <w:tr w:rsidR="003F1325" w:rsidRPr="003E27DF" w:rsidTr="003F1325">
        <w:trPr>
          <w:cantSplit/>
          <w:trHeight w:val="506"/>
          <w:tblHeader/>
        </w:trPr>
        <w:tc>
          <w:tcPr>
            <w:tcW w:w="1511" w:type="dxa"/>
            <w:tcBorders>
              <w:top w:val="single" w:sz="16" w:space="0" w:color="000000"/>
              <w:left w:val="single" w:sz="16" w:space="0" w:color="000000"/>
              <w:bottom w:val="nil"/>
              <w:right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rPr>
                <w:color w:val="000000"/>
                <w:sz w:val="18"/>
                <w:szCs w:val="18"/>
              </w:rPr>
            </w:pPr>
            <w:r w:rsidRPr="003E27DF">
              <w:rPr>
                <w:color w:val="000000"/>
                <w:sz w:val="18"/>
                <w:szCs w:val="18"/>
              </w:rPr>
              <w:t>EKSPERIMEN</w:t>
            </w:r>
          </w:p>
        </w:tc>
        <w:tc>
          <w:tcPr>
            <w:tcW w:w="1038" w:type="dxa"/>
            <w:tcBorders>
              <w:top w:val="single" w:sz="16" w:space="0" w:color="000000"/>
              <w:left w:val="single" w:sz="16" w:space="0" w:color="000000"/>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80.32</w:t>
            </w:r>
          </w:p>
        </w:tc>
        <w:tc>
          <w:tcPr>
            <w:tcW w:w="1036" w:type="dxa"/>
            <w:tcBorders>
              <w:top w:val="single" w:sz="16" w:space="0" w:color="000000"/>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40</w:t>
            </w:r>
          </w:p>
        </w:tc>
        <w:tc>
          <w:tcPr>
            <w:tcW w:w="1092" w:type="dxa"/>
            <w:tcBorders>
              <w:top w:val="single" w:sz="16" w:space="0" w:color="000000"/>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71</w:t>
            </w:r>
          </w:p>
        </w:tc>
        <w:tc>
          <w:tcPr>
            <w:tcW w:w="1123" w:type="dxa"/>
            <w:tcBorders>
              <w:top w:val="single" w:sz="16" w:space="0" w:color="000000"/>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92</w:t>
            </w:r>
          </w:p>
        </w:tc>
        <w:tc>
          <w:tcPr>
            <w:tcW w:w="1041" w:type="dxa"/>
            <w:tcBorders>
              <w:top w:val="single" w:sz="16" w:space="0" w:color="000000"/>
              <w:bottom w:val="nil"/>
              <w:right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3213</w:t>
            </w:r>
          </w:p>
        </w:tc>
      </w:tr>
      <w:tr w:rsidR="003F1325" w:rsidRPr="003E27DF" w:rsidTr="003F1325">
        <w:trPr>
          <w:cantSplit/>
          <w:trHeight w:val="506"/>
          <w:tblHeader/>
        </w:trPr>
        <w:tc>
          <w:tcPr>
            <w:tcW w:w="1511" w:type="dxa"/>
            <w:tcBorders>
              <w:top w:val="nil"/>
              <w:left w:val="single" w:sz="16" w:space="0" w:color="000000"/>
              <w:bottom w:val="nil"/>
              <w:right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rPr>
                <w:color w:val="000000"/>
                <w:sz w:val="18"/>
                <w:szCs w:val="18"/>
              </w:rPr>
            </w:pPr>
            <w:r w:rsidRPr="003E27DF">
              <w:rPr>
                <w:color w:val="000000"/>
                <w:sz w:val="18"/>
                <w:szCs w:val="18"/>
              </w:rPr>
              <w:t>KONTROL</w:t>
            </w:r>
          </w:p>
        </w:tc>
        <w:tc>
          <w:tcPr>
            <w:tcW w:w="1038" w:type="dxa"/>
            <w:tcBorders>
              <w:top w:val="nil"/>
              <w:left w:val="single" w:sz="16" w:space="0" w:color="000000"/>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65.23</w:t>
            </w:r>
          </w:p>
        </w:tc>
        <w:tc>
          <w:tcPr>
            <w:tcW w:w="1036" w:type="dxa"/>
            <w:tcBorders>
              <w:top w:val="nil"/>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40</w:t>
            </w:r>
          </w:p>
        </w:tc>
        <w:tc>
          <w:tcPr>
            <w:tcW w:w="1092" w:type="dxa"/>
            <w:tcBorders>
              <w:top w:val="nil"/>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50</w:t>
            </w:r>
          </w:p>
        </w:tc>
        <w:tc>
          <w:tcPr>
            <w:tcW w:w="1123" w:type="dxa"/>
            <w:tcBorders>
              <w:top w:val="nil"/>
              <w:bottom w:val="nil"/>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80</w:t>
            </w:r>
          </w:p>
        </w:tc>
        <w:tc>
          <w:tcPr>
            <w:tcW w:w="1041" w:type="dxa"/>
            <w:tcBorders>
              <w:top w:val="nil"/>
              <w:bottom w:val="nil"/>
              <w:right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2609</w:t>
            </w:r>
          </w:p>
        </w:tc>
      </w:tr>
      <w:tr w:rsidR="003F1325" w:rsidRPr="003E27DF" w:rsidTr="003F1325">
        <w:trPr>
          <w:cantSplit/>
          <w:trHeight w:val="506"/>
        </w:trPr>
        <w:tc>
          <w:tcPr>
            <w:tcW w:w="1511" w:type="dxa"/>
            <w:tcBorders>
              <w:top w:val="nil"/>
              <w:left w:val="single" w:sz="16" w:space="0" w:color="000000"/>
              <w:bottom w:val="single" w:sz="16" w:space="0" w:color="000000"/>
              <w:right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rPr>
                <w:color w:val="000000"/>
                <w:sz w:val="18"/>
                <w:szCs w:val="18"/>
              </w:rPr>
            </w:pPr>
            <w:r w:rsidRPr="003E27DF">
              <w:rPr>
                <w:color w:val="000000"/>
                <w:sz w:val="18"/>
                <w:szCs w:val="18"/>
              </w:rPr>
              <w:t>Total</w:t>
            </w:r>
          </w:p>
        </w:tc>
        <w:tc>
          <w:tcPr>
            <w:tcW w:w="1038" w:type="dxa"/>
            <w:tcBorders>
              <w:top w:val="nil"/>
              <w:left w:val="single" w:sz="16" w:space="0" w:color="000000"/>
              <w:bottom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72.78</w:t>
            </w:r>
          </w:p>
        </w:tc>
        <w:tc>
          <w:tcPr>
            <w:tcW w:w="1036" w:type="dxa"/>
            <w:tcBorders>
              <w:top w:val="nil"/>
              <w:bottom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80</w:t>
            </w:r>
          </w:p>
        </w:tc>
        <w:tc>
          <w:tcPr>
            <w:tcW w:w="1092" w:type="dxa"/>
            <w:tcBorders>
              <w:top w:val="nil"/>
              <w:bottom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50</w:t>
            </w:r>
          </w:p>
        </w:tc>
        <w:tc>
          <w:tcPr>
            <w:tcW w:w="1123" w:type="dxa"/>
            <w:tcBorders>
              <w:top w:val="nil"/>
              <w:bottom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92</w:t>
            </w:r>
          </w:p>
        </w:tc>
        <w:tc>
          <w:tcPr>
            <w:tcW w:w="1041" w:type="dxa"/>
            <w:tcBorders>
              <w:top w:val="nil"/>
              <w:bottom w:val="single" w:sz="16" w:space="0" w:color="000000"/>
              <w:right w:val="single" w:sz="16" w:space="0" w:color="000000"/>
            </w:tcBorders>
            <w:shd w:val="clear" w:color="auto" w:fill="FFFFFF"/>
          </w:tcPr>
          <w:p w:rsidR="003F1325" w:rsidRPr="003E27DF" w:rsidRDefault="003F1325" w:rsidP="003F1325">
            <w:pPr>
              <w:autoSpaceDE w:val="0"/>
              <w:autoSpaceDN w:val="0"/>
              <w:adjustRightInd w:val="0"/>
              <w:spacing w:line="360" w:lineRule="auto"/>
              <w:ind w:left="60" w:right="60"/>
              <w:jc w:val="right"/>
              <w:rPr>
                <w:color w:val="000000"/>
                <w:sz w:val="18"/>
                <w:szCs w:val="18"/>
              </w:rPr>
            </w:pPr>
            <w:r w:rsidRPr="003E27DF">
              <w:rPr>
                <w:color w:val="000000"/>
                <w:sz w:val="18"/>
                <w:szCs w:val="18"/>
              </w:rPr>
              <w:t>5822</w:t>
            </w:r>
          </w:p>
        </w:tc>
      </w:tr>
    </w:tbl>
    <w:p w:rsidR="00C5201F" w:rsidRPr="003E27DF" w:rsidRDefault="00C5201F" w:rsidP="00C5201F">
      <w:pPr>
        <w:autoSpaceDE w:val="0"/>
        <w:autoSpaceDN w:val="0"/>
        <w:adjustRightInd w:val="0"/>
        <w:spacing w:line="360" w:lineRule="auto"/>
      </w:pPr>
    </w:p>
    <w:p w:rsidR="00C5201F" w:rsidRPr="003E27DF" w:rsidRDefault="00C5201F" w:rsidP="00C5201F">
      <w:pPr>
        <w:autoSpaceDE w:val="0"/>
        <w:autoSpaceDN w:val="0"/>
        <w:adjustRightInd w:val="0"/>
        <w:spacing w:line="360" w:lineRule="auto"/>
      </w:pPr>
    </w:p>
    <w:p w:rsidR="00C5201F" w:rsidRPr="003E27DF" w:rsidRDefault="00C5201F" w:rsidP="00C5201F">
      <w:pPr>
        <w:pStyle w:val="ListParagraph"/>
        <w:spacing w:after="0" w:line="360" w:lineRule="auto"/>
        <w:ind w:left="1418"/>
        <w:jc w:val="center"/>
        <w:rPr>
          <w:rFonts w:ascii="Times New Roman" w:hAnsi="Times New Roman" w:cs="Times New Roman"/>
          <w:b/>
          <w:sz w:val="24"/>
          <w:szCs w:val="24"/>
        </w:rPr>
      </w:pPr>
    </w:p>
    <w:p w:rsidR="00C5201F" w:rsidRPr="008C4E02" w:rsidRDefault="00C5201F" w:rsidP="00C5201F">
      <w:pPr>
        <w:pStyle w:val="ListParagraph"/>
        <w:numPr>
          <w:ilvl w:val="0"/>
          <w:numId w:val="12"/>
        </w:numPr>
        <w:spacing w:before="240" w:after="0" w:line="360" w:lineRule="auto"/>
        <w:jc w:val="both"/>
        <w:rPr>
          <w:rFonts w:ascii="Times New Roman" w:hAnsi="Times New Roman" w:cs="Times New Roman"/>
          <w:sz w:val="24"/>
          <w:szCs w:val="24"/>
        </w:rPr>
      </w:pPr>
    </w:p>
    <w:p w:rsidR="003F1325" w:rsidRPr="003F1325" w:rsidRDefault="003F1325" w:rsidP="003F1325">
      <w:pPr>
        <w:spacing w:line="480" w:lineRule="auto"/>
        <w:ind w:firstLine="720"/>
        <w:jc w:val="both"/>
      </w:pPr>
      <w:proofErr w:type="gramStart"/>
      <w:r w:rsidRPr="003F1325">
        <w:t>Berdasarkan tabel, terlihat bahwa rata-rata kemampuan kompetensi strategis siswa pada kelas kontrol dan kelas eksperimen berbeda.</w:t>
      </w:r>
      <w:proofErr w:type="gramEnd"/>
      <w:r w:rsidRPr="003F1325">
        <w:t xml:space="preserve"> Dilihat dari rata-rata data postes kelas kontrol yaitu 65</w:t>
      </w:r>
      <w:proofErr w:type="gramStart"/>
      <w:r w:rsidRPr="003F1325">
        <w:t>,23</w:t>
      </w:r>
      <w:proofErr w:type="gramEnd"/>
      <w:r w:rsidRPr="003F1325">
        <w:t xml:space="preserve"> dan rata-rata kelas eksperimen yaitu 80,32 pada kompetensi strategis. </w:t>
      </w:r>
      <w:proofErr w:type="gramStart"/>
      <w:r w:rsidRPr="003F1325">
        <w:t>Berdasarkan nilai rata-rata tersebut dapat disimpulkan secara umum bahwa siswa kelas kontrol dan kelas eksperimen memiliki kompetensi strategis yang berbeda.</w:t>
      </w:r>
      <w:proofErr w:type="gramEnd"/>
      <w:r w:rsidRPr="003F1325">
        <w:t xml:space="preserve"> </w:t>
      </w:r>
      <w:proofErr w:type="gramStart"/>
      <w:r w:rsidRPr="003F1325">
        <w:t>Untuk melihat apakah perbedaan tersebut signifikan atau tidaknya, maka diperlukan analisis lebih lanjut.</w:t>
      </w:r>
      <w:proofErr w:type="gramEnd"/>
    </w:p>
    <w:p w:rsidR="00DF3450" w:rsidRPr="00DF3450" w:rsidRDefault="00DF3450" w:rsidP="00DF3450">
      <w:pPr>
        <w:autoSpaceDE w:val="0"/>
        <w:autoSpaceDN w:val="0"/>
        <w:adjustRightInd w:val="0"/>
        <w:spacing w:line="480" w:lineRule="auto"/>
        <w:jc w:val="both"/>
        <w:rPr>
          <w:b/>
        </w:rPr>
      </w:pPr>
      <w:r w:rsidRPr="00DF3450">
        <w:rPr>
          <w:b/>
        </w:rPr>
        <w:t>Analisis Mutu Peningkatan Kompetensi Strategis Siswa</w:t>
      </w:r>
    </w:p>
    <w:p w:rsidR="00DF3450" w:rsidRPr="00DF3450" w:rsidRDefault="00DF3450" w:rsidP="00DF3450">
      <w:pPr>
        <w:pStyle w:val="ListParagraph"/>
        <w:autoSpaceDE w:val="0"/>
        <w:autoSpaceDN w:val="0"/>
        <w:adjustRightInd w:val="0"/>
        <w:spacing w:after="0" w:line="36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Disamping menganalisis data skor pretes dan postes, analisis juga dilakukan pada skor N-Gain, tujuannya adalah untuk melihat apakah ada perbedaan peningkatan yang signifikan kompetensi strategis siswa setelah diberi perlakuan, yaitu mendapat pembelajaran </w:t>
      </w:r>
      <w:r>
        <w:rPr>
          <w:rFonts w:ascii="Times New Roman" w:hAnsi="Times New Roman" w:cs="Times New Roman"/>
          <w:i/>
          <w:sz w:val="24"/>
          <w:szCs w:val="24"/>
        </w:rPr>
        <w:t>Open-</w:t>
      </w:r>
      <w:r>
        <w:rPr>
          <w:rFonts w:ascii="Times New Roman" w:hAnsi="Times New Roman" w:cs="Times New Roman"/>
          <w:i/>
          <w:sz w:val="24"/>
          <w:szCs w:val="24"/>
        </w:rPr>
        <w:lastRenderedPageBreak/>
        <w:t xml:space="preserve">Ended </w:t>
      </w:r>
      <w:r>
        <w:rPr>
          <w:rFonts w:ascii="Times New Roman" w:hAnsi="Times New Roman" w:cs="Times New Roman"/>
          <w:sz w:val="24"/>
          <w:szCs w:val="24"/>
        </w:rPr>
        <w:t>dan pembelajaran konvensional.</w:t>
      </w:r>
      <w:proofErr w:type="gramEnd"/>
      <w:r>
        <w:rPr>
          <w:rFonts w:ascii="Times New Roman" w:hAnsi="Times New Roman" w:cs="Times New Roman"/>
          <w:sz w:val="24"/>
          <w:szCs w:val="24"/>
        </w:rPr>
        <w:t xml:space="preserve"> </w:t>
      </w:r>
      <w:proofErr w:type="gramStart"/>
      <w:r w:rsidRPr="004C0506">
        <w:rPr>
          <w:rFonts w:ascii="Times New Roman" w:hAnsi="Times New Roman" w:cs="Times New Roman"/>
          <w:sz w:val="24"/>
          <w:szCs w:val="24"/>
        </w:rPr>
        <w:t>diperoleh</w:t>
      </w:r>
      <w:proofErr w:type="gramEnd"/>
      <w:r w:rsidRPr="004C0506">
        <w:rPr>
          <w:rFonts w:ascii="Times New Roman" w:hAnsi="Times New Roman" w:cs="Times New Roman"/>
          <w:sz w:val="24"/>
          <w:szCs w:val="24"/>
        </w:rPr>
        <w:t xml:space="preserve"> skor terendah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min</m:t>
            </m:r>
          </m:sub>
        </m:sSub>
      </m:oMath>
      <w:r w:rsidRPr="004C0506">
        <w:rPr>
          <w:rFonts w:ascii="Times New Roman" w:hAnsi="Times New Roman" w:cs="Times New Roman"/>
          <w:sz w:val="24"/>
          <w:szCs w:val="24"/>
        </w:rPr>
        <w:t>), skor tertinggi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max</m:t>
            </m:r>
          </m:sub>
        </m:sSub>
      </m:oMath>
      <w:r w:rsidRPr="004C0506">
        <w:rPr>
          <w:rFonts w:ascii="Times New Roman" w:hAnsi="Times New Roman" w:cs="Times New Roman"/>
          <w:sz w:val="24"/>
          <w:szCs w:val="24"/>
        </w:rPr>
        <w:t>), rata-rata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4C0506">
        <w:rPr>
          <w:rFonts w:ascii="Times New Roman" w:hAnsi="Times New Roman" w:cs="Times New Roman"/>
          <w:sz w:val="24"/>
          <w:szCs w:val="24"/>
        </w:rPr>
        <w:t>), dan standar deviasi (s) data pretes kelas eksperimen dan kelas kontrol. Hasil pengolahan dapat dilihat pada tabel berikut:</w:t>
      </w:r>
    </w:p>
    <w:p w:rsidR="00DF3450" w:rsidRPr="00675692" w:rsidRDefault="00DF3450" w:rsidP="00DF3450">
      <w:pPr>
        <w:pStyle w:val="ListParagraph"/>
        <w:autoSpaceDE w:val="0"/>
        <w:autoSpaceDN w:val="0"/>
        <w:adjustRightInd w:val="0"/>
        <w:spacing w:after="0" w:line="240" w:lineRule="auto"/>
        <w:ind w:left="709"/>
        <w:jc w:val="center"/>
        <w:rPr>
          <w:rFonts w:ascii="Times New Roman" w:hAnsi="Times New Roman" w:cs="Times New Roman"/>
          <w:b/>
          <w:sz w:val="24"/>
          <w:szCs w:val="24"/>
        </w:rPr>
      </w:pPr>
      <w:r w:rsidRPr="00675692">
        <w:rPr>
          <w:rFonts w:ascii="Times New Roman" w:hAnsi="Times New Roman" w:cs="Times New Roman"/>
          <w:b/>
          <w:sz w:val="24"/>
          <w:szCs w:val="24"/>
        </w:rPr>
        <w:t xml:space="preserve">Tabel </w:t>
      </w:r>
      <w:r>
        <w:rPr>
          <w:rFonts w:ascii="Times New Roman" w:hAnsi="Times New Roman" w:cs="Times New Roman"/>
          <w:b/>
          <w:sz w:val="24"/>
          <w:szCs w:val="24"/>
        </w:rPr>
        <w:t>4.12</w:t>
      </w:r>
    </w:p>
    <w:p w:rsidR="00DF3450" w:rsidRPr="00842115" w:rsidRDefault="00DF3450" w:rsidP="00DF3450">
      <w:pPr>
        <w:pStyle w:val="ListParagraph"/>
        <w:spacing w:line="240" w:lineRule="auto"/>
        <w:ind w:left="709"/>
        <w:jc w:val="center"/>
        <w:rPr>
          <w:rFonts w:ascii="Times New Roman" w:hAnsi="Times New Roman" w:cs="Times New Roman"/>
          <w:b/>
          <w:sz w:val="24"/>
          <w:szCs w:val="24"/>
        </w:rPr>
      </w:pPr>
      <w:r w:rsidRPr="00331E64">
        <w:rPr>
          <w:rFonts w:ascii="Times New Roman" w:hAnsi="Times New Roman" w:cs="Times New Roman"/>
          <w:b/>
          <w:sz w:val="24"/>
          <w:szCs w:val="24"/>
        </w:rPr>
        <w:t xml:space="preserve">Statistik Deskriptif </w:t>
      </w:r>
      <w:r>
        <w:rPr>
          <w:rFonts w:ascii="Times New Roman" w:hAnsi="Times New Roman" w:cs="Times New Roman"/>
          <w:b/>
          <w:sz w:val="24"/>
          <w:szCs w:val="24"/>
        </w:rPr>
        <w:t>N-Gain</w:t>
      </w:r>
      <w:r w:rsidRPr="00331E64">
        <w:rPr>
          <w:rFonts w:ascii="Times New Roman" w:hAnsi="Times New Roman" w:cs="Times New Roman"/>
          <w:b/>
          <w:sz w:val="24"/>
          <w:szCs w:val="24"/>
        </w:rPr>
        <w:t xml:space="preserve"> </w:t>
      </w:r>
      <w:r>
        <w:rPr>
          <w:rFonts w:ascii="Times New Roman" w:hAnsi="Times New Roman" w:cs="Times New Roman"/>
          <w:b/>
          <w:sz w:val="24"/>
          <w:szCs w:val="24"/>
        </w:rPr>
        <w:t>Kompetensi Strategis Siswa</w:t>
      </w:r>
    </w:p>
    <w:p w:rsidR="00DF3450" w:rsidRPr="00331E64" w:rsidRDefault="00DF3450" w:rsidP="00DF3450">
      <w:pPr>
        <w:pStyle w:val="ListParagraph"/>
        <w:spacing w:line="240" w:lineRule="auto"/>
        <w:ind w:left="709"/>
        <w:jc w:val="center"/>
        <w:rPr>
          <w:rFonts w:ascii="Times New Roman" w:hAnsi="Times New Roman" w:cs="Times New Roman"/>
          <w:b/>
          <w:sz w:val="24"/>
          <w:szCs w:val="24"/>
        </w:rPr>
      </w:pPr>
    </w:p>
    <w:tbl>
      <w:tblPr>
        <w:tblStyle w:val="TableGrid"/>
        <w:tblW w:w="0" w:type="auto"/>
        <w:jc w:val="center"/>
        <w:tblInd w:w="-417" w:type="dxa"/>
        <w:tblLayout w:type="fixed"/>
        <w:tblLook w:val="04A0" w:firstRow="1" w:lastRow="0" w:firstColumn="1" w:lastColumn="0" w:noHBand="0" w:noVBand="1"/>
      </w:tblPr>
      <w:tblGrid>
        <w:gridCol w:w="1663"/>
        <w:gridCol w:w="851"/>
        <w:gridCol w:w="850"/>
        <w:gridCol w:w="847"/>
        <w:gridCol w:w="708"/>
        <w:gridCol w:w="851"/>
        <w:gridCol w:w="855"/>
        <w:gridCol w:w="799"/>
        <w:gridCol w:w="618"/>
      </w:tblGrid>
      <w:tr w:rsidR="00DF3450" w:rsidRPr="001D6057" w:rsidTr="00952201">
        <w:trPr>
          <w:jc w:val="center"/>
        </w:trPr>
        <w:tc>
          <w:tcPr>
            <w:tcW w:w="1663" w:type="dxa"/>
            <w:vMerge w:val="restart"/>
            <w:vAlign w:val="center"/>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w:r w:rsidRPr="008C686E">
              <w:rPr>
                <w:rFonts w:ascii="Times New Roman" w:hAnsi="Times New Roman" w:cs="Times New Roman"/>
                <w:b/>
                <w:sz w:val="20"/>
                <w:szCs w:val="20"/>
              </w:rPr>
              <w:t>Jenis kemampuan</w:t>
            </w:r>
          </w:p>
        </w:tc>
        <w:tc>
          <w:tcPr>
            <w:tcW w:w="3256" w:type="dxa"/>
            <w:gridSpan w:val="4"/>
            <w:vAlign w:val="center"/>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w:r w:rsidRPr="008C686E">
              <w:rPr>
                <w:rFonts w:ascii="Times New Roman" w:hAnsi="Times New Roman" w:cs="Times New Roman"/>
                <w:b/>
                <w:sz w:val="20"/>
                <w:szCs w:val="20"/>
              </w:rPr>
              <w:t>Kelas Kontrol</w:t>
            </w:r>
          </w:p>
        </w:tc>
        <w:tc>
          <w:tcPr>
            <w:tcW w:w="3123" w:type="dxa"/>
            <w:gridSpan w:val="4"/>
            <w:vAlign w:val="center"/>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w:r w:rsidRPr="008C686E">
              <w:rPr>
                <w:rFonts w:ascii="Times New Roman" w:hAnsi="Times New Roman" w:cs="Times New Roman"/>
                <w:b/>
                <w:sz w:val="20"/>
                <w:szCs w:val="20"/>
              </w:rPr>
              <w:t>Kelas Eksperimen</w:t>
            </w:r>
          </w:p>
        </w:tc>
      </w:tr>
      <w:tr w:rsidR="00DF3450" w:rsidRPr="001D6057" w:rsidTr="00952201">
        <w:trPr>
          <w:jc w:val="center"/>
        </w:trPr>
        <w:tc>
          <w:tcPr>
            <w:tcW w:w="1663" w:type="dxa"/>
            <w:vMerge/>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w:p>
        </w:tc>
        <w:tc>
          <w:tcPr>
            <w:tcW w:w="851"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min</m:t>
                    </m:r>
                  </m:sub>
                </m:sSub>
              </m:oMath>
            </m:oMathPara>
          </w:p>
        </w:tc>
        <w:tc>
          <w:tcPr>
            <w:tcW w:w="850"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max</m:t>
                    </m:r>
                  </m:sub>
                </m:sSub>
              </m:oMath>
            </m:oMathPara>
          </w:p>
        </w:tc>
        <w:tc>
          <w:tcPr>
            <w:tcW w:w="847"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m:oMathPara>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m:oMathPara>
          </w:p>
        </w:tc>
        <w:tc>
          <w:tcPr>
            <w:tcW w:w="708"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w:r w:rsidRPr="008C686E">
              <w:rPr>
                <w:rFonts w:ascii="Times New Roman" w:hAnsi="Times New Roman" w:cs="Times New Roman"/>
                <w:b/>
                <w:sz w:val="20"/>
                <w:szCs w:val="20"/>
              </w:rPr>
              <w:t>S</w:t>
            </w:r>
          </w:p>
        </w:tc>
        <w:tc>
          <w:tcPr>
            <w:tcW w:w="851"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min</m:t>
                    </m:r>
                  </m:sub>
                </m:sSub>
              </m:oMath>
            </m:oMathPara>
          </w:p>
        </w:tc>
        <w:tc>
          <w:tcPr>
            <w:tcW w:w="855"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max</m:t>
                    </m:r>
                  </m:sub>
                </m:sSub>
              </m:oMath>
            </m:oMathPara>
          </w:p>
        </w:tc>
        <w:tc>
          <w:tcPr>
            <w:tcW w:w="799"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m:oMathPara>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m:oMathPara>
          </w:p>
        </w:tc>
        <w:tc>
          <w:tcPr>
            <w:tcW w:w="618" w:type="dxa"/>
          </w:tcPr>
          <w:p w:rsidR="00DF3450" w:rsidRPr="008C686E" w:rsidRDefault="00DF3450" w:rsidP="00952201">
            <w:pPr>
              <w:pStyle w:val="ListParagraph"/>
              <w:spacing w:line="480" w:lineRule="auto"/>
              <w:ind w:left="0"/>
              <w:jc w:val="center"/>
              <w:rPr>
                <w:rFonts w:ascii="Times New Roman" w:hAnsi="Times New Roman" w:cs="Times New Roman"/>
                <w:b/>
                <w:sz w:val="20"/>
                <w:szCs w:val="20"/>
              </w:rPr>
            </w:pPr>
            <w:r w:rsidRPr="008C686E">
              <w:rPr>
                <w:rFonts w:ascii="Times New Roman" w:hAnsi="Times New Roman" w:cs="Times New Roman"/>
                <w:b/>
                <w:sz w:val="20"/>
                <w:szCs w:val="20"/>
              </w:rPr>
              <w:t>S</w:t>
            </w:r>
          </w:p>
        </w:tc>
      </w:tr>
      <w:tr w:rsidR="00DF3450" w:rsidRPr="001D6057" w:rsidTr="00952201">
        <w:trPr>
          <w:jc w:val="center"/>
        </w:trPr>
        <w:tc>
          <w:tcPr>
            <w:tcW w:w="1663" w:type="dxa"/>
            <w:vAlign w:val="center"/>
          </w:tcPr>
          <w:p w:rsidR="00DF3450" w:rsidRPr="006E2190" w:rsidRDefault="00DF3450" w:rsidP="00952201">
            <w:pPr>
              <w:pStyle w:val="ListParagraph"/>
              <w:spacing w:line="48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Kompetensi Strategi</w:t>
            </w:r>
          </w:p>
        </w:tc>
        <w:tc>
          <w:tcPr>
            <w:tcW w:w="851" w:type="dxa"/>
            <w:vAlign w:val="center"/>
          </w:tcPr>
          <w:p w:rsidR="00DF3450" w:rsidRDefault="00DF3450" w:rsidP="00952201">
            <w:pPr>
              <w:jc w:val="center"/>
              <w:rPr>
                <w:rFonts w:ascii="Calibri" w:hAnsi="Calibri"/>
                <w:color w:val="000000"/>
              </w:rPr>
            </w:pPr>
            <w:r>
              <w:rPr>
                <w:rFonts w:ascii="Calibri" w:hAnsi="Calibri"/>
                <w:color w:val="000000"/>
              </w:rPr>
              <w:t>0,26</w:t>
            </w:r>
          </w:p>
          <w:p w:rsidR="00DF3450" w:rsidRPr="001D6057" w:rsidRDefault="00DF3450" w:rsidP="00952201">
            <w:pPr>
              <w:pStyle w:val="ListParagraph"/>
              <w:spacing w:line="480" w:lineRule="auto"/>
              <w:ind w:left="0"/>
              <w:jc w:val="center"/>
              <w:rPr>
                <w:rFonts w:ascii="Times New Roman" w:hAnsi="Times New Roman" w:cs="Times New Roman"/>
                <w:sz w:val="20"/>
                <w:szCs w:val="20"/>
              </w:rPr>
            </w:pPr>
          </w:p>
        </w:tc>
        <w:tc>
          <w:tcPr>
            <w:tcW w:w="850" w:type="dxa"/>
            <w:vAlign w:val="center"/>
          </w:tcPr>
          <w:p w:rsidR="00DF3450" w:rsidRPr="006E2190" w:rsidRDefault="00DF3450" w:rsidP="00952201">
            <w:pPr>
              <w:jc w:val="center"/>
              <w:rPr>
                <w:rFonts w:ascii="Calibri" w:hAnsi="Calibri"/>
                <w:color w:val="000000"/>
                <w:lang w:val="en-US"/>
              </w:rPr>
            </w:pPr>
            <w:r>
              <w:rPr>
                <w:rFonts w:ascii="Calibri" w:hAnsi="Calibri"/>
                <w:color w:val="000000"/>
              </w:rPr>
              <w:t>0,</w:t>
            </w:r>
            <w:r>
              <w:rPr>
                <w:rFonts w:ascii="Calibri" w:hAnsi="Calibri"/>
                <w:color w:val="000000"/>
                <w:lang w:val="en-US"/>
              </w:rPr>
              <w:t>73</w:t>
            </w:r>
          </w:p>
          <w:p w:rsidR="00DF3450" w:rsidRPr="001D6057" w:rsidRDefault="00DF3450" w:rsidP="00952201">
            <w:pPr>
              <w:pStyle w:val="ListParagraph"/>
              <w:spacing w:line="480" w:lineRule="auto"/>
              <w:ind w:left="0"/>
              <w:jc w:val="center"/>
              <w:rPr>
                <w:rFonts w:ascii="Times New Roman" w:hAnsi="Times New Roman" w:cs="Times New Roman"/>
                <w:sz w:val="20"/>
                <w:szCs w:val="20"/>
              </w:rPr>
            </w:pPr>
          </w:p>
        </w:tc>
        <w:tc>
          <w:tcPr>
            <w:tcW w:w="847" w:type="dxa"/>
            <w:vAlign w:val="center"/>
          </w:tcPr>
          <w:p w:rsidR="00DF3450" w:rsidRPr="006E2190" w:rsidRDefault="00DF3450" w:rsidP="00952201">
            <w:pPr>
              <w:jc w:val="center"/>
              <w:rPr>
                <w:rFonts w:ascii="Calibri" w:hAnsi="Calibri"/>
                <w:color w:val="000000"/>
                <w:lang w:val="en-US"/>
              </w:rPr>
            </w:pPr>
            <w:r>
              <w:rPr>
                <w:rFonts w:ascii="Calibri" w:hAnsi="Calibri"/>
                <w:color w:val="000000"/>
              </w:rPr>
              <w:t>0,4</w:t>
            </w:r>
            <w:r>
              <w:rPr>
                <w:rFonts w:ascii="Calibri" w:hAnsi="Calibri"/>
                <w:color w:val="000000"/>
                <w:lang w:val="en-US"/>
              </w:rPr>
              <w:t>6</w:t>
            </w:r>
          </w:p>
          <w:p w:rsidR="00DF3450" w:rsidRPr="001D6057" w:rsidRDefault="00DF3450" w:rsidP="00952201">
            <w:pPr>
              <w:pStyle w:val="ListParagraph"/>
              <w:spacing w:line="480" w:lineRule="auto"/>
              <w:ind w:left="0"/>
              <w:jc w:val="center"/>
              <w:rPr>
                <w:rFonts w:ascii="Times New Roman" w:hAnsi="Times New Roman" w:cs="Times New Roman"/>
                <w:sz w:val="20"/>
                <w:szCs w:val="20"/>
              </w:rPr>
            </w:pPr>
          </w:p>
        </w:tc>
        <w:tc>
          <w:tcPr>
            <w:tcW w:w="708" w:type="dxa"/>
            <w:vAlign w:val="center"/>
          </w:tcPr>
          <w:p w:rsidR="00DF3450" w:rsidRPr="00842115" w:rsidRDefault="00DF3450" w:rsidP="00952201">
            <w:pPr>
              <w:jc w:val="center"/>
              <w:rPr>
                <w:rFonts w:ascii="Calibri" w:hAnsi="Calibri"/>
                <w:color w:val="000000"/>
                <w:lang w:val="en-US"/>
              </w:rPr>
            </w:pPr>
            <w:r>
              <w:rPr>
                <w:rFonts w:ascii="Calibri" w:hAnsi="Calibri"/>
                <w:color w:val="000000"/>
              </w:rPr>
              <w:t>0,1</w:t>
            </w:r>
            <w:r>
              <w:rPr>
                <w:rFonts w:ascii="Calibri" w:hAnsi="Calibri"/>
                <w:color w:val="000000"/>
                <w:lang w:val="en-US"/>
              </w:rPr>
              <w:t>2</w:t>
            </w:r>
          </w:p>
          <w:p w:rsidR="00DF3450" w:rsidRPr="001D6057" w:rsidRDefault="00DF3450" w:rsidP="00952201">
            <w:pPr>
              <w:pStyle w:val="ListParagraph"/>
              <w:spacing w:line="480" w:lineRule="auto"/>
              <w:ind w:left="0"/>
              <w:jc w:val="center"/>
              <w:rPr>
                <w:rFonts w:ascii="Times New Roman" w:hAnsi="Times New Roman" w:cs="Times New Roman"/>
                <w:sz w:val="20"/>
                <w:szCs w:val="20"/>
              </w:rPr>
            </w:pPr>
          </w:p>
        </w:tc>
        <w:tc>
          <w:tcPr>
            <w:tcW w:w="851" w:type="dxa"/>
            <w:vAlign w:val="center"/>
          </w:tcPr>
          <w:p w:rsidR="00DF3450" w:rsidRPr="006E2190" w:rsidRDefault="00DF3450" w:rsidP="00952201">
            <w:pPr>
              <w:jc w:val="center"/>
              <w:rPr>
                <w:rFonts w:ascii="Calibri" w:hAnsi="Calibri"/>
                <w:color w:val="000000"/>
                <w:lang w:val="en-US"/>
              </w:rPr>
            </w:pPr>
            <w:r>
              <w:rPr>
                <w:rFonts w:ascii="Calibri" w:hAnsi="Calibri"/>
                <w:color w:val="000000"/>
              </w:rPr>
              <w:t>0,</w:t>
            </w:r>
            <w:r>
              <w:rPr>
                <w:rFonts w:ascii="Calibri" w:hAnsi="Calibri"/>
                <w:color w:val="000000"/>
                <w:lang w:val="en-US"/>
              </w:rPr>
              <w:t>56</w:t>
            </w:r>
          </w:p>
          <w:p w:rsidR="00DF3450" w:rsidRPr="001D6057" w:rsidRDefault="00DF3450" w:rsidP="00952201">
            <w:pPr>
              <w:pStyle w:val="ListParagraph"/>
              <w:spacing w:line="480" w:lineRule="auto"/>
              <w:ind w:left="0"/>
              <w:jc w:val="center"/>
              <w:rPr>
                <w:rFonts w:ascii="Times New Roman" w:hAnsi="Times New Roman" w:cs="Times New Roman"/>
                <w:sz w:val="20"/>
                <w:szCs w:val="20"/>
              </w:rPr>
            </w:pPr>
          </w:p>
        </w:tc>
        <w:tc>
          <w:tcPr>
            <w:tcW w:w="855" w:type="dxa"/>
            <w:vAlign w:val="center"/>
          </w:tcPr>
          <w:p w:rsidR="00DF3450" w:rsidRPr="006E2190" w:rsidRDefault="00DF3450" w:rsidP="00952201">
            <w:pPr>
              <w:jc w:val="center"/>
              <w:rPr>
                <w:rFonts w:ascii="Calibri" w:hAnsi="Calibri"/>
                <w:color w:val="000000"/>
                <w:lang w:val="en-US"/>
              </w:rPr>
            </w:pPr>
            <w:r>
              <w:rPr>
                <w:rFonts w:ascii="Calibri" w:hAnsi="Calibri"/>
                <w:color w:val="000000"/>
              </w:rPr>
              <w:t>0,</w:t>
            </w:r>
            <w:r>
              <w:rPr>
                <w:rFonts w:ascii="Calibri" w:hAnsi="Calibri"/>
                <w:color w:val="000000"/>
                <w:lang w:val="en-US"/>
              </w:rPr>
              <w:t>86</w:t>
            </w:r>
          </w:p>
          <w:p w:rsidR="00DF3450" w:rsidRPr="001D6057" w:rsidRDefault="00DF3450" w:rsidP="00952201">
            <w:pPr>
              <w:pStyle w:val="ListParagraph"/>
              <w:spacing w:line="480" w:lineRule="auto"/>
              <w:ind w:left="0"/>
              <w:jc w:val="center"/>
              <w:rPr>
                <w:rFonts w:ascii="Times New Roman" w:hAnsi="Times New Roman" w:cs="Times New Roman"/>
                <w:sz w:val="20"/>
                <w:szCs w:val="20"/>
              </w:rPr>
            </w:pPr>
          </w:p>
        </w:tc>
        <w:tc>
          <w:tcPr>
            <w:tcW w:w="799" w:type="dxa"/>
            <w:vAlign w:val="center"/>
          </w:tcPr>
          <w:p w:rsidR="00DF3450" w:rsidRDefault="00DF3450" w:rsidP="00952201">
            <w:pPr>
              <w:jc w:val="center"/>
              <w:rPr>
                <w:rFonts w:ascii="Calibri" w:hAnsi="Calibri"/>
                <w:color w:val="000000"/>
              </w:rPr>
            </w:pPr>
            <w:r>
              <w:rPr>
                <w:rFonts w:ascii="Calibri" w:hAnsi="Calibri"/>
                <w:color w:val="000000"/>
              </w:rPr>
              <w:t>0,57</w:t>
            </w:r>
          </w:p>
          <w:p w:rsidR="00DF3450" w:rsidRPr="001D6057" w:rsidRDefault="00DF3450" w:rsidP="00952201">
            <w:pPr>
              <w:pStyle w:val="ListParagraph"/>
              <w:spacing w:line="480" w:lineRule="auto"/>
              <w:ind w:left="0"/>
              <w:jc w:val="center"/>
              <w:rPr>
                <w:rFonts w:ascii="Times New Roman" w:hAnsi="Times New Roman" w:cs="Times New Roman"/>
                <w:sz w:val="20"/>
                <w:szCs w:val="20"/>
              </w:rPr>
            </w:pPr>
          </w:p>
        </w:tc>
        <w:tc>
          <w:tcPr>
            <w:tcW w:w="618" w:type="dxa"/>
            <w:vAlign w:val="center"/>
          </w:tcPr>
          <w:p w:rsidR="00DF3450" w:rsidRPr="00842115" w:rsidRDefault="00DF3450" w:rsidP="00952201">
            <w:pPr>
              <w:pStyle w:val="ListParagraph"/>
              <w:spacing w:line="720" w:lineRule="auto"/>
              <w:ind w:left="0"/>
              <w:jc w:val="center"/>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16</w:t>
            </w:r>
          </w:p>
        </w:tc>
      </w:tr>
    </w:tbl>
    <w:p w:rsidR="00DF3450" w:rsidRDefault="00DF3450" w:rsidP="00DF3450">
      <w:pPr>
        <w:pStyle w:val="ListParagraph"/>
        <w:autoSpaceDE w:val="0"/>
        <w:autoSpaceDN w:val="0"/>
        <w:adjustRightInd w:val="0"/>
        <w:spacing w:after="0" w:line="480" w:lineRule="auto"/>
        <w:ind w:firstLine="414"/>
        <w:jc w:val="both"/>
        <w:rPr>
          <w:rFonts w:ascii="Times New Roman" w:hAnsi="Times New Roman" w:cs="Times New Roman"/>
          <w:sz w:val="24"/>
          <w:szCs w:val="24"/>
        </w:rPr>
      </w:pPr>
    </w:p>
    <w:p w:rsidR="00DF3450" w:rsidRDefault="00DF3450" w:rsidP="00DF3450">
      <w:pPr>
        <w:pStyle w:val="ListParagraph"/>
        <w:autoSpaceDE w:val="0"/>
        <w:autoSpaceDN w:val="0"/>
        <w:adjustRightInd w:val="0"/>
        <w:spacing w:after="0" w:line="360" w:lineRule="auto"/>
        <w:ind w:left="0" w:firstLine="414"/>
        <w:jc w:val="both"/>
        <w:rPr>
          <w:rFonts w:ascii="Times New Roman" w:hAnsi="Times New Roman" w:cs="Times New Roman"/>
          <w:sz w:val="24"/>
          <w:szCs w:val="24"/>
        </w:rPr>
      </w:pPr>
      <w:proofErr w:type="gramStart"/>
      <w:r>
        <w:rPr>
          <w:rFonts w:ascii="Times New Roman" w:hAnsi="Times New Roman" w:cs="Times New Roman"/>
          <w:sz w:val="24"/>
          <w:szCs w:val="24"/>
        </w:rPr>
        <w:t>Pada tabel 4.12 di atas dapat dilihat secara umum peningkatan kemampuan kompetensi strategis siswa dengan N-Gain.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nilai rata-rata N-Gain pada tabel di atas terlihat jelas peningkatan kelas kontrol dan kelas eksperimen kompetensi strategis siswa.</w:t>
      </w:r>
      <w:proofErr w:type="gramEnd"/>
      <w:r>
        <w:rPr>
          <w:rFonts w:ascii="Times New Roman" w:hAnsi="Times New Roman" w:cs="Times New Roman"/>
          <w:sz w:val="24"/>
          <w:szCs w:val="24"/>
        </w:rPr>
        <w:t xml:space="preserve"> Pengujian yang lebih spesifik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sebagai berikut:</w:t>
      </w:r>
    </w:p>
    <w:p w:rsidR="00DF3450" w:rsidRPr="00DF3450" w:rsidRDefault="00DF3450" w:rsidP="00DF3450">
      <w:pPr>
        <w:spacing w:line="480" w:lineRule="auto"/>
        <w:rPr>
          <w:b/>
        </w:rPr>
      </w:pPr>
      <w:r w:rsidRPr="00DF3450">
        <w:rPr>
          <w:b/>
        </w:rPr>
        <w:t>Pengolahan Data Skala Sikap</w:t>
      </w:r>
    </w:p>
    <w:p w:rsidR="00DF3450" w:rsidRDefault="00DF3450" w:rsidP="00DF3450">
      <w:pPr>
        <w:spacing w:line="360" w:lineRule="auto"/>
        <w:jc w:val="both"/>
      </w:pPr>
      <w:r>
        <w:t>Data hasil skala sikap diperoleh dengan memberikan angket skala sikap kepada kelas kepada kelas siswa yang mendapat pembelajaran dengan menggunakan metode open-</w:t>
      </w:r>
      <w:proofErr w:type="gramStart"/>
      <w:r>
        <w:t>ended .</w:t>
      </w:r>
      <w:proofErr w:type="gramEnd"/>
      <w:r>
        <w:t xml:space="preserve"> Hasil selengkapnya tentang skala sikap berdasarkan indicator berikut ini:</w:t>
      </w:r>
      <w:r>
        <w:t xml:space="preserve"> 1) S</w:t>
      </w:r>
      <w:r>
        <w:t>ikap siswa terhadap pelajaran matematika sebesar 3.10. Dikarenakan 3.10 &gt; 3, maka dapat di simpulkan bahwa sikap siswa terhadap pelajaran matematika bersikap positif.</w:t>
      </w:r>
      <w:r>
        <w:t xml:space="preserve"> 2) S</w:t>
      </w:r>
      <w:r>
        <w:t>ikap siswa terhadap pembelajaran matematika dengan menggunakan metode open-ended adalah 3.37. Dikarenakan 3.37 &gt; 3, maka dapat disimpulkan bahwa sikap siswa terhadap pembelajaran matematika denagan menggunakan metode open-ended bersikap positif.</w:t>
      </w:r>
      <w:r>
        <w:t xml:space="preserve"> 3) S</w:t>
      </w:r>
      <w:r>
        <w:t xml:space="preserve">ikap siswa terhadap soal-soal kemampuan strategis sebesar 3.50. Dikarenakan 3.50 &gt; 3, maka dapat disimpulkan bahwa siswa terhadap soal-soal kemampuan </w:t>
      </w:r>
      <w:proofErr w:type="gramStart"/>
      <w:r>
        <w:t>strategis  matematik</w:t>
      </w:r>
      <w:proofErr w:type="gramEnd"/>
      <w:r>
        <w:t xml:space="preserve"> bersifat positif.</w:t>
      </w:r>
    </w:p>
    <w:p w:rsidR="00DF3450" w:rsidRDefault="00DF3450" w:rsidP="00DF3450">
      <w:pPr>
        <w:spacing w:line="360" w:lineRule="auto"/>
        <w:ind w:firstLine="720"/>
        <w:jc w:val="both"/>
      </w:pPr>
      <w:proofErr w:type="gramStart"/>
      <w:r>
        <w:t>K</w:t>
      </w:r>
      <w:r>
        <w:t>esimpulan bahwa siswa yang memperoleh pembelajaran dengan menggunakan metode open-ended memiliki sikap yang positif terhadap pembelajaran matematika, bersikap positif terhadap pembelajaran matematika dengan menggunakan metode open-ended, serta siswa bersikap positif terhadap soal-soal kemampuan strategis yang di berikan.</w:t>
      </w:r>
      <w:proofErr w:type="gramEnd"/>
      <w:r>
        <w:t xml:space="preserve"> </w:t>
      </w:r>
    </w:p>
    <w:p w:rsidR="00DF3450" w:rsidRDefault="00DF3450" w:rsidP="00DF3450">
      <w:pPr>
        <w:spacing w:line="360" w:lineRule="auto"/>
        <w:ind w:firstLine="720"/>
        <w:jc w:val="both"/>
      </w:pPr>
    </w:p>
    <w:p w:rsidR="00DF3450" w:rsidRPr="00DF3450" w:rsidRDefault="00DF3450" w:rsidP="00DF3450">
      <w:pPr>
        <w:autoSpaceDE w:val="0"/>
        <w:autoSpaceDN w:val="0"/>
        <w:adjustRightInd w:val="0"/>
        <w:spacing w:line="360" w:lineRule="auto"/>
        <w:jc w:val="both"/>
        <w:rPr>
          <w:b/>
        </w:rPr>
      </w:pPr>
      <w:r w:rsidRPr="00DF3450">
        <w:rPr>
          <w:b/>
        </w:rPr>
        <w:lastRenderedPageBreak/>
        <w:t xml:space="preserve">Analisis Korelasi Antara Kompetensi Strategis Siswa dan </w:t>
      </w:r>
      <w:r w:rsidRPr="00DF3450">
        <w:rPr>
          <w:b/>
          <w:i/>
        </w:rPr>
        <w:t xml:space="preserve">Self-Concept </w:t>
      </w:r>
      <w:r w:rsidRPr="00DF3450">
        <w:rPr>
          <w:b/>
        </w:rPr>
        <w:t>Kelas Eksperimen dan Kontrol</w:t>
      </w:r>
    </w:p>
    <w:p w:rsidR="00DF3450" w:rsidRDefault="00DF3450" w:rsidP="00DF3450">
      <w:pPr>
        <w:pStyle w:val="ListParagraph"/>
        <w:autoSpaceDE w:val="0"/>
        <w:autoSpaceDN w:val="0"/>
        <w:adjustRightInd w:val="0"/>
        <w:spacing w:after="0" w:line="36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nilai</w:t>
      </w:r>
      <w:proofErr w:type="gramEnd"/>
      <w:r>
        <w:rPr>
          <w:rFonts w:ascii="Times New Roman" w:hAnsi="Times New Roman" w:cs="Times New Roman"/>
          <w:sz w:val="24"/>
          <w:szCs w:val="24"/>
        </w:rPr>
        <w:t xml:space="preserve"> koefisien korelasi antara kompetensi strategis  siswa dan </w:t>
      </w:r>
      <w:r w:rsidRPr="00044155">
        <w:rPr>
          <w:rFonts w:ascii="Times New Roman" w:hAnsi="Times New Roman" w:cs="Times New Roman"/>
          <w:i/>
          <w:sz w:val="24"/>
          <w:szCs w:val="24"/>
        </w:rPr>
        <w:t>Self-Concept</w:t>
      </w:r>
      <w:r>
        <w:rPr>
          <w:rFonts w:ascii="Times New Roman" w:hAnsi="Times New Roman" w:cs="Times New Roman"/>
          <w:sz w:val="24"/>
          <w:szCs w:val="24"/>
        </w:rPr>
        <w:t xml:space="preserve"> yang memperoleh </w:t>
      </w:r>
      <w:r>
        <w:rPr>
          <w:rFonts w:ascii="Times New Roman" w:hAnsi="Times New Roman" w:cs="Times New Roman"/>
          <w:i/>
          <w:sz w:val="24"/>
          <w:szCs w:val="24"/>
        </w:rPr>
        <w:t xml:space="preserve">Pembelajaran Open-Ended </w:t>
      </w:r>
      <w:r>
        <w:rPr>
          <w:rFonts w:ascii="Times New Roman" w:hAnsi="Times New Roman" w:cs="Times New Roman"/>
          <w:sz w:val="24"/>
          <w:szCs w:val="24"/>
        </w:rPr>
        <w:t xml:space="preserve">kelas Eksperimen pada sig.(p = 0,532) &gt; </w:t>
      </w:r>
      <w:r w:rsidRPr="004D05AF">
        <w:rPr>
          <w:rFonts w:ascii="Times New Roman" w:hAnsi="Times New Roman" w:cs="Times New Roman"/>
          <w:sz w:val="24"/>
          <w:szCs w:val="24"/>
        </w:rPr>
        <w:t>α (α = 0,05)</w:t>
      </w:r>
      <w:r>
        <w:rPr>
          <w:rFonts w:ascii="Times New Roman" w:hAnsi="Times New Roman" w:cs="Times New Roman"/>
          <w:sz w:val="24"/>
          <w:szCs w:val="24"/>
        </w:rPr>
        <w:t>, dengan nilai koefisien korelasi 0,102 yang artinya tidak terdapat korelasi antara kompetensi strategis siwa dan sel-concept yang memperoleh pembelajaran open-ended , koefisien korelasi mendekati nol.</w:t>
      </w:r>
    </w:p>
    <w:p w:rsidR="00DF3450" w:rsidRPr="00682D36" w:rsidRDefault="00DF3450" w:rsidP="00DF3450">
      <w:pPr>
        <w:pStyle w:val="ListParagraph"/>
        <w:autoSpaceDE w:val="0"/>
        <w:autoSpaceDN w:val="0"/>
        <w:adjustRightInd w:val="0"/>
        <w:spacing w:after="0" w:line="360" w:lineRule="auto"/>
        <w:ind w:left="0" w:firstLine="414"/>
        <w:jc w:val="both"/>
        <w:rPr>
          <w:rFonts w:ascii="Times New Roman" w:hAnsi="Times New Roman" w:cs="Times New Roman"/>
          <w:sz w:val="24"/>
          <w:szCs w:val="24"/>
        </w:rPr>
      </w:pPr>
      <w:r w:rsidRPr="0064426F">
        <w:rPr>
          <w:rFonts w:ascii="Times New Roman" w:hAnsi="Times New Roman" w:cs="Times New Roman"/>
          <w:sz w:val="24"/>
          <w:szCs w:val="24"/>
        </w:rPr>
        <w:t xml:space="preserve">Analisis ini </w:t>
      </w:r>
      <w:r>
        <w:rPr>
          <w:rFonts w:ascii="Times New Roman" w:hAnsi="Times New Roman" w:cs="Times New Roman"/>
          <w:sz w:val="24"/>
          <w:szCs w:val="24"/>
        </w:rPr>
        <w:t>untuk menguji hipotesis</w:t>
      </w:r>
      <w:r w:rsidRPr="0064426F">
        <w:rPr>
          <w:rFonts w:ascii="Times New Roman" w:hAnsi="Times New Roman" w:cs="Times New Roman"/>
          <w:sz w:val="24"/>
          <w:szCs w:val="24"/>
        </w:rPr>
        <w:t>:</w:t>
      </w:r>
      <w:r>
        <w:rPr>
          <w:rFonts w:ascii="Times New Roman" w:hAnsi="Times New Roman" w:cs="Times New Roman"/>
          <w:sz w:val="24"/>
          <w:szCs w:val="24"/>
        </w:rPr>
        <w:t xml:space="preserve"> </w:t>
      </w:r>
      <w:r w:rsidRPr="00217FFE">
        <w:rPr>
          <w:rFonts w:ascii="Times New Roman" w:hAnsi="Times New Roman" w:cs="Times New Roman"/>
          <w:sz w:val="24"/>
          <w:szCs w:val="24"/>
        </w:rPr>
        <w:t xml:space="preserve">Terdapat korelasi antara </w:t>
      </w:r>
      <w:r>
        <w:rPr>
          <w:rFonts w:ascii="Times New Roman" w:hAnsi="Times New Roman" w:cs="Times New Roman"/>
          <w:sz w:val="24"/>
          <w:szCs w:val="24"/>
        </w:rPr>
        <w:t xml:space="preserve">kompetensi strategis siswa dan dself-concept siswa </w:t>
      </w:r>
      <w:r w:rsidRPr="00217FFE">
        <w:rPr>
          <w:rFonts w:ascii="Times New Roman" w:hAnsi="Times New Roman" w:cs="Times New Roman"/>
          <w:sz w:val="24"/>
          <w:szCs w:val="24"/>
        </w:rPr>
        <w:t xml:space="preserve">yang memperoleh </w:t>
      </w:r>
      <w:r>
        <w:rPr>
          <w:rFonts w:ascii="Times New Roman" w:hAnsi="Times New Roman" w:cs="Times New Roman"/>
          <w:sz w:val="24"/>
          <w:szCs w:val="24"/>
        </w:rPr>
        <w:t>pembelajaran konvensional.</w:t>
      </w:r>
    </w:p>
    <w:p w:rsidR="00DF3450" w:rsidRDefault="00DF3450" w:rsidP="00DF3450">
      <w:pPr>
        <w:spacing w:line="360" w:lineRule="auto"/>
        <w:jc w:val="both"/>
      </w:pPr>
    </w:p>
    <w:p w:rsidR="00753BF4" w:rsidRDefault="00753BF4" w:rsidP="00753BF4">
      <w:pPr>
        <w:autoSpaceDE w:val="0"/>
        <w:autoSpaceDN w:val="0"/>
        <w:adjustRightInd w:val="0"/>
        <w:spacing w:line="360" w:lineRule="auto"/>
        <w:jc w:val="both"/>
        <w:rPr>
          <w:b/>
        </w:rPr>
      </w:pPr>
      <w:r w:rsidRPr="00753BF4">
        <w:rPr>
          <w:b/>
        </w:rPr>
        <w:t xml:space="preserve">Pembahasan </w:t>
      </w:r>
    </w:p>
    <w:p w:rsidR="00753BF4" w:rsidRPr="00753BF4" w:rsidRDefault="00753BF4" w:rsidP="00753BF4">
      <w:pPr>
        <w:autoSpaceDE w:val="0"/>
        <w:autoSpaceDN w:val="0"/>
        <w:adjustRightInd w:val="0"/>
        <w:spacing w:line="360" w:lineRule="auto"/>
        <w:jc w:val="both"/>
      </w:pPr>
      <w:r w:rsidRPr="00753BF4">
        <w:t>Pembahasan terhadap hasil penelitian ini dilakukan berdasarkan beberapa temuan yang dianalisis meliputi kemampuan kompeten sistrategis siswa</w:t>
      </w:r>
      <w:proofErr w:type="gramStart"/>
      <w:r w:rsidRPr="00753BF4">
        <w:t>,  angket</w:t>
      </w:r>
      <w:proofErr w:type="gramEnd"/>
      <w:r w:rsidRPr="00753BF4">
        <w:t xml:space="preserve"> </w:t>
      </w:r>
      <w:r w:rsidRPr="00753BF4">
        <w:rPr>
          <w:i/>
        </w:rPr>
        <w:t>self-Concept</w:t>
      </w:r>
      <w:r w:rsidRPr="00753BF4">
        <w:t xml:space="preserve">, peningkatan kemampuan kompeten sistrategis siswa di uji korelasi yang kemudian dikaitkan dengan hasil penelitian terdahulu dan teori-teori yang mendukung. </w:t>
      </w:r>
      <w:proofErr w:type="gramStart"/>
      <w:r w:rsidRPr="00753BF4">
        <w:t>Berikut ini diuraikan hasil penelitian berdasarkan masing-masing faktor tersebut.</w:t>
      </w:r>
      <w:proofErr w:type="gramEnd"/>
    </w:p>
    <w:p w:rsidR="00753BF4" w:rsidRDefault="00753BF4" w:rsidP="00753BF4">
      <w:pPr>
        <w:pStyle w:val="ListParagraph"/>
        <w:autoSpaceDE w:val="0"/>
        <w:autoSpaceDN w:val="0"/>
        <w:adjustRightInd w:val="0"/>
        <w:spacing w:after="0" w:line="360" w:lineRule="auto"/>
        <w:ind w:left="0" w:firstLine="632"/>
        <w:jc w:val="both"/>
        <w:rPr>
          <w:rFonts w:ascii="Times New Roman" w:hAnsi="Times New Roman" w:cs="Times New Roman"/>
          <w:sz w:val="24"/>
          <w:szCs w:val="24"/>
        </w:rPr>
      </w:pPr>
      <w:r>
        <w:rPr>
          <w:rFonts w:ascii="Times New Roman" w:hAnsi="Times New Roman" w:cs="Times New Roman"/>
          <w:sz w:val="24"/>
          <w:szCs w:val="24"/>
        </w:rPr>
        <w:t>Dari hasil penelitian yang telah dikemukakan bahwa sebelum mendapat perlakuan siswa yang memperoleh pembelajaran model</w:t>
      </w:r>
      <w:r w:rsidRPr="0030471C">
        <w:rPr>
          <w:rFonts w:ascii="Times New Roman" w:hAnsi="Times New Roman" w:cs="Times New Roman"/>
          <w:i/>
          <w:sz w:val="24"/>
          <w:szCs w:val="24"/>
        </w:rPr>
        <w:t xml:space="preserve"> </w:t>
      </w:r>
      <w:r>
        <w:rPr>
          <w:rFonts w:ascii="Times New Roman" w:hAnsi="Times New Roman" w:cs="Times New Roman"/>
          <w:i/>
          <w:sz w:val="24"/>
          <w:szCs w:val="24"/>
        </w:rPr>
        <w:t>Open-Ended</w:t>
      </w:r>
      <w:r w:rsidRPr="0030471C">
        <w:rPr>
          <w:rFonts w:ascii="Times New Roman" w:hAnsi="Times New Roman" w:cs="Times New Roman"/>
          <w:i/>
          <w:sz w:val="24"/>
          <w:szCs w:val="24"/>
        </w:rPr>
        <w:t xml:space="preserve"> </w:t>
      </w:r>
      <w:r>
        <w:rPr>
          <w:rFonts w:ascii="Times New Roman" w:hAnsi="Times New Roman" w:cs="Times New Roman"/>
          <w:sz w:val="24"/>
          <w:szCs w:val="24"/>
        </w:rPr>
        <w:t xml:space="preserve">dan siswa yang memperoleh pembelajaran konvensional memiliki kemampuan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Kondisi ini sangat mendukung untuk mengetahui seberapa besar pengaruh dari </w:t>
      </w:r>
      <w:r w:rsidRPr="004A0696">
        <w:rPr>
          <w:rFonts w:ascii="Times New Roman" w:hAnsi="Times New Roman" w:cs="Times New Roman"/>
          <w:sz w:val="24"/>
          <w:szCs w:val="24"/>
        </w:rPr>
        <w:t>Pembelajaran yang menggunakan metode</w:t>
      </w:r>
      <w:r>
        <w:rPr>
          <w:rFonts w:ascii="Times New Roman" w:hAnsi="Times New Roman" w:cs="Times New Roman"/>
          <w:i/>
          <w:sz w:val="24"/>
          <w:szCs w:val="24"/>
        </w:rPr>
        <w:t xml:space="preserve"> Open-Ended </w:t>
      </w:r>
      <w:r>
        <w:rPr>
          <w:rFonts w:ascii="Times New Roman" w:hAnsi="Times New Roman" w:cs="Times New Roman"/>
          <w:sz w:val="24"/>
          <w:szCs w:val="24"/>
        </w:rPr>
        <w:t>terhadap peningkatan kemampuan Kompetensi Strategis siswa.</w:t>
      </w:r>
      <w:proofErr w:type="gramEnd"/>
    </w:p>
    <w:p w:rsidR="00753BF4" w:rsidRDefault="00753BF4" w:rsidP="00753BF4">
      <w:pPr>
        <w:pStyle w:val="ListParagraph"/>
        <w:autoSpaceDE w:val="0"/>
        <w:autoSpaceDN w:val="0"/>
        <w:adjustRightInd w:val="0"/>
        <w:spacing w:after="0" w:line="360" w:lineRule="auto"/>
        <w:ind w:left="0" w:firstLine="632"/>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uji kemampuan Kompetensi Strategis yang didapat dari kelas pembelajaran </w:t>
      </w:r>
      <w:r>
        <w:rPr>
          <w:rFonts w:ascii="Times New Roman" w:hAnsi="Times New Roman" w:cs="Times New Roman"/>
          <w:i/>
          <w:sz w:val="24"/>
          <w:szCs w:val="24"/>
        </w:rPr>
        <w:t>Open-Ended</w:t>
      </w:r>
      <w:r>
        <w:rPr>
          <w:rFonts w:ascii="Times New Roman" w:hAnsi="Times New Roman" w:cs="Times New Roman"/>
          <w:sz w:val="24"/>
          <w:szCs w:val="24"/>
        </w:rPr>
        <w:t xml:space="preserve"> didapat nilai rata-rata lebih besar daripada rata-rata yang diperoleh dari kelas pembelajaran konvensional.</w:t>
      </w:r>
      <w:proofErr w:type="gramEnd"/>
      <w:r>
        <w:rPr>
          <w:rFonts w:ascii="Times New Roman" w:hAnsi="Times New Roman" w:cs="Times New Roman"/>
          <w:sz w:val="24"/>
          <w:szCs w:val="24"/>
        </w:rPr>
        <w:t xml:space="preserve"> Hal ini diperkuat dengan perbedaan rerata kelas hasil uji kemampuan Kompetensi Strategis antara kelas pembelajaran </w:t>
      </w:r>
      <w:r>
        <w:rPr>
          <w:rFonts w:ascii="Times New Roman" w:hAnsi="Times New Roman" w:cs="Times New Roman"/>
          <w:i/>
          <w:sz w:val="24"/>
          <w:szCs w:val="24"/>
        </w:rPr>
        <w:t xml:space="preserve">Open-Ended </w:t>
      </w:r>
      <w:proofErr w:type="gramStart"/>
      <w:r>
        <w:rPr>
          <w:rFonts w:ascii="Times New Roman" w:hAnsi="Times New Roman" w:cs="Times New Roman"/>
          <w:sz w:val="24"/>
          <w:szCs w:val="24"/>
        </w:rPr>
        <w:t>dengan  kelas</w:t>
      </w:r>
      <w:proofErr w:type="gramEnd"/>
      <w:r>
        <w:rPr>
          <w:rFonts w:ascii="Times New Roman" w:hAnsi="Times New Roman" w:cs="Times New Roman"/>
          <w:sz w:val="24"/>
          <w:szCs w:val="24"/>
        </w:rPr>
        <w:t xml:space="preserve"> pembelajaran konevnsional dengan perbedaan yang signifikan yakni adanya perbedaan rerata kemampuan kompetensi strategis antara kelas pembelajaran </w:t>
      </w:r>
      <w:r>
        <w:rPr>
          <w:rFonts w:ascii="Times New Roman" w:hAnsi="Times New Roman" w:cs="Times New Roman"/>
          <w:i/>
          <w:sz w:val="24"/>
          <w:szCs w:val="24"/>
        </w:rPr>
        <w:t>Open-Ended</w:t>
      </w:r>
      <w:r>
        <w:rPr>
          <w:rFonts w:ascii="Times New Roman" w:hAnsi="Times New Roman" w:cs="Times New Roman"/>
          <w:sz w:val="24"/>
          <w:szCs w:val="24"/>
        </w:rPr>
        <w:t xml:space="preserve"> dengan kelas dengan pembelajaran konvensional. Berdasarkan hasil pengolahan data analisis data postes kemampuan kompetensi strategis siswa matematis, diketahui bahwa pencapaian kemampuan kompetensi strategis siswa yang mendapatkan pembelajaran model </w:t>
      </w:r>
      <w:r>
        <w:rPr>
          <w:rFonts w:ascii="Times New Roman" w:hAnsi="Times New Roman" w:cs="Times New Roman"/>
          <w:i/>
          <w:sz w:val="24"/>
          <w:szCs w:val="24"/>
        </w:rPr>
        <w:t>Open-Ended</w:t>
      </w:r>
      <w:r>
        <w:rPr>
          <w:rFonts w:ascii="Times New Roman" w:hAnsi="Times New Roman" w:cs="Times New Roman"/>
          <w:sz w:val="24"/>
          <w:szCs w:val="24"/>
        </w:rPr>
        <w:t xml:space="preserve"> lebih baik daripada siswa yang mendapatkan pembelajaran konvensional. </w:t>
      </w:r>
      <w:proofErr w:type="gramStart"/>
      <w:r>
        <w:rPr>
          <w:rFonts w:ascii="Times New Roman" w:hAnsi="Times New Roman" w:cs="Times New Roman"/>
          <w:sz w:val="24"/>
          <w:szCs w:val="24"/>
        </w:rPr>
        <w:t xml:space="preserve">Kondisi ini memberikan gambaran bahwa model pembelajaran </w:t>
      </w:r>
      <w:r>
        <w:rPr>
          <w:rFonts w:ascii="Times New Roman" w:hAnsi="Times New Roman" w:cs="Times New Roman"/>
          <w:i/>
          <w:sz w:val="24"/>
          <w:szCs w:val="24"/>
        </w:rPr>
        <w:t>Open-Ended</w:t>
      </w:r>
      <w:r>
        <w:rPr>
          <w:rFonts w:ascii="Times New Roman" w:hAnsi="Times New Roman" w:cs="Times New Roman"/>
          <w:sz w:val="24"/>
          <w:szCs w:val="24"/>
        </w:rPr>
        <w:t xml:space="preserve"> berpengaruh terhadap pencapaian kemampuan kompetensi strategis matematis siswa.</w:t>
      </w:r>
      <w:proofErr w:type="gramEnd"/>
      <w:r>
        <w:rPr>
          <w:rFonts w:ascii="Times New Roman" w:hAnsi="Times New Roman" w:cs="Times New Roman"/>
          <w:sz w:val="24"/>
          <w:szCs w:val="24"/>
        </w:rPr>
        <w:t xml:space="preserve"> </w:t>
      </w:r>
    </w:p>
    <w:p w:rsidR="00753BF4" w:rsidRDefault="00753BF4" w:rsidP="00753BF4">
      <w:pPr>
        <w:pStyle w:val="ListParagraph"/>
        <w:autoSpaceDE w:val="0"/>
        <w:autoSpaceDN w:val="0"/>
        <w:adjustRightInd w:val="0"/>
        <w:spacing w:after="0" w:line="360" w:lineRule="auto"/>
        <w:ind w:left="0" w:firstLine="632"/>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Kilpatrik, et </w:t>
      </w:r>
      <w:proofErr w:type="gramStart"/>
      <w:r>
        <w:rPr>
          <w:rFonts w:ascii="Times New Roman" w:hAnsi="Times New Roman" w:cs="Times New Roman"/>
          <w:sz w:val="24"/>
          <w:szCs w:val="24"/>
        </w:rPr>
        <w:t>al  (</w:t>
      </w:r>
      <w:proofErr w:type="gramEnd"/>
      <w:r>
        <w:rPr>
          <w:rFonts w:ascii="Times New Roman" w:hAnsi="Times New Roman" w:cs="Times New Roman"/>
          <w:sz w:val="24"/>
          <w:szCs w:val="24"/>
        </w:rPr>
        <w:t xml:space="preserve">2001:1) :kemampuan kompetensi strategis yang tinggi, terlihat pula daricra penyajian dan menetukan solusi dari  pemecahan masalah sesuai dengan kemampuan pada indikator-indikatornya. Kemampuan tinggi pada memberikan sesuatu yang baru baik pada ide, contoh, dan strategi yang merupakan indikasi dari keaslian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kemampuan kompetensi strategis matematis yang tinggi. Tingginya kemampuan merinci secara detail, runtut serta koheren yang merupakan indikasi dari elaborasi,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pula menghasilkan kemampuan kompetensi strategis matematis yang tinggi. </w:t>
      </w:r>
      <w:proofErr w:type="gramStart"/>
      <w:r>
        <w:rPr>
          <w:rFonts w:ascii="Times New Roman" w:hAnsi="Times New Roman" w:cs="Times New Roman"/>
          <w:sz w:val="24"/>
          <w:szCs w:val="24"/>
        </w:rPr>
        <w:t>Beragamnya strategi penyelesaian serta beragamnya ide serta jawaban termasuk memberikan banyak contoh, yang mengindikasikan kemampuan kompetensi sterategis.</w:t>
      </w:r>
      <w:proofErr w:type="gramEnd"/>
    </w:p>
    <w:p w:rsidR="00753BF4" w:rsidRDefault="00753BF4" w:rsidP="00753BF4">
      <w:pPr>
        <w:pStyle w:val="ListParagraph"/>
        <w:autoSpaceDE w:val="0"/>
        <w:autoSpaceDN w:val="0"/>
        <w:adjustRightInd w:val="0"/>
        <w:spacing w:after="0" w:line="360" w:lineRule="auto"/>
        <w:ind w:left="0" w:firstLine="632"/>
        <w:jc w:val="both"/>
        <w:rPr>
          <w:rFonts w:ascii="Times New Roman" w:hAnsi="Times New Roman" w:cs="Times New Roman"/>
          <w:sz w:val="24"/>
          <w:szCs w:val="24"/>
        </w:rPr>
      </w:pPr>
      <w:proofErr w:type="gramStart"/>
      <w:r>
        <w:rPr>
          <w:rFonts w:ascii="Times New Roman" w:hAnsi="Times New Roman" w:cs="Times New Roman"/>
          <w:sz w:val="24"/>
          <w:szCs w:val="24"/>
        </w:rPr>
        <w:t xml:space="preserve">Mengacu kepada catatan observasi peneliti di kelas dengan pembelajaran </w:t>
      </w:r>
      <w:r>
        <w:rPr>
          <w:rFonts w:ascii="Times New Roman" w:hAnsi="Times New Roman" w:cs="Times New Roman"/>
          <w:i/>
          <w:sz w:val="24"/>
          <w:szCs w:val="24"/>
        </w:rPr>
        <w:t>Open-Ended</w:t>
      </w:r>
      <w:r>
        <w:rPr>
          <w:rFonts w:ascii="Times New Roman" w:hAnsi="Times New Roman" w:cs="Times New Roman"/>
          <w:sz w:val="24"/>
          <w:szCs w:val="24"/>
        </w:rPr>
        <w:t xml:space="preserve"> menunjukkan bahwa strategi pembelajaran </w:t>
      </w:r>
      <w:r>
        <w:rPr>
          <w:rFonts w:ascii="Times New Roman" w:hAnsi="Times New Roman" w:cs="Times New Roman"/>
          <w:i/>
          <w:sz w:val="24"/>
          <w:szCs w:val="24"/>
        </w:rPr>
        <w:t>Open-Ended</w:t>
      </w:r>
      <w:r>
        <w:rPr>
          <w:rFonts w:ascii="Times New Roman" w:hAnsi="Times New Roman" w:cs="Times New Roman"/>
          <w:sz w:val="24"/>
          <w:szCs w:val="24"/>
        </w:rPr>
        <w:t xml:space="preserve"> mampu menghasilkan pemikiran kreatif.</w:t>
      </w:r>
      <w:proofErr w:type="gramEnd"/>
      <w:r>
        <w:rPr>
          <w:rFonts w:ascii="Times New Roman" w:hAnsi="Times New Roman" w:cs="Times New Roman"/>
          <w:sz w:val="24"/>
          <w:szCs w:val="24"/>
        </w:rPr>
        <w:t xml:space="preserve"> Respon dari peserta didik berupa apa yang diketahui ataupun apa yang ditanyakan, setelah dipancing baik oleh guru sewaktu langkah pemunculan gagasan, merupakan indikasi munculnya pemikiran kreatif untuk mecari jalan keluar dari permasalahan matematika yang menggunakan berbagai macam cara untuk mencapai suatu jawaban, maka proses pembelajaran ini diutamakan proses bukan lah hasil yang diperoleh, hal ini sesuai dengan pendapat Beker dan Shimada, (1997) dalam mclntosh (2001:5). Pada pembelajaran ketika peserta didik diberikan soal-soal tentang SPLDV SPLTV, peserta didik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mulai memprediksi arah penyelesaian dan mulai menentukan apa yang diketahui untuk menentukan langkah pada penyelesaian apa yang ditanyakan.</w:t>
      </w:r>
    </w:p>
    <w:p w:rsidR="00C5201F" w:rsidRPr="00C84FAC" w:rsidRDefault="00753BF4" w:rsidP="00C84FAC">
      <w:pPr>
        <w:pStyle w:val="ListParagraph"/>
        <w:autoSpaceDE w:val="0"/>
        <w:autoSpaceDN w:val="0"/>
        <w:adjustRightInd w:val="0"/>
        <w:spacing w:after="0" w:line="36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Pada langkah penyusunan gagasan, semisal bagaimana memformulakan soal-soal tersebut dalam kehidupan sehari-hari, terdapat respon berupa ide/gagasan bagaimana cara peserta didik menafsirkan soal-soal tersebut dengan gaya bahasanya sendiri, merupakan indikasi munculnya pemikiran </w:t>
      </w:r>
      <w:proofErr w:type="gramStart"/>
      <w:r>
        <w:rPr>
          <w:rFonts w:ascii="Times New Roman" w:hAnsi="Times New Roman" w:cs="Times New Roman"/>
          <w:sz w:val="24"/>
          <w:szCs w:val="24"/>
        </w:rPr>
        <w:t>kreati.,</w:t>
      </w:r>
      <w:proofErr w:type="gramEnd"/>
      <w:r>
        <w:rPr>
          <w:rFonts w:ascii="Times New Roman" w:hAnsi="Times New Roman" w:cs="Times New Roman"/>
          <w:sz w:val="24"/>
          <w:szCs w:val="24"/>
        </w:rPr>
        <w:t xml:space="preserve"> hal ini biasanya muncul pada langkah penyusunan gagasan serta penerapan gagasan. Ketika peserta didik mencoba mengembangkan apa yang menjadi ide dirinya, maka siswa akan dapat </w:t>
      </w:r>
      <w:proofErr w:type="gramStart"/>
      <w:r>
        <w:rPr>
          <w:rFonts w:ascii="Times New Roman" w:hAnsi="Times New Roman" w:cs="Times New Roman"/>
          <w:sz w:val="24"/>
          <w:szCs w:val="24"/>
        </w:rPr>
        <w:t>merumuskan ,menyajikan</w:t>
      </w:r>
      <w:proofErr w:type="gramEnd"/>
      <w:r>
        <w:rPr>
          <w:rFonts w:ascii="Times New Roman" w:hAnsi="Times New Roman" w:cs="Times New Roman"/>
          <w:sz w:val="24"/>
          <w:szCs w:val="24"/>
        </w:rPr>
        <w:t>, dan menyelesaikan masalah-masalah dalam soal-soal tersebut, hal ini sesuai dengan pendapat (Kilpatrick et al. 2001:124).</w:t>
      </w:r>
      <w:r>
        <w:rPr>
          <w:rFonts w:ascii="Times New Roman" w:hAnsi="Times New Roman" w:cs="Times New Roman"/>
          <w:sz w:val="24"/>
          <w:szCs w:val="24"/>
        </w:rPr>
        <w:t xml:space="preserve"> </w:t>
      </w:r>
      <w:r>
        <w:rPr>
          <w:rFonts w:ascii="Times New Roman" w:hAnsi="Times New Roman" w:cs="Times New Roman"/>
          <w:sz w:val="24"/>
          <w:szCs w:val="24"/>
        </w:rPr>
        <w:t xml:space="preserve">Hasil dari wawancara yang dilakukan oleh peneliti adalah , bahwa sebagian besar social ekonomi sangat berpengaruh terhadap peningkatan kompetensi strategis siswa serta terhadap </w:t>
      </w:r>
      <w:r>
        <w:rPr>
          <w:rFonts w:ascii="Times New Roman" w:hAnsi="Times New Roman" w:cs="Times New Roman"/>
          <w:i/>
          <w:sz w:val="24"/>
          <w:szCs w:val="24"/>
        </w:rPr>
        <w:t xml:space="preserve">self-concept </w:t>
      </w:r>
      <w:r w:rsidRPr="00785933">
        <w:rPr>
          <w:rFonts w:ascii="Times New Roman" w:hAnsi="Times New Roman" w:cs="Times New Roman"/>
          <w:sz w:val="24"/>
          <w:szCs w:val="24"/>
        </w:rPr>
        <w:t xml:space="preserve">yang selama </w:t>
      </w:r>
      <w:r>
        <w:rPr>
          <w:rFonts w:ascii="Times New Roman" w:hAnsi="Times New Roman" w:cs="Times New Roman"/>
          <w:sz w:val="24"/>
          <w:szCs w:val="24"/>
        </w:rPr>
        <w:t xml:space="preserve">ini berjalan dikegiatan penelitian dengan keadaan ekonomi keluarga erat hubungannya dengan hasil belajar siswa yang sedang belajar selain harus terpenuhi kebutuhan pokok , berbagai macam fasilitas belajar  hanya dapat terpenuhi jika keluarga mempunyai dana yang cukup untuk memenuhinya, hal ini menurut pendapat Ahmadi (2009:266) pengaruh tingkat pendidikan orang tua merupakan factor utama dalam </w:t>
      </w:r>
      <w:r>
        <w:rPr>
          <w:rFonts w:ascii="Times New Roman" w:hAnsi="Times New Roman" w:cs="Times New Roman"/>
          <w:sz w:val="24"/>
          <w:szCs w:val="24"/>
        </w:rPr>
        <w:lastRenderedPageBreak/>
        <w:t>keberhasilan peserta didik untuk mencapai prestasi yang diraihnya dalam mengikuti pembelajaran, akal hal ini sangat berpengaruh dengan pendidikan orang tua.biasanya orang tua yang berpendidikan tinggi biasanya memiliki cita-cita yang tinggi pula terhadap pendidikan anak-anaknya.</w:t>
      </w:r>
    </w:p>
    <w:p w:rsidR="006B53FE" w:rsidRDefault="00C84FAC" w:rsidP="008E784A">
      <w:pPr>
        <w:spacing w:line="360" w:lineRule="auto"/>
        <w:jc w:val="both"/>
        <w:rPr>
          <w:b/>
        </w:rPr>
      </w:pPr>
      <w:r>
        <w:rPr>
          <w:b/>
        </w:rPr>
        <w:t>KE</w:t>
      </w:r>
      <w:r w:rsidR="006B53FE">
        <w:rPr>
          <w:b/>
        </w:rPr>
        <w:t xml:space="preserve">SIMPULAN </w:t>
      </w:r>
    </w:p>
    <w:p w:rsidR="00753BF4" w:rsidRDefault="00753BF4" w:rsidP="00C84FA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data dan temuan selama penelitian, penerapan model pembelajaran </w:t>
      </w:r>
      <w:r>
        <w:rPr>
          <w:rFonts w:ascii="Times New Roman" w:hAnsi="Times New Roman" w:cs="Times New Roman"/>
          <w:i/>
          <w:sz w:val="24"/>
          <w:szCs w:val="24"/>
        </w:rPr>
        <w:t>Open-Ended</w:t>
      </w:r>
      <w:r>
        <w:rPr>
          <w:rFonts w:ascii="Times New Roman" w:hAnsi="Times New Roman" w:cs="Times New Roman"/>
          <w:sz w:val="24"/>
          <w:szCs w:val="24"/>
        </w:rPr>
        <w:t xml:space="preserve"> terhadap Kompetensi Strategis dan </w:t>
      </w:r>
      <w:r>
        <w:rPr>
          <w:rFonts w:ascii="Times New Roman" w:hAnsi="Times New Roman" w:cs="Times New Roman"/>
          <w:i/>
          <w:sz w:val="24"/>
          <w:szCs w:val="24"/>
        </w:rPr>
        <w:t xml:space="preserve">Self-Concept di Tinjau dari Sosial Ekonomi </w:t>
      </w:r>
      <w:proofErr w:type="gramStart"/>
      <w:r>
        <w:rPr>
          <w:rFonts w:ascii="Times New Roman" w:hAnsi="Times New Roman" w:cs="Times New Roman"/>
          <w:i/>
          <w:sz w:val="24"/>
          <w:szCs w:val="24"/>
        </w:rPr>
        <w:t xml:space="preserve">Siswa </w:t>
      </w:r>
      <w:r>
        <w:rPr>
          <w:rFonts w:ascii="Times New Roman" w:hAnsi="Times New Roman" w:cs="Times New Roman"/>
          <w:sz w:val="24"/>
          <w:szCs w:val="24"/>
        </w:rPr>
        <w:t xml:space="preserve"> SMA</w:t>
      </w:r>
      <w:proofErr w:type="gramEnd"/>
      <w:r>
        <w:rPr>
          <w:rFonts w:ascii="Times New Roman" w:hAnsi="Times New Roman" w:cs="Times New Roman"/>
          <w:sz w:val="24"/>
          <w:szCs w:val="24"/>
        </w:rPr>
        <w:t xml:space="preserve"> Negeri 1 Rawamerta Karawang  , diperoleh beberapa kesimpulan:</w:t>
      </w:r>
    </w:p>
    <w:p w:rsidR="00753BF4" w:rsidRPr="00927B4F" w:rsidRDefault="00753BF4" w:rsidP="00C84FAC">
      <w:pPr>
        <w:pStyle w:val="ListParagraph"/>
        <w:numPr>
          <w:ilvl w:val="0"/>
          <w:numId w:val="15"/>
        </w:numPr>
        <w:spacing w:line="360" w:lineRule="auto"/>
        <w:ind w:left="426"/>
        <w:jc w:val="both"/>
        <w:rPr>
          <w:rFonts w:ascii="Times New Roman" w:hAnsi="Times New Roman" w:cs="Times New Roman"/>
          <w:sz w:val="24"/>
          <w:szCs w:val="24"/>
        </w:rPr>
      </w:pPr>
      <w:r w:rsidRPr="00927B4F">
        <w:rPr>
          <w:rFonts w:ascii="Times New Roman" w:hAnsi="Times New Roman" w:cs="Times New Roman"/>
          <w:sz w:val="24"/>
          <w:szCs w:val="24"/>
        </w:rPr>
        <w:t>Peningkatan Kompetensi Strategis siswa yang mengikuti pembelajaran matematika dengan mendapatkan pendekatan</w:t>
      </w:r>
      <w:r>
        <w:rPr>
          <w:rFonts w:ascii="Times New Roman" w:hAnsi="Times New Roman" w:cs="Times New Roman"/>
          <w:sz w:val="24"/>
          <w:szCs w:val="24"/>
        </w:rPr>
        <w:t xml:space="preserve"> </w:t>
      </w:r>
      <w:r w:rsidRPr="00927B4F">
        <w:rPr>
          <w:rFonts w:ascii="Times New Roman" w:hAnsi="Times New Roman" w:cs="Times New Roman"/>
          <w:i/>
          <w:sz w:val="24"/>
          <w:szCs w:val="24"/>
        </w:rPr>
        <w:t xml:space="preserve">open-ended </w:t>
      </w:r>
      <w:r w:rsidRPr="00927B4F">
        <w:rPr>
          <w:rFonts w:ascii="Times New Roman" w:hAnsi="Times New Roman" w:cs="Times New Roman"/>
          <w:sz w:val="24"/>
          <w:szCs w:val="24"/>
        </w:rPr>
        <w:t xml:space="preserve">lebih baik dari pada siswa yang mendapatkan metode konvensional </w:t>
      </w:r>
    </w:p>
    <w:p w:rsidR="00753BF4" w:rsidRDefault="00753BF4" w:rsidP="00C84FAC">
      <w:pPr>
        <w:pStyle w:val="ListParagraph"/>
        <w:numPr>
          <w:ilvl w:val="0"/>
          <w:numId w:val="15"/>
        </w:numPr>
        <w:spacing w:line="360" w:lineRule="auto"/>
        <w:ind w:left="426" w:hanging="425"/>
        <w:jc w:val="both"/>
        <w:rPr>
          <w:rFonts w:ascii="Times New Roman" w:hAnsi="Times New Roman" w:cs="Times New Roman"/>
          <w:sz w:val="24"/>
          <w:szCs w:val="24"/>
        </w:rPr>
      </w:pPr>
      <w:r w:rsidRPr="00927B4F">
        <w:rPr>
          <w:rFonts w:ascii="Times New Roman" w:hAnsi="Times New Roman" w:cs="Times New Roman"/>
          <w:i/>
          <w:sz w:val="24"/>
          <w:szCs w:val="24"/>
        </w:rPr>
        <w:t>Self-concept</w:t>
      </w:r>
      <w:r w:rsidRPr="00230A2B">
        <w:t xml:space="preserve"> </w:t>
      </w:r>
      <w:r>
        <w:rPr>
          <w:rFonts w:ascii="Times New Roman" w:hAnsi="Times New Roman" w:cs="Times New Roman"/>
          <w:sz w:val="24"/>
          <w:szCs w:val="24"/>
        </w:rPr>
        <w:t xml:space="preserve">siswa setelah menggunakan pembelajaran </w:t>
      </w:r>
      <w:r>
        <w:rPr>
          <w:rFonts w:ascii="Times New Roman" w:hAnsi="Times New Roman" w:cs="Times New Roman"/>
          <w:i/>
          <w:sz w:val="24"/>
          <w:szCs w:val="24"/>
        </w:rPr>
        <w:t>Open-Ended</w:t>
      </w:r>
      <w:r>
        <w:rPr>
          <w:rFonts w:ascii="Times New Roman" w:hAnsi="Times New Roman" w:cs="Times New Roman"/>
          <w:sz w:val="24"/>
          <w:szCs w:val="24"/>
        </w:rPr>
        <w:t xml:space="preserve"> secara keseluruhan dinyatakan mampu menyatakan bahwa mereka lebih merasa yakin dalam menyelesaikan permasalahan matematika yang diberikan, dan lebih yakin atas penyelesaian yang telah dilakukan, bahkan terkadang bisa mengaitkan konsep matematika yang telah mereka dapatkan terhadap pelajaran lain. Berbeda dengan hasil wawancara yang didapatkan di kelas pembelajaran konvensional terhadap responden yang tinggi nilai </w:t>
      </w:r>
      <w:r w:rsidRPr="00927B4F">
        <w:rPr>
          <w:rFonts w:ascii="Times New Roman" w:hAnsi="Times New Roman" w:cs="Times New Roman"/>
          <w:i/>
          <w:sz w:val="24"/>
          <w:szCs w:val="24"/>
        </w:rPr>
        <w:t>Self-concept</w:t>
      </w:r>
      <w:r w:rsidRPr="00230A2B">
        <w:t xml:space="preserve"> </w:t>
      </w:r>
      <w:r>
        <w:rPr>
          <w:rFonts w:ascii="Times New Roman" w:hAnsi="Times New Roman" w:cs="Times New Roman"/>
          <w:sz w:val="24"/>
          <w:szCs w:val="24"/>
        </w:rPr>
        <w:t xml:space="preserve">nya, mereka menyatakan bahwa tingginya </w:t>
      </w:r>
      <w:r w:rsidRPr="00927B4F">
        <w:rPr>
          <w:rFonts w:ascii="Times New Roman" w:hAnsi="Times New Roman" w:cs="Times New Roman"/>
          <w:i/>
          <w:sz w:val="24"/>
          <w:szCs w:val="24"/>
        </w:rPr>
        <w:t>Self-concept</w:t>
      </w:r>
      <w:r w:rsidRPr="00230A2B">
        <w:t xml:space="preserve"> </w:t>
      </w:r>
      <w:r>
        <w:rPr>
          <w:rFonts w:ascii="Times New Roman" w:hAnsi="Times New Roman" w:cs="Times New Roman"/>
          <w:sz w:val="24"/>
          <w:szCs w:val="24"/>
        </w:rPr>
        <w:t xml:space="preserve">diri mereka tidak disebabkan oleh faktor pembelajaran yang mereka terima. Mereka beranggapan bahwa </w:t>
      </w:r>
      <w:r w:rsidRPr="00927B4F">
        <w:rPr>
          <w:rFonts w:ascii="Times New Roman" w:hAnsi="Times New Roman" w:cs="Times New Roman"/>
          <w:i/>
          <w:sz w:val="24"/>
          <w:szCs w:val="24"/>
        </w:rPr>
        <w:t>Self-concept</w:t>
      </w:r>
      <w:r w:rsidRPr="00230A2B">
        <w:t xml:space="preserve"> </w:t>
      </w:r>
      <w:r>
        <w:rPr>
          <w:rFonts w:ascii="Times New Roman" w:hAnsi="Times New Roman" w:cs="Times New Roman"/>
          <w:sz w:val="24"/>
          <w:szCs w:val="24"/>
        </w:rPr>
        <w:t>mereka tinggi diakibatkan karena mereka bisa mandiri dalam menyelesaikan permasalahan yang diberikan, atau terkadang mereka bertanya dengan teman sejawatnya</w:t>
      </w:r>
    </w:p>
    <w:p w:rsidR="00753BF4" w:rsidRDefault="00753BF4" w:rsidP="00C84FAC">
      <w:pPr>
        <w:pStyle w:val="ListParagraph"/>
        <w:numPr>
          <w:ilvl w:val="0"/>
          <w:numId w:val="15"/>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Terdapat hubungan positif dan searah antara kemampuan berpikir kreatif matematis, dan </w:t>
      </w:r>
      <w:r w:rsidRPr="00927B4F">
        <w:rPr>
          <w:rFonts w:ascii="Times New Roman" w:hAnsi="Times New Roman" w:cs="Times New Roman"/>
          <w:i/>
          <w:sz w:val="24"/>
          <w:szCs w:val="24"/>
        </w:rPr>
        <w:t>Self-concept</w:t>
      </w:r>
      <w:r>
        <w:rPr>
          <w:rFonts w:ascii="Times New Roman" w:hAnsi="Times New Roman" w:cs="Times New Roman"/>
          <w:sz w:val="24"/>
          <w:szCs w:val="24"/>
        </w:rPr>
        <w:t>. Dengan hasil korelasi sebagai berikut:</w:t>
      </w:r>
    </w:p>
    <w:p w:rsidR="00753BF4" w:rsidRDefault="00753BF4" w:rsidP="00C84FAC">
      <w:pPr>
        <w:pStyle w:val="ListParagraph"/>
        <w:numPr>
          <w:ilvl w:val="0"/>
          <w:numId w:val="16"/>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Terdapat korelasi positif antara kemampuan kompetensi strategis matematis dan </w:t>
      </w:r>
      <w:r w:rsidRPr="00927B4F">
        <w:rPr>
          <w:rFonts w:ascii="Times New Roman" w:hAnsi="Times New Roman" w:cs="Times New Roman"/>
          <w:i/>
          <w:sz w:val="24"/>
          <w:szCs w:val="24"/>
        </w:rPr>
        <w:t>Self-concept</w:t>
      </w:r>
      <w:r w:rsidRPr="00230A2B">
        <w:t xml:space="preserve"> </w:t>
      </w:r>
      <w:r>
        <w:rPr>
          <w:rFonts w:ascii="Times New Roman" w:hAnsi="Times New Roman" w:cs="Times New Roman"/>
          <w:sz w:val="24"/>
          <w:szCs w:val="24"/>
        </w:rPr>
        <w:t xml:space="preserve">siswa yang pembelajarannya menggunakan model </w:t>
      </w:r>
      <w:r>
        <w:rPr>
          <w:rFonts w:ascii="Times New Roman" w:hAnsi="Times New Roman" w:cs="Times New Roman"/>
          <w:i/>
          <w:sz w:val="24"/>
          <w:szCs w:val="24"/>
        </w:rPr>
        <w:t xml:space="preserve">Open-Ended </w:t>
      </w:r>
      <w:r>
        <w:rPr>
          <w:rFonts w:ascii="Times New Roman" w:hAnsi="Times New Roman" w:cs="Times New Roman"/>
          <w:sz w:val="24"/>
          <w:szCs w:val="24"/>
        </w:rPr>
        <w:t>dengan tingkat korelasinya kategori sangat rendah.</w:t>
      </w:r>
    </w:p>
    <w:p w:rsidR="00C84FAC" w:rsidRPr="00C84FAC" w:rsidRDefault="00C84FAC" w:rsidP="00C84FAC">
      <w:pPr>
        <w:spacing w:line="360" w:lineRule="auto"/>
        <w:jc w:val="both"/>
        <w:rPr>
          <w:b/>
        </w:rPr>
      </w:pPr>
      <w:r w:rsidRPr="00C84FAC">
        <w:rPr>
          <w:b/>
        </w:rPr>
        <w:t>Saran</w:t>
      </w:r>
    </w:p>
    <w:p w:rsidR="00C84FAC" w:rsidRDefault="00C84FAC" w:rsidP="00C84FAC">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Terdapat beberapa saran dari hasil penelitian ini, yaitu:</w:t>
      </w:r>
    </w:p>
    <w:p w:rsidR="00C84FAC" w:rsidRDefault="00C84FAC" w:rsidP="00C84FAC">
      <w:pPr>
        <w:pStyle w:val="ListParagraph"/>
        <w:numPr>
          <w:ilvl w:val="0"/>
          <w:numId w:val="18"/>
        </w:numPr>
        <w:spacing w:line="360" w:lineRule="auto"/>
        <w:ind w:left="284" w:hanging="425"/>
        <w:jc w:val="both"/>
        <w:rPr>
          <w:rFonts w:ascii="Times New Roman" w:hAnsi="Times New Roman" w:cs="Times New Roman"/>
          <w:sz w:val="24"/>
          <w:szCs w:val="24"/>
        </w:rPr>
      </w:pPr>
      <w:r>
        <w:rPr>
          <w:rFonts w:ascii="Times New Roman" w:hAnsi="Times New Roman" w:cs="Times New Roman"/>
          <w:sz w:val="24"/>
          <w:szCs w:val="24"/>
        </w:rPr>
        <w:t xml:space="preserve">Dilakukan uji coba pembelajaran </w:t>
      </w:r>
      <w:r>
        <w:rPr>
          <w:rFonts w:ascii="Times New Roman" w:hAnsi="Times New Roman" w:cs="Times New Roman"/>
          <w:i/>
          <w:sz w:val="24"/>
          <w:szCs w:val="24"/>
        </w:rPr>
        <w:t xml:space="preserve">Open-Ended </w:t>
      </w:r>
      <w:r>
        <w:rPr>
          <w:rFonts w:ascii="Times New Roman" w:hAnsi="Times New Roman" w:cs="Times New Roman"/>
          <w:sz w:val="24"/>
          <w:szCs w:val="24"/>
        </w:rPr>
        <w:t>sebelum dilakukan penelitian, pada subjek yang bukan subjek penelitian sebenarnya, hal tersebut bertujuan untuk memberikan gambaran awal kendala-kendala yang mungkin muncul pada pelaksanaan penelitian yang sebenarnya.</w:t>
      </w:r>
    </w:p>
    <w:p w:rsidR="00C84FAC" w:rsidRDefault="00C84FAC" w:rsidP="00C84FAC">
      <w:pPr>
        <w:pStyle w:val="ListParagraph"/>
        <w:numPr>
          <w:ilvl w:val="0"/>
          <w:numId w:val="18"/>
        </w:numPr>
        <w:spacing w:line="360" w:lineRule="auto"/>
        <w:ind w:left="28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Disarankan penerapan </w:t>
      </w:r>
      <w:r>
        <w:rPr>
          <w:rFonts w:ascii="Times New Roman" w:hAnsi="Times New Roman" w:cs="Times New Roman"/>
          <w:i/>
          <w:sz w:val="24"/>
          <w:szCs w:val="24"/>
        </w:rPr>
        <w:t>Open-Ended</w:t>
      </w:r>
      <w:r>
        <w:rPr>
          <w:rFonts w:ascii="Times New Roman" w:hAnsi="Times New Roman" w:cs="Times New Roman"/>
          <w:sz w:val="24"/>
          <w:szCs w:val="24"/>
        </w:rPr>
        <w:t xml:space="preserve"> dilakukan sebagai bahan penelitian pendidikan matematika pada materi pembelajaran lain.</w:t>
      </w:r>
    </w:p>
    <w:p w:rsidR="00C84FAC" w:rsidRDefault="00C84FAC" w:rsidP="00C84FAC">
      <w:pPr>
        <w:pStyle w:val="ListParagraph"/>
        <w:numPr>
          <w:ilvl w:val="0"/>
          <w:numId w:val="18"/>
        </w:numPr>
        <w:spacing w:line="360" w:lineRule="auto"/>
        <w:ind w:left="284" w:hanging="425"/>
        <w:jc w:val="both"/>
        <w:rPr>
          <w:rFonts w:ascii="Times New Roman" w:hAnsi="Times New Roman" w:cs="Times New Roman"/>
          <w:sz w:val="24"/>
          <w:szCs w:val="24"/>
        </w:rPr>
      </w:pPr>
      <w:r>
        <w:rPr>
          <w:rFonts w:ascii="Times New Roman" w:hAnsi="Times New Roman" w:cs="Times New Roman"/>
          <w:sz w:val="24"/>
          <w:szCs w:val="24"/>
        </w:rPr>
        <w:t>Disarankan hasil penelitian yang telah didapat, diteliti lebih lanjut dengan melibatkan variabel kontrol seperti: gender atau kemampuan awal matematis (KAM).</w:t>
      </w:r>
    </w:p>
    <w:p w:rsidR="00C84FAC" w:rsidRDefault="00C84FAC" w:rsidP="00C84FAC">
      <w:pPr>
        <w:pStyle w:val="ListParagraph"/>
        <w:numPr>
          <w:ilvl w:val="0"/>
          <w:numId w:val="18"/>
        </w:numPr>
        <w:spacing w:line="360" w:lineRule="auto"/>
        <w:ind w:left="284" w:hanging="425"/>
        <w:jc w:val="both"/>
        <w:rPr>
          <w:rFonts w:ascii="Times New Roman" w:hAnsi="Times New Roman" w:cs="Times New Roman"/>
          <w:sz w:val="24"/>
          <w:szCs w:val="24"/>
        </w:rPr>
      </w:pPr>
      <w:r>
        <w:rPr>
          <w:rFonts w:ascii="Times New Roman" w:hAnsi="Times New Roman" w:cs="Times New Roman"/>
          <w:sz w:val="24"/>
          <w:szCs w:val="24"/>
        </w:rPr>
        <w:t xml:space="preserve">Disarankan hasil penelitian yang telah didapat, diteliti lebih lanjut dengan penerapan metode </w:t>
      </w:r>
      <w:r>
        <w:rPr>
          <w:rFonts w:ascii="Times New Roman" w:hAnsi="Times New Roman" w:cs="Times New Roman"/>
          <w:i/>
          <w:sz w:val="24"/>
          <w:szCs w:val="24"/>
        </w:rPr>
        <w:t>Open-Ended</w:t>
      </w:r>
      <w:r>
        <w:rPr>
          <w:rFonts w:ascii="Times New Roman" w:hAnsi="Times New Roman" w:cs="Times New Roman"/>
          <w:sz w:val="24"/>
          <w:szCs w:val="24"/>
        </w:rPr>
        <w:t xml:space="preserve"> pada kemampuan kognitif serta aspek afektif lainnya selain kompetensi strategis dan </w:t>
      </w:r>
      <w:r>
        <w:rPr>
          <w:rFonts w:ascii="Times New Roman" w:hAnsi="Times New Roman" w:cs="Times New Roman"/>
          <w:i/>
          <w:sz w:val="24"/>
          <w:szCs w:val="24"/>
        </w:rPr>
        <w:t>self-Concept</w:t>
      </w:r>
    </w:p>
    <w:p w:rsidR="00753BF4" w:rsidRPr="00C84FAC" w:rsidRDefault="00C84FAC" w:rsidP="008E784A">
      <w:pPr>
        <w:pStyle w:val="ListParagraph"/>
        <w:numPr>
          <w:ilvl w:val="0"/>
          <w:numId w:val="18"/>
        </w:numPr>
        <w:spacing w:line="360" w:lineRule="auto"/>
        <w:ind w:left="284" w:hanging="425"/>
        <w:jc w:val="both"/>
        <w:rPr>
          <w:rFonts w:ascii="Times New Roman" w:hAnsi="Times New Roman" w:cs="Times New Roman"/>
          <w:sz w:val="24"/>
          <w:szCs w:val="24"/>
        </w:rPr>
      </w:pPr>
      <w:r>
        <w:rPr>
          <w:rFonts w:ascii="Times New Roman" w:hAnsi="Times New Roman" w:cs="Times New Roman"/>
          <w:sz w:val="24"/>
          <w:szCs w:val="24"/>
        </w:rPr>
        <w:t xml:space="preserve">Disarankan peneliti terlebih dahulu mempelajari dan memiliki sertifikat </w:t>
      </w:r>
      <w:r w:rsidRPr="00B26A39">
        <w:rPr>
          <w:rFonts w:ascii="Times New Roman" w:hAnsi="Times New Roman" w:cs="Times New Roman"/>
          <w:i/>
          <w:sz w:val="24"/>
          <w:szCs w:val="24"/>
        </w:rPr>
        <w:t>hypnosis</w:t>
      </w:r>
      <w:r>
        <w:rPr>
          <w:rFonts w:ascii="Times New Roman" w:hAnsi="Times New Roman" w:cs="Times New Roman"/>
          <w:sz w:val="24"/>
          <w:szCs w:val="24"/>
        </w:rPr>
        <w:t xml:space="preserve"> itu sendiri secara mendalam, supaya penelitian yang selanjutnya memudahkan peneliti selanjutnya dalam memberikan sugesti-sugesti terhadap siswa yang merupakan bagian penting dalam pelaksanaan Hypnoteaching.</w:t>
      </w:r>
    </w:p>
    <w:p w:rsidR="006B53FE" w:rsidRDefault="006B53FE" w:rsidP="008E784A">
      <w:pPr>
        <w:spacing w:line="360" w:lineRule="auto"/>
        <w:jc w:val="both"/>
        <w:rPr>
          <w:b/>
        </w:rPr>
      </w:pPr>
      <w:r>
        <w:rPr>
          <w:b/>
        </w:rPr>
        <w:t>DAFTAR PUSTAKA</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Afrilianto, M. (2012).</w:t>
      </w:r>
      <w:proofErr w:type="gramEnd"/>
      <w:r>
        <w:rPr>
          <w:rFonts w:ascii="Times New Roman" w:hAnsi="Times New Roman"/>
          <w:sz w:val="24"/>
          <w:szCs w:val="24"/>
        </w:rPr>
        <w:t xml:space="preserve"> </w:t>
      </w:r>
      <w:proofErr w:type="gramStart"/>
      <w:r w:rsidRPr="001F25AB">
        <w:rPr>
          <w:rFonts w:ascii="Times New Roman" w:hAnsi="Times New Roman"/>
          <w:i/>
          <w:sz w:val="24"/>
          <w:szCs w:val="24"/>
        </w:rPr>
        <w:t>Peningkatan Pemahaman Konsep dan Kompetensi Strategis Matematis Siswa SMP dengan Pendekatan Methaporical Thinking</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Tesis UPI. Tidak diterbitkan </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Ahmadi, A. 2009.</w:t>
      </w:r>
      <w:proofErr w:type="gramEnd"/>
      <w:r>
        <w:rPr>
          <w:rFonts w:ascii="Times New Roman" w:hAnsi="Times New Roman"/>
          <w:sz w:val="24"/>
          <w:szCs w:val="24"/>
        </w:rPr>
        <w:t xml:space="preserve"> </w:t>
      </w:r>
      <w:r w:rsidRPr="00386559">
        <w:rPr>
          <w:rFonts w:ascii="Times New Roman" w:hAnsi="Times New Roman"/>
          <w:i/>
          <w:sz w:val="24"/>
          <w:szCs w:val="24"/>
        </w:rPr>
        <w:t xml:space="preserve">Psikologi </w:t>
      </w:r>
      <w:proofErr w:type="gramStart"/>
      <w:r w:rsidRPr="00386559">
        <w:rPr>
          <w:rFonts w:ascii="Times New Roman" w:hAnsi="Times New Roman"/>
          <w:i/>
          <w:sz w:val="24"/>
          <w:szCs w:val="24"/>
        </w:rPr>
        <w:t>Sosial</w:t>
      </w:r>
      <w:r>
        <w:rPr>
          <w:rFonts w:ascii="Times New Roman" w:hAnsi="Times New Roman"/>
          <w:sz w:val="24"/>
          <w:szCs w:val="24"/>
        </w:rPr>
        <w:t>.Jakarta :</w:t>
      </w:r>
      <w:proofErr w:type="gramEnd"/>
      <w:r>
        <w:rPr>
          <w:rFonts w:ascii="Times New Roman" w:hAnsi="Times New Roman"/>
          <w:sz w:val="24"/>
          <w:szCs w:val="24"/>
        </w:rPr>
        <w:t xml:space="preserve"> Rineka Cipta</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Anisa</w:t>
      </w:r>
      <w:proofErr w:type="gramStart"/>
      <w:r>
        <w:rPr>
          <w:rFonts w:ascii="Times New Roman" w:hAnsi="Times New Roman"/>
          <w:sz w:val="24"/>
          <w:szCs w:val="24"/>
        </w:rPr>
        <w:t>,N</w:t>
      </w:r>
      <w:proofErr w:type="gramEnd"/>
      <w:r>
        <w:rPr>
          <w:rFonts w:ascii="Times New Roman" w:hAnsi="Times New Roman"/>
          <w:sz w:val="24"/>
          <w:szCs w:val="24"/>
        </w:rPr>
        <w:t xml:space="preserve">. Handayani A. </w:t>
      </w:r>
      <w:r w:rsidRPr="00C24F49">
        <w:rPr>
          <w:rFonts w:ascii="Times New Roman" w:hAnsi="Times New Roman"/>
          <w:i/>
          <w:sz w:val="24"/>
          <w:szCs w:val="24"/>
        </w:rPr>
        <w:t>Hubungan antara Konsep Diri dan Kematangan Emosi dengan Penyesuaian Diri Istri yang Tinggal bersama Keluarga Suami</w:t>
      </w:r>
      <w:r>
        <w:rPr>
          <w:rFonts w:ascii="Times New Roman" w:hAnsi="Times New Roman"/>
          <w:sz w:val="24"/>
          <w:szCs w:val="24"/>
        </w:rPr>
        <w:t xml:space="preserve">. Jurnal Psikologi Pitutur. </w:t>
      </w:r>
      <w:proofErr w:type="gramStart"/>
      <w:r>
        <w:rPr>
          <w:rFonts w:ascii="Times New Roman" w:hAnsi="Times New Roman"/>
          <w:sz w:val="24"/>
          <w:szCs w:val="24"/>
        </w:rPr>
        <w:t>Universitas Islam Sultan Agung Semarang.</w:t>
      </w:r>
      <w:proofErr w:type="gramEnd"/>
      <w:r>
        <w:rPr>
          <w:rFonts w:ascii="Times New Roman" w:hAnsi="Times New Roman"/>
          <w:sz w:val="24"/>
          <w:szCs w:val="24"/>
        </w:rPr>
        <w:t xml:space="preserve"> </w:t>
      </w:r>
      <w:proofErr w:type="gramStart"/>
      <w:r>
        <w:rPr>
          <w:rFonts w:ascii="Times New Roman" w:hAnsi="Times New Roman"/>
          <w:sz w:val="24"/>
          <w:szCs w:val="24"/>
        </w:rPr>
        <w:t>Vol 1, No 1.</w:t>
      </w:r>
      <w:proofErr w:type="gramEnd"/>
      <w:r>
        <w:rPr>
          <w:rFonts w:ascii="Times New Roman" w:hAnsi="Times New Roman"/>
          <w:sz w:val="24"/>
          <w:szCs w:val="24"/>
        </w:rPr>
        <w:t xml:space="preserve"> Juni 2012</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Asmida</w:t>
      </w:r>
      <w:proofErr w:type="gramStart"/>
      <w:r>
        <w:rPr>
          <w:rFonts w:ascii="Times New Roman" w:hAnsi="Times New Roman"/>
          <w:sz w:val="24"/>
          <w:szCs w:val="24"/>
        </w:rPr>
        <w:t>.(</w:t>
      </w:r>
      <w:proofErr w:type="gramEnd"/>
      <w:r>
        <w:rPr>
          <w:rFonts w:ascii="Times New Roman" w:hAnsi="Times New Roman"/>
          <w:sz w:val="24"/>
          <w:szCs w:val="24"/>
        </w:rPr>
        <w:t>2009).</w:t>
      </w:r>
      <w:r w:rsidRPr="00D83927">
        <w:rPr>
          <w:rFonts w:ascii="Times New Roman" w:hAnsi="Times New Roman"/>
          <w:i/>
          <w:sz w:val="24"/>
          <w:szCs w:val="24"/>
        </w:rPr>
        <w:t>Meningkatkan Kemampuan Penalaran dan Komunikasi Matematis Siswa Sekolah Menengah Pertama melalui pendekatan Realistik</w:t>
      </w:r>
      <w:r>
        <w:rPr>
          <w:rFonts w:ascii="Times New Roman" w:hAnsi="Times New Roman"/>
          <w:sz w:val="24"/>
          <w:szCs w:val="24"/>
        </w:rPr>
        <w:t>. Tesis UPI. Bandung: tidak diterbitkan</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Depdiknas.</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(2003). Kurikulum 2004 </w:t>
      </w:r>
      <w:r w:rsidRPr="002E40AE">
        <w:rPr>
          <w:rFonts w:ascii="Times New Roman" w:hAnsi="Times New Roman"/>
          <w:i/>
          <w:sz w:val="24"/>
          <w:szCs w:val="24"/>
        </w:rPr>
        <w:t>Standar Kompetensi Mata Pelajaran Matematika</w:t>
      </w:r>
      <w:r>
        <w:rPr>
          <w:rFonts w:ascii="Times New Roman" w:hAnsi="Times New Roman"/>
          <w:sz w:val="24"/>
          <w:szCs w:val="24"/>
        </w:rPr>
        <w:t xml:space="preserve"> Tingkat SMA.</w:t>
      </w:r>
      <w:proofErr w:type="gramEnd"/>
      <w:r>
        <w:rPr>
          <w:rFonts w:ascii="Times New Roman" w:hAnsi="Times New Roman"/>
          <w:sz w:val="24"/>
          <w:szCs w:val="24"/>
        </w:rPr>
        <w:t xml:space="preserve"> Departemen Pendidikan Nasionala. 2003.</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Depdiknas.</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(2006). </w:t>
      </w:r>
      <w:r w:rsidRPr="001F25AB">
        <w:rPr>
          <w:rFonts w:ascii="Times New Roman" w:hAnsi="Times New Roman"/>
          <w:i/>
          <w:sz w:val="24"/>
          <w:szCs w:val="24"/>
        </w:rPr>
        <w:t>Standar Kompetensi dan Kompetensi Dasar Matematika Tingkat SMA</w:t>
      </w:r>
      <w:r>
        <w:rPr>
          <w:rFonts w:ascii="Times New Roman" w:hAnsi="Times New Roman"/>
          <w:sz w:val="24"/>
          <w:szCs w:val="24"/>
        </w:rPr>
        <w:t>.</w:t>
      </w:r>
      <w:proofErr w:type="gramEnd"/>
      <w:r>
        <w:rPr>
          <w:rFonts w:ascii="Times New Roman" w:hAnsi="Times New Roman"/>
          <w:sz w:val="24"/>
          <w:szCs w:val="24"/>
        </w:rPr>
        <w:t xml:space="preserve"> Jakarta</w:t>
      </w:r>
      <w:proofErr w:type="gramStart"/>
      <w:r>
        <w:rPr>
          <w:rFonts w:ascii="Times New Roman" w:hAnsi="Times New Roman"/>
          <w:sz w:val="24"/>
          <w:szCs w:val="24"/>
        </w:rPr>
        <w:t>:Balitbang</w:t>
      </w:r>
      <w:proofErr w:type="gramEnd"/>
      <w:r>
        <w:rPr>
          <w:rFonts w:ascii="Times New Roman" w:hAnsi="Times New Roman"/>
          <w:sz w:val="24"/>
          <w:szCs w:val="24"/>
        </w:rPr>
        <w:t xml:space="preserve"> Depdiknas.</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Depdiknas.</w:t>
      </w:r>
      <w:proofErr w:type="gramEnd"/>
      <w:r>
        <w:rPr>
          <w:rFonts w:ascii="Times New Roman" w:hAnsi="Times New Roman"/>
          <w:sz w:val="24"/>
          <w:szCs w:val="24"/>
        </w:rPr>
        <w:t xml:space="preserve"> </w:t>
      </w:r>
      <w:proofErr w:type="gramStart"/>
      <w:r>
        <w:rPr>
          <w:rFonts w:ascii="Times New Roman" w:hAnsi="Times New Roman"/>
          <w:sz w:val="24"/>
          <w:szCs w:val="24"/>
        </w:rPr>
        <w:t>(2007). Kajian kebijakan Kurikulum Mata Pelajaran Matematika.</w:t>
      </w:r>
      <w:proofErr w:type="gramEnd"/>
      <w:r>
        <w:rPr>
          <w:rFonts w:ascii="Times New Roman" w:hAnsi="Times New Roman"/>
          <w:sz w:val="24"/>
          <w:szCs w:val="24"/>
        </w:rPr>
        <w:t xml:space="preserve"> </w:t>
      </w:r>
      <w:proofErr w:type="gramStart"/>
      <w:r>
        <w:rPr>
          <w:rFonts w:ascii="Times New Roman" w:hAnsi="Times New Roman"/>
          <w:sz w:val="24"/>
          <w:szCs w:val="24"/>
        </w:rPr>
        <w:t>Badan Penelitian dan Pengembangan Pusat Kurikulum.</w:t>
      </w:r>
      <w:proofErr w:type="gram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Balitbang Depdiknas.</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Foong Pui Yee</w:t>
      </w:r>
      <w:r w:rsidRPr="00C24F49">
        <w:rPr>
          <w:rFonts w:ascii="Times New Roman" w:hAnsi="Times New Roman"/>
          <w:i/>
          <w:sz w:val="24"/>
          <w:szCs w:val="24"/>
        </w:rPr>
        <w:t>. Using Shot Open-Ended Mathematics Questions to Promote Thingking and Understanding</w:t>
      </w:r>
      <w:r>
        <w:rPr>
          <w:rFonts w:ascii="Times New Roman" w:hAnsi="Times New Roman"/>
          <w:sz w:val="24"/>
          <w:szCs w:val="24"/>
        </w:rPr>
        <w:t xml:space="preserve">. </w:t>
      </w:r>
      <w:proofErr w:type="gramStart"/>
      <w:r>
        <w:rPr>
          <w:rFonts w:ascii="Times New Roman" w:hAnsi="Times New Roman"/>
          <w:sz w:val="24"/>
          <w:szCs w:val="24"/>
        </w:rPr>
        <w:t>Nasional Institute of Education, Singapore.</w:t>
      </w:r>
      <w:proofErr w:type="gramEnd"/>
      <w:r>
        <w:rPr>
          <w:rFonts w:ascii="Times New Roman" w:hAnsi="Times New Roman"/>
          <w:sz w:val="24"/>
          <w:szCs w:val="24"/>
        </w:rPr>
        <w:t xml:space="preserve"> </w:t>
      </w:r>
      <w:hyperlink r:id="rId9" w:history="1">
        <w:proofErr w:type="gramStart"/>
        <w:r w:rsidRPr="00274584">
          <w:rPr>
            <w:rStyle w:val="Hyperlink"/>
            <w:rFonts w:ascii="Times New Roman" w:hAnsi="Times New Roman"/>
            <w:sz w:val="24"/>
            <w:szCs w:val="24"/>
          </w:rPr>
          <w:t>http://repository.nie.edu.sg.math.unipa.it</w:t>
        </w:r>
      </w:hyperlink>
      <w:r>
        <w:rPr>
          <w:rFonts w:ascii="Times New Roman" w:hAnsi="Times New Roman"/>
          <w:sz w:val="24"/>
          <w:szCs w:val="24"/>
        </w:rPr>
        <w:t xml:space="preserve"> &gt; ~grim&gt;Sifoong.Pdf.</w:t>
      </w:r>
      <w:proofErr w:type="gramEnd"/>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lastRenderedPageBreak/>
        <w:t>Floroano.</w:t>
      </w:r>
      <w:proofErr w:type="gramEnd"/>
      <w:r>
        <w:rPr>
          <w:rFonts w:ascii="Times New Roman" w:hAnsi="Times New Roman"/>
          <w:sz w:val="24"/>
          <w:szCs w:val="24"/>
        </w:rPr>
        <w:t xml:space="preserve"> </w:t>
      </w:r>
      <w:proofErr w:type="gramStart"/>
      <w:r>
        <w:rPr>
          <w:rFonts w:ascii="Times New Roman" w:hAnsi="Times New Roman"/>
          <w:sz w:val="24"/>
          <w:szCs w:val="24"/>
        </w:rPr>
        <w:t>Ines .B. (2012).</w:t>
      </w:r>
      <w:proofErr w:type="gramEnd"/>
      <w:r>
        <w:rPr>
          <w:rFonts w:ascii="Times New Roman" w:hAnsi="Times New Roman"/>
          <w:sz w:val="24"/>
          <w:szCs w:val="24"/>
        </w:rPr>
        <w:t xml:space="preserve"> </w:t>
      </w:r>
      <w:r w:rsidRPr="00C54F82">
        <w:rPr>
          <w:rFonts w:ascii="Times New Roman" w:hAnsi="Times New Roman"/>
          <w:i/>
          <w:sz w:val="24"/>
          <w:szCs w:val="24"/>
        </w:rPr>
        <w:t>Open-Ended Tasks in the Promotion of classroom Comunication in Mathematics</w:t>
      </w:r>
      <w:r>
        <w:rPr>
          <w:rFonts w:ascii="Times New Roman" w:hAnsi="Times New Roman"/>
          <w:sz w:val="24"/>
          <w:szCs w:val="24"/>
        </w:rPr>
        <w:t xml:space="preserve">.Universidade do Minho. Portugal. </w:t>
      </w:r>
      <w:proofErr w:type="gramStart"/>
      <w:r>
        <w:rPr>
          <w:rFonts w:ascii="Times New Roman" w:hAnsi="Times New Roman"/>
          <w:sz w:val="24"/>
          <w:szCs w:val="24"/>
        </w:rPr>
        <w:t>Journal of Elemtary Education, 2012, 4 (2), 287 -300.</w:t>
      </w:r>
      <w:proofErr w:type="gramEnd"/>
      <w:r>
        <w:rPr>
          <w:rFonts w:ascii="Times New Roman" w:hAnsi="Times New Roman"/>
          <w:sz w:val="24"/>
          <w:szCs w:val="24"/>
        </w:rPr>
        <w:t xml:space="preserve"> </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Grove.S, (2012).</w:t>
      </w:r>
      <w:proofErr w:type="gramEnd"/>
      <w:r>
        <w:rPr>
          <w:rFonts w:ascii="Times New Roman" w:hAnsi="Times New Roman"/>
          <w:sz w:val="24"/>
          <w:szCs w:val="24"/>
        </w:rPr>
        <w:t xml:space="preserve"> </w:t>
      </w:r>
      <w:proofErr w:type="gramStart"/>
      <w:r w:rsidRPr="002E40AE">
        <w:rPr>
          <w:rFonts w:ascii="Times New Roman" w:hAnsi="Times New Roman"/>
          <w:i/>
          <w:sz w:val="24"/>
          <w:szCs w:val="24"/>
        </w:rPr>
        <w:t>Developing mathematical proficiency.</w:t>
      </w:r>
      <w:proofErr w:type="gramEnd"/>
      <w:r w:rsidRPr="002E40AE">
        <w:rPr>
          <w:rFonts w:ascii="Times New Roman" w:hAnsi="Times New Roman"/>
          <w:i/>
          <w:sz w:val="24"/>
          <w:szCs w:val="24"/>
        </w:rPr>
        <w:t xml:space="preserve"> Jounal of science and mathematics education in </w:t>
      </w:r>
      <w:proofErr w:type="gramStart"/>
      <w:r w:rsidRPr="002E40AE">
        <w:rPr>
          <w:rFonts w:ascii="Times New Roman" w:hAnsi="Times New Roman"/>
          <w:i/>
          <w:sz w:val="24"/>
          <w:szCs w:val="24"/>
        </w:rPr>
        <w:t>southeast</w:t>
      </w:r>
      <w:proofErr w:type="gramEnd"/>
      <w:r w:rsidRPr="002E40AE">
        <w:rPr>
          <w:rFonts w:ascii="Times New Roman" w:hAnsi="Times New Roman"/>
          <w:i/>
          <w:sz w:val="24"/>
          <w:szCs w:val="24"/>
        </w:rPr>
        <w:t xml:space="preserve"> Asia</w:t>
      </w:r>
      <w:r>
        <w:rPr>
          <w:rFonts w:ascii="Times New Roman" w:hAnsi="Times New Roman"/>
          <w:sz w:val="24"/>
          <w:szCs w:val="24"/>
        </w:rPr>
        <w:t xml:space="preserve">. </w:t>
      </w:r>
      <w:proofErr w:type="gramStart"/>
      <w:r>
        <w:rPr>
          <w:rFonts w:ascii="Times New Roman" w:hAnsi="Times New Roman"/>
          <w:sz w:val="24"/>
          <w:szCs w:val="24"/>
        </w:rPr>
        <w:t>Vol.35, No. 2.</w:t>
      </w:r>
      <w:proofErr w:type="gramEnd"/>
      <w:r>
        <w:rPr>
          <w:rFonts w:ascii="Times New Roman" w:hAnsi="Times New Roman"/>
          <w:sz w:val="24"/>
          <w:szCs w:val="24"/>
        </w:rPr>
        <w:t xml:space="preserve"> </w:t>
      </w:r>
      <w:proofErr w:type="gramStart"/>
      <w:r>
        <w:rPr>
          <w:rFonts w:ascii="Times New Roman" w:hAnsi="Times New Roman"/>
          <w:sz w:val="24"/>
          <w:szCs w:val="24"/>
        </w:rPr>
        <w:t>119-145.</w:t>
      </w:r>
      <w:proofErr w:type="gramEnd"/>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Indrawan, R dan Yaniawati, P (2014).</w:t>
      </w:r>
      <w:proofErr w:type="gramEnd"/>
      <w:r>
        <w:rPr>
          <w:rFonts w:ascii="Times New Roman" w:hAnsi="Times New Roman"/>
          <w:sz w:val="24"/>
          <w:szCs w:val="24"/>
        </w:rPr>
        <w:t xml:space="preserve"> </w:t>
      </w:r>
      <w:proofErr w:type="gramStart"/>
      <w:r w:rsidRPr="002E40AE">
        <w:rPr>
          <w:rFonts w:ascii="Times New Roman" w:hAnsi="Times New Roman"/>
          <w:i/>
          <w:sz w:val="24"/>
          <w:szCs w:val="24"/>
        </w:rPr>
        <w:t>Methodology Penelitian</w:t>
      </w:r>
      <w:r>
        <w:rPr>
          <w:rFonts w:ascii="Times New Roman" w:hAnsi="Times New Roman"/>
          <w:sz w:val="24"/>
          <w:szCs w:val="24"/>
        </w:rPr>
        <w:t>.</w:t>
      </w:r>
      <w:proofErr w:type="gramEnd"/>
      <w:r>
        <w:rPr>
          <w:rFonts w:ascii="Times New Roman" w:hAnsi="Times New Roman"/>
          <w:sz w:val="24"/>
          <w:szCs w:val="24"/>
        </w:rPr>
        <w:t xml:space="preserve"> Bandung: Refika Aditama.</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Kilpatrick J.</w:t>
      </w:r>
      <w:proofErr w:type="gramStart"/>
      <w:r>
        <w:rPr>
          <w:rFonts w:ascii="Times New Roman" w:hAnsi="Times New Roman"/>
          <w:sz w:val="24"/>
          <w:szCs w:val="24"/>
        </w:rPr>
        <w:t>,Swafford</w:t>
      </w:r>
      <w:proofErr w:type="gramEnd"/>
      <w:r>
        <w:rPr>
          <w:rFonts w:ascii="Times New Roman" w:hAnsi="Times New Roman"/>
          <w:sz w:val="24"/>
          <w:szCs w:val="24"/>
        </w:rPr>
        <w:t xml:space="preserve">, J.,&amp; Findell, (2001). </w:t>
      </w:r>
      <w:r w:rsidRPr="00533D4F">
        <w:rPr>
          <w:rFonts w:ascii="Times New Roman" w:hAnsi="Times New Roman"/>
          <w:i/>
          <w:sz w:val="24"/>
          <w:szCs w:val="24"/>
        </w:rPr>
        <w:t>Adding it up: Helping children learn Mathematics. Wahingto, DC: National Academy Press.</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 xml:space="preserve">Kusmiyati, Realin. </w:t>
      </w:r>
      <w:proofErr w:type="gramStart"/>
      <w:r>
        <w:rPr>
          <w:rFonts w:ascii="Times New Roman" w:hAnsi="Times New Roman"/>
          <w:sz w:val="24"/>
          <w:szCs w:val="24"/>
        </w:rPr>
        <w:t>S. (2007).</w:t>
      </w:r>
      <w:proofErr w:type="gramEnd"/>
      <w:r>
        <w:rPr>
          <w:rFonts w:ascii="Times New Roman" w:hAnsi="Times New Roman"/>
          <w:sz w:val="24"/>
          <w:szCs w:val="24"/>
        </w:rPr>
        <w:t xml:space="preserve"> </w:t>
      </w:r>
      <w:proofErr w:type="gramStart"/>
      <w:r w:rsidRPr="00C54F82">
        <w:rPr>
          <w:rFonts w:ascii="Times New Roman" w:hAnsi="Times New Roman"/>
          <w:i/>
          <w:sz w:val="24"/>
          <w:szCs w:val="24"/>
        </w:rPr>
        <w:t>Pendekatan Open-Ended dalam Pembelajaran Matematika di Sekolah Dasar</w:t>
      </w:r>
      <w:r>
        <w:rPr>
          <w:rFonts w:ascii="Times New Roman" w:hAnsi="Times New Roman"/>
          <w:sz w:val="24"/>
          <w:szCs w:val="24"/>
        </w:rPr>
        <w:t>.Purwakarta Jurnal Pendidikan Dasar.</w:t>
      </w:r>
      <w:proofErr w:type="gramEnd"/>
      <w:r>
        <w:rPr>
          <w:rFonts w:ascii="Times New Roman" w:hAnsi="Times New Roman"/>
          <w:sz w:val="24"/>
          <w:szCs w:val="24"/>
        </w:rPr>
        <w:t xml:space="preserve"> </w:t>
      </w:r>
      <w:proofErr w:type="gramStart"/>
      <w:r>
        <w:rPr>
          <w:rFonts w:ascii="Times New Roman" w:hAnsi="Times New Roman"/>
          <w:sz w:val="24"/>
          <w:szCs w:val="24"/>
        </w:rPr>
        <w:t>No. 8.Oktober 2007.</w:t>
      </w:r>
      <w:proofErr w:type="gramEnd"/>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Krisyanti, Darhim, Bambang. 2016</w:t>
      </w:r>
      <w:r w:rsidRPr="00B41B60">
        <w:rPr>
          <w:rFonts w:ascii="Times New Roman" w:hAnsi="Times New Roman"/>
          <w:i/>
          <w:sz w:val="24"/>
          <w:szCs w:val="24"/>
        </w:rPr>
        <w:t>. Peningkatan Kompetensi Strategis Siswa Sekolah Menengah Kejuruan (SMK) melalui Strategi Team-Based Learning.</w:t>
      </w:r>
      <w:r>
        <w:rPr>
          <w:rFonts w:ascii="Times New Roman" w:hAnsi="Times New Roman"/>
          <w:sz w:val="24"/>
          <w:szCs w:val="24"/>
        </w:rPr>
        <w:t xml:space="preserve"> Jurnal Ilmiah. Jurusan Pendidikan Matematika. </w:t>
      </w:r>
      <w:proofErr w:type="gramStart"/>
      <w:r>
        <w:rPr>
          <w:rFonts w:ascii="Times New Roman" w:hAnsi="Times New Roman"/>
          <w:sz w:val="24"/>
          <w:szCs w:val="24"/>
        </w:rPr>
        <w:t>STKIP Siliwangi Bandung.</w:t>
      </w:r>
      <w:proofErr w:type="gramEnd"/>
      <w:r>
        <w:rPr>
          <w:rFonts w:ascii="Times New Roman" w:hAnsi="Times New Roman"/>
          <w:sz w:val="24"/>
          <w:szCs w:val="24"/>
        </w:rPr>
        <w:t xml:space="preserve"> </w:t>
      </w:r>
      <w:proofErr w:type="gramStart"/>
      <w:r>
        <w:rPr>
          <w:rFonts w:ascii="Times New Roman" w:hAnsi="Times New Roman"/>
          <w:sz w:val="24"/>
          <w:szCs w:val="24"/>
        </w:rPr>
        <w:t>Vol 5, No 1.</w:t>
      </w:r>
      <w:proofErr w:type="gramEnd"/>
      <w:r>
        <w:rPr>
          <w:rFonts w:ascii="Times New Roman" w:hAnsi="Times New Roman"/>
          <w:sz w:val="24"/>
          <w:szCs w:val="24"/>
        </w:rPr>
        <w:t xml:space="preserve"> </w:t>
      </w:r>
      <w:proofErr w:type="gramStart"/>
      <w:r>
        <w:rPr>
          <w:rFonts w:ascii="Times New Roman" w:hAnsi="Times New Roman"/>
          <w:sz w:val="24"/>
          <w:szCs w:val="24"/>
        </w:rPr>
        <w:t>Februari 2016.</w:t>
      </w:r>
      <w:proofErr w:type="gramEnd"/>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 xml:space="preserve">Labertus, La Arapu, Tandri Patih. 2013. </w:t>
      </w:r>
      <w:r w:rsidRPr="00B41B60">
        <w:rPr>
          <w:rFonts w:ascii="Times New Roman" w:hAnsi="Times New Roman"/>
          <w:i/>
          <w:sz w:val="24"/>
          <w:szCs w:val="24"/>
        </w:rPr>
        <w:t>Penerapan Pedekatan Open-ended untuk meningkatkan Kemampuan Berpikir Kreatif Matematika Siswa SMP</w:t>
      </w:r>
      <w:r>
        <w:rPr>
          <w:rFonts w:ascii="Times New Roman" w:hAnsi="Times New Roman"/>
          <w:sz w:val="24"/>
          <w:szCs w:val="24"/>
        </w:rPr>
        <w:t xml:space="preserve">. Jurnal Pendidikan Matematika. </w:t>
      </w:r>
      <w:proofErr w:type="gramStart"/>
      <w:r>
        <w:rPr>
          <w:rFonts w:ascii="Times New Roman" w:hAnsi="Times New Roman"/>
          <w:sz w:val="24"/>
          <w:szCs w:val="24"/>
        </w:rPr>
        <w:t>STKIP Siliwangi Bandung.</w:t>
      </w:r>
      <w:proofErr w:type="gramEnd"/>
      <w:r>
        <w:rPr>
          <w:rFonts w:ascii="Times New Roman" w:hAnsi="Times New Roman"/>
          <w:sz w:val="24"/>
          <w:szCs w:val="24"/>
        </w:rPr>
        <w:t xml:space="preserve"> </w:t>
      </w:r>
      <w:proofErr w:type="gramStart"/>
      <w:r>
        <w:rPr>
          <w:rFonts w:ascii="Times New Roman" w:hAnsi="Times New Roman"/>
          <w:sz w:val="24"/>
          <w:szCs w:val="24"/>
        </w:rPr>
        <w:t>Vol 4, No 1.</w:t>
      </w:r>
      <w:proofErr w:type="gramEnd"/>
      <w:r>
        <w:rPr>
          <w:rFonts w:ascii="Times New Roman" w:hAnsi="Times New Roman"/>
          <w:sz w:val="24"/>
          <w:szCs w:val="24"/>
        </w:rPr>
        <w:t xml:space="preserve"> </w:t>
      </w:r>
      <w:proofErr w:type="gramStart"/>
      <w:r>
        <w:rPr>
          <w:rFonts w:ascii="Times New Roman" w:hAnsi="Times New Roman"/>
          <w:sz w:val="24"/>
          <w:szCs w:val="24"/>
        </w:rPr>
        <w:t>Januari 2013.</w:t>
      </w:r>
      <w:proofErr w:type="gramEnd"/>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Pespita, Herien.2010.</w:t>
      </w:r>
      <w:r w:rsidRPr="00C24F49">
        <w:rPr>
          <w:rFonts w:ascii="Times New Roman" w:hAnsi="Times New Roman"/>
          <w:i/>
          <w:sz w:val="24"/>
          <w:szCs w:val="24"/>
        </w:rPr>
        <w:t>Pengaruh Karakteristik Sosial Ekonomi Keluarga terhadap Pola Asuh Belajar Siswa Sekolah Dasar dan Menengah Pertama.</w:t>
      </w:r>
      <w:proofErr w:type="gramEnd"/>
      <w:r>
        <w:rPr>
          <w:rFonts w:ascii="Times New Roman" w:hAnsi="Times New Roman"/>
          <w:sz w:val="24"/>
          <w:szCs w:val="24"/>
        </w:rPr>
        <w:t xml:space="preserve"> </w:t>
      </w:r>
      <w:proofErr w:type="gramStart"/>
      <w:r>
        <w:rPr>
          <w:rFonts w:ascii="Times New Roman" w:hAnsi="Times New Roman"/>
          <w:sz w:val="24"/>
          <w:szCs w:val="24"/>
        </w:rPr>
        <w:t>Jurnal Ilmiah Kel &amp; konsumen.</w:t>
      </w:r>
      <w:proofErr w:type="gramEnd"/>
      <w:r>
        <w:rPr>
          <w:rFonts w:ascii="Times New Roman" w:hAnsi="Times New Roman"/>
          <w:sz w:val="24"/>
          <w:szCs w:val="24"/>
        </w:rPr>
        <w:t xml:space="preserve"> Institut Pertanian Bogor.Vol </w:t>
      </w:r>
      <w:proofErr w:type="gramStart"/>
      <w:r>
        <w:rPr>
          <w:rFonts w:ascii="Times New Roman" w:hAnsi="Times New Roman"/>
          <w:sz w:val="24"/>
          <w:szCs w:val="24"/>
        </w:rPr>
        <w:t>3 ,</w:t>
      </w:r>
      <w:proofErr w:type="gramEnd"/>
      <w:r>
        <w:rPr>
          <w:rFonts w:ascii="Times New Roman" w:hAnsi="Times New Roman"/>
          <w:sz w:val="24"/>
          <w:szCs w:val="24"/>
        </w:rPr>
        <w:t xml:space="preserve"> No 1. </w:t>
      </w:r>
      <w:proofErr w:type="gramStart"/>
      <w:r>
        <w:rPr>
          <w:rFonts w:ascii="Times New Roman" w:hAnsi="Times New Roman"/>
          <w:sz w:val="24"/>
          <w:szCs w:val="24"/>
        </w:rPr>
        <w:t>ISSN :</w:t>
      </w:r>
      <w:proofErr w:type="gramEnd"/>
      <w:r>
        <w:rPr>
          <w:rFonts w:ascii="Times New Roman" w:hAnsi="Times New Roman"/>
          <w:sz w:val="24"/>
          <w:szCs w:val="24"/>
        </w:rPr>
        <w:t xml:space="preserve"> 1907 – 6037.</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 xml:space="preserve">Purwati, A.2011. </w:t>
      </w:r>
      <w:r w:rsidRPr="00386559">
        <w:rPr>
          <w:rFonts w:ascii="Times New Roman" w:hAnsi="Times New Roman"/>
          <w:i/>
          <w:sz w:val="24"/>
          <w:szCs w:val="24"/>
        </w:rPr>
        <w:t>Pengaruh Status Sosial Ekonomi Orang Tua, Persepsi atas Lingkungan dan Prestasi Belajar Ekonomi Terhadap Perilaku Konsumsi</w:t>
      </w:r>
      <w:r>
        <w:rPr>
          <w:rFonts w:ascii="Times New Roman" w:hAnsi="Times New Roman"/>
          <w:sz w:val="24"/>
          <w:szCs w:val="24"/>
        </w:rPr>
        <w:t xml:space="preserve">. Jurnal Ekonomi Bisnis. </w:t>
      </w:r>
      <w:proofErr w:type="gramStart"/>
      <w:r>
        <w:rPr>
          <w:rFonts w:ascii="Times New Roman" w:hAnsi="Times New Roman"/>
          <w:sz w:val="24"/>
          <w:szCs w:val="24"/>
        </w:rPr>
        <w:t>Tahun.</w:t>
      </w:r>
      <w:proofErr w:type="gramEnd"/>
      <w:r>
        <w:rPr>
          <w:rFonts w:ascii="Times New Roman" w:hAnsi="Times New Roman"/>
          <w:sz w:val="24"/>
          <w:szCs w:val="24"/>
        </w:rPr>
        <w:t xml:space="preserve"> 16, No. 1 (2011)</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 xml:space="preserve"> Ruseffendi</w:t>
      </w:r>
      <w:proofErr w:type="gramStart"/>
      <w:r>
        <w:rPr>
          <w:rFonts w:ascii="Times New Roman" w:hAnsi="Times New Roman"/>
          <w:sz w:val="24"/>
          <w:szCs w:val="24"/>
        </w:rPr>
        <w:t>,E.T</w:t>
      </w:r>
      <w:proofErr w:type="gramEnd"/>
      <w:r>
        <w:rPr>
          <w:rFonts w:ascii="Times New Roman" w:hAnsi="Times New Roman"/>
          <w:sz w:val="24"/>
          <w:szCs w:val="24"/>
        </w:rPr>
        <w:t xml:space="preserve">.(1991). </w:t>
      </w:r>
      <w:r w:rsidRPr="002E40AE">
        <w:rPr>
          <w:rFonts w:ascii="Times New Roman" w:hAnsi="Times New Roman"/>
          <w:i/>
          <w:sz w:val="24"/>
          <w:szCs w:val="24"/>
        </w:rPr>
        <w:t xml:space="preserve">Penilaian Pendidikan dan Hasil Belajar Siswa </w:t>
      </w:r>
      <w:proofErr w:type="gramStart"/>
      <w:r w:rsidRPr="002E40AE">
        <w:rPr>
          <w:rFonts w:ascii="Times New Roman" w:hAnsi="Times New Roman"/>
          <w:i/>
          <w:sz w:val="24"/>
          <w:szCs w:val="24"/>
        </w:rPr>
        <w:t>khususnya  Dalam</w:t>
      </w:r>
      <w:proofErr w:type="gramEnd"/>
      <w:r w:rsidRPr="002E40AE">
        <w:rPr>
          <w:rFonts w:ascii="Times New Roman" w:hAnsi="Times New Roman"/>
          <w:i/>
          <w:sz w:val="24"/>
          <w:szCs w:val="24"/>
        </w:rPr>
        <w:t xml:space="preserve"> Pengajaran Matematika Untuk guru dan calon guru</w:t>
      </w:r>
      <w:r>
        <w:rPr>
          <w:rFonts w:ascii="Times New Roman" w:hAnsi="Times New Roman"/>
          <w:sz w:val="24"/>
          <w:szCs w:val="24"/>
        </w:rPr>
        <w:t>. Tidak diterbitkan</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Ruseffendi</w:t>
      </w:r>
      <w:proofErr w:type="gramStart"/>
      <w:r>
        <w:rPr>
          <w:rFonts w:ascii="Times New Roman" w:hAnsi="Times New Roman"/>
          <w:sz w:val="24"/>
          <w:szCs w:val="24"/>
        </w:rPr>
        <w:t>,E.T</w:t>
      </w:r>
      <w:proofErr w:type="gramEnd"/>
      <w:r>
        <w:rPr>
          <w:rFonts w:ascii="Times New Roman" w:hAnsi="Times New Roman"/>
          <w:sz w:val="24"/>
          <w:szCs w:val="24"/>
        </w:rPr>
        <w:t xml:space="preserve">.(2001). </w:t>
      </w:r>
      <w:r w:rsidRPr="002E40AE">
        <w:rPr>
          <w:rFonts w:ascii="Times New Roman" w:hAnsi="Times New Roman"/>
          <w:i/>
          <w:sz w:val="24"/>
          <w:szCs w:val="24"/>
        </w:rPr>
        <w:t>Dasar-Dasar Penelitian pendidikan dan Non Eksakta lainnya</w:t>
      </w:r>
      <w:r>
        <w:rPr>
          <w:rFonts w:ascii="Times New Roman" w:hAnsi="Times New Roman"/>
          <w:sz w:val="24"/>
          <w:szCs w:val="24"/>
        </w:rPr>
        <w:t xml:space="preserve"> (Edisi Cetak Pertama).Bandung</w:t>
      </w:r>
      <w:proofErr w:type="gramStart"/>
      <w:r>
        <w:rPr>
          <w:rFonts w:ascii="Times New Roman" w:hAnsi="Times New Roman"/>
          <w:sz w:val="24"/>
          <w:szCs w:val="24"/>
        </w:rPr>
        <w:t>:Tarsito</w:t>
      </w:r>
      <w:proofErr w:type="gramEnd"/>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 xml:space="preserve">Salamah, A. (2016). </w:t>
      </w:r>
      <w:r w:rsidRPr="001F25AB">
        <w:rPr>
          <w:rFonts w:ascii="Times New Roman" w:hAnsi="Times New Roman"/>
          <w:i/>
          <w:sz w:val="24"/>
          <w:szCs w:val="24"/>
        </w:rPr>
        <w:t xml:space="preserve">Peningkatan Pemahaman Konsep dan Kompetensi Strategis Siswa SMA </w:t>
      </w:r>
      <w:proofErr w:type="gramStart"/>
      <w:r w:rsidRPr="001F25AB">
        <w:rPr>
          <w:rFonts w:ascii="Times New Roman" w:hAnsi="Times New Roman"/>
          <w:i/>
          <w:sz w:val="24"/>
          <w:szCs w:val="24"/>
        </w:rPr>
        <w:t>dan</w:t>
      </w:r>
      <w:proofErr w:type="gramEnd"/>
      <w:r w:rsidRPr="001F25AB">
        <w:rPr>
          <w:rFonts w:ascii="Times New Roman" w:hAnsi="Times New Roman"/>
          <w:i/>
          <w:sz w:val="24"/>
          <w:szCs w:val="24"/>
        </w:rPr>
        <w:t xml:space="preserve"> Dampaknya Terhadap Disposisi Produktif melalui Pembelajaran Konflik Kognitif</w:t>
      </w:r>
      <w:r>
        <w:rPr>
          <w:rFonts w:ascii="Times New Roman" w:hAnsi="Times New Roman"/>
          <w:sz w:val="24"/>
          <w:szCs w:val="24"/>
        </w:rPr>
        <w:t xml:space="preserve">. Bandung: Tesis UNPAS. </w:t>
      </w:r>
      <w:proofErr w:type="gramStart"/>
      <w:r>
        <w:rPr>
          <w:rFonts w:ascii="Times New Roman" w:hAnsi="Times New Roman"/>
          <w:sz w:val="24"/>
          <w:szCs w:val="24"/>
        </w:rPr>
        <w:t>Tidak diterbitkan.</w:t>
      </w:r>
      <w:proofErr w:type="gramEnd"/>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Sardiman.</w:t>
      </w:r>
      <w:proofErr w:type="gramEnd"/>
      <w:r>
        <w:rPr>
          <w:rFonts w:ascii="Times New Roman" w:hAnsi="Times New Roman"/>
          <w:sz w:val="24"/>
          <w:szCs w:val="24"/>
        </w:rPr>
        <w:t xml:space="preserve"> 2011. </w:t>
      </w:r>
      <w:r>
        <w:rPr>
          <w:rFonts w:ascii="Times New Roman" w:hAnsi="Times New Roman"/>
          <w:i/>
          <w:sz w:val="24"/>
          <w:szCs w:val="24"/>
        </w:rPr>
        <w:t>Interaksi da</w:t>
      </w:r>
      <w:r w:rsidRPr="00386559">
        <w:rPr>
          <w:rFonts w:ascii="Times New Roman" w:hAnsi="Times New Roman"/>
          <w:i/>
          <w:sz w:val="24"/>
          <w:szCs w:val="24"/>
        </w:rPr>
        <w:t>n Motivasi Belajar</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Rajagrafindo Persada</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 xml:space="preserve">Shinta </w:t>
      </w:r>
      <w:proofErr w:type="gramStart"/>
      <w:r>
        <w:rPr>
          <w:rFonts w:ascii="Times New Roman" w:hAnsi="Times New Roman"/>
          <w:sz w:val="24"/>
          <w:szCs w:val="24"/>
        </w:rPr>
        <w:t>dwi</w:t>
      </w:r>
      <w:proofErr w:type="gramEnd"/>
      <w:r>
        <w:rPr>
          <w:rFonts w:ascii="Times New Roman" w:hAnsi="Times New Roman"/>
          <w:sz w:val="24"/>
          <w:szCs w:val="24"/>
        </w:rPr>
        <w:t xml:space="preserve"> Handayani.2016. </w:t>
      </w:r>
      <w:proofErr w:type="gramStart"/>
      <w:r w:rsidRPr="00B41B60">
        <w:rPr>
          <w:rFonts w:ascii="Times New Roman" w:hAnsi="Times New Roman"/>
          <w:i/>
          <w:sz w:val="24"/>
          <w:szCs w:val="24"/>
        </w:rPr>
        <w:t>Pengaruh Konsep Diri dan Kecemasan Siswa terhadap Pemahaman konsep Matematika</w:t>
      </w:r>
      <w:r>
        <w:rPr>
          <w:rFonts w:ascii="Times New Roman" w:hAnsi="Times New Roman"/>
          <w:sz w:val="24"/>
          <w:szCs w:val="24"/>
        </w:rPr>
        <w:t>.</w:t>
      </w:r>
      <w:proofErr w:type="gramEnd"/>
      <w:r>
        <w:rPr>
          <w:rFonts w:ascii="Times New Roman" w:hAnsi="Times New Roman"/>
          <w:sz w:val="24"/>
          <w:szCs w:val="24"/>
        </w:rPr>
        <w:t xml:space="preserve"> Jurnal </w:t>
      </w:r>
      <w:proofErr w:type="gramStart"/>
      <w:r>
        <w:rPr>
          <w:rFonts w:ascii="Times New Roman" w:hAnsi="Times New Roman"/>
          <w:sz w:val="24"/>
          <w:szCs w:val="24"/>
        </w:rPr>
        <w:t>Firmatif6(</w:t>
      </w:r>
      <w:proofErr w:type="gramEnd"/>
      <w:r>
        <w:rPr>
          <w:rFonts w:ascii="Times New Roman" w:hAnsi="Times New Roman"/>
          <w:sz w:val="24"/>
          <w:szCs w:val="24"/>
        </w:rPr>
        <w:t>1): 2-4, 2016. ISSN</w:t>
      </w:r>
      <w:proofErr w:type="gramStart"/>
      <w:r>
        <w:rPr>
          <w:rFonts w:ascii="Times New Roman" w:hAnsi="Times New Roman"/>
          <w:sz w:val="24"/>
          <w:szCs w:val="24"/>
        </w:rPr>
        <w:t>:2008</w:t>
      </w:r>
      <w:proofErr w:type="gramEnd"/>
      <w:r>
        <w:rPr>
          <w:rFonts w:ascii="Times New Roman" w:hAnsi="Times New Roman"/>
          <w:sz w:val="24"/>
          <w:szCs w:val="24"/>
        </w:rPr>
        <w:t xml:space="preserve">-351X. </w:t>
      </w:r>
      <w:proofErr w:type="gramStart"/>
      <w:r>
        <w:rPr>
          <w:rFonts w:ascii="Times New Roman" w:hAnsi="Times New Roman"/>
          <w:sz w:val="24"/>
          <w:szCs w:val="24"/>
        </w:rPr>
        <w:t>Jurnal Pendidikan Matematika dan IPA.</w:t>
      </w:r>
      <w:proofErr w:type="gramEnd"/>
      <w:r>
        <w:rPr>
          <w:rFonts w:ascii="Times New Roman" w:hAnsi="Times New Roman"/>
          <w:sz w:val="24"/>
          <w:szCs w:val="24"/>
        </w:rPr>
        <w:t xml:space="preserve"> Universitas Indraprasta PGRI.</w:t>
      </w:r>
    </w:p>
    <w:p w:rsidR="00C84FAC" w:rsidRPr="00533D4F"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lastRenderedPageBreak/>
        <w:t>Slameto, 1991</w:t>
      </w:r>
      <w:r w:rsidRPr="00676C77">
        <w:rPr>
          <w:rFonts w:ascii="Times New Roman" w:hAnsi="Times New Roman"/>
          <w:i/>
          <w:sz w:val="24"/>
          <w:szCs w:val="24"/>
        </w:rPr>
        <w:t>.</w:t>
      </w:r>
      <w:proofErr w:type="gramEnd"/>
      <w:r w:rsidRPr="00676C77">
        <w:rPr>
          <w:rFonts w:ascii="Times New Roman" w:hAnsi="Times New Roman"/>
          <w:i/>
          <w:sz w:val="24"/>
          <w:szCs w:val="24"/>
        </w:rPr>
        <w:t xml:space="preserve"> </w:t>
      </w:r>
      <w:proofErr w:type="gramStart"/>
      <w:r w:rsidRPr="00676C77">
        <w:rPr>
          <w:rFonts w:ascii="Times New Roman" w:hAnsi="Times New Roman"/>
          <w:i/>
          <w:sz w:val="24"/>
          <w:szCs w:val="24"/>
        </w:rPr>
        <w:t>Belajar dan Faktor yang mempengaruhinya</w:t>
      </w:r>
      <w:r>
        <w:rPr>
          <w:rFonts w:ascii="Times New Roman" w:hAnsi="Times New Roman"/>
          <w:sz w:val="24"/>
          <w:szCs w:val="24"/>
        </w:rPr>
        <w:t>.</w:t>
      </w:r>
      <w:proofErr w:type="gramEnd"/>
      <w:r>
        <w:rPr>
          <w:rFonts w:ascii="Times New Roman" w:hAnsi="Times New Roman"/>
          <w:sz w:val="24"/>
          <w:szCs w:val="24"/>
        </w:rPr>
        <w:t xml:space="preserve"> Rineka </w:t>
      </w:r>
      <w:proofErr w:type="gramStart"/>
      <w:r>
        <w:rPr>
          <w:rFonts w:ascii="Times New Roman" w:hAnsi="Times New Roman"/>
          <w:sz w:val="24"/>
          <w:szCs w:val="24"/>
        </w:rPr>
        <w:t>Cipta :</w:t>
      </w:r>
      <w:proofErr w:type="gramEnd"/>
      <w:r>
        <w:rPr>
          <w:rFonts w:ascii="Times New Roman" w:hAnsi="Times New Roman"/>
          <w:sz w:val="24"/>
          <w:szCs w:val="24"/>
        </w:rPr>
        <w:t xml:space="preserve"> Jakarta.</w:t>
      </w:r>
    </w:p>
    <w:p w:rsidR="00C84FAC" w:rsidRDefault="00C84FAC" w:rsidP="00C84FAC">
      <w:pPr>
        <w:pStyle w:val="ListParagraph"/>
        <w:spacing w:after="0" w:line="360" w:lineRule="auto"/>
        <w:ind w:left="709" w:hanging="744"/>
        <w:jc w:val="both"/>
        <w:rPr>
          <w:rFonts w:ascii="Times New Roman" w:hAnsi="Times New Roman"/>
          <w:sz w:val="24"/>
          <w:szCs w:val="24"/>
        </w:rPr>
      </w:pPr>
      <w:r>
        <w:rPr>
          <w:rFonts w:ascii="Times New Roman" w:hAnsi="Times New Roman"/>
          <w:sz w:val="24"/>
          <w:szCs w:val="24"/>
        </w:rPr>
        <w:t>Suherman, E. et al (2001). S</w:t>
      </w:r>
      <w:r w:rsidRPr="006C59B6">
        <w:rPr>
          <w:rFonts w:ascii="Times New Roman" w:hAnsi="Times New Roman"/>
          <w:i/>
          <w:sz w:val="24"/>
          <w:szCs w:val="24"/>
        </w:rPr>
        <w:t>trategi pembelajaran Matematika Kontemporer</w:t>
      </w:r>
      <w:r>
        <w:rPr>
          <w:rFonts w:ascii="Times New Roman" w:hAnsi="Times New Roman"/>
          <w:sz w:val="24"/>
          <w:szCs w:val="24"/>
        </w:rPr>
        <w:t>.</w:t>
      </w:r>
      <w:r w:rsidRPr="002E40AE">
        <w:rPr>
          <w:rFonts w:ascii="Times New Roman" w:hAnsi="Times New Roman"/>
          <w:sz w:val="24"/>
          <w:szCs w:val="24"/>
        </w:rPr>
        <w:t>Bandung: JICA UPI</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Syaban.</w:t>
      </w:r>
      <w:proofErr w:type="gramEnd"/>
      <w:r>
        <w:rPr>
          <w:rFonts w:ascii="Times New Roman" w:hAnsi="Times New Roman"/>
          <w:sz w:val="24"/>
          <w:szCs w:val="24"/>
        </w:rPr>
        <w:t xml:space="preserve"> </w:t>
      </w:r>
      <w:proofErr w:type="gramStart"/>
      <w:r>
        <w:rPr>
          <w:rFonts w:ascii="Times New Roman" w:hAnsi="Times New Roman"/>
          <w:sz w:val="24"/>
          <w:szCs w:val="24"/>
        </w:rPr>
        <w:t>Mumun.</w:t>
      </w:r>
      <w:proofErr w:type="gramEnd"/>
      <w:r>
        <w:rPr>
          <w:rFonts w:ascii="Times New Roman" w:hAnsi="Times New Roman"/>
          <w:sz w:val="24"/>
          <w:szCs w:val="24"/>
        </w:rPr>
        <w:t xml:space="preserve"> 2004. </w:t>
      </w:r>
      <w:r w:rsidRPr="00C24F49">
        <w:rPr>
          <w:rFonts w:ascii="Times New Roman" w:hAnsi="Times New Roman"/>
          <w:i/>
          <w:sz w:val="24"/>
          <w:szCs w:val="24"/>
        </w:rPr>
        <w:t>Menggunakan Open-Ended untuk Motivasi Berpikir Matematika</w:t>
      </w:r>
      <w:r>
        <w:rPr>
          <w:rFonts w:ascii="Times New Roman" w:hAnsi="Times New Roman"/>
          <w:sz w:val="24"/>
          <w:szCs w:val="24"/>
        </w:rPr>
        <w:t xml:space="preserve">. </w:t>
      </w:r>
      <w:proofErr w:type="gramStart"/>
      <w:r>
        <w:rPr>
          <w:rFonts w:ascii="Times New Roman" w:hAnsi="Times New Roman"/>
          <w:sz w:val="24"/>
          <w:szCs w:val="24"/>
        </w:rPr>
        <w:t>Jurnal Pendidikan dan Budaya.FKIP UNLA.Bandung.</w:t>
      </w:r>
      <w:proofErr w:type="gramEnd"/>
      <w:r>
        <w:rPr>
          <w:rFonts w:ascii="Times New Roman" w:hAnsi="Times New Roman"/>
          <w:sz w:val="24"/>
          <w:szCs w:val="24"/>
        </w:rPr>
        <w:t xml:space="preserve"> </w:t>
      </w:r>
      <w:proofErr w:type="gramStart"/>
      <w:r>
        <w:rPr>
          <w:rFonts w:ascii="Times New Roman" w:hAnsi="Times New Roman"/>
          <w:sz w:val="24"/>
          <w:szCs w:val="24"/>
        </w:rPr>
        <w:t>Vol 2, No 2.</w:t>
      </w:r>
      <w:proofErr w:type="gramEnd"/>
      <w:r>
        <w:rPr>
          <w:rFonts w:ascii="Times New Roman" w:hAnsi="Times New Roman"/>
          <w:sz w:val="24"/>
          <w:szCs w:val="24"/>
        </w:rPr>
        <w:t xml:space="preserve"> </w:t>
      </w:r>
      <w:proofErr w:type="gramStart"/>
      <w:r>
        <w:rPr>
          <w:rFonts w:ascii="Times New Roman" w:hAnsi="Times New Roman"/>
          <w:sz w:val="24"/>
          <w:szCs w:val="24"/>
        </w:rPr>
        <w:t>ISSN 1412- 579x.</w:t>
      </w:r>
      <w:proofErr w:type="gramEnd"/>
    </w:p>
    <w:p w:rsidR="00C84FAC" w:rsidRPr="002E40AE"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Syukur, M. (2004).</w:t>
      </w:r>
      <w:proofErr w:type="gramEnd"/>
      <w:r>
        <w:rPr>
          <w:rFonts w:ascii="Times New Roman" w:hAnsi="Times New Roman"/>
          <w:sz w:val="24"/>
          <w:szCs w:val="24"/>
        </w:rPr>
        <w:t xml:space="preserve"> </w:t>
      </w:r>
      <w:proofErr w:type="gramStart"/>
      <w:r w:rsidRPr="002E40AE">
        <w:rPr>
          <w:rFonts w:ascii="Times New Roman" w:hAnsi="Times New Roman"/>
          <w:i/>
          <w:sz w:val="24"/>
          <w:szCs w:val="24"/>
        </w:rPr>
        <w:t>Pengembangan Kemampuan Berfikir Kritis Siswa SMU melalui Pembelajaran Matematika dengan Pendekatan Open-Ended.</w:t>
      </w:r>
      <w:proofErr w:type="gramEnd"/>
      <w:r>
        <w:rPr>
          <w:rFonts w:ascii="Times New Roman" w:hAnsi="Times New Roman"/>
          <w:sz w:val="24"/>
          <w:szCs w:val="24"/>
        </w:rPr>
        <w:t xml:space="preserve"> Tesis PPS UPI </w:t>
      </w:r>
      <w:proofErr w:type="gramStart"/>
      <w:r>
        <w:rPr>
          <w:rFonts w:ascii="Times New Roman" w:hAnsi="Times New Roman"/>
          <w:sz w:val="24"/>
          <w:szCs w:val="24"/>
        </w:rPr>
        <w:t>Bandung :tidak</w:t>
      </w:r>
      <w:proofErr w:type="gramEnd"/>
      <w:r>
        <w:rPr>
          <w:rFonts w:ascii="Times New Roman" w:hAnsi="Times New Roman"/>
          <w:sz w:val="24"/>
          <w:szCs w:val="24"/>
        </w:rPr>
        <w:t xml:space="preserve"> diterbitkan.</w:t>
      </w:r>
    </w:p>
    <w:p w:rsidR="00C84FAC" w:rsidRDefault="00C84FAC" w:rsidP="00C84FAC">
      <w:pPr>
        <w:pStyle w:val="ListParagraph"/>
        <w:spacing w:after="0" w:line="360" w:lineRule="auto"/>
        <w:ind w:left="709" w:hanging="744"/>
        <w:jc w:val="both"/>
        <w:rPr>
          <w:rFonts w:ascii="Times New Roman" w:hAnsi="Times New Roman"/>
          <w:sz w:val="24"/>
          <w:szCs w:val="24"/>
        </w:rPr>
      </w:pPr>
      <w:proofErr w:type="gramStart"/>
      <w:r>
        <w:rPr>
          <w:rFonts w:ascii="Times New Roman" w:hAnsi="Times New Roman"/>
          <w:sz w:val="24"/>
          <w:szCs w:val="24"/>
        </w:rPr>
        <w:t>Yulyawati.</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(2010). </w:t>
      </w:r>
      <w:r w:rsidRPr="00D83927">
        <w:rPr>
          <w:rFonts w:ascii="Times New Roman" w:hAnsi="Times New Roman"/>
          <w:i/>
          <w:sz w:val="24"/>
          <w:szCs w:val="24"/>
        </w:rPr>
        <w:t>Penerapan Model Pembelajaran Generatif Untuk Meningkatkan Kemampuan Komunikasi Matematika Siswa SMK</w:t>
      </w:r>
      <w:r>
        <w:rPr>
          <w:rFonts w:ascii="Times New Roman" w:hAnsi="Times New Roman"/>
          <w:sz w:val="24"/>
          <w:szCs w:val="24"/>
        </w:rPr>
        <w:t>.</w:t>
      </w:r>
      <w:proofErr w:type="gramEnd"/>
      <w:r>
        <w:rPr>
          <w:rFonts w:ascii="Times New Roman" w:hAnsi="Times New Roman"/>
          <w:sz w:val="24"/>
          <w:szCs w:val="24"/>
        </w:rPr>
        <w:t xml:space="preserve"> Skripsi FKIP UNPAS. Bandunng: tidak diterbitkan</w:t>
      </w:r>
    </w:p>
    <w:p w:rsidR="00C84FAC" w:rsidRDefault="00C84FAC" w:rsidP="00C84FAC">
      <w:pPr>
        <w:pStyle w:val="ListParagraph"/>
        <w:spacing w:after="0" w:line="360" w:lineRule="auto"/>
        <w:ind w:left="709" w:hanging="654"/>
        <w:jc w:val="both"/>
        <w:rPr>
          <w:rFonts w:ascii="Times New Roman" w:hAnsi="Times New Roman"/>
          <w:sz w:val="24"/>
          <w:szCs w:val="24"/>
        </w:rPr>
      </w:pPr>
      <w:r>
        <w:rPr>
          <w:rFonts w:ascii="Times New Roman" w:hAnsi="Times New Roman"/>
          <w:sz w:val="24"/>
          <w:szCs w:val="24"/>
        </w:rPr>
        <w:t>Yatriani, Y. (2010). Pengaruh Penggunaan model group Investigation (GI) terhadap Peningkatan kemampuan Komunikasi Matematika Siswa SMP.</w:t>
      </w:r>
      <w:r w:rsidRPr="000E4133">
        <w:rPr>
          <w:rFonts w:ascii="Times New Roman" w:hAnsi="Times New Roman"/>
          <w:sz w:val="24"/>
          <w:szCs w:val="24"/>
        </w:rPr>
        <w:t xml:space="preserve"> </w:t>
      </w:r>
      <w:r>
        <w:rPr>
          <w:rFonts w:ascii="Times New Roman" w:hAnsi="Times New Roman"/>
          <w:sz w:val="24"/>
          <w:szCs w:val="24"/>
        </w:rPr>
        <w:t>Skripsi FKIP UNPAS. Bandunng: tidak diterbitkan</w:t>
      </w:r>
    </w:p>
    <w:p w:rsidR="00C84FAC" w:rsidRDefault="00C84FAC" w:rsidP="00C84FAC">
      <w:pPr>
        <w:pStyle w:val="ListParagraph"/>
        <w:spacing w:after="0" w:line="360" w:lineRule="auto"/>
        <w:ind w:left="709" w:hanging="709"/>
        <w:jc w:val="both"/>
        <w:rPr>
          <w:rFonts w:ascii="Times New Roman" w:hAnsi="Times New Roman"/>
          <w:sz w:val="24"/>
          <w:szCs w:val="24"/>
        </w:rPr>
      </w:pPr>
      <w:r>
        <w:rPr>
          <w:rFonts w:ascii="Times New Roman" w:hAnsi="Times New Roman"/>
          <w:sz w:val="24"/>
          <w:szCs w:val="24"/>
        </w:rPr>
        <w:t xml:space="preserve">Rochyani, S. A. </w:t>
      </w:r>
      <w:proofErr w:type="gramStart"/>
      <w:r>
        <w:rPr>
          <w:rFonts w:ascii="Times New Roman" w:hAnsi="Times New Roman"/>
          <w:sz w:val="24"/>
          <w:szCs w:val="24"/>
        </w:rPr>
        <w:t>I (2015).</w:t>
      </w:r>
      <w:proofErr w:type="gramEnd"/>
      <w:r>
        <w:rPr>
          <w:rFonts w:ascii="Times New Roman" w:hAnsi="Times New Roman"/>
          <w:sz w:val="24"/>
          <w:szCs w:val="24"/>
        </w:rPr>
        <w:t xml:space="preserve"> </w:t>
      </w:r>
      <w:r w:rsidRPr="00533D4F">
        <w:rPr>
          <w:rFonts w:ascii="Times New Roman" w:hAnsi="Times New Roman"/>
          <w:i/>
          <w:sz w:val="24"/>
          <w:szCs w:val="24"/>
        </w:rPr>
        <w:t>Meningkatkan Kompetensi Strategis, Penalaran Adaptif, dan Disposisi Produktif siswa SMA melalui Conceot-Rich Contruction</w:t>
      </w:r>
      <w:r>
        <w:rPr>
          <w:rFonts w:ascii="Times New Roman" w:hAnsi="Times New Roman"/>
          <w:sz w:val="24"/>
          <w:szCs w:val="24"/>
        </w:rPr>
        <w:t xml:space="preserve">. </w:t>
      </w:r>
      <w:proofErr w:type="gramStart"/>
      <w:r>
        <w:rPr>
          <w:rFonts w:ascii="Times New Roman" w:hAnsi="Times New Roman"/>
          <w:sz w:val="24"/>
          <w:szCs w:val="24"/>
        </w:rPr>
        <w:t>Tesis.</w:t>
      </w:r>
      <w:proofErr w:type="gramEnd"/>
      <w:r>
        <w:rPr>
          <w:rFonts w:ascii="Times New Roman" w:hAnsi="Times New Roman"/>
          <w:sz w:val="24"/>
          <w:szCs w:val="24"/>
        </w:rPr>
        <w:t xml:space="preserve"> UPI Bandung. Tidak diterbitkan</w:t>
      </w:r>
    </w:p>
    <w:p w:rsidR="00C84FAC" w:rsidRPr="006B53FE" w:rsidRDefault="00C84FAC" w:rsidP="00C84FAC">
      <w:pPr>
        <w:spacing w:line="360" w:lineRule="auto"/>
        <w:ind w:hanging="709"/>
        <w:jc w:val="both"/>
        <w:rPr>
          <w:b/>
        </w:rPr>
      </w:pPr>
      <w:bookmarkStart w:id="0" w:name="_GoBack"/>
      <w:bookmarkEnd w:id="0"/>
    </w:p>
    <w:sectPr w:rsidR="00C84FAC" w:rsidRPr="006B53FE" w:rsidSect="008E784A">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A0A"/>
    <w:multiLevelType w:val="hybridMultilevel"/>
    <w:tmpl w:val="A7726160"/>
    <w:lvl w:ilvl="0" w:tplc="3BA6BA3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E657848"/>
    <w:multiLevelType w:val="hybridMultilevel"/>
    <w:tmpl w:val="9AD2DA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53C6D"/>
    <w:multiLevelType w:val="hybridMultilevel"/>
    <w:tmpl w:val="EFB6B422"/>
    <w:lvl w:ilvl="0" w:tplc="E7CE7E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3600508"/>
    <w:multiLevelType w:val="hybridMultilevel"/>
    <w:tmpl w:val="5ADC261E"/>
    <w:lvl w:ilvl="0" w:tplc="0F86E60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A0F6F5D"/>
    <w:multiLevelType w:val="hybridMultilevel"/>
    <w:tmpl w:val="EAE613BC"/>
    <w:lvl w:ilvl="0" w:tplc="6FEC2B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81031CD"/>
    <w:multiLevelType w:val="hybridMultilevel"/>
    <w:tmpl w:val="A27011A4"/>
    <w:lvl w:ilvl="0" w:tplc="5EFC46CC">
      <w:start w:val="1"/>
      <w:numFmt w:val="decimal"/>
      <w:lvlText w:val="%1)"/>
      <w:lvlJc w:val="left"/>
      <w:pPr>
        <w:ind w:left="177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8E91B28"/>
    <w:multiLevelType w:val="hybridMultilevel"/>
    <w:tmpl w:val="65E44F26"/>
    <w:lvl w:ilvl="0" w:tplc="CB307D06">
      <w:start w:val="1"/>
      <w:numFmt w:val="upp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3266699"/>
    <w:multiLevelType w:val="hybridMultilevel"/>
    <w:tmpl w:val="A90EEB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2588B"/>
    <w:multiLevelType w:val="hybridMultilevel"/>
    <w:tmpl w:val="6DB2C2C2"/>
    <w:lvl w:ilvl="0" w:tplc="3BA6BA3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41B20017"/>
    <w:multiLevelType w:val="hybridMultilevel"/>
    <w:tmpl w:val="26FA9D40"/>
    <w:lvl w:ilvl="0" w:tplc="D56C343A">
      <w:start w:val="1"/>
      <w:numFmt w:val="decimal"/>
      <w:lvlText w:val="%1."/>
      <w:lvlJc w:val="left"/>
      <w:pPr>
        <w:ind w:left="2286" w:hanging="360"/>
      </w:pPr>
      <w:rPr>
        <w:rFonts w:hint="default"/>
      </w:rPr>
    </w:lvl>
    <w:lvl w:ilvl="1" w:tplc="04210019">
      <w:start w:val="1"/>
      <w:numFmt w:val="lowerLetter"/>
      <w:lvlText w:val="%2."/>
      <w:lvlJc w:val="left"/>
      <w:pPr>
        <w:ind w:left="3006" w:hanging="360"/>
      </w:pPr>
    </w:lvl>
    <w:lvl w:ilvl="2" w:tplc="0421001B" w:tentative="1">
      <w:start w:val="1"/>
      <w:numFmt w:val="lowerRoman"/>
      <w:lvlText w:val="%3."/>
      <w:lvlJc w:val="right"/>
      <w:pPr>
        <w:ind w:left="3726" w:hanging="180"/>
      </w:pPr>
    </w:lvl>
    <w:lvl w:ilvl="3" w:tplc="0421000F" w:tentative="1">
      <w:start w:val="1"/>
      <w:numFmt w:val="decimal"/>
      <w:lvlText w:val="%4."/>
      <w:lvlJc w:val="left"/>
      <w:pPr>
        <w:ind w:left="4446" w:hanging="360"/>
      </w:pPr>
    </w:lvl>
    <w:lvl w:ilvl="4" w:tplc="04210019" w:tentative="1">
      <w:start w:val="1"/>
      <w:numFmt w:val="lowerLetter"/>
      <w:lvlText w:val="%5."/>
      <w:lvlJc w:val="left"/>
      <w:pPr>
        <w:ind w:left="5166" w:hanging="360"/>
      </w:pPr>
    </w:lvl>
    <w:lvl w:ilvl="5" w:tplc="0421001B" w:tentative="1">
      <w:start w:val="1"/>
      <w:numFmt w:val="lowerRoman"/>
      <w:lvlText w:val="%6."/>
      <w:lvlJc w:val="right"/>
      <w:pPr>
        <w:ind w:left="5886" w:hanging="180"/>
      </w:pPr>
    </w:lvl>
    <w:lvl w:ilvl="6" w:tplc="0421000F" w:tentative="1">
      <w:start w:val="1"/>
      <w:numFmt w:val="decimal"/>
      <w:lvlText w:val="%7."/>
      <w:lvlJc w:val="left"/>
      <w:pPr>
        <w:ind w:left="6606" w:hanging="360"/>
      </w:pPr>
    </w:lvl>
    <w:lvl w:ilvl="7" w:tplc="04210019" w:tentative="1">
      <w:start w:val="1"/>
      <w:numFmt w:val="lowerLetter"/>
      <w:lvlText w:val="%8."/>
      <w:lvlJc w:val="left"/>
      <w:pPr>
        <w:ind w:left="7326" w:hanging="360"/>
      </w:pPr>
    </w:lvl>
    <w:lvl w:ilvl="8" w:tplc="0421001B" w:tentative="1">
      <w:start w:val="1"/>
      <w:numFmt w:val="lowerRoman"/>
      <w:lvlText w:val="%9."/>
      <w:lvlJc w:val="right"/>
      <w:pPr>
        <w:ind w:left="8046" w:hanging="180"/>
      </w:pPr>
    </w:lvl>
  </w:abstractNum>
  <w:abstractNum w:abstractNumId="10">
    <w:nsid w:val="491F65C5"/>
    <w:multiLevelType w:val="hybridMultilevel"/>
    <w:tmpl w:val="36C6CFA6"/>
    <w:lvl w:ilvl="0" w:tplc="B108EC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EAF58C1"/>
    <w:multiLevelType w:val="hybridMultilevel"/>
    <w:tmpl w:val="3DAE91B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5A9E2AC7"/>
    <w:multiLevelType w:val="hybridMultilevel"/>
    <w:tmpl w:val="A3604728"/>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5C7B2346"/>
    <w:multiLevelType w:val="hybridMultilevel"/>
    <w:tmpl w:val="83B8A36A"/>
    <w:lvl w:ilvl="0" w:tplc="BD26DA06">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E455820"/>
    <w:multiLevelType w:val="hybridMultilevel"/>
    <w:tmpl w:val="B1FA59E0"/>
    <w:lvl w:ilvl="0" w:tplc="088094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9A34CF6"/>
    <w:multiLevelType w:val="hybridMultilevel"/>
    <w:tmpl w:val="A4DAB6B2"/>
    <w:lvl w:ilvl="0" w:tplc="BE903C8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5D41DF"/>
    <w:multiLevelType w:val="hybridMultilevel"/>
    <w:tmpl w:val="8FBA4B50"/>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7CB87CE6"/>
    <w:multiLevelType w:val="hybridMultilevel"/>
    <w:tmpl w:val="7B281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2"/>
  </w:num>
  <w:num w:numId="5">
    <w:abstractNumId w:val="16"/>
  </w:num>
  <w:num w:numId="6">
    <w:abstractNumId w:val="3"/>
  </w:num>
  <w:num w:numId="7">
    <w:abstractNumId w:val="0"/>
  </w:num>
  <w:num w:numId="8">
    <w:abstractNumId w:val="11"/>
  </w:num>
  <w:num w:numId="9">
    <w:abstractNumId w:val="17"/>
  </w:num>
  <w:num w:numId="10">
    <w:abstractNumId w:val="15"/>
  </w:num>
  <w:num w:numId="11">
    <w:abstractNumId w:val="9"/>
  </w:num>
  <w:num w:numId="12">
    <w:abstractNumId w:val="5"/>
  </w:num>
  <w:num w:numId="13">
    <w:abstractNumId w:val="7"/>
  </w:num>
  <w:num w:numId="14">
    <w:abstractNumId w:val="2"/>
  </w:num>
  <w:num w:numId="15">
    <w:abstractNumId w:val="4"/>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4A"/>
    <w:rsid w:val="000C346B"/>
    <w:rsid w:val="003F1325"/>
    <w:rsid w:val="00545163"/>
    <w:rsid w:val="006B53FE"/>
    <w:rsid w:val="00753BF4"/>
    <w:rsid w:val="008E784A"/>
    <w:rsid w:val="00921B75"/>
    <w:rsid w:val="00C5201F"/>
    <w:rsid w:val="00C84FAC"/>
    <w:rsid w:val="00DF3450"/>
    <w:rsid w:val="00E6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84A"/>
    <w:rPr>
      <w:color w:val="0000FF" w:themeColor="hyperlink"/>
      <w:u w:val="single"/>
    </w:rPr>
  </w:style>
  <w:style w:type="paragraph" w:styleId="BodyTextIndent">
    <w:name w:val="Body Text Indent"/>
    <w:basedOn w:val="Normal"/>
    <w:link w:val="BodyTextIndentChar"/>
    <w:unhideWhenUsed/>
    <w:rsid w:val="006B53FE"/>
    <w:pPr>
      <w:spacing w:line="480" w:lineRule="auto"/>
      <w:ind w:left="360" w:firstLine="720"/>
      <w:jc w:val="both"/>
    </w:pPr>
  </w:style>
  <w:style w:type="character" w:customStyle="1" w:styleId="BodyTextIndentChar">
    <w:name w:val="Body Text Indent Char"/>
    <w:basedOn w:val="DefaultParagraphFont"/>
    <w:link w:val="BodyTextIndent"/>
    <w:rsid w:val="006B53FE"/>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99"/>
    <w:qFormat/>
    <w:rsid w:val="0054516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basedOn w:val="DefaultParagraphFont"/>
    <w:link w:val="ListParagraph"/>
    <w:uiPriority w:val="34"/>
    <w:locked/>
    <w:rsid w:val="00545163"/>
  </w:style>
  <w:style w:type="paragraph" w:styleId="BalloonText">
    <w:name w:val="Balloon Text"/>
    <w:basedOn w:val="Normal"/>
    <w:link w:val="BalloonTextChar"/>
    <w:uiPriority w:val="99"/>
    <w:semiHidden/>
    <w:unhideWhenUsed/>
    <w:rsid w:val="00C5201F"/>
    <w:rPr>
      <w:rFonts w:ascii="Tahoma" w:hAnsi="Tahoma" w:cs="Tahoma"/>
      <w:sz w:val="16"/>
      <w:szCs w:val="16"/>
    </w:rPr>
  </w:style>
  <w:style w:type="character" w:customStyle="1" w:styleId="BalloonTextChar">
    <w:name w:val="Balloon Text Char"/>
    <w:basedOn w:val="DefaultParagraphFont"/>
    <w:link w:val="BalloonText"/>
    <w:uiPriority w:val="99"/>
    <w:semiHidden/>
    <w:rsid w:val="00C5201F"/>
    <w:rPr>
      <w:rFonts w:ascii="Tahoma" w:eastAsia="Times New Roman" w:hAnsi="Tahoma" w:cs="Tahoma"/>
      <w:sz w:val="16"/>
      <w:szCs w:val="16"/>
    </w:rPr>
  </w:style>
  <w:style w:type="table" w:styleId="TableGrid">
    <w:name w:val="Table Grid"/>
    <w:basedOn w:val="TableNormal"/>
    <w:uiPriority w:val="59"/>
    <w:rsid w:val="00DF345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84A"/>
    <w:rPr>
      <w:color w:val="0000FF" w:themeColor="hyperlink"/>
      <w:u w:val="single"/>
    </w:rPr>
  </w:style>
  <w:style w:type="paragraph" w:styleId="BodyTextIndent">
    <w:name w:val="Body Text Indent"/>
    <w:basedOn w:val="Normal"/>
    <w:link w:val="BodyTextIndentChar"/>
    <w:unhideWhenUsed/>
    <w:rsid w:val="006B53FE"/>
    <w:pPr>
      <w:spacing w:line="480" w:lineRule="auto"/>
      <w:ind w:left="360" w:firstLine="720"/>
      <w:jc w:val="both"/>
    </w:pPr>
  </w:style>
  <w:style w:type="character" w:customStyle="1" w:styleId="BodyTextIndentChar">
    <w:name w:val="Body Text Indent Char"/>
    <w:basedOn w:val="DefaultParagraphFont"/>
    <w:link w:val="BodyTextIndent"/>
    <w:rsid w:val="006B53FE"/>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99"/>
    <w:qFormat/>
    <w:rsid w:val="0054516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basedOn w:val="DefaultParagraphFont"/>
    <w:link w:val="ListParagraph"/>
    <w:uiPriority w:val="34"/>
    <w:locked/>
    <w:rsid w:val="00545163"/>
  </w:style>
  <w:style w:type="paragraph" w:styleId="BalloonText">
    <w:name w:val="Balloon Text"/>
    <w:basedOn w:val="Normal"/>
    <w:link w:val="BalloonTextChar"/>
    <w:uiPriority w:val="99"/>
    <w:semiHidden/>
    <w:unhideWhenUsed/>
    <w:rsid w:val="00C5201F"/>
    <w:rPr>
      <w:rFonts w:ascii="Tahoma" w:hAnsi="Tahoma" w:cs="Tahoma"/>
      <w:sz w:val="16"/>
      <w:szCs w:val="16"/>
    </w:rPr>
  </w:style>
  <w:style w:type="character" w:customStyle="1" w:styleId="BalloonTextChar">
    <w:name w:val="Balloon Text Char"/>
    <w:basedOn w:val="DefaultParagraphFont"/>
    <w:link w:val="BalloonText"/>
    <w:uiPriority w:val="99"/>
    <w:semiHidden/>
    <w:rsid w:val="00C5201F"/>
    <w:rPr>
      <w:rFonts w:ascii="Tahoma" w:eastAsia="Times New Roman" w:hAnsi="Tahoma" w:cs="Tahoma"/>
      <w:sz w:val="16"/>
      <w:szCs w:val="16"/>
    </w:rPr>
  </w:style>
  <w:style w:type="table" w:styleId="TableGrid">
    <w:name w:val="Table Grid"/>
    <w:basedOn w:val="TableNormal"/>
    <w:uiPriority w:val="59"/>
    <w:rsid w:val="00DF345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asyarakat" TargetMode="External"/><Relationship Id="rId3" Type="http://schemas.microsoft.com/office/2007/relationships/stylesWithEffects" Target="stylesWithEffects.xml"/><Relationship Id="rId7" Type="http://schemas.openxmlformats.org/officeDocument/2006/relationships/hyperlink" Target="mailto:yuliansyahdinata4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nsyah_dinata@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y.nie.edu.sg.math.uni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Pages>
  <Words>5126</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 1 RAWAMERTA</dc:creator>
  <cp:lastModifiedBy>SMAN 1 RAWAMERTA</cp:lastModifiedBy>
  <cp:revision>1</cp:revision>
  <dcterms:created xsi:type="dcterms:W3CDTF">2020-11-09T02:37:00Z</dcterms:created>
  <dcterms:modified xsi:type="dcterms:W3CDTF">2020-11-09T04:17:00Z</dcterms:modified>
</cp:coreProperties>
</file>