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A6" w:rsidRDefault="0042055C">
      <w:pPr>
        <w:spacing w:after="0" w:line="240" w:lineRule="auto"/>
        <w:jc w:val="center"/>
        <w:rPr>
          <w:rFonts w:ascii="Times New Roman" w:hAnsi="Times New Roman"/>
          <w:b/>
          <w:bCs/>
          <w:sz w:val="28"/>
          <w:szCs w:val="28"/>
        </w:rPr>
      </w:pPr>
      <w:r>
        <w:rPr>
          <w:rFonts w:ascii="Times New Roman" w:hAnsi="Times New Roman"/>
          <w:b/>
          <w:bCs/>
          <w:sz w:val="28"/>
          <w:szCs w:val="28"/>
        </w:rPr>
        <w:t>PERLINDUNGAN HUKUM TERHADAP KONSUMEN ATAS PRODUK MAKANAN YANG MENGANDUNG ZAT BERBAHAYA (PEWARNA BUATAN BUKAN UNTUK PANGAN) DALAM KAITANNYA DENGAN HAK ATAS INFORMASI YANG JELAS</w:t>
      </w:r>
    </w:p>
    <w:p w:rsidR="00E449A6" w:rsidRDefault="00E449A6">
      <w:pPr>
        <w:spacing w:after="0" w:line="240" w:lineRule="auto"/>
        <w:rPr>
          <w:rFonts w:ascii="Times New Roman" w:hAnsi="Times New Roman"/>
          <w:sz w:val="24"/>
          <w:szCs w:val="24"/>
        </w:rPr>
      </w:pPr>
    </w:p>
    <w:p w:rsidR="00E449A6" w:rsidRDefault="00E449A6">
      <w:pPr>
        <w:spacing w:after="0" w:line="240" w:lineRule="auto"/>
        <w:rPr>
          <w:rFonts w:ascii="Times New Roman" w:hAnsi="Times New Roman"/>
          <w:sz w:val="24"/>
          <w:szCs w:val="24"/>
        </w:rPr>
      </w:pPr>
    </w:p>
    <w:p w:rsidR="00E449A6" w:rsidRPr="00CC5980" w:rsidRDefault="00CC5980">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ARTIKEL</w:t>
      </w:r>
    </w:p>
    <w:p w:rsidR="00E449A6" w:rsidRDefault="00E449A6">
      <w:pPr>
        <w:spacing w:after="0" w:line="240" w:lineRule="auto"/>
        <w:rPr>
          <w:rFonts w:ascii="Times New Roman" w:hAnsi="Times New Roman"/>
          <w:sz w:val="24"/>
          <w:szCs w:val="24"/>
        </w:rPr>
      </w:pPr>
    </w:p>
    <w:p w:rsidR="00E449A6" w:rsidRDefault="00E449A6">
      <w:pPr>
        <w:spacing w:after="0" w:line="240" w:lineRule="auto"/>
        <w:rPr>
          <w:rFonts w:ascii="Times New Roman" w:hAnsi="Times New Roman"/>
          <w:sz w:val="24"/>
          <w:szCs w:val="24"/>
        </w:rPr>
      </w:pPr>
    </w:p>
    <w:p w:rsidR="00E449A6" w:rsidRDefault="00E449A6">
      <w:pPr>
        <w:spacing w:after="0" w:line="240" w:lineRule="auto"/>
        <w:rPr>
          <w:rFonts w:ascii="Times New Roman" w:hAnsi="Times New Roman"/>
          <w:sz w:val="24"/>
          <w:szCs w:val="24"/>
        </w:rPr>
      </w:pPr>
    </w:p>
    <w:p w:rsidR="00CC5980" w:rsidRDefault="00CC5980">
      <w:pPr>
        <w:spacing w:after="0" w:line="240" w:lineRule="auto"/>
        <w:rPr>
          <w:rFonts w:ascii="Times New Roman" w:hAnsi="Times New Roman"/>
          <w:sz w:val="24"/>
          <w:szCs w:val="24"/>
        </w:rPr>
      </w:pPr>
    </w:p>
    <w:p w:rsidR="00CC5980" w:rsidRDefault="00CC5980">
      <w:pPr>
        <w:spacing w:after="0" w:line="240" w:lineRule="auto"/>
        <w:rPr>
          <w:rFonts w:ascii="Times New Roman" w:hAnsi="Times New Roman"/>
          <w:sz w:val="24"/>
          <w:szCs w:val="24"/>
        </w:rPr>
      </w:pPr>
    </w:p>
    <w:p w:rsidR="00E449A6" w:rsidRDefault="00E449A6">
      <w:pPr>
        <w:spacing w:after="0" w:line="240" w:lineRule="auto"/>
        <w:rPr>
          <w:rFonts w:ascii="Times New Roman" w:hAnsi="Times New Roman"/>
          <w:sz w:val="24"/>
          <w:szCs w:val="24"/>
        </w:rPr>
      </w:pPr>
    </w:p>
    <w:p w:rsidR="00E449A6" w:rsidRDefault="0042055C">
      <w:pPr>
        <w:spacing w:after="0" w:line="240" w:lineRule="auto"/>
        <w:jc w:val="center"/>
        <w:rPr>
          <w:rFonts w:ascii="Times New Roman" w:hAnsi="Times New Roman"/>
          <w:b/>
          <w:sz w:val="24"/>
          <w:szCs w:val="24"/>
        </w:rPr>
      </w:pPr>
      <w:r>
        <w:rPr>
          <w:rFonts w:ascii="Times New Roman" w:hAnsi="Times New Roman"/>
          <w:b/>
          <w:sz w:val="24"/>
          <w:szCs w:val="24"/>
        </w:rPr>
        <w:t>Disusun Oleh:</w:t>
      </w:r>
    </w:p>
    <w:p w:rsidR="00E449A6" w:rsidRDefault="00E449A6">
      <w:pPr>
        <w:spacing w:after="0" w:line="240" w:lineRule="auto"/>
        <w:jc w:val="center"/>
        <w:rPr>
          <w:rFonts w:ascii="Times New Roman" w:hAnsi="Times New Roman"/>
          <w:b/>
          <w:sz w:val="24"/>
          <w:szCs w:val="24"/>
        </w:rPr>
      </w:pPr>
    </w:p>
    <w:p w:rsidR="00E449A6" w:rsidRDefault="0042055C">
      <w:pPr>
        <w:spacing w:after="0" w:line="240" w:lineRule="auto"/>
        <w:ind w:left="1440" w:firstLine="720"/>
        <w:jc w:val="both"/>
        <w:rPr>
          <w:rFonts w:ascii="Times New Roman" w:hAnsi="Times New Roman"/>
          <w:b/>
          <w:sz w:val="24"/>
          <w:szCs w:val="24"/>
        </w:rPr>
      </w:pPr>
      <w:r>
        <w:rPr>
          <w:rFonts w:ascii="Times New Roman" w:hAnsi="Times New Roman"/>
          <w:b/>
          <w:sz w:val="24"/>
          <w:szCs w:val="24"/>
        </w:rPr>
        <w:t>Nama</w:t>
      </w:r>
      <w:r>
        <w:rPr>
          <w:rFonts w:ascii="Times New Roman" w:hAnsi="Times New Roman"/>
          <w:b/>
          <w:sz w:val="24"/>
          <w:szCs w:val="24"/>
        </w:rPr>
        <w:tab/>
      </w:r>
      <w:r>
        <w:rPr>
          <w:rFonts w:ascii="Times New Roman" w:hAnsi="Times New Roman"/>
          <w:b/>
          <w:sz w:val="24"/>
          <w:szCs w:val="24"/>
        </w:rPr>
        <w:tab/>
        <w:t>: Badai Beni Kuswanto</w:t>
      </w:r>
    </w:p>
    <w:p w:rsidR="00E449A6" w:rsidRDefault="0042055C">
      <w:pPr>
        <w:spacing w:after="0" w:line="240" w:lineRule="auto"/>
        <w:ind w:left="1440" w:firstLine="720"/>
        <w:jc w:val="both"/>
        <w:rPr>
          <w:rFonts w:ascii="Times New Roman" w:hAnsi="Times New Roman"/>
          <w:b/>
          <w:sz w:val="24"/>
          <w:szCs w:val="24"/>
        </w:rPr>
      </w:pPr>
      <w:r>
        <w:rPr>
          <w:rFonts w:ascii="Times New Roman" w:hAnsi="Times New Roman"/>
          <w:b/>
          <w:sz w:val="24"/>
          <w:szCs w:val="24"/>
        </w:rPr>
        <w:t>NPM</w:t>
      </w:r>
      <w:r>
        <w:rPr>
          <w:rFonts w:ascii="Times New Roman" w:hAnsi="Times New Roman"/>
          <w:b/>
          <w:sz w:val="24"/>
          <w:szCs w:val="24"/>
        </w:rPr>
        <w:tab/>
      </w:r>
      <w:r>
        <w:rPr>
          <w:rFonts w:ascii="Times New Roman" w:hAnsi="Times New Roman"/>
          <w:b/>
          <w:sz w:val="24"/>
          <w:szCs w:val="24"/>
        </w:rPr>
        <w:tab/>
        <w:t>: 148040065</w:t>
      </w:r>
    </w:p>
    <w:p w:rsidR="00E449A6" w:rsidRDefault="0042055C">
      <w:pPr>
        <w:spacing w:after="0" w:line="240" w:lineRule="auto"/>
        <w:ind w:left="1440" w:firstLine="720"/>
        <w:jc w:val="both"/>
        <w:rPr>
          <w:rFonts w:ascii="Times New Roman" w:hAnsi="Times New Roman"/>
          <w:b/>
          <w:sz w:val="24"/>
          <w:szCs w:val="24"/>
        </w:rPr>
      </w:pPr>
      <w:r>
        <w:rPr>
          <w:rFonts w:ascii="Times New Roman" w:hAnsi="Times New Roman"/>
          <w:b/>
          <w:sz w:val="24"/>
          <w:szCs w:val="24"/>
        </w:rPr>
        <w:t>Konsentrasi</w:t>
      </w:r>
      <w:r>
        <w:rPr>
          <w:rFonts w:ascii="Times New Roman" w:hAnsi="Times New Roman"/>
          <w:b/>
          <w:sz w:val="24"/>
          <w:szCs w:val="24"/>
        </w:rPr>
        <w:tab/>
        <w:t>: Hukum Ekonomi</w:t>
      </w:r>
    </w:p>
    <w:p w:rsidR="00E449A6" w:rsidRDefault="00E449A6">
      <w:pPr>
        <w:spacing w:after="0" w:line="240" w:lineRule="auto"/>
        <w:rPr>
          <w:rFonts w:ascii="Times New Roman" w:hAnsi="Times New Roman"/>
          <w:sz w:val="24"/>
          <w:szCs w:val="24"/>
        </w:rPr>
      </w:pPr>
    </w:p>
    <w:p w:rsidR="00E449A6" w:rsidRDefault="00E449A6">
      <w:pPr>
        <w:spacing w:after="0" w:line="240" w:lineRule="auto"/>
        <w:rPr>
          <w:rFonts w:ascii="Times New Roman" w:hAnsi="Times New Roman"/>
          <w:sz w:val="24"/>
          <w:szCs w:val="24"/>
        </w:rPr>
      </w:pPr>
    </w:p>
    <w:p w:rsidR="00E449A6" w:rsidRDefault="0042055C">
      <w:pPr>
        <w:spacing w:after="0" w:line="240" w:lineRule="auto"/>
        <w:jc w:val="center"/>
        <w:rPr>
          <w:rFonts w:ascii="Times New Roman" w:hAnsi="Times New Roman"/>
          <w:b/>
          <w:sz w:val="24"/>
          <w:szCs w:val="24"/>
        </w:rPr>
      </w:pPr>
      <w:r>
        <w:rPr>
          <w:rFonts w:ascii="Times New Roman" w:hAnsi="Times New Roman"/>
          <w:b/>
          <w:sz w:val="24"/>
          <w:szCs w:val="24"/>
        </w:rPr>
        <w:t>Di bawah Bimbingan:</w:t>
      </w:r>
    </w:p>
    <w:p w:rsidR="00E449A6" w:rsidRDefault="00E449A6">
      <w:pPr>
        <w:spacing w:after="0" w:line="240" w:lineRule="auto"/>
        <w:rPr>
          <w:rFonts w:ascii="Times New Roman" w:hAnsi="Times New Roman"/>
          <w:sz w:val="24"/>
          <w:szCs w:val="24"/>
        </w:rPr>
      </w:pPr>
    </w:p>
    <w:p w:rsidR="00E449A6" w:rsidRDefault="0042055C">
      <w:pPr>
        <w:spacing w:after="0" w:line="240" w:lineRule="auto"/>
        <w:jc w:val="center"/>
        <w:rPr>
          <w:rFonts w:ascii="Times New Roman" w:hAnsi="Times New Roman"/>
          <w:b/>
          <w:bCs/>
          <w:sz w:val="24"/>
          <w:szCs w:val="24"/>
        </w:rPr>
      </w:pPr>
      <w:r>
        <w:rPr>
          <w:rFonts w:ascii="Times New Roman" w:hAnsi="Times New Roman"/>
          <w:b/>
          <w:bCs/>
          <w:sz w:val="24"/>
          <w:szCs w:val="24"/>
        </w:rPr>
        <w:t>Dr. Elli Ruslina, S.H., M.Hum.</w:t>
      </w:r>
    </w:p>
    <w:p w:rsidR="00E449A6" w:rsidRDefault="0042055C">
      <w:pPr>
        <w:spacing w:after="0" w:line="240" w:lineRule="auto"/>
        <w:jc w:val="center"/>
        <w:rPr>
          <w:rFonts w:ascii="Times New Roman" w:hAnsi="Times New Roman"/>
          <w:sz w:val="24"/>
          <w:szCs w:val="24"/>
        </w:rPr>
      </w:pPr>
      <w:r>
        <w:rPr>
          <w:rFonts w:ascii="Times New Roman" w:hAnsi="Times New Roman"/>
          <w:b/>
          <w:bCs/>
          <w:sz w:val="24"/>
          <w:szCs w:val="24"/>
        </w:rPr>
        <w:t>Hj. N. Ike Kusmiati, S.H., M.Hum.</w:t>
      </w:r>
    </w:p>
    <w:p w:rsidR="00E449A6" w:rsidRDefault="00E449A6">
      <w:pPr>
        <w:spacing w:after="0" w:line="240" w:lineRule="auto"/>
        <w:rPr>
          <w:rFonts w:ascii="Times New Roman" w:hAnsi="Times New Roman"/>
          <w:sz w:val="24"/>
          <w:szCs w:val="24"/>
        </w:rPr>
      </w:pPr>
    </w:p>
    <w:p w:rsidR="00E449A6" w:rsidRDefault="0042055C">
      <w:pPr>
        <w:spacing w:after="0" w:line="240" w:lineRule="auto"/>
        <w:jc w:val="center"/>
        <w:rPr>
          <w:rFonts w:ascii="Times New Roman" w:hAnsi="Times New Roman"/>
          <w:sz w:val="24"/>
          <w:szCs w:val="24"/>
        </w:rPr>
      </w:pPr>
      <w:r>
        <w:rPr>
          <w:rFonts w:ascii="Times New Roman" w:hAnsi="Times New Roman"/>
          <w:noProof/>
          <w:sz w:val="24"/>
          <w:szCs w:val="24"/>
          <w:lang w:val="en-GB" w:eastAsia="en-GB"/>
        </w:rPr>
        <w:drawing>
          <wp:inline distT="0" distB="0" distL="0" distR="0">
            <wp:extent cx="1828800" cy="1743710"/>
            <wp:effectExtent l="0" t="0" r="0" b="889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clrChange>
                        <a:clrFrom>
                          <a:srgbClr val="FFFFFF"/>
                        </a:clrFrom>
                        <a:clrTo>
                          <a:srgbClr val="FFFFFF">
                            <a:alpha val="0"/>
                          </a:srgbClr>
                        </a:clrTo>
                      </a:clrChange>
                    </a:blip>
                    <a:srcRect/>
                    <a:stretch/>
                  </pic:blipFill>
                  <pic:spPr>
                    <a:xfrm>
                      <a:off x="0" y="0"/>
                      <a:ext cx="1828800" cy="1743710"/>
                    </a:xfrm>
                    <a:prstGeom prst="rect">
                      <a:avLst/>
                    </a:prstGeom>
                  </pic:spPr>
                </pic:pic>
              </a:graphicData>
            </a:graphic>
          </wp:inline>
        </w:drawing>
      </w:r>
    </w:p>
    <w:p w:rsidR="00E449A6" w:rsidRDefault="00E449A6">
      <w:pPr>
        <w:spacing w:after="0" w:line="240" w:lineRule="auto"/>
        <w:rPr>
          <w:rFonts w:ascii="Times New Roman" w:hAnsi="Times New Roman"/>
          <w:sz w:val="24"/>
          <w:szCs w:val="24"/>
        </w:rPr>
      </w:pPr>
    </w:p>
    <w:p w:rsidR="00E449A6" w:rsidRDefault="00E449A6">
      <w:pPr>
        <w:spacing w:after="0" w:line="240" w:lineRule="auto"/>
        <w:rPr>
          <w:rFonts w:ascii="Times New Roman" w:hAnsi="Times New Roman"/>
          <w:sz w:val="24"/>
          <w:szCs w:val="24"/>
        </w:rPr>
      </w:pPr>
    </w:p>
    <w:p w:rsidR="00E449A6" w:rsidRDefault="0042055C">
      <w:pPr>
        <w:spacing w:after="0" w:line="240" w:lineRule="auto"/>
        <w:jc w:val="center"/>
        <w:rPr>
          <w:rFonts w:ascii="Times New Roman" w:hAnsi="Times New Roman"/>
          <w:b/>
          <w:sz w:val="28"/>
          <w:szCs w:val="28"/>
        </w:rPr>
      </w:pPr>
      <w:r>
        <w:rPr>
          <w:rFonts w:ascii="Times New Roman" w:hAnsi="Times New Roman"/>
          <w:b/>
          <w:sz w:val="28"/>
          <w:szCs w:val="28"/>
        </w:rPr>
        <w:t>PROGAM STUDI MAGISTER ILMU HUKUM</w:t>
      </w:r>
    </w:p>
    <w:p w:rsidR="00E449A6" w:rsidRDefault="0042055C">
      <w:pPr>
        <w:spacing w:after="0" w:line="240" w:lineRule="auto"/>
        <w:jc w:val="center"/>
        <w:rPr>
          <w:rFonts w:ascii="Times New Roman" w:hAnsi="Times New Roman"/>
          <w:b/>
          <w:sz w:val="28"/>
          <w:szCs w:val="28"/>
        </w:rPr>
      </w:pPr>
      <w:r>
        <w:rPr>
          <w:rFonts w:ascii="Times New Roman" w:hAnsi="Times New Roman"/>
          <w:b/>
          <w:sz w:val="28"/>
          <w:szCs w:val="28"/>
          <w:lang w:val="fi-FI"/>
        </w:rPr>
        <w:t xml:space="preserve">PROGRAM </w:t>
      </w:r>
      <w:r>
        <w:rPr>
          <w:rFonts w:ascii="Times New Roman" w:hAnsi="Times New Roman"/>
          <w:b/>
          <w:sz w:val="28"/>
          <w:szCs w:val="28"/>
        </w:rPr>
        <w:t xml:space="preserve">PASCASARJANA </w:t>
      </w:r>
    </w:p>
    <w:p w:rsidR="00E449A6" w:rsidRDefault="0042055C">
      <w:pPr>
        <w:spacing w:after="0" w:line="240" w:lineRule="auto"/>
        <w:jc w:val="center"/>
        <w:rPr>
          <w:rFonts w:ascii="Times New Roman" w:hAnsi="Times New Roman"/>
          <w:b/>
          <w:sz w:val="28"/>
          <w:szCs w:val="28"/>
        </w:rPr>
      </w:pPr>
      <w:r>
        <w:rPr>
          <w:rFonts w:ascii="Times New Roman" w:hAnsi="Times New Roman"/>
          <w:b/>
          <w:sz w:val="28"/>
          <w:szCs w:val="28"/>
        </w:rPr>
        <w:t>UNIVERSITAS PASUNDAN</w:t>
      </w:r>
    </w:p>
    <w:p w:rsidR="00E449A6" w:rsidRDefault="0042055C">
      <w:pPr>
        <w:spacing w:after="0" w:line="240" w:lineRule="auto"/>
        <w:jc w:val="center"/>
        <w:rPr>
          <w:rFonts w:ascii="Times New Roman" w:hAnsi="Times New Roman"/>
          <w:b/>
          <w:sz w:val="28"/>
          <w:szCs w:val="28"/>
        </w:rPr>
      </w:pPr>
      <w:r>
        <w:rPr>
          <w:rFonts w:ascii="Times New Roman" w:hAnsi="Times New Roman"/>
          <w:b/>
          <w:sz w:val="28"/>
          <w:szCs w:val="28"/>
        </w:rPr>
        <w:t>BANDUNG</w:t>
      </w:r>
    </w:p>
    <w:p w:rsidR="00E449A6" w:rsidRDefault="0042055C">
      <w:pPr>
        <w:spacing w:after="0" w:line="240" w:lineRule="auto"/>
        <w:jc w:val="center"/>
        <w:rPr>
          <w:rFonts w:ascii="Times New Roman" w:hAnsi="Times New Roman"/>
          <w:b/>
          <w:sz w:val="28"/>
          <w:szCs w:val="28"/>
        </w:rPr>
        <w:sectPr w:rsidR="00E449A6">
          <w:headerReference w:type="default" r:id="rId9"/>
          <w:footerReference w:type="default" r:id="rId10"/>
          <w:footerReference w:type="first" r:id="rId11"/>
          <w:type w:val="continuous"/>
          <w:pgSz w:w="11907" w:h="16839" w:code="9"/>
          <w:pgMar w:top="2268" w:right="1701" w:bottom="1701" w:left="2268" w:header="706" w:footer="706" w:gutter="0"/>
          <w:pgNumType w:start="1"/>
          <w:cols w:space="708"/>
          <w:titlePg/>
          <w:docGrid w:linePitch="360"/>
        </w:sectPr>
      </w:pPr>
      <w:r>
        <w:rPr>
          <w:rFonts w:ascii="Times New Roman" w:hAnsi="Times New Roman"/>
          <w:b/>
          <w:sz w:val="28"/>
          <w:szCs w:val="28"/>
        </w:rPr>
        <w:t>2020</w:t>
      </w:r>
    </w:p>
    <w:p w:rsidR="00E449A6" w:rsidRDefault="00E449A6">
      <w:pPr>
        <w:spacing w:after="0" w:line="240" w:lineRule="atLeast"/>
        <w:ind w:left="5040"/>
        <w:jc w:val="center"/>
        <w:rPr>
          <w:rFonts w:ascii="Times New Roman" w:eastAsia="Times New Roman" w:hAnsi="Times New Roman"/>
          <w:b/>
          <w:sz w:val="24"/>
          <w:szCs w:val="24"/>
          <w:u w:val="single"/>
          <w:lang w:val="de-DE"/>
        </w:rPr>
        <w:sectPr w:rsidR="00E449A6">
          <w:footerReference w:type="default" r:id="rId12"/>
          <w:type w:val="continuous"/>
          <w:pgSz w:w="11907" w:h="16839" w:code="9"/>
          <w:pgMar w:top="2268" w:right="1701" w:bottom="1701" w:left="2268" w:header="706" w:footer="706" w:gutter="0"/>
          <w:pgNumType w:fmt="lowerRoman" w:start="2"/>
          <w:cols w:space="708"/>
          <w:docGrid w:linePitch="360"/>
        </w:sectPr>
      </w:pPr>
    </w:p>
    <w:p w:rsidR="00E449A6" w:rsidRDefault="0042055C">
      <w:pPr>
        <w:pStyle w:val="JudulBab"/>
      </w:pPr>
      <w:bookmarkStart w:id="0" w:name="_Toc29650749"/>
      <w:r>
        <w:lastRenderedPageBreak/>
        <w:t>ABSTRAK</w:t>
      </w:r>
      <w:bookmarkEnd w:id="0"/>
    </w:p>
    <w:p w:rsidR="00E449A6" w:rsidRDefault="0042055C">
      <w:pPr>
        <w:spacing w:after="0" w:line="240" w:lineRule="auto"/>
        <w:ind w:firstLine="720"/>
        <w:jc w:val="both"/>
        <w:rPr>
          <w:rFonts w:ascii="Times New Roman" w:eastAsia="Times New Roman" w:hAnsi="Times New Roman"/>
          <w:sz w:val="24"/>
          <w:szCs w:val="24"/>
          <w:lang w:val="fi-FI"/>
        </w:rPr>
      </w:pPr>
      <w:r>
        <w:rPr>
          <w:rFonts w:ascii="Times New Roman" w:eastAsia="Times New Roman" w:hAnsi="Times New Roman"/>
          <w:sz w:val="24"/>
          <w:szCs w:val="24"/>
          <w:lang w:val="fi-FI"/>
        </w:rPr>
        <w:t xml:space="preserve">Perlindungan </w:t>
      </w:r>
      <w:r>
        <w:rPr>
          <w:rFonts w:ascii="Times New Roman" w:eastAsia="Times New Roman" w:hAnsi="Times New Roman"/>
          <w:sz w:val="24"/>
          <w:szCs w:val="24"/>
        </w:rPr>
        <w:t>hukum</w:t>
      </w:r>
      <w:r>
        <w:rPr>
          <w:rFonts w:ascii="Times New Roman" w:eastAsia="Times New Roman" w:hAnsi="Times New Roman"/>
          <w:sz w:val="24"/>
          <w:szCs w:val="24"/>
          <w:lang w:val="fi-FI"/>
        </w:rPr>
        <w:t xml:space="preserve"> terhadap hak konsumen yang dirugikan akibat mengonsumsi suatu produk makanan tidaklah cukup hanya dengan dimasukannya upaya perlindungan tersebut dalam produk hukum (Undang-undang). Masih banyak faktor yang mempengaruhi serta diperlukan berbagai langkah atau tindakan dalam merealisasikan hak konsumen yang dirugikan, seperti pengawasan dan tindakan tegas pemerintah, konsistensi penegakan hukum oleh pengadilan, kewaspadaan dan kesadaran hukum, baik pihak produsen maupun konsumen sendiri akan hak dan kewajiban yang dimilikinya. Penelitian ini membahas mengenai Bagaimana perlindungan hukum dan upaya pemerintah terhadap konsumen atas produk makanan yang mengandung zat berbahaya (pewarna buatan bukan untuk pangan) dalam kaitannya dengan hak atas informasi yang jelas, Sejauhmana pertanggungjawaban pelaku usaha terhadap kerugian konsumen akibat mengonsumsi produk makanan yang mengandung zat berbahaya (pewarna bukan untuk pangan) dalam kaitannya dengan hak atas informasi yang jelas dihubungkan dengan Undang-undang Nomor 8 tahun 1999 tentang Perlindungan Konsumen dan Apa upaya penyelesaian hukum terhadap permasalahan mengenai Perlindungan Hukum Terhadap Konsumen Atas Produk Makanan Yang Mengandung Zat Berbahaya (Pewarna Buatan Bukan Untuk Pangan) dalam kaitannya dengan Hak Atas Informasi Yang Jelas.  </w:t>
      </w:r>
    </w:p>
    <w:p w:rsidR="00E449A6" w:rsidRDefault="0042055C">
      <w:pPr>
        <w:spacing w:after="0" w:line="240" w:lineRule="auto"/>
        <w:ind w:firstLine="720"/>
        <w:jc w:val="both"/>
        <w:rPr>
          <w:rFonts w:ascii="Times New Roman" w:eastAsia="Times New Roman" w:hAnsi="Times New Roman"/>
          <w:sz w:val="24"/>
          <w:szCs w:val="24"/>
          <w:lang w:val="fi-FI"/>
        </w:rPr>
      </w:pPr>
      <w:r>
        <w:rPr>
          <w:rFonts w:ascii="Times New Roman" w:eastAsia="Times New Roman" w:hAnsi="Times New Roman"/>
          <w:sz w:val="24"/>
          <w:szCs w:val="24"/>
          <w:lang w:val="fi-FI"/>
        </w:rPr>
        <w:t>Metode penelitian yang digunakan adalah deskriptif analitis yaitu menggambarkan mengenai peraturan yang berlaku dikaitkan dengan teori-teori hukum dan praktek pelaksanaan hukum positif yang menyangkut permasalahan yang diteliti. Metode pendekatan yang digunakan adalah yuridis normatif yaitu suatu metode yang menitikberatkan penelitian terhadap data kepustakaan atau data sekunder dengan pendekatan melalui asas-asas hukum dan perbandingan hukum yang menggunakan sumber data peraturan perUndang-undangan, teori-teori hukum dan pendapat para ahli, kemudian dianalisis secara sistematis dan terarah untuk menarik kesimpulan dari permasalahan yang dibahas. Teknik pengumpulan data diusahakan sebanyak mungkin data yang diperoleh atau dikumpulkan mengenai masalah yang berhubungan dengan penelitian ini.</w:t>
      </w:r>
    </w:p>
    <w:p w:rsidR="00E449A6" w:rsidRDefault="0042055C">
      <w:pPr>
        <w:tabs>
          <w:tab w:val="left" w:pos="720"/>
        </w:tabs>
        <w:spacing w:after="0" w:line="240" w:lineRule="auto"/>
        <w:jc w:val="both"/>
        <w:rPr>
          <w:rFonts w:ascii="Times New Roman" w:eastAsia="Times New Roman" w:hAnsi="Times New Roman"/>
          <w:sz w:val="24"/>
          <w:szCs w:val="24"/>
          <w:lang w:val="fi-FI"/>
        </w:rPr>
      </w:pPr>
      <w:r>
        <w:rPr>
          <w:rFonts w:ascii="Times New Roman" w:eastAsia="Times New Roman" w:hAnsi="Times New Roman"/>
          <w:sz w:val="24"/>
          <w:szCs w:val="24"/>
          <w:lang w:val="fi-FI"/>
        </w:rPr>
        <w:tab/>
        <w:t>Hasil penelitian menjelaskan Perlindungan hukum terhadap konsumen atas produk makanan yang mengandung zat berbahaya (pewarna buatan bukan untuk pangan) dalam kaitannya dengan hak atas informasi yang jelas diatur dalam Pasal 4 huruf (c) dan Pasal 7 dan Pasal 8 ayat (1) Undang-undang Perlindungan Konsumen. Penyelesaian permasalahan terkait pemenuhan hak konsumen atas kerugian yang dideritanya akibat mengonsumsi produk makanan yang mengandung zat berbahaya (pewarna buatan bukan untuk pangan) dalam kaitannya dengan hak atas informasi yang jelas yaitu dapat diselesaikan melalui pengadilan dan diluar pengadilan. Sanksi yang diterima oleh pelaku usaha jika memproduksi produk makanan yang mengandung zat berbahaya bisa dilakukan dipertanggungjawabkan secara Perdata, Pidana dan sanksi administratif.</w:t>
      </w:r>
    </w:p>
    <w:p w:rsidR="00E449A6" w:rsidRDefault="0042055C">
      <w:pPr>
        <w:tabs>
          <w:tab w:val="left" w:pos="720"/>
        </w:tabs>
        <w:spacing w:after="0" w:line="24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__________________________________________________________________</w:t>
      </w:r>
    </w:p>
    <w:p w:rsidR="00E449A6" w:rsidRDefault="00E449A6">
      <w:pPr>
        <w:tabs>
          <w:tab w:val="left" w:pos="720"/>
        </w:tabs>
        <w:spacing w:after="0" w:line="240" w:lineRule="auto"/>
        <w:jc w:val="both"/>
        <w:rPr>
          <w:rFonts w:ascii="Times New Roman" w:eastAsia="Times New Roman" w:hAnsi="Times New Roman"/>
          <w:sz w:val="24"/>
          <w:szCs w:val="24"/>
          <w:lang w:val="sv-SE"/>
        </w:rPr>
      </w:pPr>
    </w:p>
    <w:p w:rsidR="00E449A6" w:rsidRDefault="0042055C">
      <w:pPr>
        <w:tabs>
          <w:tab w:val="left" w:pos="720"/>
        </w:tabs>
        <w:spacing w:after="0" w:line="24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Kata kunci : perlindungan hukum, konsumen, informasi yang jelas.</w:t>
      </w:r>
    </w:p>
    <w:p w:rsidR="00E449A6" w:rsidRDefault="00E449A6">
      <w:pPr>
        <w:tabs>
          <w:tab w:val="left" w:pos="720"/>
        </w:tabs>
        <w:spacing w:after="0" w:line="240" w:lineRule="auto"/>
        <w:jc w:val="both"/>
        <w:rPr>
          <w:rFonts w:ascii="Times New Roman" w:eastAsia="Times New Roman" w:hAnsi="Times New Roman"/>
          <w:sz w:val="24"/>
          <w:szCs w:val="24"/>
          <w:lang w:val="sv-SE"/>
        </w:rPr>
        <w:sectPr w:rsidR="00E449A6">
          <w:type w:val="continuous"/>
          <w:pgSz w:w="11907" w:h="16839" w:code="9"/>
          <w:pgMar w:top="2268" w:right="1701" w:bottom="1701" w:left="2268" w:header="706" w:footer="706" w:gutter="0"/>
          <w:pgNumType w:fmt="lowerRoman"/>
          <w:cols w:space="708"/>
          <w:docGrid w:linePitch="360"/>
        </w:sectPr>
      </w:pPr>
    </w:p>
    <w:p w:rsidR="00E449A6" w:rsidRDefault="0042055C">
      <w:pPr>
        <w:pStyle w:val="JudulBab"/>
      </w:pPr>
      <w:bookmarkStart w:id="1" w:name="_Toc29650750"/>
      <w:r>
        <w:lastRenderedPageBreak/>
        <w:t>ABSTRACT</w:t>
      </w:r>
      <w:bookmarkEnd w:id="1"/>
    </w:p>
    <w:p w:rsidR="00E449A6" w:rsidRDefault="00E449A6">
      <w:pPr>
        <w:tabs>
          <w:tab w:val="left" w:pos="720"/>
        </w:tabs>
        <w:spacing w:after="0" w:line="240" w:lineRule="auto"/>
        <w:jc w:val="both"/>
        <w:rPr>
          <w:rFonts w:ascii="Times New Roman" w:eastAsia="Times New Roman" w:hAnsi="Times New Roman"/>
          <w:i/>
          <w:iCs/>
          <w:sz w:val="24"/>
          <w:szCs w:val="24"/>
          <w:lang w:val="sv-SE"/>
        </w:rPr>
      </w:pPr>
    </w:p>
    <w:p w:rsidR="00E449A6" w:rsidRDefault="0042055C">
      <w:pPr>
        <w:tabs>
          <w:tab w:val="left" w:pos="72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ab/>
        <w:t>Legal protection for the rights of consumers who are disadvantaged due to consuming a food product is not enough just to include these protective measures in legal products (the law). There are still many factors that influence and various steps or actions are needed in realizing the rights of consumers who are disadvantaged, such as government supervision and firm action, consistency of law enforcement by the court, vigilance and legal awareness, both producers and consumers themselves about their rights and obligations. This study discusses how the legal protection and government efforts of consumers of food products containing hazardous substances (artificial coloring is not for food) in relation to the right to clear information, How far is the responsibility of business actors for consumer losses due to consuming food products that contain dangerous substances (dyes not for food) in relation to the right to information that is clearly linked to Law Number 8 of 1999 concerning Consumer Protection and what efforts to resolve the law regarding issues concerning Legal Protection of Consumers of Food Products Containing Hazardous Substances (Artificial Dyes Not For Food) in relation to the Right to Clear Information.</w:t>
      </w:r>
    </w:p>
    <w:p w:rsidR="00E449A6" w:rsidRDefault="0042055C">
      <w:pPr>
        <w:tabs>
          <w:tab w:val="left" w:pos="72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ab/>
        <w:t>The research method used is descriptive analytical that is describing the applicable laws and regulations associated with legal theories and the practice of implementing positive law that concerns the problem under study. The method used is juridical normative method which is a method that focuses research on library data or secondary data with an approach through the principles of law and comparative law using data sources of legislation, legal theories and opinions of experts, then analyzed systematically and directed to draw conclusions from the problems discussed. Data collection techniques are attempted as much as possible the data obtained or collected regarding problems related to this research.</w:t>
      </w:r>
    </w:p>
    <w:p w:rsidR="00E449A6" w:rsidRDefault="0042055C">
      <w:pPr>
        <w:tabs>
          <w:tab w:val="left" w:pos="720"/>
        </w:tabs>
        <w:spacing w:after="0" w:line="240" w:lineRule="auto"/>
        <w:jc w:val="both"/>
        <w:rPr>
          <w:rFonts w:ascii="Times New Roman" w:eastAsia="Times New Roman" w:hAnsi="Times New Roman"/>
          <w:i/>
          <w:iCs/>
          <w:sz w:val="24"/>
          <w:szCs w:val="24"/>
        </w:rPr>
      </w:pPr>
      <w:r>
        <w:rPr>
          <w:rFonts w:ascii="Times New Roman" w:eastAsia="Times New Roman" w:hAnsi="Times New Roman"/>
          <w:i/>
          <w:iCs/>
          <w:sz w:val="24"/>
          <w:szCs w:val="24"/>
        </w:rPr>
        <w:tab/>
        <w:t>The results of this study are the legal protection of consumers for food products that contain dangerous substances (artificial coloring not for food) in relation to the right to information clearly regulated in Article 4 letter (c) and Article 7 and Article 8 paragraph (1) of the Law Consumer Protection law. Settlement of problems related to the fulfillment of consumer rights over losses suffered due to consuming food products containing hazardous substances (artificial coloring not for food) in relation to the right to clear information that can be resolved through the court and outside the court. Sanctions received by business actors if producing food products that contain hazardous substances can be carried out in civil, criminal and administrative sanctions.</w:t>
      </w:r>
    </w:p>
    <w:p w:rsidR="00E449A6" w:rsidRDefault="0042055C">
      <w:p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w:t>
      </w:r>
    </w:p>
    <w:p w:rsidR="00E449A6" w:rsidRDefault="00E449A6">
      <w:pPr>
        <w:tabs>
          <w:tab w:val="left" w:pos="720"/>
        </w:tabs>
        <w:spacing w:after="0" w:line="240" w:lineRule="auto"/>
        <w:jc w:val="both"/>
        <w:rPr>
          <w:rFonts w:ascii="Times New Roman" w:eastAsia="Times New Roman" w:hAnsi="Times New Roman"/>
          <w:i/>
          <w:iCs/>
          <w:sz w:val="24"/>
          <w:szCs w:val="24"/>
        </w:rPr>
      </w:pPr>
    </w:p>
    <w:p w:rsidR="00E449A6" w:rsidRDefault="0042055C">
      <w:pPr>
        <w:tabs>
          <w:tab w:val="left" w:pos="720"/>
        </w:tabs>
        <w:spacing w:after="0" w:line="240" w:lineRule="auto"/>
        <w:jc w:val="both"/>
        <w:rPr>
          <w:rFonts w:ascii="Times New Roman" w:eastAsia="Times New Roman" w:hAnsi="Times New Roman"/>
          <w:i/>
          <w:iCs/>
          <w:sz w:val="24"/>
          <w:szCs w:val="24"/>
          <w:lang w:val="en-US"/>
        </w:rPr>
      </w:pPr>
      <w:r>
        <w:rPr>
          <w:rFonts w:ascii="Times New Roman" w:eastAsia="Times New Roman" w:hAnsi="Times New Roman"/>
          <w:i/>
          <w:iCs/>
          <w:sz w:val="24"/>
          <w:szCs w:val="24"/>
        </w:rPr>
        <w:t>Keywords : legal protection, consumer, clear information</w:t>
      </w:r>
      <w:r>
        <w:rPr>
          <w:rFonts w:ascii="Times New Roman" w:eastAsia="Times New Roman" w:hAnsi="Times New Roman"/>
          <w:i/>
          <w:iCs/>
          <w:sz w:val="24"/>
          <w:szCs w:val="24"/>
          <w:lang w:val="en-US"/>
        </w:rPr>
        <w:t>.</w:t>
      </w:r>
    </w:p>
    <w:p w:rsidR="00E449A6" w:rsidRDefault="00E449A6">
      <w:pPr>
        <w:spacing w:after="0" w:line="240" w:lineRule="auto"/>
        <w:jc w:val="both"/>
        <w:rPr>
          <w:rFonts w:ascii="Times New Roman" w:eastAsia="Times New Roman" w:hAnsi="Times New Roman"/>
          <w:i/>
          <w:iCs/>
          <w:sz w:val="24"/>
          <w:szCs w:val="24"/>
          <w:lang w:val="en-US"/>
        </w:rPr>
        <w:sectPr w:rsidR="00E449A6">
          <w:type w:val="continuous"/>
          <w:pgSz w:w="11907" w:h="16839" w:code="9"/>
          <w:pgMar w:top="2268" w:right="1701" w:bottom="1701" w:left="2268" w:header="706" w:footer="706" w:gutter="0"/>
          <w:pgNumType w:fmt="lowerRoman"/>
          <w:cols w:space="708"/>
          <w:docGrid w:linePitch="360"/>
        </w:sectPr>
      </w:pPr>
    </w:p>
    <w:p w:rsidR="00E449A6" w:rsidRDefault="00E449A6">
      <w:pPr>
        <w:rPr>
          <w:lang w:val="sv-SE"/>
        </w:rPr>
      </w:pPr>
      <w:bookmarkStart w:id="2" w:name="_Toc29650751"/>
    </w:p>
    <w:bookmarkEnd w:id="2"/>
    <w:p w:rsidR="00E449A6" w:rsidRDefault="00E449A6">
      <w:pPr>
        <w:spacing w:after="0" w:line="480" w:lineRule="auto"/>
        <w:rPr>
          <w:rFonts w:ascii="Times New Roman" w:eastAsia="Times New Roman" w:hAnsi="Times New Roman"/>
          <w:sz w:val="24"/>
          <w:szCs w:val="24"/>
          <w:lang w:val="fi-FI"/>
        </w:rPr>
      </w:pPr>
    </w:p>
    <w:p w:rsidR="00E449A6" w:rsidRDefault="00E449A6">
      <w:pPr>
        <w:pStyle w:val="DaftarParagraf"/>
        <w:spacing w:after="160" w:line="480" w:lineRule="auto"/>
        <w:ind w:left="426"/>
        <w:jc w:val="both"/>
        <w:rPr>
          <w:rFonts w:ascii="Times New Roman" w:hAnsi="Times New Roman"/>
          <w:sz w:val="24"/>
          <w:szCs w:val="24"/>
          <w:lang w:val="en-US"/>
        </w:rPr>
        <w:sectPr w:rsidR="00E449A6">
          <w:headerReference w:type="default" r:id="rId13"/>
          <w:footerReference w:type="first" r:id="rId14"/>
          <w:type w:val="continuous"/>
          <w:pgSz w:w="11907" w:h="16839" w:code="9"/>
          <w:pgMar w:top="2268" w:right="1701" w:bottom="1701" w:left="2268" w:header="720" w:footer="720" w:gutter="0"/>
          <w:cols w:space="720"/>
          <w:titlePg/>
          <w:docGrid w:linePitch="360"/>
        </w:sectPr>
      </w:pPr>
    </w:p>
    <w:p w:rsidR="00E449A6" w:rsidRDefault="0042055C">
      <w:pPr>
        <w:pStyle w:val="JudulBab"/>
      </w:pPr>
      <w:bookmarkStart w:id="3" w:name="_Toc29650814"/>
      <w:r>
        <w:lastRenderedPageBreak/>
        <w:t>DAFTAR PUSTAKA</w:t>
      </w:r>
      <w:bookmarkEnd w:id="3"/>
    </w:p>
    <w:p w:rsidR="00E449A6" w:rsidRDefault="00E449A6">
      <w:pPr>
        <w:spacing w:after="0" w:line="240" w:lineRule="auto"/>
        <w:rPr>
          <w:rFonts w:ascii="Times New Roman" w:hAnsi="Times New Roman"/>
          <w:sz w:val="24"/>
          <w:szCs w:val="24"/>
          <w:lang w:val="sv-SE"/>
        </w:rPr>
      </w:pPr>
    </w:p>
    <w:p w:rsidR="00E449A6" w:rsidRDefault="0042055C">
      <w:pPr>
        <w:pStyle w:val="JudulSubBab"/>
        <w:numPr>
          <w:ilvl w:val="0"/>
          <w:numId w:val="109"/>
        </w:numPr>
        <w:ind w:left="0" w:hanging="357"/>
      </w:pPr>
      <w:bookmarkStart w:id="4" w:name="_Toc29650815"/>
      <w:r>
        <w:t>Buku</w:t>
      </w:r>
      <w:bookmarkEnd w:id="4"/>
      <w:r>
        <w:t xml:space="preserve"> </w:t>
      </w: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Abdul Hakim Barkatulah, </w:t>
      </w:r>
      <w:r>
        <w:rPr>
          <w:rFonts w:ascii="Times New Roman" w:hAnsi="Times New Roman"/>
          <w:i/>
          <w:iCs/>
          <w:sz w:val="24"/>
          <w:szCs w:val="24"/>
        </w:rPr>
        <w:t>Hukum Perlindungan Konsumen (Kajian Teoretis dan   Perkembangan  pemikiran)</w:t>
      </w:r>
      <w:r>
        <w:rPr>
          <w:rFonts w:ascii="Times New Roman" w:hAnsi="Times New Roman"/>
          <w:sz w:val="24"/>
          <w:szCs w:val="24"/>
        </w:rPr>
        <w:t>, Nusa Media, Bandung, 2008</w:t>
      </w: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 </w:t>
      </w: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Adrian Sutedi, </w:t>
      </w:r>
      <w:r>
        <w:rPr>
          <w:rFonts w:ascii="Times New Roman" w:hAnsi="Times New Roman"/>
          <w:i/>
          <w:sz w:val="24"/>
          <w:szCs w:val="24"/>
        </w:rPr>
        <w:t>Tanggung Jawab Produk Dalam Hukum Perlindungan Konsumen</w:t>
      </w:r>
      <w:r>
        <w:rPr>
          <w:rFonts w:ascii="Times New Roman" w:hAnsi="Times New Roman"/>
          <w:sz w:val="24"/>
          <w:szCs w:val="24"/>
        </w:rPr>
        <w:t>, Ghalian Indonesia, Ciawi-Bogor, 2008</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Ahmadi Miru &amp; Sutarman Yodo</w:t>
      </w:r>
      <w:r>
        <w:rPr>
          <w:rFonts w:ascii="Times New Roman" w:hAnsi="Times New Roman"/>
          <w:i/>
          <w:sz w:val="24"/>
          <w:szCs w:val="24"/>
        </w:rPr>
        <w:t>, Hukum Perlindungan Konsumen</w:t>
      </w:r>
      <w:r>
        <w:rPr>
          <w:rFonts w:ascii="Times New Roman" w:hAnsi="Times New Roman"/>
          <w:sz w:val="24"/>
          <w:szCs w:val="24"/>
        </w:rPr>
        <w:t>, PT Raja Grapindo Persada, Jakarta, 2004</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i/>
          <w:sz w:val="24"/>
          <w:szCs w:val="24"/>
        </w:rPr>
        <w:t>Hukum Perlindungan konsumen</w:t>
      </w:r>
      <w:r>
        <w:rPr>
          <w:rFonts w:ascii="Times New Roman" w:hAnsi="Times New Roman"/>
          <w:sz w:val="24"/>
          <w:szCs w:val="24"/>
        </w:rPr>
        <w:t>, Rajawali Pers, Jakarta, 2004</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i/>
          <w:sz w:val="24"/>
          <w:szCs w:val="24"/>
        </w:rPr>
        <w:t>Hukum Perlindungan Konsumen</w:t>
      </w:r>
      <w:r>
        <w:rPr>
          <w:rFonts w:ascii="Times New Roman" w:hAnsi="Times New Roman"/>
          <w:sz w:val="24"/>
          <w:szCs w:val="24"/>
        </w:rPr>
        <w:t>, Daya Widya, 1999</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iCs/>
          <w:sz w:val="24"/>
          <w:szCs w:val="24"/>
        </w:rPr>
        <w:t>Ahmadi Miru</w:t>
      </w:r>
      <w:r>
        <w:rPr>
          <w:rFonts w:ascii="Times New Roman" w:hAnsi="Times New Roman"/>
          <w:i/>
          <w:sz w:val="24"/>
          <w:szCs w:val="24"/>
        </w:rPr>
        <w:t>, Prinsip-prinsip Perlindungan Hukum Bagi Konsumen di Indonesia</w:t>
      </w:r>
      <w:r>
        <w:rPr>
          <w:rFonts w:ascii="Times New Roman" w:hAnsi="Times New Roman"/>
          <w:sz w:val="24"/>
          <w:szCs w:val="24"/>
        </w:rPr>
        <w:t>, Disertasi, Program Pascasarjana Universitas Airlangga, Surabaya, 2000</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Andi Hamzah</w:t>
      </w:r>
      <w:r>
        <w:rPr>
          <w:rFonts w:ascii="Times New Roman" w:hAnsi="Times New Roman"/>
          <w:i/>
          <w:sz w:val="24"/>
          <w:szCs w:val="24"/>
        </w:rPr>
        <w:t>, “Tanggung Jawab”,</w:t>
      </w:r>
      <w:r>
        <w:rPr>
          <w:rFonts w:ascii="Times New Roman" w:hAnsi="Times New Roman"/>
          <w:sz w:val="24"/>
          <w:szCs w:val="24"/>
        </w:rPr>
        <w:t xml:space="preserve"> </w:t>
      </w:r>
      <w:r>
        <w:rPr>
          <w:rFonts w:ascii="Times New Roman" w:hAnsi="Times New Roman"/>
          <w:i/>
          <w:sz w:val="24"/>
          <w:szCs w:val="24"/>
        </w:rPr>
        <w:t>Kamus Hukum</w:t>
      </w:r>
      <w:r>
        <w:rPr>
          <w:rFonts w:ascii="Times New Roman" w:hAnsi="Times New Roman"/>
          <w:sz w:val="24"/>
          <w:szCs w:val="24"/>
        </w:rPr>
        <w:t>, Jakarta, Ghalia Indonesia, 1986</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A.Z Nasution, </w:t>
      </w:r>
      <w:r>
        <w:rPr>
          <w:rFonts w:ascii="Times New Roman" w:hAnsi="Times New Roman"/>
          <w:i/>
          <w:sz w:val="24"/>
          <w:szCs w:val="24"/>
        </w:rPr>
        <w:t>Sekilas Hukum Perlindungan Konsumen</w:t>
      </w:r>
      <w:r>
        <w:rPr>
          <w:rFonts w:ascii="Times New Roman" w:hAnsi="Times New Roman"/>
          <w:sz w:val="24"/>
          <w:szCs w:val="24"/>
        </w:rPr>
        <w:t>, Jakarta, 1986</w:t>
      </w: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 </w:t>
      </w:r>
    </w:p>
    <w:p w:rsidR="00E449A6" w:rsidRDefault="0042055C">
      <w:pPr>
        <w:spacing w:after="0" w:line="360" w:lineRule="auto"/>
        <w:ind w:left="990" w:hanging="990"/>
        <w:rPr>
          <w:rFonts w:ascii="Times New Roman" w:hAnsi="Times New Roman"/>
          <w:sz w:val="24"/>
          <w:szCs w:val="24"/>
        </w:rPr>
      </w:pPr>
      <w:r>
        <w:rPr>
          <w:rFonts w:ascii="Times New Roman" w:hAnsi="Times New Roman"/>
          <w:i/>
          <w:sz w:val="24"/>
          <w:szCs w:val="24"/>
        </w:rPr>
        <w:t>Konsumen dan Hukum</w:t>
      </w:r>
      <w:r>
        <w:rPr>
          <w:rFonts w:ascii="Times New Roman" w:hAnsi="Times New Roman"/>
          <w:sz w:val="24"/>
          <w:szCs w:val="24"/>
        </w:rPr>
        <w:t xml:space="preserve">, Pustaka Sinar Harapan, Jakarta, 1995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Barda Nawarii Arief,</w:t>
      </w:r>
      <w:r>
        <w:rPr>
          <w:rFonts w:ascii="Times New Roman" w:hAnsi="Times New Roman"/>
          <w:i/>
          <w:sz w:val="24"/>
          <w:szCs w:val="24"/>
        </w:rPr>
        <w:t xml:space="preserve"> Kebijakan Legislatif dalam Penanggulangan Kejahatan dengan Pidana Penjara</w:t>
      </w:r>
      <w:r>
        <w:rPr>
          <w:rFonts w:ascii="Times New Roman" w:hAnsi="Times New Roman"/>
          <w:sz w:val="24"/>
          <w:szCs w:val="24"/>
        </w:rPr>
        <w:t>, Balai Penerbitan UNDIP, Semarang, 1996</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lastRenderedPageBreak/>
        <w:t xml:space="preserve">Celine Tri Siwi Kristiyanti, </w:t>
      </w:r>
      <w:r>
        <w:rPr>
          <w:rFonts w:ascii="Times New Roman" w:hAnsi="Times New Roman"/>
          <w:i/>
          <w:sz w:val="24"/>
          <w:szCs w:val="24"/>
        </w:rPr>
        <w:t>Hukum Perlindungan Konsumen</w:t>
      </w:r>
      <w:r>
        <w:rPr>
          <w:rFonts w:ascii="Times New Roman" w:hAnsi="Times New Roman"/>
          <w:sz w:val="24"/>
          <w:szCs w:val="24"/>
        </w:rPr>
        <w:t>, Sinar Grafika, Jakarta</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Edmon Makarim</w:t>
      </w:r>
      <w:r>
        <w:rPr>
          <w:rFonts w:ascii="Times New Roman" w:hAnsi="Times New Roman"/>
          <w:i/>
          <w:sz w:val="24"/>
          <w:szCs w:val="24"/>
        </w:rPr>
        <w:t>, Kompilasi Hukum Telematika</w:t>
      </w:r>
      <w:r>
        <w:rPr>
          <w:rFonts w:ascii="Times New Roman" w:hAnsi="Times New Roman"/>
          <w:sz w:val="24"/>
          <w:szCs w:val="24"/>
        </w:rPr>
        <w:t>, Raja Grafindo Persada, Jakarta, 2003</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Endang Sri Wahyuni, </w:t>
      </w:r>
      <w:r>
        <w:rPr>
          <w:rFonts w:ascii="Times New Roman" w:hAnsi="Times New Roman"/>
          <w:i/>
          <w:sz w:val="24"/>
          <w:szCs w:val="24"/>
        </w:rPr>
        <w:t>Aspek Hukum Sertifikat dan Keterikatannya dengan Perlindungan Konsumen</w:t>
      </w:r>
      <w:r>
        <w:rPr>
          <w:rFonts w:ascii="Times New Roman" w:hAnsi="Times New Roman"/>
          <w:sz w:val="24"/>
          <w:szCs w:val="24"/>
        </w:rPr>
        <w:t>, Citra Aditya Bakti, Bandung, 2003</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Gunawan Widjaja dan Ahmad Yani</w:t>
      </w:r>
      <w:r>
        <w:rPr>
          <w:rFonts w:ascii="Times New Roman" w:hAnsi="Times New Roman"/>
          <w:i/>
          <w:sz w:val="24"/>
          <w:szCs w:val="24"/>
        </w:rPr>
        <w:t>, Hukum Tentang Perlindungan Konsumen</w:t>
      </w:r>
      <w:r>
        <w:rPr>
          <w:rFonts w:ascii="Times New Roman" w:hAnsi="Times New Roman"/>
          <w:sz w:val="24"/>
          <w:szCs w:val="24"/>
        </w:rPr>
        <w:t xml:space="preserve">, Gramedia Pustaka Utama, Jakarta, 2008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H.Endang Saefulloh, </w:t>
      </w:r>
      <w:r>
        <w:rPr>
          <w:rFonts w:ascii="Times New Roman" w:hAnsi="Times New Roman"/>
          <w:i/>
          <w:sz w:val="24"/>
          <w:szCs w:val="24"/>
        </w:rPr>
        <w:t>Beberapa Masalah Pokok Tentang Tanggung Jawab Pengangkutan Udara</w:t>
      </w:r>
      <w:r>
        <w:rPr>
          <w:rFonts w:ascii="Times New Roman" w:hAnsi="Times New Roman"/>
          <w:sz w:val="24"/>
          <w:szCs w:val="24"/>
        </w:rPr>
        <w:t>, Pusat Penerbitan LPPM UNISBA, Bandung, 1995</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Happy Susanto, </w:t>
      </w:r>
      <w:r>
        <w:rPr>
          <w:rFonts w:ascii="Times New Roman" w:hAnsi="Times New Roman"/>
          <w:i/>
          <w:sz w:val="24"/>
          <w:szCs w:val="24"/>
        </w:rPr>
        <w:t>Hak-hak Konsumen Jika Dirugikan</w:t>
      </w:r>
      <w:r>
        <w:rPr>
          <w:rFonts w:ascii="Times New Roman" w:hAnsi="Times New Roman"/>
          <w:sz w:val="24"/>
          <w:szCs w:val="24"/>
        </w:rPr>
        <w:t>, Visimedia, Jakarta, 2008</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Husni Syawali dan Neni Sri Imaniyanti, Penyunting, </w:t>
      </w:r>
      <w:r>
        <w:rPr>
          <w:rFonts w:ascii="Times New Roman" w:hAnsi="Times New Roman"/>
          <w:i/>
          <w:sz w:val="24"/>
          <w:szCs w:val="24"/>
        </w:rPr>
        <w:t>Hukum Perlindungan Konsumen</w:t>
      </w:r>
      <w:r>
        <w:rPr>
          <w:rFonts w:ascii="Times New Roman" w:hAnsi="Times New Roman"/>
          <w:sz w:val="24"/>
          <w:szCs w:val="24"/>
        </w:rPr>
        <w:t>, mandar Maju, Bandung, 2000</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Janus Sidabalok, </w:t>
      </w:r>
      <w:r>
        <w:rPr>
          <w:rFonts w:ascii="Times New Roman" w:hAnsi="Times New Roman"/>
          <w:i/>
          <w:sz w:val="24"/>
          <w:szCs w:val="24"/>
        </w:rPr>
        <w:t>Hukum Perlindungan Konsumen di Indonesia</w:t>
      </w:r>
      <w:r>
        <w:rPr>
          <w:rFonts w:ascii="Times New Roman" w:hAnsi="Times New Roman"/>
          <w:sz w:val="24"/>
          <w:szCs w:val="24"/>
        </w:rPr>
        <w:t xml:space="preserve">, PT Citra Aditya Bakti, Bandung, 2014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John M.Echols &amp; Haan Sadily, </w:t>
      </w:r>
      <w:r>
        <w:rPr>
          <w:rFonts w:ascii="Times New Roman" w:hAnsi="Times New Roman"/>
          <w:i/>
          <w:iCs/>
          <w:sz w:val="24"/>
          <w:szCs w:val="24"/>
        </w:rPr>
        <w:t>Kamus Inggris-Indonesia</w:t>
      </w:r>
      <w:r>
        <w:rPr>
          <w:rFonts w:ascii="Times New Roman" w:hAnsi="Times New Roman"/>
          <w:sz w:val="24"/>
          <w:szCs w:val="24"/>
        </w:rPr>
        <w:t xml:space="preserve"> , Gramedia, Jakarta, 1986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Johnny Ibramih, </w:t>
      </w:r>
      <w:r>
        <w:rPr>
          <w:rFonts w:ascii="Times New Roman" w:hAnsi="Times New Roman"/>
          <w:i/>
          <w:sz w:val="24"/>
          <w:szCs w:val="24"/>
        </w:rPr>
        <w:t>Teori &amp; Metodologi Penelitian Hukum Normatif</w:t>
      </w:r>
      <w:r>
        <w:rPr>
          <w:rFonts w:ascii="Times New Roman" w:hAnsi="Times New Roman"/>
          <w:sz w:val="24"/>
          <w:szCs w:val="24"/>
        </w:rPr>
        <w:t xml:space="preserve">, Cetakan keempat, Bayumedia Publishing, Malang, 2008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lastRenderedPageBreak/>
        <w:t>Laporan Panitia Pakar Gabungan FAO/WHO, terjemahan Amir Musadad</w:t>
      </w:r>
      <w:r>
        <w:rPr>
          <w:rFonts w:ascii="Times New Roman" w:hAnsi="Times New Roman"/>
          <w:i/>
          <w:sz w:val="24"/>
          <w:szCs w:val="24"/>
        </w:rPr>
        <w:t>, Peranan Keamanan Makanan dalam Kesehatan dan Pembangunan</w:t>
      </w:r>
      <w:r>
        <w:rPr>
          <w:rFonts w:ascii="Times New Roman" w:hAnsi="Times New Roman"/>
          <w:sz w:val="24"/>
          <w:szCs w:val="24"/>
        </w:rPr>
        <w:t>, ITB, 1995</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Mansyur Efendi, </w:t>
      </w:r>
      <w:r>
        <w:rPr>
          <w:rFonts w:ascii="Times New Roman" w:hAnsi="Times New Roman"/>
          <w:i/>
          <w:sz w:val="24"/>
          <w:szCs w:val="24"/>
        </w:rPr>
        <w:t>Dimensi/Dinamika Hak Asasi Manusia dalam Hukum Nasional dan Internasional</w:t>
      </w:r>
      <w:r>
        <w:rPr>
          <w:rFonts w:ascii="Times New Roman" w:hAnsi="Times New Roman"/>
          <w:sz w:val="24"/>
          <w:szCs w:val="24"/>
        </w:rPr>
        <w:t xml:space="preserve">, Ghalia Indonesia, Jakarta, 1994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Munir Fuady, </w:t>
      </w:r>
      <w:r>
        <w:rPr>
          <w:rFonts w:ascii="Times New Roman" w:hAnsi="Times New Roman"/>
          <w:i/>
          <w:sz w:val="24"/>
          <w:szCs w:val="24"/>
        </w:rPr>
        <w:t>Hukum Bisnis dalam Teori dan Praktek</w:t>
      </w:r>
      <w:r>
        <w:rPr>
          <w:rFonts w:ascii="Times New Roman" w:hAnsi="Times New Roman"/>
          <w:sz w:val="24"/>
          <w:szCs w:val="24"/>
        </w:rPr>
        <w:t>, Buku ketiga, Cetakan I, PT Citra Aditya Bakti, Bandung, 1996</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Muhammad Djumhana</w:t>
      </w:r>
      <w:r>
        <w:rPr>
          <w:rFonts w:ascii="Times New Roman" w:hAnsi="Times New Roman"/>
          <w:i/>
          <w:sz w:val="24"/>
          <w:szCs w:val="24"/>
        </w:rPr>
        <w:t>, Hukum Ekonomi Sosial Indonesia</w:t>
      </w:r>
      <w:r>
        <w:rPr>
          <w:rFonts w:ascii="Times New Roman" w:hAnsi="Times New Roman"/>
          <w:sz w:val="24"/>
          <w:szCs w:val="24"/>
        </w:rPr>
        <w:t xml:space="preserve">, Citra Aditya Bakti, Bandung, 1998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Muladi &amp; Dwidja Priyanto, </w:t>
      </w:r>
      <w:r>
        <w:rPr>
          <w:rFonts w:ascii="Times New Roman" w:hAnsi="Times New Roman"/>
          <w:i/>
          <w:sz w:val="24"/>
          <w:szCs w:val="24"/>
        </w:rPr>
        <w:t>Pertanggungjawaban Korporasi dan Hukum Pidana</w:t>
      </w:r>
      <w:r>
        <w:rPr>
          <w:rFonts w:ascii="Times New Roman" w:hAnsi="Times New Roman"/>
          <w:sz w:val="24"/>
          <w:szCs w:val="24"/>
        </w:rPr>
        <w:t>, STHB, Bandung, 1991</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Mochtar Kusumaatdja, </w:t>
      </w:r>
      <w:r>
        <w:rPr>
          <w:rFonts w:ascii="Times New Roman" w:hAnsi="Times New Roman"/>
          <w:i/>
          <w:sz w:val="24"/>
          <w:szCs w:val="24"/>
        </w:rPr>
        <w:t>Konsep-konsep Hukum dalam Pembangunan</w:t>
      </w:r>
      <w:r>
        <w:rPr>
          <w:rFonts w:ascii="Times New Roman" w:hAnsi="Times New Roman"/>
          <w:sz w:val="24"/>
          <w:szCs w:val="24"/>
        </w:rPr>
        <w:t xml:space="preserve">, Alumni, Bandung, 2002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N. Yulianti, </w:t>
      </w:r>
      <w:r>
        <w:rPr>
          <w:rFonts w:ascii="Times New Roman" w:hAnsi="Times New Roman"/>
          <w:i/>
          <w:iCs/>
          <w:sz w:val="24"/>
          <w:szCs w:val="24"/>
        </w:rPr>
        <w:t>Awas! Bahaya Dibalik Lezatnya Makanan</w:t>
      </w:r>
      <w:r>
        <w:rPr>
          <w:rFonts w:ascii="Times New Roman" w:hAnsi="Times New Roman"/>
          <w:sz w:val="24"/>
          <w:szCs w:val="24"/>
        </w:rPr>
        <w:t>, Andi, Yogyakarta, 2007</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Roscoe Pound, </w:t>
      </w:r>
      <w:r>
        <w:rPr>
          <w:rFonts w:ascii="Times New Roman" w:hAnsi="Times New Roman"/>
          <w:i/>
          <w:sz w:val="24"/>
          <w:szCs w:val="24"/>
        </w:rPr>
        <w:t>Pengantar Filsafat Hukum</w:t>
      </w:r>
      <w:r>
        <w:rPr>
          <w:rFonts w:ascii="Times New Roman" w:hAnsi="Times New Roman"/>
          <w:sz w:val="24"/>
          <w:szCs w:val="24"/>
        </w:rPr>
        <w:t xml:space="preserve">, Judul Aslinya </w:t>
      </w:r>
      <w:r>
        <w:rPr>
          <w:rFonts w:ascii="Times New Roman" w:hAnsi="Times New Roman"/>
          <w:i/>
          <w:iCs/>
          <w:sz w:val="24"/>
          <w:szCs w:val="24"/>
        </w:rPr>
        <w:t>An Antroduction to the Philosophy of law</w:t>
      </w:r>
      <w:r>
        <w:rPr>
          <w:rFonts w:ascii="Times New Roman" w:hAnsi="Times New Roman"/>
          <w:sz w:val="24"/>
          <w:szCs w:val="24"/>
        </w:rPr>
        <w:t>, (terjemahan Mochammad Rajab), Bharata Karya Aksara, Jakarta, 1975</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Riwan, H.R</w:t>
      </w:r>
      <w:r>
        <w:rPr>
          <w:rFonts w:ascii="Times New Roman" w:hAnsi="Times New Roman"/>
          <w:i/>
          <w:sz w:val="24"/>
          <w:szCs w:val="24"/>
        </w:rPr>
        <w:t>. Hukum Administrasi</w:t>
      </w:r>
      <w:r>
        <w:rPr>
          <w:rFonts w:ascii="Times New Roman" w:hAnsi="Times New Roman"/>
          <w:sz w:val="24"/>
          <w:szCs w:val="24"/>
        </w:rPr>
        <w:t xml:space="preserve"> </w:t>
      </w:r>
      <w:r>
        <w:rPr>
          <w:rFonts w:ascii="Times New Roman" w:hAnsi="Times New Roman"/>
          <w:i/>
          <w:sz w:val="24"/>
          <w:szCs w:val="24"/>
        </w:rPr>
        <w:t>Negara</w:t>
      </w:r>
      <w:r>
        <w:rPr>
          <w:rFonts w:ascii="Times New Roman" w:hAnsi="Times New Roman"/>
          <w:sz w:val="24"/>
          <w:szCs w:val="24"/>
        </w:rPr>
        <w:t xml:space="preserve">, Raja Grafindo Persada, Jakarta, 2006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Ronny Hanitijo Soemitro, </w:t>
      </w:r>
      <w:r>
        <w:rPr>
          <w:rFonts w:ascii="Times New Roman" w:hAnsi="Times New Roman"/>
          <w:i/>
          <w:sz w:val="24"/>
          <w:szCs w:val="24"/>
        </w:rPr>
        <w:t>Metode Penelitian Hukum</w:t>
      </w:r>
      <w:r>
        <w:rPr>
          <w:rFonts w:ascii="Times New Roman" w:hAnsi="Times New Roman"/>
          <w:sz w:val="24"/>
          <w:szCs w:val="24"/>
        </w:rPr>
        <w:t xml:space="preserve">, Ghalia Indonesia, Jakarta, 1990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Romli Atmasasmita</w:t>
      </w:r>
      <w:r>
        <w:rPr>
          <w:rFonts w:ascii="Times New Roman" w:hAnsi="Times New Roman"/>
          <w:i/>
          <w:sz w:val="24"/>
          <w:szCs w:val="24"/>
        </w:rPr>
        <w:t>, Perbandingan Hukum Pidana</w:t>
      </w:r>
      <w:r>
        <w:rPr>
          <w:rFonts w:ascii="Times New Roman" w:hAnsi="Times New Roman"/>
          <w:sz w:val="24"/>
          <w:szCs w:val="24"/>
        </w:rPr>
        <w:t>, Mandar maju, Bandung, 2000</w:t>
      </w: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lastRenderedPageBreak/>
        <w:t>Rudi Indrajaya</w:t>
      </w:r>
      <w:r>
        <w:rPr>
          <w:rFonts w:ascii="Times New Roman" w:hAnsi="Times New Roman"/>
          <w:i/>
          <w:sz w:val="24"/>
          <w:szCs w:val="24"/>
        </w:rPr>
        <w:t>, Perlindungan Konsumen Produk Pangan</w:t>
      </w:r>
      <w:r>
        <w:rPr>
          <w:rFonts w:ascii="Times New Roman" w:hAnsi="Times New Roman"/>
          <w:sz w:val="24"/>
          <w:szCs w:val="24"/>
        </w:rPr>
        <w:t xml:space="preserve">, Bandung, 2000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Sadjibto Raharjo</w:t>
      </w:r>
      <w:r>
        <w:rPr>
          <w:rFonts w:ascii="Times New Roman" w:hAnsi="Times New Roman"/>
          <w:i/>
          <w:sz w:val="24"/>
          <w:szCs w:val="24"/>
        </w:rPr>
        <w:t>, Hukum dan Perubahan Sosial</w:t>
      </w:r>
      <w:r>
        <w:rPr>
          <w:rFonts w:ascii="Times New Roman" w:hAnsi="Times New Roman"/>
          <w:sz w:val="24"/>
          <w:szCs w:val="24"/>
        </w:rPr>
        <w:t>, Alumni, Bandung, 1983</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Shidarta</w:t>
      </w:r>
      <w:r>
        <w:rPr>
          <w:rFonts w:ascii="Times New Roman" w:hAnsi="Times New Roman"/>
          <w:i/>
          <w:sz w:val="24"/>
          <w:szCs w:val="24"/>
        </w:rPr>
        <w:t>, Hukum Perlindungan Konsumen Indonesia</w:t>
      </w:r>
      <w:r>
        <w:rPr>
          <w:rFonts w:ascii="Times New Roman" w:hAnsi="Times New Roman"/>
          <w:sz w:val="24"/>
          <w:szCs w:val="24"/>
        </w:rPr>
        <w:t>, Grasindo, Jakarta, 2000</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Sunarjati Hartono</w:t>
      </w:r>
      <w:r>
        <w:rPr>
          <w:rFonts w:ascii="Times New Roman" w:hAnsi="Times New Roman"/>
          <w:i/>
          <w:sz w:val="24"/>
          <w:szCs w:val="24"/>
        </w:rPr>
        <w:t>, Politik Hukum Menuju Sistem Hukum Nasional</w:t>
      </w:r>
      <w:r>
        <w:rPr>
          <w:rFonts w:ascii="Times New Roman" w:hAnsi="Times New Roman"/>
          <w:sz w:val="24"/>
          <w:szCs w:val="24"/>
        </w:rPr>
        <w:t xml:space="preserve">, Alumni, Bandung, 1991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Sudargo Gautama, </w:t>
      </w:r>
      <w:r>
        <w:rPr>
          <w:rFonts w:ascii="Times New Roman" w:hAnsi="Times New Roman"/>
          <w:i/>
          <w:sz w:val="24"/>
          <w:szCs w:val="24"/>
        </w:rPr>
        <w:t>Kapita Selekna Hukum Perdata Internasional</w:t>
      </w:r>
      <w:r>
        <w:rPr>
          <w:rFonts w:ascii="Times New Roman" w:hAnsi="Times New Roman"/>
          <w:sz w:val="24"/>
          <w:szCs w:val="24"/>
        </w:rPr>
        <w:t xml:space="preserve">, Nusa Indah, Jakarta, 1980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Soejono Soekanto, </w:t>
      </w:r>
      <w:r>
        <w:rPr>
          <w:rFonts w:ascii="Times New Roman" w:hAnsi="Times New Roman"/>
          <w:i/>
          <w:sz w:val="24"/>
          <w:szCs w:val="24"/>
        </w:rPr>
        <w:t>Pengantar Penelitian Hukum</w:t>
      </w:r>
      <w:r>
        <w:rPr>
          <w:rFonts w:ascii="Times New Roman" w:hAnsi="Times New Roman"/>
          <w:sz w:val="24"/>
          <w:szCs w:val="24"/>
        </w:rPr>
        <w:t xml:space="preserve">, UI-Press, Jakarta, 1986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Sri Redjeki Hartono</w:t>
      </w:r>
      <w:r>
        <w:rPr>
          <w:rFonts w:ascii="Times New Roman" w:hAnsi="Times New Roman"/>
          <w:i/>
          <w:sz w:val="24"/>
          <w:szCs w:val="24"/>
        </w:rPr>
        <w:t>, Makalah Aspek-aspek Hukum Perlindungan Konsumen dan Kerangka Perdagangan Bebas</w:t>
      </w:r>
      <w:r>
        <w:rPr>
          <w:rFonts w:ascii="Times New Roman" w:hAnsi="Times New Roman"/>
          <w:sz w:val="24"/>
          <w:szCs w:val="24"/>
        </w:rPr>
        <w:t>, Mandar Maju, Bandung, 2000</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Sri Handayani,</w:t>
      </w:r>
      <w:r>
        <w:rPr>
          <w:rFonts w:ascii="Times New Roman" w:hAnsi="Times New Roman"/>
          <w:i/>
          <w:sz w:val="24"/>
          <w:szCs w:val="24"/>
        </w:rPr>
        <w:t xml:space="preserve"> Tanggung Gugat Produsen Bahan Makanan dalam Perlindungan Konsumen di Indonesia (Suatu Studi Perbandingan Sistem Hukum)</w:t>
      </w:r>
      <w:r>
        <w:rPr>
          <w:rFonts w:ascii="Times New Roman" w:hAnsi="Times New Roman"/>
          <w:sz w:val="24"/>
          <w:szCs w:val="24"/>
        </w:rPr>
        <w:t>, Tesis Program Pascasarjana Universitas Airlangga Surabaya, 1994</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Taufik Simatupang</w:t>
      </w:r>
      <w:r>
        <w:rPr>
          <w:rFonts w:ascii="Times New Roman" w:hAnsi="Times New Roman"/>
          <w:i/>
          <w:sz w:val="24"/>
          <w:szCs w:val="24"/>
        </w:rPr>
        <w:t>, Aspek Hukum Periklanan</w:t>
      </w:r>
      <w:r>
        <w:rPr>
          <w:rFonts w:ascii="Times New Roman" w:hAnsi="Times New Roman"/>
          <w:sz w:val="24"/>
          <w:szCs w:val="24"/>
        </w:rPr>
        <w:t>, PT. Citra Aditya Bakti, Bandung, 2004</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Teuku Muhammad Radhie, </w:t>
      </w:r>
      <w:r>
        <w:rPr>
          <w:rFonts w:ascii="Times New Roman" w:hAnsi="Times New Roman"/>
          <w:i/>
          <w:sz w:val="24"/>
          <w:szCs w:val="24"/>
        </w:rPr>
        <w:t>Pembangunan Hukum Nasional dalam Persfektif Kebijakan</w:t>
      </w:r>
      <w:r>
        <w:rPr>
          <w:rFonts w:ascii="Times New Roman" w:hAnsi="Times New Roman"/>
          <w:sz w:val="24"/>
          <w:szCs w:val="24"/>
        </w:rPr>
        <w:t>, Yogyakarta, Fak Hukum UII, 1997</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Toto Tohir, </w:t>
      </w:r>
      <w:r>
        <w:rPr>
          <w:rFonts w:ascii="Times New Roman" w:hAnsi="Times New Roman"/>
          <w:i/>
          <w:sz w:val="24"/>
          <w:szCs w:val="24"/>
        </w:rPr>
        <w:t>Masalah dan Aspek Hukum dalam Pengangkutan Udara Nasional</w:t>
      </w:r>
      <w:r>
        <w:rPr>
          <w:rFonts w:ascii="Times New Roman" w:hAnsi="Times New Roman"/>
          <w:sz w:val="24"/>
          <w:szCs w:val="24"/>
        </w:rPr>
        <w:t>, Mandar Maju, Bandung, 2006</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lastRenderedPageBreak/>
        <w:t xml:space="preserve">Wisnu Cahyadi, </w:t>
      </w:r>
      <w:r>
        <w:rPr>
          <w:rFonts w:ascii="Times New Roman" w:hAnsi="Times New Roman"/>
          <w:i/>
          <w:sz w:val="24"/>
          <w:szCs w:val="24"/>
        </w:rPr>
        <w:t>Analisis &amp; Aspek Kesehatan Bahan Tambahan Pangan</w:t>
      </w:r>
      <w:r>
        <w:rPr>
          <w:rFonts w:ascii="Times New Roman" w:hAnsi="Times New Roman"/>
          <w:sz w:val="24"/>
          <w:szCs w:val="24"/>
        </w:rPr>
        <w:t>, Bumi Aksara, Jakarta, 2012</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Wisnu Katim, </w:t>
      </w:r>
      <w:r>
        <w:rPr>
          <w:rFonts w:ascii="Times New Roman" w:hAnsi="Times New Roman"/>
          <w:i/>
          <w:sz w:val="24"/>
          <w:szCs w:val="24"/>
        </w:rPr>
        <w:t>Hygiene Pabrik Makanan</w:t>
      </w:r>
      <w:r>
        <w:rPr>
          <w:rFonts w:ascii="Times New Roman" w:hAnsi="Times New Roman"/>
          <w:sz w:val="24"/>
          <w:szCs w:val="24"/>
        </w:rPr>
        <w:t xml:space="preserve">, Warta Konsumen Nomor 149, Tahun 1986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i/>
          <w:sz w:val="24"/>
          <w:szCs w:val="24"/>
        </w:rPr>
        <w:t>Keamanan Makanan Pada Pengolahan dan Penyajian</w:t>
      </w:r>
      <w:r>
        <w:rPr>
          <w:rFonts w:ascii="Times New Roman" w:hAnsi="Times New Roman"/>
          <w:sz w:val="24"/>
          <w:szCs w:val="24"/>
        </w:rPr>
        <w:t>” Warta Konsumen No. 150, Tahun 1986</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Yahya Harapan, </w:t>
      </w:r>
      <w:r>
        <w:rPr>
          <w:rFonts w:ascii="Times New Roman" w:hAnsi="Times New Roman"/>
          <w:i/>
          <w:sz w:val="24"/>
          <w:szCs w:val="24"/>
        </w:rPr>
        <w:t>Beberapa Tinjauan Mengenai Sistem Peradilan dan Penyelesaian Sengketa</w:t>
      </w:r>
      <w:r>
        <w:rPr>
          <w:rFonts w:ascii="Times New Roman" w:hAnsi="Times New Roman"/>
          <w:sz w:val="24"/>
          <w:szCs w:val="24"/>
        </w:rPr>
        <w:t xml:space="preserve">, Citra Aditya Bakti, Bandung </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Yusuf Sofie, </w:t>
      </w:r>
      <w:r>
        <w:rPr>
          <w:rFonts w:ascii="Times New Roman" w:hAnsi="Times New Roman"/>
          <w:i/>
          <w:sz w:val="24"/>
          <w:szCs w:val="24"/>
        </w:rPr>
        <w:t>Kapita Selekta Hukum Perlindungan Konsumen di Indonesia</w:t>
      </w:r>
      <w:r>
        <w:rPr>
          <w:rFonts w:ascii="Times New Roman" w:hAnsi="Times New Roman"/>
          <w:sz w:val="24"/>
          <w:szCs w:val="24"/>
        </w:rPr>
        <w:t>, Ghalia-Indonesia, Jakarta, 2007</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i/>
          <w:sz w:val="24"/>
          <w:szCs w:val="24"/>
        </w:rPr>
        <w:t>Perlindungan Konsumen dan Instrumen-instrumen Hukumnya</w:t>
      </w:r>
      <w:r>
        <w:rPr>
          <w:rFonts w:ascii="Times New Roman" w:hAnsi="Times New Roman"/>
          <w:sz w:val="24"/>
          <w:szCs w:val="24"/>
        </w:rPr>
        <w:t>, Citra Aditya Bakti, Bandung, 2000</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YLKI, </w:t>
      </w:r>
      <w:r>
        <w:rPr>
          <w:rFonts w:ascii="Times New Roman" w:hAnsi="Times New Roman"/>
          <w:i/>
          <w:sz w:val="24"/>
          <w:szCs w:val="24"/>
        </w:rPr>
        <w:t>Perlindungan Konsumen Indonesia, Sumbangan Pikiran Tentang Rancangan Undang-undang Perlindungan Konsumen</w:t>
      </w:r>
      <w:r>
        <w:rPr>
          <w:rFonts w:ascii="Times New Roman" w:hAnsi="Times New Roman"/>
          <w:sz w:val="24"/>
          <w:szCs w:val="24"/>
        </w:rPr>
        <w:t>, Jakarta, 1981</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Zumrotein K. Soesilo, </w:t>
      </w:r>
      <w:r>
        <w:rPr>
          <w:rFonts w:ascii="Times New Roman" w:hAnsi="Times New Roman"/>
          <w:i/>
          <w:sz w:val="24"/>
          <w:szCs w:val="24"/>
        </w:rPr>
        <w:t>Penyambung Lidah Konsumen</w:t>
      </w:r>
      <w:r>
        <w:rPr>
          <w:rFonts w:ascii="Times New Roman" w:hAnsi="Times New Roman"/>
          <w:sz w:val="24"/>
          <w:szCs w:val="24"/>
        </w:rPr>
        <w:t>, Swadaya, Jakarta, 1996</w:t>
      </w:r>
    </w:p>
    <w:p w:rsidR="00E449A6" w:rsidRDefault="00E449A6">
      <w:pPr>
        <w:spacing w:after="0" w:line="360" w:lineRule="auto"/>
        <w:ind w:left="990" w:hanging="990"/>
        <w:rPr>
          <w:rFonts w:ascii="Times New Roman" w:hAnsi="Times New Roman"/>
          <w:sz w:val="24"/>
          <w:szCs w:val="24"/>
        </w:rPr>
      </w:pPr>
    </w:p>
    <w:p w:rsidR="00E449A6" w:rsidRDefault="0042055C">
      <w:pPr>
        <w:pStyle w:val="JudulSubBab"/>
        <w:numPr>
          <w:ilvl w:val="0"/>
          <w:numId w:val="127"/>
        </w:numPr>
        <w:spacing w:line="360" w:lineRule="auto"/>
        <w:ind w:left="0" w:hanging="357"/>
      </w:pPr>
      <w:bookmarkStart w:id="5" w:name="_Toc29650816"/>
      <w:r>
        <w:t>Sumber Lain</w:t>
      </w:r>
      <w:bookmarkEnd w:id="5"/>
      <w:r>
        <w:t xml:space="preserve"> </w:t>
      </w:r>
    </w:p>
    <w:p w:rsidR="00E449A6" w:rsidRDefault="0042055C">
      <w:pPr>
        <w:spacing w:after="0" w:line="360" w:lineRule="auto"/>
        <w:ind w:left="990" w:hanging="990"/>
        <w:rPr>
          <w:rFonts w:ascii="Times New Roman" w:hAnsi="Times New Roman"/>
          <w:sz w:val="24"/>
          <w:szCs w:val="24"/>
        </w:rPr>
      </w:pPr>
      <w:r>
        <w:rPr>
          <w:rFonts w:ascii="Times New Roman" w:hAnsi="Times New Roman"/>
          <w:sz w:val="24"/>
          <w:szCs w:val="24"/>
        </w:rPr>
        <w:t xml:space="preserve">Fabianus H Wirawan, </w:t>
      </w:r>
      <w:r>
        <w:rPr>
          <w:rFonts w:ascii="Times New Roman" w:hAnsi="Times New Roman"/>
          <w:i/>
          <w:sz w:val="24"/>
          <w:szCs w:val="24"/>
        </w:rPr>
        <w:t>Perlindungan Konsumen Penting Tapi dinomorduakan</w:t>
      </w:r>
      <w:r>
        <w:rPr>
          <w:rFonts w:ascii="Times New Roman" w:hAnsi="Times New Roman"/>
          <w:sz w:val="24"/>
          <w:szCs w:val="24"/>
        </w:rPr>
        <w:t>, http:/www.co.id. Litbang Media Group. Diakses pada tanggal 15 September 2013</w:t>
      </w:r>
    </w:p>
    <w:p w:rsidR="00E449A6" w:rsidRDefault="00E449A6">
      <w:pPr>
        <w:spacing w:after="0" w:line="360" w:lineRule="auto"/>
        <w:ind w:left="990" w:hanging="990"/>
        <w:rPr>
          <w:rFonts w:ascii="Times New Roman" w:hAnsi="Times New Roman"/>
          <w:sz w:val="24"/>
          <w:szCs w:val="24"/>
        </w:rPr>
      </w:pPr>
    </w:p>
    <w:p w:rsidR="00E449A6" w:rsidRDefault="00CF5D15">
      <w:pPr>
        <w:spacing w:after="0" w:line="360" w:lineRule="auto"/>
        <w:ind w:left="990" w:hanging="990"/>
        <w:rPr>
          <w:rFonts w:ascii="Times New Roman" w:hAnsi="Times New Roman"/>
          <w:sz w:val="24"/>
          <w:szCs w:val="24"/>
        </w:rPr>
      </w:pPr>
      <w:hyperlink r:id="rId15" w:history="1">
        <w:r w:rsidR="0042055C">
          <w:rPr>
            <w:rStyle w:val="Hyperlink"/>
            <w:rFonts w:ascii="Times New Roman" w:hAnsi="Times New Roman"/>
            <w:color w:val="4472C4"/>
            <w:sz w:val="24"/>
            <w:szCs w:val="24"/>
          </w:rPr>
          <w:t>http://kesehatan.kompasiana.com/makanan/2011/05/25/hati-hati-jajanan-anak-mengandung-formalin-365750.html</w:t>
        </w:r>
      </w:hyperlink>
      <w:r w:rsidR="0042055C">
        <w:rPr>
          <w:rFonts w:ascii="Times New Roman" w:hAnsi="Times New Roman"/>
          <w:color w:val="4472C4"/>
          <w:sz w:val="24"/>
          <w:szCs w:val="24"/>
        </w:rPr>
        <w:t xml:space="preserve"> </w:t>
      </w:r>
      <w:r w:rsidR="0042055C">
        <w:rPr>
          <w:rFonts w:ascii="Times New Roman" w:hAnsi="Times New Roman"/>
          <w:sz w:val="24"/>
          <w:szCs w:val="24"/>
        </w:rPr>
        <w:t>diakses pada tanggal 15 September 2013</w:t>
      </w:r>
    </w:p>
    <w:p w:rsidR="00E449A6" w:rsidRDefault="00E449A6">
      <w:pPr>
        <w:spacing w:after="0" w:line="360" w:lineRule="auto"/>
        <w:ind w:left="990" w:hanging="990"/>
        <w:rPr>
          <w:rFonts w:ascii="Times New Roman" w:hAnsi="Times New Roman"/>
          <w:sz w:val="24"/>
          <w:szCs w:val="24"/>
        </w:rPr>
      </w:pPr>
    </w:p>
    <w:p w:rsidR="00E449A6" w:rsidRDefault="00CF5D15">
      <w:pPr>
        <w:spacing w:after="0" w:line="360" w:lineRule="auto"/>
        <w:ind w:left="990" w:hanging="990"/>
        <w:rPr>
          <w:rFonts w:ascii="Times New Roman" w:hAnsi="Times New Roman"/>
          <w:sz w:val="24"/>
          <w:szCs w:val="24"/>
        </w:rPr>
      </w:pPr>
      <w:hyperlink r:id="rId16" w:history="1">
        <w:r w:rsidR="0042055C">
          <w:rPr>
            <w:rStyle w:val="Hyperlink"/>
            <w:rFonts w:ascii="Times New Roman" w:hAnsi="Times New Roman"/>
            <w:color w:val="4472C4"/>
            <w:sz w:val="24"/>
            <w:szCs w:val="24"/>
          </w:rPr>
          <w:t>http://syiarislam.net/2012/05/17/makanan-yang-halal-dan-baik-halalan-thoyyiban/</w:t>
        </w:r>
      </w:hyperlink>
      <w:r w:rsidR="0042055C">
        <w:rPr>
          <w:rFonts w:ascii="Times New Roman" w:hAnsi="Times New Roman"/>
          <w:color w:val="4472C4"/>
          <w:sz w:val="24"/>
          <w:szCs w:val="24"/>
        </w:rPr>
        <w:t xml:space="preserve"> </w:t>
      </w:r>
      <w:r w:rsidR="0042055C">
        <w:rPr>
          <w:rFonts w:ascii="Times New Roman" w:hAnsi="Times New Roman"/>
          <w:sz w:val="24"/>
          <w:szCs w:val="24"/>
        </w:rPr>
        <w:t>diakses pada tanggal 15 September 2013</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color w:val="4472C4"/>
          <w:sz w:val="24"/>
          <w:szCs w:val="24"/>
        </w:rPr>
        <w:t xml:space="preserve">Jhohandewangga's Blog, </w:t>
      </w:r>
      <w:r>
        <w:rPr>
          <w:rFonts w:ascii="Times New Roman" w:hAnsi="Times New Roman"/>
          <w:i/>
          <w:iCs/>
          <w:color w:val="4472C4"/>
          <w:sz w:val="24"/>
          <w:szCs w:val="24"/>
        </w:rPr>
        <w:t>Analisis Kasus Indomie di Taiwan</w:t>
      </w:r>
      <w:r>
        <w:rPr>
          <w:rFonts w:ascii="Times New Roman" w:hAnsi="Times New Roman"/>
          <w:color w:val="4472C4"/>
          <w:sz w:val="24"/>
          <w:szCs w:val="24"/>
        </w:rPr>
        <w:t xml:space="preserve">, &lt;https://jhohandewangga.wordpress.com/2010/10/27/analisis-kasus-indomie-di-taiwan/,&gt;  </w:t>
      </w:r>
      <w:r>
        <w:rPr>
          <w:rFonts w:ascii="Times New Roman" w:hAnsi="Times New Roman"/>
          <w:sz w:val="24"/>
          <w:szCs w:val="24"/>
        </w:rPr>
        <w:t>diakses pada 15 September 2013</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lang w:val="en-US"/>
        </w:rPr>
      </w:pPr>
      <w:r>
        <w:rPr>
          <w:rFonts w:ascii="Times New Roman" w:hAnsi="Times New Roman"/>
          <w:color w:val="4472C4"/>
          <w:sz w:val="24"/>
          <w:szCs w:val="24"/>
        </w:rPr>
        <w:t xml:space="preserve">Konsumen Cerdas, 2009, </w:t>
      </w:r>
      <w:r>
        <w:rPr>
          <w:rFonts w:ascii="Times New Roman" w:hAnsi="Times New Roman"/>
          <w:i/>
          <w:color w:val="4472C4"/>
          <w:sz w:val="24"/>
          <w:szCs w:val="24"/>
        </w:rPr>
        <w:t>“Hasil Kajian BPKN di Bidang Pangan Terkait Perlindungan konsumen”</w:t>
      </w:r>
      <w:r>
        <w:rPr>
          <w:rFonts w:ascii="Times New Roman" w:hAnsi="Times New Roman"/>
          <w:color w:val="4472C4"/>
          <w:sz w:val="24"/>
          <w:szCs w:val="24"/>
        </w:rPr>
        <w:t>, &lt;</w:t>
      </w:r>
      <w:hyperlink r:id="rId17" w:history="1">
        <w:r>
          <w:rPr>
            <w:rStyle w:val="Hyperlink"/>
            <w:rFonts w:ascii="Times New Roman" w:hAnsi="Times New Roman"/>
            <w:color w:val="4472C4"/>
            <w:sz w:val="24"/>
            <w:szCs w:val="24"/>
          </w:rPr>
          <w:t>http://www.konsumencerdas.co.cc</w:t>
        </w:r>
      </w:hyperlink>
      <w:r>
        <w:rPr>
          <w:rFonts w:ascii="Times New Roman" w:hAnsi="Times New Roman"/>
          <w:color w:val="4472C4"/>
          <w:sz w:val="24"/>
          <w:szCs w:val="24"/>
        </w:rPr>
        <w:t xml:space="preserve">,&gt; </w:t>
      </w:r>
      <w:r>
        <w:rPr>
          <w:rFonts w:ascii="Times New Roman" w:hAnsi="Times New Roman"/>
          <w:sz w:val="24"/>
          <w:szCs w:val="24"/>
        </w:rPr>
        <w:t>diakses 15 Maret 2012</w:t>
      </w:r>
    </w:p>
    <w:p w:rsidR="00E449A6" w:rsidRDefault="00E449A6">
      <w:pPr>
        <w:spacing w:after="0" w:line="360" w:lineRule="auto"/>
        <w:ind w:left="990" w:hanging="990"/>
        <w:rPr>
          <w:rFonts w:ascii="Times New Roman" w:hAnsi="Times New Roman"/>
          <w:sz w:val="24"/>
          <w:szCs w:val="24"/>
          <w:lang w:val="en-US"/>
        </w:rPr>
      </w:pPr>
    </w:p>
    <w:p w:rsidR="00E449A6" w:rsidRDefault="0042055C">
      <w:pPr>
        <w:spacing w:after="0" w:line="360" w:lineRule="auto"/>
        <w:ind w:left="990" w:hanging="990"/>
        <w:rPr>
          <w:rFonts w:ascii="Times New Roman" w:hAnsi="Times New Roman"/>
          <w:sz w:val="24"/>
          <w:szCs w:val="24"/>
        </w:rPr>
      </w:pPr>
      <w:r>
        <w:rPr>
          <w:rFonts w:ascii="Times New Roman" w:hAnsi="Times New Roman"/>
          <w:color w:val="4472C4"/>
          <w:sz w:val="24"/>
          <w:szCs w:val="24"/>
        </w:rPr>
        <w:t xml:space="preserve">Mr. David's Blog, </w:t>
      </w:r>
      <w:r>
        <w:rPr>
          <w:rFonts w:ascii="Times New Roman" w:hAnsi="Times New Roman"/>
          <w:i/>
          <w:iCs/>
          <w:color w:val="4472C4"/>
          <w:sz w:val="24"/>
          <w:szCs w:val="24"/>
        </w:rPr>
        <w:t>Bahan Tambahan Pangan Zat Pewarna dan Pengawet Makanan</w:t>
      </w:r>
      <w:r>
        <w:rPr>
          <w:rFonts w:ascii="Times New Roman" w:hAnsi="Times New Roman"/>
          <w:color w:val="4472C4"/>
          <w:sz w:val="24"/>
          <w:szCs w:val="24"/>
        </w:rPr>
        <w:t>, &lt;</w:t>
      </w:r>
      <w:hyperlink r:id="rId18" w:history="1">
        <w:r>
          <w:rPr>
            <w:rStyle w:val="Hyperlink"/>
            <w:rFonts w:ascii="Times New Roman" w:hAnsi="Times New Roman"/>
            <w:color w:val="4472C4"/>
            <w:sz w:val="24"/>
            <w:szCs w:val="24"/>
          </w:rPr>
          <w:t>http://thamus23mg.blogspot.com/2013/05/bahan-tambahan-pangan-zat-pewarna-dan.html</w:t>
        </w:r>
      </w:hyperlink>
      <w:r>
        <w:rPr>
          <w:rFonts w:ascii="Times New Roman" w:hAnsi="Times New Roman"/>
          <w:color w:val="4472C4"/>
          <w:sz w:val="24"/>
          <w:szCs w:val="24"/>
        </w:rPr>
        <w:t>,&gt;</w:t>
      </w:r>
      <w:r>
        <w:rPr>
          <w:rFonts w:ascii="Times New Roman" w:hAnsi="Times New Roman"/>
          <w:sz w:val="24"/>
          <w:szCs w:val="24"/>
        </w:rPr>
        <w:t xml:space="preserve"> diakses pada tanggal 15 September 2013</w:t>
      </w:r>
    </w:p>
    <w:p w:rsidR="00E449A6" w:rsidRDefault="00E449A6">
      <w:pPr>
        <w:spacing w:after="0" w:line="360" w:lineRule="auto"/>
        <w:ind w:left="990" w:hanging="990"/>
        <w:rPr>
          <w:rFonts w:ascii="Times New Roman" w:hAnsi="Times New Roman"/>
          <w:sz w:val="24"/>
          <w:szCs w:val="24"/>
        </w:rPr>
      </w:pPr>
    </w:p>
    <w:p w:rsidR="00E449A6" w:rsidRDefault="0042055C">
      <w:pPr>
        <w:spacing w:after="0" w:line="360" w:lineRule="auto"/>
        <w:ind w:left="990" w:hanging="990"/>
        <w:rPr>
          <w:rFonts w:ascii="Times New Roman" w:hAnsi="Times New Roman"/>
          <w:sz w:val="24"/>
          <w:szCs w:val="24"/>
        </w:rPr>
      </w:pPr>
      <w:r>
        <w:rPr>
          <w:rFonts w:ascii="Times New Roman" w:hAnsi="Times New Roman"/>
          <w:color w:val="4472C4"/>
          <w:sz w:val="24"/>
          <w:szCs w:val="24"/>
        </w:rPr>
        <w:t xml:space="preserve">Yayasan Lembaga Konsumen Indonesia, </w:t>
      </w:r>
      <w:r>
        <w:rPr>
          <w:rFonts w:ascii="Times New Roman" w:hAnsi="Times New Roman"/>
          <w:i/>
          <w:color w:val="4472C4"/>
          <w:sz w:val="24"/>
          <w:szCs w:val="24"/>
        </w:rPr>
        <w:t>Ikan Asin Positif Mengandung Formalin</w:t>
      </w:r>
      <w:r>
        <w:rPr>
          <w:rFonts w:ascii="Times New Roman" w:hAnsi="Times New Roman"/>
          <w:color w:val="4472C4"/>
          <w:sz w:val="24"/>
          <w:szCs w:val="24"/>
        </w:rPr>
        <w:t xml:space="preserve">, Indomedia, &lt;http:/www.Indomedia.com/bernas/032004/Utama/berita, htm,&gt; </w:t>
      </w:r>
      <w:r>
        <w:rPr>
          <w:rFonts w:ascii="Times New Roman" w:hAnsi="Times New Roman"/>
          <w:sz w:val="24"/>
          <w:szCs w:val="24"/>
        </w:rPr>
        <w:t>diakses pada tanggal 15 September 2013</w:t>
      </w:r>
    </w:p>
    <w:p w:rsidR="00E449A6" w:rsidRDefault="00E449A6">
      <w:pPr>
        <w:spacing w:after="0" w:line="360" w:lineRule="auto"/>
        <w:rPr>
          <w:rFonts w:ascii="Times New Roman" w:hAnsi="Times New Roman"/>
          <w:sz w:val="24"/>
          <w:szCs w:val="24"/>
        </w:rPr>
      </w:pPr>
    </w:p>
    <w:p w:rsidR="00E449A6" w:rsidRDefault="0042055C">
      <w:pPr>
        <w:pStyle w:val="JudulSubBab"/>
        <w:numPr>
          <w:ilvl w:val="0"/>
          <w:numId w:val="127"/>
        </w:numPr>
        <w:spacing w:line="360" w:lineRule="auto"/>
        <w:ind w:left="0" w:hanging="357"/>
      </w:pPr>
      <w:bookmarkStart w:id="6" w:name="_Toc29650817"/>
      <w:r>
        <w:t>Peraturan Perundang-undangan</w:t>
      </w:r>
      <w:bookmarkEnd w:id="6"/>
      <w:r>
        <w:t xml:space="preserve"> </w:t>
      </w:r>
    </w:p>
    <w:p w:rsidR="00E449A6" w:rsidRDefault="0042055C">
      <w:pPr>
        <w:spacing w:after="0" w:line="360" w:lineRule="auto"/>
        <w:rPr>
          <w:rFonts w:ascii="Times New Roman" w:hAnsi="Times New Roman"/>
          <w:sz w:val="24"/>
          <w:szCs w:val="24"/>
        </w:rPr>
      </w:pPr>
      <w:r>
        <w:rPr>
          <w:rFonts w:ascii="Times New Roman" w:hAnsi="Times New Roman"/>
          <w:sz w:val="24"/>
          <w:szCs w:val="24"/>
        </w:rPr>
        <w:t>Kitab Undang-undang Hukum Pidana</w:t>
      </w:r>
    </w:p>
    <w:p w:rsidR="00E449A6" w:rsidRDefault="00E449A6">
      <w:pPr>
        <w:spacing w:after="0" w:line="360" w:lineRule="auto"/>
        <w:rPr>
          <w:rFonts w:ascii="Times New Roman" w:hAnsi="Times New Roman"/>
          <w:sz w:val="24"/>
          <w:szCs w:val="24"/>
        </w:rPr>
      </w:pPr>
    </w:p>
    <w:p w:rsidR="00E449A6" w:rsidRDefault="0042055C">
      <w:pPr>
        <w:spacing w:after="0" w:line="360" w:lineRule="auto"/>
        <w:rPr>
          <w:rFonts w:ascii="Times New Roman" w:hAnsi="Times New Roman"/>
          <w:sz w:val="24"/>
          <w:szCs w:val="24"/>
        </w:rPr>
      </w:pPr>
      <w:r>
        <w:rPr>
          <w:rFonts w:ascii="Times New Roman" w:hAnsi="Times New Roman"/>
          <w:sz w:val="24"/>
          <w:szCs w:val="24"/>
        </w:rPr>
        <w:t>Kitab Undang-undang Hukum Perdata</w:t>
      </w:r>
    </w:p>
    <w:p w:rsidR="00E449A6" w:rsidRDefault="00E449A6">
      <w:pPr>
        <w:spacing w:after="0" w:line="360" w:lineRule="auto"/>
        <w:rPr>
          <w:rFonts w:ascii="Times New Roman" w:hAnsi="Times New Roman"/>
          <w:sz w:val="24"/>
          <w:szCs w:val="24"/>
        </w:rPr>
      </w:pPr>
    </w:p>
    <w:p w:rsidR="00E449A6" w:rsidRDefault="0042055C">
      <w:pPr>
        <w:spacing w:after="0" w:line="360" w:lineRule="auto"/>
        <w:rPr>
          <w:rFonts w:ascii="Times New Roman" w:hAnsi="Times New Roman"/>
          <w:sz w:val="24"/>
          <w:szCs w:val="24"/>
        </w:rPr>
      </w:pPr>
      <w:r>
        <w:rPr>
          <w:rFonts w:ascii="Times New Roman" w:hAnsi="Times New Roman"/>
          <w:sz w:val="24"/>
          <w:szCs w:val="24"/>
        </w:rPr>
        <w:t>Undang-undang Dasar Negara Republik Indonesia Tahun 1945</w:t>
      </w:r>
    </w:p>
    <w:p w:rsidR="00E449A6" w:rsidRDefault="0042055C">
      <w:pPr>
        <w:spacing w:after="0" w:line="360" w:lineRule="auto"/>
        <w:rPr>
          <w:rFonts w:ascii="Times New Roman" w:hAnsi="Times New Roman"/>
          <w:sz w:val="24"/>
          <w:szCs w:val="24"/>
        </w:rPr>
      </w:pPr>
      <w:r>
        <w:rPr>
          <w:rFonts w:ascii="Times New Roman" w:hAnsi="Times New Roman"/>
          <w:sz w:val="24"/>
          <w:szCs w:val="24"/>
        </w:rPr>
        <w:t xml:space="preserve"> </w:t>
      </w:r>
    </w:p>
    <w:p w:rsidR="00E449A6" w:rsidRDefault="0042055C">
      <w:pPr>
        <w:spacing w:after="0" w:line="360" w:lineRule="auto"/>
        <w:rPr>
          <w:rFonts w:ascii="Times New Roman" w:hAnsi="Times New Roman"/>
          <w:sz w:val="24"/>
          <w:szCs w:val="24"/>
        </w:rPr>
      </w:pPr>
      <w:r>
        <w:rPr>
          <w:rFonts w:ascii="Times New Roman" w:hAnsi="Times New Roman"/>
          <w:sz w:val="24"/>
          <w:szCs w:val="24"/>
        </w:rPr>
        <w:t xml:space="preserve">Undang-undang Nomor 8 Tahun 1999 Tentang Perlindungan Konsumen </w:t>
      </w:r>
    </w:p>
    <w:p w:rsidR="00E449A6" w:rsidRDefault="00E449A6">
      <w:pPr>
        <w:spacing w:after="0" w:line="360" w:lineRule="auto"/>
        <w:rPr>
          <w:rFonts w:ascii="Times New Roman" w:hAnsi="Times New Roman"/>
          <w:sz w:val="24"/>
          <w:szCs w:val="24"/>
        </w:rPr>
      </w:pPr>
    </w:p>
    <w:p w:rsidR="00E449A6" w:rsidRDefault="0042055C">
      <w:pPr>
        <w:spacing w:after="0" w:line="360" w:lineRule="auto"/>
        <w:rPr>
          <w:rFonts w:ascii="Times New Roman" w:hAnsi="Times New Roman"/>
          <w:sz w:val="24"/>
          <w:szCs w:val="24"/>
          <w:lang w:val="en-US"/>
        </w:rPr>
      </w:pPr>
      <w:r>
        <w:rPr>
          <w:rFonts w:ascii="Times New Roman" w:hAnsi="Times New Roman"/>
          <w:sz w:val="24"/>
          <w:szCs w:val="24"/>
        </w:rPr>
        <w:lastRenderedPageBreak/>
        <w:t>Undang-undang Nomor 18 Tahun 2012 Tentang Panga</w:t>
      </w:r>
      <w:r>
        <w:rPr>
          <w:rFonts w:ascii="Times New Roman" w:hAnsi="Times New Roman"/>
          <w:sz w:val="24"/>
          <w:szCs w:val="24"/>
          <w:lang w:val="en-US"/>
        </w:rPr>
        <w:t>n</w:t>
      </w:r>
      <w:bookmarkStart w:id="7" w:name="_GoBack"/>
      <w:bookmarkEnd w:id="7"/>
    </w:p>
    <w:sectPr w:rsidR="00E449A6">
      <w:type w:val="continuous"/>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15" w:rsidRDefault="00CF5D15">
      <w:pPr>
        <w:spacing w:after="0" w:line="240" w:lineRule="auto"/>
      </w:pPr>
      <w:r>
        <w:separator/>
      </w:r>
    </w:p>
  </w:endnote>
  <w:endnote w:type="continuationSeparator" w:id="0">
    <w:p w:rsidR="00CF5D15" w:rsidRDefault="00CF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A6" w:rsidRDefault="00E449A6">
    <w:pPr>
      <w:pStyle w:val="Footer"/>
      <w:jc w:val="center"/>
      <w:rPr>
        <w:rFonts w:ascii="Times New Roman" w:hAnsi="Times New Roman"/>
        <w:sz w:val="24"/>
        <w:szCs w:val="24"/>
      </w:rPr>
    </w:pPr>
  </w:p>
  <w:p w:rsidR="00E449A6" w:rsidRDefault="00E449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A6" w:rsidRDefault="00E449A6">
    <w:pPr>
      <w:pStyle w:val="Footer"/>
      <w:jc w:val="center"/>
      <w:rPr>
        <w:rFonts w:ascii="Times New Roman" w:hAnsi="Times New Roman"/>
        <w:sz w:val="24"/>
        <w:szCs w:val="24"/>
      </w:rPr>
    </w:pPr>
  </w:p>
  <w:p w:rsidR="00E449A6" w:rsidRDefault="00E449A6">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A6" w:rsidRDefault="0042055C">
    <w:pPr>
      <w:pStyle w:val="Footer"/>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54276">
      <w:rPr>
        <w:rFonts w:ascii="Times New Roman" w:hAnsi="Times New Roman"/>
        <w:noProof/>
        <w:sz w:val="24"/>
        <w:szCs w:val="24"/>
      </w:rPr>
      <w:t>11</w:t>
    </w:r>
    <w:r>
      <w:rPr>
        <w:rFonts w:ascii="Times New Roman" w:hAnsi="Times New Roman"/>
        <w:noProof/>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A6" w:rsidRDefault="0042055C">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54276">
      <w:rPr>
        <w:rFonts w:ascii="Times New Roman" w:hAnsi="Times New Roman"/>
        <w:noProof/>
        <w:sz w:val="24"/>
        <w:szCs w:val="24"/>
      </w:rPr>
      <w:t>5</w:t>
    </w:r>
    <w:r>
      <w:rPr>
        <w:rFonts w:ascii="Times New Roman" w:hAnsi="Times New Roman"/>
        <w:noProof/>
        <w:sz w:val="24"/>
        <w:szCs w:val="24"/>
      </w:rPr>
      <w:fldChar w:fldCharType="end"/>
    </w:r>
  </w:p>
  <w:p w:rsidR="00E449A6" w:rsidRDefault="00E449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15" w:rsidRDefault="00CF5D15">
      <w:pPr>
        <w:spacing w:after="0" w:line="240" w:lineRule="auto"/>
      </w:pPr>
      <w:r>
        <w:separator/>
      </w:r>
    </w:p>
  </w:footnote>
  <w:footnote w:type="continuationSeparator" w:id="0">
    <w:p w:rsidR="00CF5D15" w:rsidRDefault="00CF5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A6" w:rsidRDefault="0042055C">
    <w:pPr>
      <w:pStyle w:val="Header"/>
      <w:tabs>
        <w:tab w:val="left" w:pos="58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449A6" w:rsidRDefault="00E449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A6" w:rsidRDefault="0042055C">
    <w:pPr>
      <w:pStyle w:val="Head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54276">
      <w:rPr>
        <w:rFonts w:ascii="Times New Roman" w:hAnsi="Times New Roman"/>
        <w:noProof/>
        <w:sz w:val="24"/>
        <w:szCs w:val="24"/>
      </w:rPr>
      <w:t>11</w:t>
    </w:r>
    <w:r>
      <w:rPr>
        <w:rFonts w:ascii="Times New Roman" w:hAnsi="Times New Roman"/>
        <w:noProof/>
        <w:sz w:val="24"/>
        <w:szCs w:val="24"/>
      </w:rPr>
      <w:fldChar w:fldCharType="end"/>
    </w:r>
  </w:p>
  <w:p w:rsidR="00E449A6" w:rsidRDefault="00E449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138640"/>
    <w:lvl w:ilvl="0" w:tplc="82DCA920">
      <w:start w:val="1"/>
      <w:numFmt w:val="decimal"/>
      <w:lvlText w:val="(%1)"/>
      <w:lvlJc w:val="left"/>
      <w:pPr>
        <w:ind w:left="0" w:firstLine="0"/>
      </w:pPr>
    </w:lvl>
    <w:lvl w:ilvl="1" w:tplc="B3F8BFE4">
      <w:start w:val="1"/>
      <w:numFmt w:val="bullet"/>
      <w:lvlText w:val=""/>
      <w:lvlJc w:val="left"/>
      <w:pPr>
        <w:ind w:left="0" w:firstLine="0"/>
      </w:pPr>
    </w:lvl>
    <w:lvl w:ilvl="2" w:tplc="29B8EF02">
      <w:start w:val="1"/>
      <w:numFmt w:val="bullet"/>
      <w:lvlText w:val=""/>
      <w:lvlJc w:val="left"/>
      <w:pPr>
        <w:ind w:left="0" w:firstLine="0"/>
      </w:pPr>
    </w:lvl>
    <w:lvl w:ilvl="3" w:tplc="CB4A75F6">
      <w:start w:val="1"/>
      <w:numFmt w:val="bullet"/>
      <w:lvlText w:val=""/>
      <w:lvlJc w:val="left"/>
      <w:pPr>
        <w:ind w:left="0" w:firstLine="0"/>
      </w:pPr>
    </w:lvl>
    <w:lvl w:ilvl="4" w:tplc="E250D246">
      <w:start w:val="1"/>
      <w:numFmt w:val="bullet"/>
      <w:lvlText w:val=""/>
      <w:lvlJc w:val="left"/>
      <w:pPr>
        <w:ind w:left="0" w:firstLine="0"/>
      </w:pPr>
    </w:lvl>
    <w:lvl w:ilvl="5" w:tplc="6AEECD7E">
      <w:start w:val="1"/>
      <w:numFmt w:val="bullet"/>
      <w:lvlText w:val=""/>
      <w:lvlJc w:val="left"/>
      <w:pPr>
        <w:ind w:left="0" w:firstLine="0"/>
      </w:pPr>
    </w:lvl>
    <w:lvl w:ilvl="6" w:tplc="F80C8B28">
      <w:start w:val="1"/>
      <w:numFmt w:val="bullet"/>
      <w:lvlText w:val=""/>
      <w:lvlJc w:val="left"/>
      <w:pPr>
        <w:ind w:left="0" w:firstLine="0"/>
      </w:pPr>
    </w:lvl>
    <w:lvl w:ilvl="7" w:tplc="E064189C">
      <w:start w:val="1"/>
      <w:numFmt w:val="bullet"/>
      <w:lvlText w:val=""/>
      <w:lvlJc w:val="left"/>
      <w:pPr>
        <w:ind w:left="0" w:firstLine="0"/>
      </w:pPr>
    </w:lvl>
    <w:lvl w:ilvl="8" w:tplc="914CA850">
      <w:start w:val="1"/>
      <w:numFmt w:val="bullet"/>
      <w:lvlText w:val=""/>
      <w:lvlJc w:val="left"/>
      <w:pPr>
        <w:ind w:left="0" w:firstLine="0"/>
      </w:pPr>
    </w:lvl>
  </w:abstractNum>
  <w:abstractNum w:abstractNumId="1" w15:restartNumberingAfterBreak="0">
    <w:nsid w:val="00000002"/>
    <w:multiLevelType w:val="hybridMultilevel"/>
    <w:tmpl w:val="3006C83E"/>
    <w:lvl w:ilvl="0" w:tplc="B3602068">
      <w:start w:val="1"/>
      <w:numFmt w:val="decimal"/>
      <w:lvlText w:val="(%1)"/>
      <w:lvlJc w:val="left"/>
      <w:pPr>
        <w:ind w:left="720" w:firstLine="0"/>
      </w:pPr>
    </w:lvl>
    <w:lvl w:ilvl="1" w:tplc="98AA4EEC">
      <w:start w:val="1"/>
      <w:numFmt w:val="bullet"/>
      <w:lvlText w:val=""/>
      <w:lvlJc w:val="left"/>
      <w:pPr>
        <w:ind w:left="720" w:firstLine="0"/>
      </w:pPr>
    </w:lvl>
    <w:lvl w:ilvl="2" w:tplc="07B2A638">
      <w:start w:val="1"/>
      <w:numFmt w:val="bullet"/>
      <w:lvlText w:val=""/>
      <w:lvlJc w:val="left"/>
      <w:pPr>
        <w:ind w:left="720" w:firstLine="0"/>
      </w:pPr>
    </w:lvl>
    <w:lvl w:ilvl="3" w:tplc="28CA5010">
      <w:start w:val="1"/>
      <w:numFmt w:val="bullet"/>
      <w:lvlText w:val=""/>
      <w:lvlJc w:val="left"/>
      <w:pPr>
        <w:ind w:left="720" w:firstLine="0"/>
      </w:pPr>
    </w:lvl>
    <w:lvl w:ilvl="4" w:tplc="D962081A">
      <w:start w:val="1"/>
      <w:numFmt w:val="bullet"/>
      <w:lvlText w:val=""/>
      <w:lvlJc w:val="left"/>
      <w:pPr>
        <w:ind w:left="720" w:firstLine="0"/>
      </w:pPr>
    </w:lvl>
    <w:lvl w:ilvl="5" w:tplc="1CC8A648">
      <w:start w:val="1"/>
      <w:numFmt w:val="bullet"/>
      <w:lvlText w:val=""/>
      <w:lvlJc w:val="left"/>
      <w:pPr>
        <w:ind w:left="720" w:firstLine="0"/>
      </w:pPr>
    </w:lvl>
    <w:lvl w:ilvl="6" w:tplc="BD6A1170">
      <w:start w:val="1"/>
      <w:numFmt w:val="bullet"/>
      <w:lvlText w:val=""/>
      <w:lvlJc w:val="left"/>
      <w:pPr>
        <w:ind w:left="720" w:firstLine="0"/>
      </w:pPr>
    </w:lvl>
    <w:lvl w:ilvl="7" w:tplc="5A40DD22">
      <w:start w:val="1"/>
      <w:numFmt w:val="bullet"/>
      <w:lvlText w:val=""/>
      <w:lvlJc w:val="left"/>
      <w:pPr>
        <w:ind w:left="720" w:firstLine="0"/>
      </w:pPr>
    </w:lvl>
    <w:lvl w:ilvl="8" w:tplc="E4DA33CA">
      <w:start w:val="1"/>
      <w:numFmt w:val="bullet"/>
      <w:lvlText w:val=""/>
      <w:lvlJc w:val="left"/>
      <w:pPr>
        <w:ind w:left="720" w:firstLine="0"/>
      </w:pPr>
    </w:lvl>
  </w:abstractNum>
  <w:abstractNum w:abstractNumId="2" w15:restartNumberingAfterBreak="0">
    <w:nsid w:val="00000003"/>
    <w:multiLevelType w:val="hybridMultilevel"/>
    <w:tmpl w:val="725A06FA"/>
    <w:lvl w:ilvl="0" w:tplc="557E17FE">
      <w:start w:val="1"/>
      <w:numFmt w:val="decimal"/>
      <w:lvlText w:val="(%1)"/>
      <w:lvlJc w:val="left"/>
      <w:pPr>
        <w:ind w:left="0" w:firstLine="0"/>
      </w:pPr>
    </w:lvl>
    <w:lvl w:ilvl="1" w:tplc="EB362E2C">
      <w:start w:val="1"/>
      <w:numFmt w:val="bullet"/>
      <w:lvlText w:val=""/>
      <w:lvlJc w:val="left"/>
      <w:pPr>
        <w:ind w:left="0" w:firstLine="0"/>
      </w:pPr>
    </w:lvl>
    <w:lvl w:ilvl="2" w:tplc="C2E8EDCE">
      <w:start w:val="1"/>
      <w:numFmt w:val="bullet"/>
      <w:lvlText w:val=""/>
      <w:lvlJc w:val="left"/>
      <w:pPr>
        <w:ind w:left="0" w:firstLine="0"/>
      </w:pPr>
    </w:lvl>
    <w:lvl w:ilvl="3" w:tplc="86642004">
      <w:start w:val="1"/>
      <w:numFmt w:val="bullet"/>
      <w:lvlText w:val=""/>
      <w:lvlJc w:val="left"/>
      <w:pPr>
        <w:ind w:left="0" w:firstLine="0"/>
      </w:pPr>
    </w:lvl>
    <w:lvl w:ilvl="4" w:tplc="7FF41928">
      <w:start w:val="1"/>
      <w:numFmt w:val="bullet"/>
      <w:lvlText w:val=""/>
      <w:lvlJc w:val="left"/>
      <w:pPr>
        <w:ind w:left="0" w:firstLine="0"/>
      </w:pPr>
    </w:lvl>
    <w:lvl w:ilvl="5" w:tplc="745E9D32">
      <w:start w:val="1"/>
      <w:numFmt w:val="bullet"/>
      <w:lvlText w:val=""/>
      <w:lvlJc w:val="left"/>
      <w:pPr>
        <w:ind w:left="0" w:firstLine="0"/>
      </w:pPr>
    </w:lvl>
    <w:lvl w:ilvl="6" w:tplc="0C768854">
      <w:start w:val="1"/>
      <w:numFmt w:val="bullet"/>
      <w:lvlText w:val=""/>
      <w:lvlJc w:val="left"/>
      <w:pPr>
        <w:ind w:left="0" w:firstLine="0"/>
      </w:pPr>
    </w:lvl>
    <w:lvl w:ilvl="7" w:tplc="7EE0E99E">
      <w:start w:val="1"/>
      <w:numFmt w:val="bullet"/>
      <w:lvlText w:val=""/>
      <w:lvlJc w:val="left"/>
      <w:pPr>
        <w:ind w:left="0" w:firstLine="0"/>
      </w:pPr>
    </w:lvl>
    <w:lvl w:ilvl="8" w:tplc="DB503DC2">
      <w:start w:val="1"/>
      <w:numFmt w:val="bullet"/>
      <w:lvlText w:val=""/>
      <w:lvlJc w:val="left"/>
      <w:pPr>
        <w:ind w:left="0" w:firstLine="0"/>
      </w:pPr>
    </w:lvl>
  </w:abstractNum>
  <w:abstractNum w:abstractNumId="3" w15:restartNumberingAfterBreak="0">
    <w:nsid w:val="00000005"/>
    <w:multiLevelType w:val="hybridMultilevel"/>
    <w:tmpl w:val="B87059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0000006"/>
    <w:multiLevelType w:val="hybridMultilevel"/>
    <w:tmpl w:val="D2A233F2"/>
    <w:lvl w:ilvl="0" w:tplc="12663B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0000007"/>
    <w:multiLevelType w:val="hybridMultilevel"/>
    <w:tmpl w:val="874E49F0"/>
    <w:lvl w:ilvl="0" w:tplc="D29E7B3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00000008"/>
    <w:multiLevelType w:val="hybridMultilevel"/>
    <w:tmpl w:val="E5C8D47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9"/>
    <w:multiLevelType w:val="hybridMultilevel"/>
    <w:tmpl w:val="DF7C150A"/>
    <w:lvl w:ilvl="0" w:tplc="2D32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A"/>
    <w:multiLevelType w:val="hybridMultilevel"/>
    <w:tmpl w:val="17E654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B"/>
    <w:multiLevelType w:val="hybridMultilevel"/>
    <w:tmpl w:val="72A6EB5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C"/>
    <w:multiLevelType w:val="hybridMultilevel"/>
    <w:tmpl w:val="1B468A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0D"/>
    <w:multiLevelType w:val="hybridMultilevel"/>
    <w:tmpl w:val="2D6CF6D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0000000E"/>
    <w:multiLevelType w:val="hybridMultilevel"/>
    <w:tmpl w:val="15B05384"/>
    <w:lvl w:ilvl="0" w:tplc="6E0AD2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0000000F"/>
    <w:multiLevelType w:val="hybridMultilevel"/>
    <w:tmpl w:val="35FA1950"/>
    <w:lvl w:ilvl="0" w:tplc="4330125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10"/>
    <w:multiLevelType w:val="hybridMultilevel"/>
    <w:tmpl w:val="B596D49E"/>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5" w15:restartNumberingAfterBreak="0">
    <w:nsid w:val="00000011"/>
    <w:multiLevelType w:val="hybridMultilevel"/>
    <w:tmpl w:val="79D67D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2"/>
    <w:multiLevelType w:val="hybridMultilevel"/>
    <w:tmpl w:val="A81A80BE"/>
    <w:lvl w:ilvl="0" w:tplc="B6F082E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3"/>
    <w:multiLevelType w:val="hybridMultilevel"/>
    <w:tmpl w:val="343C2D9C"/>
    <w:lvl w:ilvl="0" w:tplc="877C068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00000014"/>
    <w:multiLevelType w:val="hybridMultilevel"/>
    <w:tmpl w:val="8DB017E0"/>
    <w:lvl w:ilvl="0" w:tplc="4EF6BC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00000015"/>
    <w:multiLevelType w:val="hybridMultilevel"/>
    <w:tmpl w:val="834A12A8"/>
    <w:lvl w:ilvl="0" w:tplc="37FA049A">
      <w:start w:val="1"/>
      <w:numFmt w:val="decimal"/>
      <w:lvlText w:val="%1."/>
      <w:lvlJc w:val="left"/>
      <w:pPr>
        <w:ind w:left="1950" w:hanging="360"/>
      </w:pPr>
      <w:rPr>
        <w:i w:val="0"/>
      </w:rPr>
    </w:lvl>
    <w:lvl w:ilvl="1" w:tplc="04090019">
      <w:start w:val="1"/>
      <w:numFmt w:val="lowerLetter"/>
      <w:lvlText w:val="%2."/>
      <w:lvlJc w:val="left"/>
      <w:pPr>
        <w:ind w:left="2670" w:hanging="360"/>
      </w:pPr>
    </w:lvl>
    <w:lvl w:ilvl="2" w:tplc="0409001B">
      <w:start w:val="1"/>
      <w:numFmt w:val="lowerRoman"/>
      <w:lvlText w:val="%3."/>
      <w:lvlJc w:val="right"/>
      <w:pPr>
        <w:ind w:left="3390" w:hanging="180"/>
      </w:pPr>
    </w:lvl>
    <w:lvl w:ilvl="3" w:tplc="0409000F">
      <w:start w:val="1"/>
      <w:numFmt w:val="decimal"/>
      <w:lvlText w:val="%4."/>
      <w:lvlJc w:val="left"/>
      <w:pPr>
        <w:ind w:left="4110" w:hanging="360"/>
      </w:pPr>
    </w:lvl>
    <w:lvl w:ilvl="4" w:tplc="04090019">
      <w:start w:val="1"/>
      <w:numFmt w:val="lowerLetter"/>
      <w:lvlText w:val="%5."/>
      <w:lvlJc w:val="left"/>
      <w:pPr>
        <w:ind w:left="4830" w:hanging="360"/>
      </w:pPr>
    </w:lvl>
    <w:lvl w:ilvl="5" w:tplc="0409001B">
      <w:start w:val="1"/>
      <w:numFmt w:val="lowerRoman"/>
      <w:lvlText w:val="%6."/>
      <w:lvlJc w:val="right"/>
      <w:pPr>
        <w:ind w:left="5550" w:hanging="180"/>
      </w:pPr>
    </w:lvl>
    <w:lvl w:ilvl="6" w:tplc="0409000F">
      <w:start w:val="1"/>
      <w:numFmt w:val="decimal"/>
      <w:lvlText w:val="%7."/>
      <w:lvlJc w:val="left"/>
      <w:pPr>
        <w:ind w:left="6270" w:hanging="360"/>
      </w:pPr>
    </w:lvl>
    <w:lvl w:ilvl="7" w:tplc="04090019">
      <w:start w:val="1"/>
      <w:numFmt w:val="lowerLetter"/>
      <w:lvlText w:val="%8."/>
      <w:lvlJc w:val="left"/>
      <w:pPr>
        <w:ind w:left="6990" w:hanging="360"/>
      </w:pPr>
    </w:lvl>
    <w:lvl w:ilvl="8" w:tplc="0409001B">
      <w:start w:val="1"/>
      <w:numFmt w:val="lowerRoman"/>
      <w:lvlText w:val="%9."/>
      <w:lvlJc w:val="right"/>
      <w:pPr>
        <w:ind w:left="7710" w:hanging="180"/>
      </w:pPr>
    </w:lvl>
  </w:abstractNum>
  <w:abstractNum w:abstractNumId="20" w15:restartNumberingAfterBreak="0">
    <w:nsid w:val="00000016"/>
    <w:multiLevelType w:val="hybridMultilevel"/>
    <w:tmpl w:val="0E646F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0000017"/>
    <w:multiLevelType w:val="hybridMultilevel"/>
    <w:tmpl w:val="D25CB6EC"/>
    <w:lvl w:ilvl="0" w:tplc="0ED8B3C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8"/>
    <w:multiLevelType w:val="hybridMultilevel"/>
    <w:tmpl w:val="9F201DE8"/>
    <w:lvl w:ilvl="0" w:tplc="BF547C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19"/>
    <w:multiLevelType w:val="hybridMultilevel"/>
    <w:tmpl w:val="F1282738"/>
    <w:lvl w:ilvl="0" w:tplc="A73A0558">
      <w:start w:val="1"/>
      <w:numFmt w:val="upperLetter"/>
      <w:lvlText w:val="%1."/>
      <w:lvlJc w:val="left"/>
      <w:pPr>
        <w:ind w:left="615" w:hanging="43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0000001A"/>
    <w:multiLevelType w:val="hybridMultilevel"/>
    <w:tmpl w:val="6AA49048"/>
    <w:lvl w:ilvl="0" w:tplc="F4308574">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5" w15:restartNumberingAfterBreak="0">
    <w:nsid w:val="0000001B"/>
    <w:multiLevelType w:val="hybridMultilevel"/>
    <w:tmpl w:val="10947A52"/>
    <w:lvl w:ilvl="0" w:tplc="292E289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15:restartNumberingAfterBreak="0">
    <w:nsid w:val="0000001C"/>
    <w:multiLevelType w:val="hybridMultilevel"/>
    <w:tmpl w:val="C1D4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D"/>
    <w:multiLevelType w:val="hybridMultilevel"/>
    <w:tmpl w:val="DBB67F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000001E"/>
    <w:multiLevelType w:val="hybridMultilevel"/>
    <w:tmpl w:val="EF9E4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000001F"/>
    <w:multiLevelType w:val="hybridMultilevel"/>
    <w:tmpl w:val="A9BC0630"/>
    <w:lvl w:ilvl="0" w:tplc="E462453E">
      <w:start w:val="1"/>
      <w:numFmt w:val="lowerLetter"/>
      <w:lvlText w:val="%1."/>
      <w:lvlJc w:val="left"/>
      <w:pPr>
        <w:ind w:left="786" w:hanging="360"/>
      </w:pPr>
      <w:rPr>
        <w:rFonts w:ascii="Times New Roman" w:hAnsi="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00000020"/>
    <w:multiLevelType w:val="hybridMultilevel"/>
    <w:tmpl w:val="BBFC2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0000021"/>
    <w:multiLevelType w:val="hybridMultilevel"/>
    <w:tmpl w:val="3E0838F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00000022"/>
    <w:multiLevelType w:val="hybridMultilevel"/>
    <w:tmpl w:val="3D6CAC02"/>
    <w:lvl w:ilvl="0" w:tplc="BB8210A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15:restartNumberingAfterBreak="0">
    <w:nsid w:val="00000023"/>
    <w:multiLevelType w:val="hybridMultilevel"/>
    <w:tmpl w:val="831A130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00000024"/>
    <w:multiLevelType w:val="hybridMultilevel"/>
    <w:tmpl w:val="85B4DF98"/>
    <w:lvl w:ilvl="0" w:tplc="62EC7D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00000025"/>
    <w:multiLevelType w:val="hybridMultilevel"/>
    <w:tmpl w:val="04DCE3D8"/>
    <w:lvl w:ilvl="0" w:tplc="7E1EBA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15:restartNumberingAfterBreak="0">
    <w:nsid w:val="00000026"/>
    <w:multiLevelType w:val="hybridMultilevel"/>
    <w:tmpl w:val="BADE7972"/>
    <w:lvl w:ilvl="0" w:tplc="F0B887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00000027"/>
    <w:multiLevelType w:val="hybridMultilevel"/>
    <w:tmpl w:val="ECF0371A"/>
    <w:lvl w:ilvl="0" w:tplc="600ADA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00000028"/>
    <w:multiLevelType w:val="hybridMultilevel"/>
    <w:tmpl w:val="D2B88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00000029"/>
    <w:multiLevelType w:val="hybridMultilevel"/>
    <w:tmpl w:val="5F00D6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0000002A"/>
    <w:multiLevelType w:val="hybridMultilevel"/>
    <w:tmpl w:val="534E30BC"/>
    <w:lvl w:ilvl="0" w:tplc="94F8799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15:restartNumberingAfterBreak="0">
    <w:nsid w:val="0000002B"/>
    <w:multiLevelType w:val="hybridMultilevel"/>
    <w:tmpl w:val="B316CB7C"/>
    <w:lvl w:ilvl="0" w:tplc="F8DA4F1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2" w15:restartNumberingAfterBreak="0">
    <w:nsid w:val="0000002C"/>
    <w:multiLevelType w:val="hybridMultilevel"/>
    <w:tmpl w:val="501214D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3" w15:restartNumberingAfterBreak="0">
    <w:nsid w:val="0000002D"/>
    <w:multiLevelType w:val="hybridMultilevel"/>
    <w:tmpl w:val="E9EA7024"/>
    <w:lvl w:ilvl="0" w:tplc="92B23E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15:restartNumberingAfterBreak="0">
    <w:nsid w:val="0000002E"/>
    <w:multiLevelType w:val="hybridMultilevel"/>
    <w:tmpl w:val="EAD44D1C"/>
    <w:lvl w:ilvl="0" w:tplc="4E8E0958">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5" w15:restartNumberingAfterBreak="0">
    <w:nsid w:val="0000002F"/>
    <w:multiLevelType w:val="hybridMultilevel"/>
    <w:tmpl w:val="416C2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0000030"/>
    <w:multiLevelType w:val="hybridMultilevel"/>
    <w:tmpl w:val="12D01B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15:restartNumberingAfterBreak="0">
    <w:nsid w:val="00000031"/>
    <w:multiLevelType w:val="hybridMultilevel"/>
    <w:tmpl w:val="CE1C877C"/>
    <w:lvl w:ilvl="0" w:tplc="F62224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00000032"/>
    <w:multiLevelType w:val="hybridMultilevel"/>
    <w:tmpl w:val="7D549412"/>
    <w:lvl w:ilvl="0" w:tplc="793A3E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00000033"/>
    <w:multiLevelType w:val="hybridMultilevel"/>
    <w:tmpl w:val="4C3E3AD6"/>
    <w:lvl w:ilvl="0" w:tplc="4C944AF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0000034"/>
    <w:multiLevelType w:val="hybridMultilevel"/>
    <w:tmpl w:val="76A86960"/>
    <w:lvl w:ilvl="0" w:tplc="A1C6BFFA">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0000035"/>
    <w:multiLevelType w:val="hybridMultilevel"/>
    <w:tmpl w:val="9FB0B404"/>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00000036"/>
    <w:multiLevelType w:val="hybridMultilevel"/>
    <w:tmpl w:val="1BFA865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15:restartNumberingAfterBreak="0">
    <w:nsid w:val="00000037"/>
    <w:multiLevelType w:val="hybridMultilevel"/>
    <w:tmpl w:val="E390B72A"/>
    <w:lvl w:ilvl="0" w:tplc="6FACAB0E">
      <w:start w:val="1"/>
      <w:numFmt w:val="lowerLetter"/>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15:restartNumberingAfterBreak="0">
    <w:nsid w:val="00000038"/>
    <w:multiLevelType w:val="hybridMultilevel"/>
    <w:tmpl w:val="F3B2889E"/>
    <w:lvl w:ilvl="0" w:tplc="D2F83464">
      <w:start w:val="1"/>
      <w:numFmt w:val="upperLetter"/>
      <w:pStyle w:val="JudulSubBa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0000039"/>
    <w:multiLevelType w:val="hybridMultilevel"/>
    <w:tmpl w:val="A7BA1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0000003A"/>
    <w:multiLevelType w:val="hybridMultilevel"/>
    <w:tmpl w:val="FC68E354"/>
    <w:lvl w:ilvl="0" w:tplc="997EFA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0000003B"/>
    <w:multiLevelType w:val="hybridMultilevel"/>
    <w:tmpl w:val="ECD4370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0000003C"/>
    <w:multiLevelType w:val="hybridMultilevel"/>
    <w:tmpl w:val="C3E6F15A"/>
    <w:lvl w:ilvl="0" w:tplc="0409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15:restartNumberingAfterBreak="0">
    <w:nsid w:val="0000003D"/>
    <w:multiLevelType w:val="hybridMultilevel"/>
    <w:tmpl w:val="DC7E8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0000003E"/>
    <w:multiLevelType w:val="hybridMultilevel"/>
    <w:tmpl w:val="81028688"/>
    <w:lvl w:ilvl="0" w:tplc="A3069A7E">
      <w:start w:val="1"/>
      <w:numFmt w:val="lowerLetter"/>
      <w:lvlText w:val="%1."/>
      <w:lvlJc w:val="left"/>
      <w:pPr>
        <w:ind w:left="1430" w:hanging="360"/>
      </w:pPr>
      <w:rPr>
        <w:rFonts w:hint="default"/>
        <w:i w:val="0"/>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61" w15:restartNumberingAfterBreak="0">
    <w:nsid w:val="0000003F"/>
    <w:multiLevelType w:val="hybridMultilevel"/>
    <w:tmpl w:val="60B45FE6"/>
    <w:lvl w:ilvl="0" w:tplc="04090011">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00000040"/>
    <w:multiLevelType w:val="hybridMultilevel"/>
    <w:tmpl w:val="5962A1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00000041"/>
    <w:multiLevelType w:val="hybridMultilevel"/>
    <w:tmpl w:val="4A62E116"/>
    <w:lvl w:ilvl="0" w:tplc="F6AE36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4" w15:restartNumberingAfterBreak="0">
    <w:nsid w:val="00000042"/>
    <w:multiLevelType w:val="hybridMultilevel"/>
    <w:tmpl w:val="DED407F4"/>
    <w:lvl w:ilvl="0" w:tplc="04090011">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5" w15:restartNumberingAfterBreak="0">
    <w:nsid w:val="00000043"/>
    <w:multiLevelType w:val="hybridMultilevel"/>
    <w:tmpl w:val="1C3C95A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00000044"/>
    <w:multiLevelType w:val="hybridMultilevel"/>
    <w:tmpl w:val="C5F60804"/>
    <w:lvl w:ilvl="0" w:tplc="2D3230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00000045"/>
    <w:multiLevelType w:val="hybridMultilevel"/>
    <w:tmpl w:val="A4ECA27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00000046"/>
    <w:multiLevelType w:val="hybridMultilevel"/>
    <w:tmpl w:val="945E74EC"/>
    <w:lvl w:ilvl="0" w:tplc="3BFA370E">
      <w:start w:val="1"/>
      <w:numFmt w:val="decimal"/>
      <w:lvlText w:val="%1."/>
      <w:lvlJc w:val="left"/>
      <w:pPr>
        <w:ind w:left="720" w:hanging="360"/>
      </w:pPr>
    </w:lvl>
    <w:lvl w:ilvl="1" w:tplc="FCF4E4E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0000047"/>
    <w:multiLevelType w:val="hybridMultilevel"/>
    <w:tmpl w:val="1F80F874"/>
    <w:lvl w:ilvl="0" w:tplc="599AE7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00000048"/>
    <w:multiLevelType w:val="hybridMultilevel"/>
    <w:tmpl w:val="2D94D740"/>
    <w:lvl w:ilvl="0" w:tplc="F30CC3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15:restartNumberingAfterBreak="0">
    <w:nsid w:val="00000049"/>
    <w:multiLevelType w:val="hybridMultilevel"/>
    <w:tmpl w:val="F51AB256"/>
    <w:lvl w:ilvl="0" w:tplc="67A0F10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000004A"/>
    <w:multiLevelType w:val="hybridMultilevel"/>
    <w:tmpl w:val="DF40403E"/>
    <w:lvl w:ilvl="0" w:tplc="864ED6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15:restartNumberingAfterBreak="0">
    <w:nsid w:val="0000004B"/>
    <w:multiLevelType w:val="hybridMultilevel"/>
    <w:tmpl w:val="4C0AA668"/>
    <w:lvl w:ilvl="0" w:tplc="B0C285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0000004C"/>
    <w:multiLevelType w:val="hybridMultilevel"/>
    <w:tmpl w:val="17544414"/>
    <w:lvl w:ilvl="0" w:tplc="66E4BB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15:restartNumberingAfterBreak="0">
    <w:nsid w:val="0000004D"/>
    <w:multiLevelType w:val="hybridMultilevel"/>
    <w:tmpl w:val="6FA6A90C"/>
    <w:lvl w:ilvl="0" w:tplc="A50EAB28">
      <w:start w:val="1"/>
      <w:numFmt w:val="upperLetter"/>
      <w:lvlText w:val="%1."/>
      <w:lvlJc w:val="left"/>
      <w:pPr>
        <w:ind w:left="720" w:hanging="360"/>
      </w:pPr>
      <w:rPr>
        <w:b/>
      </w:rPr>
    </w:lvl>
    <w:lvl w:ilvl="1" w:tplc="04210019">
      <w:start w:val="1"/>
      <w:numFmt w:val="lowerLetter"/>
      <w:lvlText w:val="%2."/>
      <w:lvlJc w:val="left"/>
      <w:pPr>
        <w:ind w:left="1440" w:hanging="360"/>
      </w:pPr>
    </w:lvl>
    <w:lvl w:ilvl="2" w:tplc="31BA0B1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0000004E"/>
    <w:multiLevelType w:val="hybridMultilevel"/>
    <w:tmpl w:val="BF7ECC78"/>
    <w:lvl w:ilvl="0" w:tplc="62A263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7" w15:restartNumberingAfterBreak="0">
    <w:nsid w:val="0000004F"/>
    <w:multiLevelType w:val="hybridMultilevel"/>
    <w:tmpl w:val="DE8E8458"/>
    <w:lvl w:ilvl="0" w:tplc="0409000F">
      <w:start w:val="1"/>
      <w:numFmt w:val="decimal"/>
      <w:lvlText w:val="%1."/>
      <w:lvlJc w:val="left"/>
      <w:pPr>
        <w:ind w:left="720" w:hanging="360"/>
      </w:pPr>
    </w:lvl>
    <w:lvl w:ilvl="1" w:tplc="FCF4E4E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0000050"/>
    <w:multiLevelType w:val="hybridMultilevel"/>
    <w:tmpl w:val="10E21F8A"/>
    <w:lvl w:ilvl="0" w:tplc="0024CC2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9" w15:restartNumberingAfterBreak="0">
    <w:nsid w:val="00000051"/>
    <w:multiLevelType w:val="hybridMultilevel"/>
    <w:tmpl w:val="1A06B438"/>
    <w:lvl w:ilvl="0" w:tplc="78D0588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0" w15:restartNumberingAfterBreak="0">
    <w:nsid w:val="00000052"/>
    <w:multiLevelType w:val="hybridMultilevel"/>
    <w:tmpl w:val="7F4611D6"/>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1" w15:restartNumberingAfterBreak="0">
    <w:nsid w:val="00000053"/>
    <w:multiLevelType w:val="hybridMultilevel"/>
    <w:tmpl w:val="811ECF9A"/>
    <w:lvl w:ilvl="0" w:tplc="F356C9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2" w15:restartNumberingAfterBreak="0">
    <w:nsid w:val="00000054"/>
    <w:multiLevelType w:val="hybridMultilevel"/>
    <w:tmpl w:val="70303F4E"/>
    <w:lvl w:ilvl="0" w:tplc="F28C6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0000055"/>
    <w:multiLevelType w:val="hybridMultilevel"/>
    <w:tmpl w:val="5C50ECB6"/>
    <w:lvl w:ilvl="0" w:tplc="76645D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4" w15:restartNumberingAfterBreak="0">
    <w:nsid w:val="00000056"/>
    <w:multiLevelType w:val="hybridMultilevel"/>
    <w:tmpl w:val="BC441F6E"/>
    <w:lvl w:ilvl="0" w:tplc="399A57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00000057"/>
    <w:multiLevelType w:val="hybridMultilevel"/>
    <w:tmpl w:val="E2F67C18"/>
    <w:lvl w:ilvl="0" w:tplc="65D03FD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6" w15:restartNumberingAfterBreak="0">
    <w:nsid w:val="00000058"/>
    <w:multiLevelType w:val="hybridMultilevel"/>
    <w:tmpl w:val="BD46E16C"/>
    <w:lvl w:ilvl="0" w:tplc="80C21C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7" w15:restartNumberingAfterBreak="0">
    <w:nsid w:val="00000059"/>
    <w:multiLevelType w:val="hybridMultilevel"/>
    <w:tmpl w:val="660AF9F2"/>
    <w:lvl w:ilvl="0" w:tplc="8B98D84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8" w15:restartNumberingAfterBreak="0">
    <w:nsid w:val="0000005A"/>
    <w:multiLevelType w:val="hybridMultilevel"/>
    <w:tmpl w:val="E45E6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0000005B"/>
    <w:multiLevelType w:val="hybridMultilevel"/>
    <w:tmpl w:val="E7A8AE04"/>
    <w:lvl w:ilvl="0" w:tplc="59767A0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0000005C"/>
    <w:multiLevelType w:val="hybridMultilevel"/>
    <w:tmpl w:val="E3B8C11E"/>
    <w:lvl w:ilvl="0" w:tplc="2D3230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1" w15:restartNumberingAfterBreak="0">
    <w:nsid w:val="0000005D"/>
    <w:multiLevelType w:val="hybridMultilevel"/>
    <w:tmpl w:val="2200B1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0000005E"/>
    <w:multiLevelType w:val="hybridMultilevel"/>
    <w:tmpl w:val="3C0E559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3" w15:restartNumberingAfterBreak="0">
    <w:nsid w:val="0000005F"/>
    <w:multiLevelType w:val="hybridMultilevel"/>
    <w:tmpl w:val="FF1A3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00000060"/>
    <w:multiLevelType w:val="hybridMultilevel"/>
    <w:tmpl w:val="82268D9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95" w15:restartNumberingAfterBreak="0">
    <w:nsid w:val="00000061"/>
    <w:multiLevelType w:val="hybridMultilevel"/>
    <w:tmpl w:val="BC9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0000062"/>
    <w:multiLevelType w:val="hybridMultilevel"/>
    <w:tmpl w:val="4C92FDF0"/>
    <w:lvl w:ilvl="0" w:tplc="BF580B8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7" w15:restartNumberingAfterBreak="0">
    <w:nsid w:val="00000063"/>
    <w:multiLevelType w:val="hybridMultilevel"/>
    <w:tmpl w:val="7C6CBB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15:restartNumberingAfterBreak="0">
    <w:nsid w:val="00000064"/>
    <w:multiLevelType w:val="hybridMultilevel"/>
    <w:tmpl w:val="E7C0668A"/>
    <w:lvl w:ilvl="0" w:tplc="237EF260">
      <w:start w:val="1"/>
      <w:numFmt w:val="decimal"/>
      <w:lvlText w:val="%1)"/>
      <w:lvlJc w:val="left"/>
      <w:pPr>
        <w:ind w:left="1494" w:hanging="360"/>
      </w:pPr>
      <w:rPr>
        <w:rFonts w:hint="default"/>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9" w15:restartNumberingAfterBreak="0">
    <w:nsid w:val="00000065"/>
    <w:multiLevelType w:val="hybridMultilevel"/>
    <w:tmpl w:val="CC520E8E"/>
    <w:lvl w:ilvl="0" w:tplc="702CA7B8">
      <w:start w:val="3"/>
      <w:numFmt w:val="upperLetter"/>
      <w:lvlText w:val="%1."/>
      <w:lvlJc w:val="left"/>
      <w:pPr>
        <w:ind w:left="1778"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C30C42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0000066"/>
    <w:multiLevelType w:val="hybridMultilevel"/>
    <w:tmpl w:val="2C32D61C"/>
    <w:lvl w:ilvl="0" w:tplc="713EC540">
      <w:start w:val="1"/>
      <w:numFmt w:val="lowerLetter"/>
      <w:lvlText w:val="%1."/>
      <w:lvlJc w:val="left"/>
      <w:pPr>
        <w:ind w:left="1571" w:hanging="360"/>
      </w:pPr>
      <w:rPr>
        <w:rFonts w:ascii="Times New Roman" w:hAnsi="Times New Roman" w:hint="default"/>
        <w:sz w:val="24"/>
        <w:u w:val="no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1" w15:restartNumberingAfterBreak="0">
    <w:nsid w:val="00000067"/>
    <w:multiLevelType w:val="hybridMultilevel"/>
    <w:tmpl w:val="D3A61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00000068"/>
    <w:multiLevelType w:val="hybridMultilevel"/>
    <w:tmpl w:val="FDA2E2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3" w15:restartNumberingAfterBreak="0">
    <w:nsid w:val="00000069"/>
    <w:multiLevelType w:val="hybridMultilevel"/>
    <w:tmpl w:val="02C24846"/>
    <w:lvl w:ilvl="0" w:tplc="EAD217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4" w15:restartNumberingAfterBreak="0">
    <w:nsid w:val="0000006A"/>
    <w:multiLevelType w:val="hybridMultilevel"/>
    <w:tmpl w:val="FFB09D7C"/>
    <w:lvl w:ilvl="0" w:tplc="53101DD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5" w15:restartNumberingAfterBreak="0">
    <w:nsid w:val="0000006B"/>
    <w:multiLevelType w:val="hybridMultilevel"/>
    <w:tmpl w:val="659472C4"/>
    <w:lvl w:ilvl="0" w:tplc="D21062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6" w15:restartNumberingAfterBreak="0">
    <w:nsid w:val="0000006C"/>
    <w:multiLevelType w:val="hybridMultilevel"/>
    <w:tmpl w:val="BE8690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15:restartNumberingAfterBreak="0">
    <w:nsid w:val="0000006D"/>
    <w:multiLevelType w:val="hybridMultilevel"/>
    <w:tmpl w:val="F66C489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0000006E"/>
    <w:multiLevelType w:val="hybridMultilevel"/>
    <w:tmpl w:val="A99AEA20"/>
    <w:lvl w:ilvl="0" w:tplc="C77C5A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9" w15:restartNumberingAfterBreak="0">
    <w:nsid w:val="0000006F"/>
    <w:multiLevelType w:val="hybridMultilevel"/>
    <w:tmpl w:val="B90A33DA"/>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0" w15:restartNumberingAfterBreak="0">
    <w:nsid w:val="00000070"/>
    <w:multiLevelType w:val="hybridMultilevel"/>
    <w:tmpl w:val="EF9E4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00000071"/>
    <w:multiLevelType w:val="hybridMultilevel"/>
    <w:tmpl w:val="B4C45346"/>
    <w:lvl w:ilvl="0" w:tplc="98881D70">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12" w15:restartNumberingAfterBreak="0">
    <w:nsid w:val="00000072"/>
    <w:multiLevelType w:val="hybridMultilevel"/>
    <w:tmpl w:val="01E4EFE8"/>
    <w:lvl w:ilvl="0" w:tplc="67C8CEF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15:restartNumberingAfterBreak="0">
    <w:nsid w:val="00000073"/>
    <w:multiLevelType w:val="hybridMultilevel"/>
    <w:tmpl w:val="6AD03974"/>
    <w:lvl w:ilvl="0" w:tplc="8738E6C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4" w15:restartNumberingAfterBreak="0">
    <w:nsid w:val="00000074"/>
    <w:multiLevelType w:val="hybridMultilevel"/>
    <w:tmpl w:val="F74C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00000075"/>
    <w:multiLevelType w:val="hybridMultilevel"/>
    <w:tmpl w:val="193EC28E"/>
    <w:lvl w:ilvl="0" w:tplc="716A85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6" w15:restartNumberingAfterBreak="0">
    <w:nsid w:val="00000076"/>
    <w:multiLevelType w:val="hybridMultilevel"/>
    <w:tmpl w:val="7DC67E48"/>
    <w:lvl w:ilvl="0" w:tplc="513AB0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7" w15:restartNumberingAfterBreak="0">
    <w:nsid w:val="00000077"/>
    <w:multiLevelType w:val="hybridMultilevel"/>
    <w:tmpl w:val="3218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00000078"/>
    <w:multiLevelType w:val="hybridMultilevel"/>
    <w:tmpl w:val="1D80046E"/>
    <w:lvl w:ilvl="0" w:tplc="D14C07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9" w15:restartNumberingAfterBreak="0">
    <w:nsid w:val="00000079"/>
    <w:multiLevelType w:val="hybridMultilevel"/>
    <w:tmpl w:val="DD4668AC"/>
    <w:lvl w:ilvl="0" w:tplc="C590BD9E">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20" w15:restartNumberingAfterBreak="0">
    <w:nsid w:val="0000007A"/>
    <w:multiLevelType w:val="hybridMultilevel"/>
    <w:tmpl w:val="7B529E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1" w15:restartNumberingAfterBreak="0">
    <w:nsid w:val="37046590"/>
    <w:multiLevelType w:val="hybridMultilevel"/>
    <w:tmpl w:val="2CA88610"/>
    <w:lvl w:ilvl="0" w:tplc="88C8D17C">
      <w:start w:val="1"/>
      <w:numFmt w:val="decimal"/>
      <w:lvlText w:val="%1."/>
      <w:lvlJc w:val="left"/>
      <w:pPr>
        <w:ind w:left="0" w:firstLine="0"/>
      </w:pPr>
    </w:lvl>
    <w:lvl w:ilvl="1" w:tplc="2B18C1D6">
      <w:start w:val="1"/>
      <w:numFmt w:val="bullet"/>
      <w:lvlText w:val=""/>
      <w:lvlJc w:val="left"/>
      <w:pPr>
        <w:ind w:left="0" w:firstLine="0"/>
      </w:pPr>
    </w:lvl>
    <w:lvl w:ilvl="2" w:tplc="E3B41BE6">
      <w:start w:val="1"/>
      <w:numFmt w:val="bullet"/>
      <w:lvlText w:val=""/>
      <w:lvlJc w:val="left"/>
      <w:pPr>
        <w:ind w:left="0" w:firstLine="0"/>
      </w:pPr>
    </w:lvl>
    <w:lvl w:ilvl="3" w:tplc="A3C2E72E">
      <w:start w:val="1"/>
      <w:numFmt w:val="bullet"/>
      <w:lvlText w:val=""/>
      <w:lvlJc w:val="left"/>
      <w:pPr>
        <w:ind w:left="0" w:firstLine="0"/>
      </w:pPr>
    </w:lvl>
    <w:lvl w:ilvl="4" w:tplc="865CF444">
      <w:start w:val="1"/>
      <w:numFmt w:val="bullet"/>
      <w:lvlText w:val=""/>
      <w:lvlJc w:val="left"/>
      <w:pPr>
        <w:ind w:left="0" w:firstLine="0"/>
      </w:pPr>
    </w:lvl>
    <w:lvl w:ilvl="5" w:tplc="6A4C5B28">
      <w:start w:val="1"/>
      <w:numFmt w:val="bullet"/>
      <w:lvlText w:val=""/>
      <w:lvlJc w:val="left"/>
      <w:pPr>
        <w:ind w:left="0" w:firstLine="0"/>
      </w:pPr>
    </w:lvl>
    <w:lvl w:ilvl="6" w:tplc="A1360068">
      <w:start w:val="1"/>
      <w:numFmt w:val="bullet"/>
      <w:lvlText w:val=""/>
      <w:lvlJc w:val="left"/>
      <w:pPr>
        <w:ind w:left="0" w:firstLine="0"/>
      </w:pPr>
    </w:lvl>
    <w:lvl w:ilvl="7" w:tplc="D05853DE">
      <w:start w:val="1"/>
      <w:numFmt w:val="bullet"/>
      <w:lvlText w:val=""/>
      <w:lvlJc w:val="left"/>
      <w:pPr>
        <w:ind w:left="0" w:firstLine="0"/>
      </w:pPr>
    </w:lvl>
    <w:lvl w:ilvl="8" w:tplc="BB681E02">
      <w:start w:val="1"/>
      <w:numFmt w:val="bullet"/>
      <w:lvlText w:val=""/>
      <w:lvlJc w:val="left"/>
      <w:pPr>
        <w:ind w:left="0" w:firstLine="0"/>
      </w:pPr>
    </w:lvl>
  </w:abstractNum>
  <w:num w:numId="1">
    <w:abstractNumId w:val="54"/>
  </w:num>
  <w:num w:numId="2">
    <w:abstractNumId w:val="9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num>
  <w:num w:numId="24">
    <w:abstractNumId w:val="61"/>
  </w:num>
  <w:num w:numId="25">
    <w:abstractNumId w:val="3"/>
  </w:num>
  <w:num w:numId="26">
    <w:abstractNumId w:val="75"/>
  </w:num>
  <w:num w:numId="27">
    <w:abstractNumId w:val="20"/>
  </w:num>
  <w:num w:numId="28">
    <w:abstractNumId w:val="70"/>
  </w:num>
  <w:num w:numId="29">
    <w:abstractNumId w:val="78"/>
  </w:num>
  <w:num w:numId="30">
    <w:abstractNumId w:val="41"/>
  </w:num>
  <w:num w:numId="31">
    <w:abstractNumId w:val="104"/>
  </w:num>
  <w:num w:numId="32">
    <w:abstractNumId w:val="119"/>
  </w:num>
  <w:num w:numId="33">
    <w:abstractNumId w:val="60"/>
  </w:num>
  <w:num w:numId="34">
    <w:abstractNumId w:val="105"/>
  </w:num>
  <w:num w:numId="35">
    <w:abstractNumId w:val="43"/>
  </w:num>
  <w:num w:numId="36">
    <w:abstractNumId w:val="111"/>
  </w:num>
  <w:num w:numId="37">
    <w:abstractNumId w:val="4"/>
  </w:num>
  <w:num w:numId="38">
    <w:abstractNumId w:val="18"/>
  </w:num>
  <w:num w:numId="39">
    <w:abstractNumId w:val="9"/>
  </w:num>
  <w:num w:numId="40">
    <w:abstractNumId w:val="56"/>
  </w:num>
  <w:num w:numId="41">
    <w:abstractNumId w:val="76"/>
  </w:num>
  <w:num w:numId="42">
    <w:abstractNumId w:val="74"/>
  </w:num>
  <w:num w:numId="43">
    <w:abstractNumId w:val="90"/>
  </w:num>
  <w:num w:numId="44">
    <w:abstractNumId w:val="32"/>
  </w:num>
  <w:num w:numId="45">
    <w:abstractNumId w:val="85"/>
  </w:num>
  <w:num w:numId="46">
    <w:abstractNumId w:val="51"/>
  </w:num>
  <w:num w:numId="47">
    <w:abstractNumId w:val="73"/>
  </w:num>
  <w:num w:numId="48">
    <w:abstractNumId w:val="88"/>
  </w:num>
  <w:num w:numId="49">
    <w:abstractNumId w:val="8"/>
  </w:num>
  <w:num w:numId="50">
    <w:abstractNumId w:val="22"/>
  </w:num>
  <w:num w:numId="51">
    <w:abstractNumId w:val="115"/>
  </w:num>
  <w:num w:numId="52">
    <w:abstractNumId w:val="5"/>
  </w:num>
  <w:num w:numId="53">
    <w:abstractNumId w:val="84"/>
  </w:num>
  <w:num w:numId="54">
    <w:abstractNumId w:val="34"/>
  </w:num>
  <w:num w:numId="55">
    <w:abstractNumId w:val="89"/>
  </w:num>
  <w:num w:numId="56">
    <w:abstractNumId w:val="29"/>
  </w:num>
  <w:num w:numId="57">
    <w:abstractNumId w:val="44"/>
  </w:num>
  <w:num w:numId="58">
    <w:abstractNumId w:val="12"/>
  </w:num>
  <w:num w:numId="59">
    <w:abstractNumId w:val="37"/>
  </w:num>
  <w:num w:numId="60">
    <w:abstractNumId w:val="69"/>
  </w:num>
  <w:num w:numId="61">
    <w:abstractNumId w:val="58"/>
  </w:num>
  <w:num w:numId="62">
    <w:abstractNumId w:val="83"/>
  </w:num>
  <w:num w:numId="63">
    <w:abstractNumId w:val="53"/>
  </w:num>
  <w:num w:numId="64">
    <w:abstractNumId w:val="96"/>
  </w:num>
  <w:num w:numId="65">
    <w:abstractNumId w:val="81"/>
  </w:num>
  <w:num w:numId="66">
    <w:abstractNumId w:val="103"/>
  </w:num>
  <w:num w:numId="67">
    <w:abstractNumId w:val="47"/>
  </w:num>
  <w:num w:numId="68">
    <w:abstractNumId w:val="35"/>
  </w:num>
  <w:num w:numId="69">
    <w:abstractNumId w:val="63"/>
  </w:num>
  <w:num w:numId="70">
    <w:abstractNumId w:val="118"/>
  </w:num>
  <w:num w:numId="71">
    <w:abstractNumId w:val="98"/>
  </w:num>
  <w:num w:numId="72">
    <w:abstractNumId w:val="79"/>
  </w:num>
  <w:num w:numId="73">
    <w:abstractNumId w:val="107"/>
  </w:num>
  <w:num w:numId="74">
    <w:abstractNumId w:val="6"/>
  </w:num>
  <w:num w:numId="75">
    <w:abstractNumId w:val="31"/>
  </w:num>
  <w:num w:numId="76">
    <w:abstractNumId w:val="101"/>
  </w:num>
  <w:num w:numId="77">
    <w:abstractNumId w:val="48"/>
  </w:num>
  <w:num w:numId="78">
    <w:abstractNumId w:val="40"/>
  </w:num>
  <w:num w:numId="79">
    <w:abstractNumId w:val="113"/>
  </w:num>
  <w:num w:numId="80">
    <w:abstractNumId w:val="86"/>
  </w:num>
  <w:num w:numId="81">
    <w:abstractNumId w:val="116"/>
  </w:num>
  <w:num w:numId="82">
    <w:abstractNumId w:val="108"/>
  </w:num>
  <w:num w:numId="83">
    <w:abstractNumId w:val="87"/>
  </w:num>
  <w:num w:numId="84">
    <w:abstractNumId w:val="25"/>
  </w:num>
  <w:num w:numId="85">
    <w:abstractNumId w:val="27"/>
  </w:num>
  <w:num w:numId="86">
    <w:abstractNumId w:val="10"/>
  </w:num>
  <w:num w:numId="87">
    <w:abstractNumId w:val="17"/>
  </w:num>
  <w:num w:numId="88">
    <w:abstractNumId w:val="72"/>
  </w:num>
  <w:num w:numId="89">
    <w:abstractNumId w:val="67"/>
  </w:num>
  <w:num w:numId="90">
    <w:abstractNumId w:val="57"/>
  </w:num>
  <w:num w:numId="91">
    <w:abstractNumId w:val="112"/>
  </w:num>
  <w:num w:numId="92">
    <w:abstractNumId w:val="36"/>
  </w:num>
  <w:num w:numId="93">
    <w:abstractNumId w:val="45"/>
  </w:num>
  <w:num w:numId="94">
    <w:abstractNumId w:val="15"/>
  </w:num>
  <w:num w:numId="95">
    <w:abstractNumId w:val="52"/>
  </w:num>
  <w:num w:numId="96">
    <w:abstractNumId w:val="49"/>
  </w:num>
  <w:num w:numId="97">
    <w:abstractNumId w:val="109"/>
  </w:num>
  <w:num w:numId="98">
    <w:abstractNumId w:val="7"/>
  </w:num>
  <w:num w:numId="99">
    <w:abstractNumId w:val="33"/>
  </w:num>
  <w:num w:numId="100">
    <w:abstractNumId w:val="11"/>
  </w:num>
  <w:num w:numId="101">
    <w:abstractNumId w:val="99"/>
  </w:num>
  <w:num w:numId="102">
    <w:abstractNumId w:val="102"/>
  </w:num>
  <w:num w:numId="103">
    <w:abstractNumId w:val="54"/>
    <w:lvlOverride w:ilvl="0">
      <w:startOverride w:val="1"/>
    </w:lvlOverride>
  </w:num>
  <w:num w:numId="104">
    <w:abstractNumId w:val="77"/>
  </w:num>
  <w:num w:numId="105">
    <w:abstractNumId w:val="54"/>
    <w:lvlOverride w:ilvl="0">
      <w:startOverride w:val="1"/>
    </w:lvlOverride>
  </w:num>
  <w:num w:numId="106">
    <w:abstractNumId w:val="54"/>
    <w:lvlOverride w:ilvl="0">
      <w:startOverride w:val="1"/>
    </w:lvlOverride>
  </w:num>
  <w:num w:numId="107">
    <w:abstractNumId w:val="54"/>
    <w:lvlOverride w:ilvl="0">
      <w:startOverride w:val="1"/>
    </w:lvlOverride>
  </w:num>
  <w:num w:numId="108">
    <w:abstractNumId w:val="24"/>
  </w:num>
  <w:num w:numId="109">
    <w:abstractNumId w:val="54"/>
    <w:lvlOverride w:ilvl="0">
      <w:startOverride w:val="1"/>
    </w:lvlOverride>
  </w:num>
  <w:num w:numId="110">
    <w:abstractNumId w:val="50"/>
  </w:num>
  <w:num w:numId="111">
    <w:abstractNumId w:val="46"/>
  </w:num>
  <w:num w:numId="112">
    <w:abstractNumId w:val="23"/>
  </w:num>
  <w:num w:numId="113">
    <w:abstractNumId w:val="82"/>
  </w:num>
  <w:num w:numId="114">
    <w:abstractNumId w:val="92"/>
  </w:num>
  <w:num w:numId="115">
    <w:abstractNumId w:val="91"/>
  </w:num>
  <w:num w:numId="116">
    <w:abstractNumId w:val="26"/>
  </w:num>
  <w:num w:numId="117">
    <w:abstractNumId w:val="114"/>
  </w:num>
  <w:num w:numId="118">
    <w:abstractNumId w:val="68"/>
  </w:num>
  <w:num w:numId="119">
    <w:abstractNumId w:val="16"/>
  </w:num>
  <w:num w:numId="120">
    <w:abstractNumId w:val="42"/>
  </w:num>
  <w:num w:numId="121">
    <w:abstractNumId w:val="13"/>
  </w:num>
  <w:num w:numId="122">
    <w:abstractNumId w:val="21"/>
  </w:num>
  <w:num w:numId="123">
    <w:abstractNumId w:val="120"/>
  </w:num>
  <w:num w:numId="124">
    <w:abstractNumId w:val="80"/>
  </w:num>
  <w:num w:numId="125">
    <w:abstractNumId w:val="64"/>
  </w:num>
  <w:num w:numId="126">
    <w:abstractNumId w:val="100"/>
  </w:num>
  <w:num w:numId="127">
    <w:abstractNumId w:val="7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A6"/>
    <w:rsid w:val="0042055C"/>
    <w:rsid w:val="00654276"/>
    <w:rsid w:val="00CC5980"/>
    <w:rsid w:val="00CF5D15"/>
    <w:rsid w:val="00E449A6"/>
    <w:rsid w:val="00E57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2C60"/>
  <w15:docId w15:val="{462D40DF-09E7-FB46-BB8E-76C24087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lang w:val="id-ID"/>
    </w:rPr>
  </w:style>
  <w:style w:type="paragraph" w:styleId="Judul1">
    <w:name w:val="heading 1"/>
    <w:basedOn w:val="Normal"/>
    <w:next w:val="Normal"/>
    <w:link w:val="Judul1KAR"/>
    <w:uiPriority w:val="9"/>
    <w:qFormat/>
    <w:pPr>
      <w:keepNext/>
      <w:keepLines/>
      <w:spacing w:before="240" w:after="0"/>
      <w:outlineLvl w:val="0"/>
    </w:pPr>
    <w:rPr>
      <w:rFonts w:ascii="Calibri Light" w:eastAsia="SimSun" w:hAnsi="Calibri Light"/>
      <w:color w:val="2F5496"/>
      <w:sz w:val="32"/>
      <w:szCs w:val="32"/>
    </w:rPr>
  </w:style>
  <w:style w:type="paragraph" w:styleId="Judul2">
    <w:name w:val="heading 2"/>
    <w:basedOn w:val="Normal"/>
    <w:next w:val="Normal"/>
    <w:link w:val="Judul2KAR"/>
    <w:uiPriority w:val="9"/>
    <w:semiHidden/>
    <w:unhideWhenUsed/>
    <w:qFormat/>
    <w:pPr>
      <w:keepNext/>
      <w:keepLines/>
      <w:spacing w:before="40" w:after="0"/>
      <w:outlineLvl w:val="1"/>
    </w:pPr>
    <w:rPr>
      <w:rFonts w:ascii="Calibri Light" w:eastAsia="SimSun" w:hAnsi="Calibri Light"/>
      <w:color w:val="2F5496"/>
      <w:sz w:val="26"/>
      <w:szCs w:val="26"/>
    </w:rPr>
  </w:style>
  <w:style w:type="paragraph" w:styleId="Judul3">
    <w:name w:val="heading 3"/>
    <w:basedOn w:val="Normal"/>
    <w:next w:val="Normal"/>
    <w:link w:val="Judul3KAR"/>
    <w:uiPriority w:val="9"/>
    <w:semiHidden/>
    <w:unhideWhenUsed/>
    <w:qFormat/>
    <w:pPr>
      <w:keepNext/>
      <w:keepLines/>
      <w:spacing w:before="40" w:after="0"/>
      <w:outlineLvl w:val="2"/>
    </w:pPr>
    <w:rPr>
      <w:rFonts w:ascii="Calibri Light" w:eastAsia="SimSun" w:hAnsi="Calibri Light"/>
      <w:color w:val="1F3763"/>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uiPriority w:val="99"/>
    <w:rPr>
      <w:color w:val="0000FF"/>
      <w:u w:val="single"/>
    </w:rPr>
  </w:style>
  <w:style w:type="paragraph" w:styleId="TeksCatatanKaki">
    <w:name w:val="footnote text"/>
    <w:basedOn w:val="Normal"/>
    <w:link w:val="TeksCatatanKakiKAR"/>
    <w:uiPriority w:val="99"/>
    <w:pPr>
      <w:spacing w:after="0" w:line="240" w:lineRule="auto"/>
    </w:pPr>
    <w:rPr>
      <w:sz w:val="20"/>
      <w:szCs w:val="20"/>
    </w:rPr>
  </w:style>
  <w:style w:type="character" w:customStyle="1" w:styleId="TeksCatatanKakiKAR">
    <w:name w:val="Teks Catatan Kaki KAR"/>
    <w:basedOn w:val="FontParagrafDefault"/>
    <w:link w:val="TeksCatatanKaki"/>
    <w:uiPriority w:val="99"/>
    <w:rPr>
      <w:rFonts w:ascii="Calibri" w:eastAsia="Calibri" w:hAnsi="Calibri" w:cs="Times New Roman"/>
      <w:sz w:val="20"/>
      <w:szCs w:val="20"/>
    </w:rPr>
  </w:style>
  <w:style w:type="paragraph" w:styleId="DaftarParagraf">
    <w:name w:val="List Paragraph"/>
    <w:basedOn w:val="Normal"/>
    <w:uiPriority w:val="34"/>
    <w:qFormat/>
    <w:pPr>
      <w:ind w:left="720"/>
      <w:contextualSpacing/>
    </w:pPr>
  </w:style>
  <w:style w:type="character" w:styleId="ReferensiCatatanKaki">
    <w:name w:val="footnote reference"/>
    <w:uiPriority w:val="99"/>
    <w:rPr>
      <w:vertAlign w:val="superscript"/>
    </w:rPr>
  </w:style>
  <w:style w:type="paragraph" w:styleId="Header">
    <w:name w:val="header"/>
    <w:basedOn w:val="Normal"/>
    <w:link w:val="HeaderKAR"/>
    <w:uiPriority w:val="99"/>
    <w:pPr>
      <w:tabs>
        <w:tab w:val="center" w:pos="4680"/>
        <w:tab w:val="right" w:pos="9360"/>
      </w:tabs>
      <w:spacing w:after="0" w:line="240" w:lineRule="auto"/>
    </w:pPr>
  </w:style>
  <w:style w:type="character" w:customStyle="1" w:styleId="HeaderKAR">
    <w:name w:val="Header KAR"/>
    <w:basedOn w:val="FontParagrafDefault"/>
    <w:link w:val="Header"/>
    <w:uiPriority w:val="99"/>
    <w:rPr>
      <w:rFonts w:ascii="Calibri" w:eastAsia="Calibri" w:hAnsi="Calibri" w:cs="Times New Roman"/>
    </w:rPr>
  </w:style>
  <w:style w:type="paragraph" w:styleId="Footer">
    <w:name w:val="footer"/>
    <w:basedOn w:val="Normal"/>
    <w:link w:val="FooterKAR"/>
    <w:uiPriority w:val="99"/>
    <w:pPr>
      <w:tabs>
        <w:tab w:val="center" w:pos="4680"/>
        <w:tab w:val="right" w:pos="9360"/>
      </w:tabs>
      <w:spacing w:after="0" w:line="240" w:lineRule="auto"/>
    </w:pPr>
  </w:style>
  <w:style w:type="character" w:customStyle="1" w:styleId="FooterKAR">
    <w:name w:val="Footer KAR"/>
    <w:basedOn w:val="FontParagrafDefault"/>
    <w:link w:val="Footer"/>
    <w:uiPriority w:val="99"/>
    <w:rPr>
      <w:rFonts w:ascii="Calibri" w:eastAsia="Calibri" w:hAnsi="Calibri"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ID" w:eastAsia="en-ID"/>
    </w:rPr>
  </w:style>
  <w:style w:type="character" w:styleId="Kuat">
    <w:name w:val="Strong"/>
    <w:basedOn w:val="FontParagrafDefault"/>
    <w:uiPriority w:val="22"/>
    <w:qFormat/>
    <w:rPr>
      <w:b/>
      <w:bCs/>
    </w:rPr>
  </w:style>
  <w:style w:type="paragraph" w:customStyle="1" w:styleId="JudulBab">
    <w:name w:val="Judul Bab"/>
    <w:basedOn w:val="Judul1"/>
    <w:next w:val="Normal"/>
    <w:qFormat/>
    <w:pPr>
      <w:spacing w:before="0" w:line="480" w:lineRule="auto"/>
      <w:contextualSpacing/>
      <w:jc w:val="center"/>
    </w:pPr>
    <w:rPr>
      <w:rFonts w:ascii="Times New Roman" w:eastAsia="Times New Roman" w:hAnsi="Times New Roman"/>
      <w:b/>
      <w:bCs/>
      <w:color w:val="auto"/>
      <w:sz w:val="28"/>
      <w:szCs w:val="28"/>
      <w:lang w:val="sv-SE"/>
    </w:rPr>
  </w:style>
  <w:style w:type="paragraph" w:customStyle="1" w:styleId="JudulSubBab">
    <w:name w:val="Judul Sub Bab"/>
    <w:basedOn w:val="Judul2"/>
    <w:qFormat/>
    <w:pPr>
      <w:numPr>
        <w:numId w:val="1"/>
      </w:numPr>
      <w:tabs>
        <w:tab w:val="left" w:pos="6525"/>
      </w:tabs>
      <w:spacing w:before="0" w:line="480" w:lineRule="auto"/>
      <w:ind w:left="0" w:hanging="357"/>
      <w:contextualSpacing/>
      <w:jc w:val="both"/>
    </w:pPr>
    <w:rPr>
      <w:rFonts w:ascii="Times New Roman" w:hAnsi="Times New Roman"/>
      <w:b/>
      <w:bCs/>
      <w:color w:val="auto"/>
      <w:szCs w:val="24"/>
    </w:rPr>
  </w:style>
  <w:style w:type="character" w:customStyle="1" w:styleId="Judul1KAR">
    <w:name w:val="Judul 1 KAR"/>
    <w:basedOn w:val="FontParagrafDefault"/>
    <w:link w:val="Judul1"/>
    <w:uiPriority w:val="9"/>
    <w:rPr>
      <w:rFonts w:ascii="Calibri Light" w:eastAsia="SimSun" w:hAnsi="Calibri Light" w:cs="Times New Roman"/>
      <w:color w:val="2F5496"/>
      <w:sz w:val="32"/>
      <w:szCs w:val="32"/>
    </w:rPr>
  </w:style>
  <w:style w:type="paragraph" w:customStyle="1" w:styleId="JudulSubSubBab">
    <w:name w:val="Judul Sub Sub Bab"/>
    <w:basedOn w:val="Judul3"/>
    <w:qFormat/>
    <w:pPr>
      <w:spacing w:before="0" w:line="480" w:lineRule="auto"/>
      <w:contextualSpacing/>
      <w:jc w:val="both"/>
    </w:pPr>
    <w:rPr>
      <w:rFonts w:ascii="Times New Roman" w:hAnsi="Times New Roman"/>
      <w:b/>
      <w:color w:val="auto"/>
    </w:rPr>
  </w:style>
  <w:style w:type="character" w:customStyle="1" w:styleId="Judul2KAR">
    <w:name w:val="Judul 2 KAR"/>
    <w:basedOn w:val="FontParagrafDefault"/>
    <w:link w:val="Judul2"/>
    <w:uiPriority w:val="9"/>
    <w:rPr>
      <w:rFonts w:ascii="Calibri Light" w:eastAsia="SimSun" w:hAnsi="Calibri Light" w:cs="Times New Roman"/>
      <w:color w:val="2F5496"/>
      <w:sz w:val="26"/>
      <w:szCs w:val="26"/>
    </w:rPr>
  </w:style>
  <w:style w:type="character" w:customStyle="1" w:styleId="Judul3KAR">
    <w:name w:val="Judul 3 KAR"/>
    <w:basedOn w:val="FontParagrafDefault"/>
    <w:link w:val="Judul3"/>
    <w:uiPriority w:val="9"/>
    <w:rPr>
      <w:rFonts w:ascii="Calibri Light" w:eastAsia="SimSun" w:hAnsi="Calibri Light" w:cs="Times New Roman"/>
      <w:color w:val="1F3763"/>
      <w:sz w:val="24"/>
      <w:szCs w:val="24"/>
    </w:rPr>
  </w:style>
  <w:style w:type="paragraph" w:customStyle="1" w:styleId="JudulSubSubSubBab">
    <w:name w:val="Judul SubSubSub Bab"/>
    <w:basedOn w:val="JudulSubSubBab"/>
    <w:qFormat/>
    <w:pPr>
      <w:numPr>
        <w:ilvl w:val="1"/>
      </w:numPr>
      <w:ind w:left="805" w:hanging="357"/>
    </w:pPr>
  </w:style>
  <w:style w:type="character" w:styleId="HiperlinkyangDiikuti">
    <w:name w:val="FollowedHyperlink"/>
    <w:basedOn w:val="FontParagrafDefault"/>
    <w:uiPriority w:val="99"/>
    <w:rPr>
      <w:color w:val="954F72"/>
      <w:u w:val="single"/>
    </w:rPr>
  </w:style>
  <w:style w:type="table" w:styleId="KisiTabel">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pPr>
      <w:spacing w:after="100"/>
    </w:pPr>
  </w:style>
  <w:style w:type="paragraph" w:styleId="TOC2">
    <w:name w:val="toc 2"/>
    <w:basedOn w:val="Normal"/>
    <w:next w:val="Normal"/>
    <w:uiPriority w:val="39"/>
    <w:pPr>
      <w:tabs>
        <w:tab w:val="left" w:pos="284"/>
        <w:tab w:val="right" w:leader="dot" w:pos="7927"/>
      </w:tabs>
      <w:spacing w:after="0" w:line="480" w:lineRule="auto"/>
    </w:pPr>
    <w:rPr>
      <w:rFonts w:ascii="Times New Roman" w:hAnsi="Times New Roman"/>
      <w:sz w:val="24"/>
      <w:lang w:val="en-US"/>
    </w:rPr>
  </w:style>
  <w:style w:type="paragraph" w:styleId="TOC3">
    <w:name w:val="toc 3"/>
    <w:basedOn w:val="Normal"/>
    <w:next w:val="Normal"/>
    <w:uiPriority w:val="39"/>
    <w:pPr>
      <w:tabs>
        <w:tab w:val="right" w:leader="dot" w:pos="7927"/>
      </w:tabs>
      <w:spacing w:after="0" w:line="480" w:lineRule="auto"/>
      <w:ind w:left="1160"/>
    </w:pPr>
    <w:rPr>
      <w:rFonts w:ascii="Times New Roman" w:hAnsi="Times New Roman"/>
      <w:noProof/>
      <w:sz w:val="24"/>
      <w:szCs w:val="24"/>
    </w:rPr>
  </w:style>
  <w:style w:type="paragraph" w:styleId="TeksBalon">
    <w:name w:val="Balloon Text"/>
    <w:basedOn w:val="Normal"/>
    <w:link w:val="TeksBalonKAR"/>
    <w:uiPriority w:val="9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thamus23mg.blogspot.com/2013/05/bahan-tambahan-pangan-zat-pewarna-d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konsumencerdas.co.cc" TargetMode="External"/><Relationship Id="rId2" Type="http://schemas.openxmlformats.org/officeDocument/2006/relationships/numbering" Target="numbering.xml"/><Relationship Id="rId16" Type="http://schemas.openxmlformats.org/officeDocument/2006/relationships/hyperlink" Target="http://syiarislam.net/2012/05/17/makanan-yang-halal-dan-baik-halalan-thoyyib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kesehatan.kompasiana.com/makanan/2011/05/25/hati-hati-jajanan-anak-mengandung-formalin-365750.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3431-61DB-45CF-BBFB-208EDDE0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1953</Words>
  <Characters>11138</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2020-07-06T05:24:00Z</cp:lastPrinted>
  <dcterms:created xsi:type="dcterms:W3CDTF">2020-09-07T02:03:00Z</dcterms:created>
  <dcterms:modified xsi:type="dcterms:W3CDTF">2020-09-07T02:55:00Z</dcterms:modified>
</cp:coreProperties>
</file>