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14" w:rsidRPr="00BE3A52" w:rsidRDefault="006E1314" w:rsidP="006E1314">
      <w:pPr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DAFTAR PUSTAKA</w:t>
      </w:r>
    </w:p>
    <w:p w:rsidR="006E1314" w:rsidRDefault="006E1314" w:rsidP="006E1314">
      <w:pPr>
        <w:spacing w:line="480" w:lineRule="auto"/>
        <w:rPr>
          <w:rFonts w:ascii="Times New Roman" w:hAnsi="Times New Roman" w:cs="Times New Roman"/>
          <w:szCs w:val="24"/>
          <w:lang w:val="en-US"/>
        </w:rPr>
      </w:pP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695A9E">
        <w:rPr>
          <w:rFonts w:ascii="Times New Roman" w:hAnsi="Times New Roman" w:cs="Times New Roman"/>
          <w:b/>
          <w:szCs w:val="24"/>
        </w:rPr>
        <w:fldChar w:fldCharType="begin" w:fldLock="1"/>
      </w:r>
      <w:r w:rsidRPr="00695A9E">
        <w:rPr>
          <w:rFonts w:ascii="Times New Roman" w:hAnsi="Times New Roman" w:cs="Times New Roman"/>
          <w:b/>
          <w:szCs w:val="24"/>
        </w:rPr>
        <w:instrText xml:space="preserve">ADDIN Mendeley Bibliography CSL_BIBLIOGRAPHY </w:instrText>
      </w:r>
      <w:r w:rsidRPr="00695A9E">
        <w:rPr>
          <w:rFonts w:ascii="Times New Roman" w:hAnsi="Times New Roman" w:cs="Times New Roman"/>
          <w:b/>
          <w:szCs w:val="24"/>
        </w:rPr>
        <w:fldChar w:fldCharType="separate"/>
      </w:r>
      <w:r w:rsidRPr="00151F7F">
        <w:rPr>
          <w:rFonts w:ascii="Times New Roman" w:hAnsi="Times New Roman" w:cs="Times New Roman"/>
          <w:noProof/>
          <w:szCs w:val="24"/>
        </w:rPr>
        <w:t xml:space="preserve">Abad, M. K., Wulandari, E., &amp; Azka, R. (2018).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Menyambut Pisa 2018 : Pengembangan Literasi Matematika Untuk</w:t>
      </w:r>
      <w:r w:rsidRPr="00151F7F">
        <w:rPr>
          <w:rFonts w:ascii="Times New Roman" w:hAnsi="Times New Roman" w:cs="Times New Roman"/>
          <w:noProof/>
          <w:szCs w:val="24"/>
        </w:rPr>
        <w:t xml:space="preserve">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1</w:t>
      </w:r>
      <w:r w:rsidRPr="00151F7F">
        <w:rPr>
          <w:rFonts w:ascii="Times New Roman" w:hAnsi="Times New Roman" w:cs="Times New Roman"/>
          <w:noProof/>
          <w:szCs w:val="24"/>
        </w:rPr>
        <w:t>(1), 31–38.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Apriani, H., Murniati, &amp; Pasaribu, A. (2016). Pengembangan Handout Dinamika Rotasi dan Keseimbangan Benda Tegar Berbasis Kontekstual Kelas XI IPA SMA.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Jurnal Inovasi Dan Pembelajaran Fisika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3</w:t>
      </w:r>
      <w:r w:rsidRPr="00151F7F">
        <w:rPr>
          <w:rFonts w:ascii="Times New Roman" w:hAnsi="Times New Roman" w:cs="Times New Roman"/>
          <w:noProof/>
          <w:szCs w:val="24"/>
        </w:rPr>
        <w:t>(2), 1–6.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Arikunto, S. (2010).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Prosedur Penelitian: Suatu Pendekatan Praktik</w:t>
      </w:r>
      <w:r w:rsidRPr="00151F7F">
        <w:rPr>
          <w:rFonts w:ascii="Times New Roman" w:hAnsi="Times New Roman" w:cs="Times New Roman"/>
          <w:noProof/>
          <w:szCs w:val="24"/>
        </w:rPr>
        <w:t>. RIneka.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Arisinta, R., Rahman, A., &amp; Sa, C. (2019).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Realistic Mathematics Education untuk Meningkatkan Kemandirian Belajar Matematika</w:t>
      </w:r>
      <w:r w:rsidRPr="00151F7F">
        <w:rPr>
          <w:rFonts w:ascii="Times New Roman" w:hAnsi="Times New Roman" w:cs="Times New Roman"/>
          <w:noProof/>
          <w:szCs w:val="24"/>
        </w:rPr>
        <w:t xml:space="preserve">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1</w:t>
      </w:r>
      <w:r w:rsidRPr="00151F7F">
        <w:rPr>
          <w:rFonts w:ascii="Times New Roman" w:hAnsi="Times New Roman" w:cs="Times New Roman"/>
          <w:noProof/>
          <w:szCs w:val="24"/>
        </w:rPr>
        <w:t>, 738–745.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Becker, L. . . (2000).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Effect Size Calculators. Retrieved</w:t>
      </w:r>
      <w:r w:rsidRPr="00151F7F">
        <w:rPr>
          <w:rFonts w:ascii="Times New Roman" w:hAnsi="Times New Roman" w:cs="Times New Roman"/>
          <w:noProof/>
          <w:szCs w:val="24"/>
        </w:rPr>
        <w:t>. http:/www.uccs.edu/-Faculty/Ibecker/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Creswell, J. W. (2012).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Research Design: Pendekatan Kualitati, Kuantitatif dan mixed</w:t>
      </w:r>
      <w:r w:rsidRPr="00151F7F">
        <w:rPr>
          <w:rFonts w:ascii="Times New Roman" w:hAnsi="Times New Roman" w:cs="Times New Roman"/>
          <w:noProof/>
          <w:szCs w:val="24"/>
        </w:rPr>
        <w:t xml:space="preserve"> (A. Fawaid (ed.)). Pustaka Pelajar.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Fritz, C. O., Morris, P. E., &amp; Richler, J. J. (2012). Effect Size Estimates: Current Us, Calculations, abd Interpretation.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Experimental Psychology: General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141</w:t>
      </w:r>
      <w:r w:rsidRPr="00151F7F">
        <w:rPr>
          <w:rFonts w:ascii="Times New Roman" w:hAnsi="Times New Roman" w:cs="Times New Roman"/>
          <w:noProof/>
          <w:szCs w:val="24"/>
        </w:rPr>
        <w:t>(1), 12–18. https://doi.org/10.1037/a0024338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Haji, S., Yumiati, &amp; Zamzaili. (2018). Analisis Kesulitan Siswa dalam Menyesaikan Soal-Soal PISA ( Programme for International Student Assessment ) di SMP Kota Bengkulu.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Jurnal Pendidikan Matematika Raflesia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03</w:t>
      </w:r>
      <w:r w:rsidRPr="00151F7F">
        <w:rPr>
          <w:rFonts w:ascii="Times New Roman" w:hAnsi="Times New Roman" w:cs="Times New Roman"/>
          <w:noProof/>
          <w:szCs w:val="24"/>
        </w:rPr>
        <w:t>(02), 177–183.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Handayani, R. D. (2016). Pengembangan Bahan Ajar Elektronik Berbasis Mobile-Learning Pada Mata Kuliah Optik Di Fkip Universitas Jember.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Ta’dib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17</w:t>
      </w:r>
      <w:r w:rsidRPr="00151F7F">
        <w:rPr>
          <w:rFonts w:ascii="Times New Roman" w:hAnsi="Times New Roman" w:cs="Times New Roman"/>
          <w:noProof/>
          <w:szCs w:val="24"/>
        </w:rPr>
        <w:t>(1), 81. https://doi.org/10.31958/jt.v17i1.262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Hardiansyah, H., Rusmono, &amp; Winarsih, M. (2018). Pengembangan Bahan Ajar Berbasis Mobile Learning.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Menyonsong Transformasi Pendidikan Abad 21</w:t>
      </w:r>
      <w:r w:rsidRPr="00151F7F">
        <w:rPr>
          <w:rFonts w:ascii="Times New Roman" w:hAnsi="Times New Roman" w:cs="Times New Roman"/>
          <w:noProof/>
          <w:szCs w:val="24"/>
        </w:rPr>
        <w:t>, 327–331. http://journal.unj.ac.id/unj/index.php/psdpd/article/view/10155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Hidayatullah, S., Waris, A., &amp; Devianti, R. C. (2018). Perilaku Generasi Milenial dalam Menggunakan Aplikasi Go-Food.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Jurnal Manajemen Dan Kewirausahaan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6</w:t>
      </w:r>
      <w:r w:rsidRPr="00151F7F">
        <w:rPr>
          <w:rFonts w:ascii="Times New Roman" w:hAnsi="Times New Roman" w:cs="Times New Roman"/>
          <w:noProof/>
          <w:szCs w:val="24"/>
        </w:rPr>
        <w:t>(2), 240–249. https://doi.org/10.26905/jmdk.v6i2.2560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Lazuardi, M. L., &amp; Sukoco, I. (2019). Design Thinking David Kelley &amp; Tim Brown: Otak Dibalik Penciptaan Aplikasi Gojek.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Organum: Jurnal Saintifik Manajemen Dan Akuntansi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2</w:t>
      </w:r>
      <w:r w:rsidRPr="00151F7F">
        <w:rPr>
          <w:rFonts w:ascii="Times New Roman" w:hAnsi="Times New Roman" w:cs="Times New Roman"/>
          <w:noProof/>
          <w:szCs w:val="24"/>
        </w:rPr>
        <w:t>(1), 1–11. https://doi.org/10.35138/organum.v2i1.51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lastRenderedPageBreak/>
        <w:t xml:space="preserve">Mardapi. (2008).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Teknik Penuyusunan Instrumen Tes dan Non Tes</w:t>
      </w:r>
      <w:r w:rsidRPr="00151F7F">
        <w:rPr>
          <w:rFonts w:ascii="Times New Roman" w:hAnsi="Times New Roman" w:cs="Times New Roman"/>
          <w:noProof/>
          <w:szCs w:val="24"/>
        </w:rPr>
        <w:t>. Mitra Cendikia Press.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Maryanti, E. (2017). Pengembangan Bahan Ajar Untuk Meningkatkan Kemampuan Literasi Matematis Siswa Dengan Pendekatan Metacognitive Guidance.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Pros. Seminar Pend. IPA Pascasarjana UM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2</w:t>
      </w:r>
      <w:r w:rsidRPr="00151F7F">
        <w:rPr>
          <w:rFonts w:ascii="Times New Roman" w:hAnsi="Times New Roman" w:cs="Times New Roman"/>
          <w:noProof/>
          <w:szCs w:val="24"/>
        </w:rPr>
        <w:t>, 19–29.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Masjaya, &amp; Wardono. (2018). Pentingnya Kemampuan Literasi Matematika dalam Meningkatkan SDM.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Prisma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1</w:t>
      </w:r>
      <w:r w:rsidRPr="00151F7F">
        <w:rPr>
          <w:rFonts w:ascii="Times New Roman" w:hAnsi="Times New Roman" w:cs="Times New Roman"/>
          <w:noProof/>
          <w:szCs w:val="24"/>
        </w:rPr>
        <w:t>, 568–574.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Pebriyani, N., Nasihin, D., Meika, I., Yuniawati, R. P., &amp; Firmansyah, E. (2019). Analisis kesalahan siswa dalam menyelesaikan soal cerita persamaan linear dua variabel.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Pythagoras: Jurnal Pendidikan Matematika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14</w:t>
      </w:r>
      <w:r w:rsidRPr="00151F7F">
        <w:rPr>
          <w:rFonts w:ascii="Times New Roman" w:hAnsi="Times New Roman" w:cs="Times New Roman"/>
          <w:noProof/>
          <w:szCs w:val="24"/>
        </w:rPr>
        <w:t>(1), 33–45. https://doi.org/10.21831/pg.v14i1.21481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Prasetyo, H., &amp; Sutopo, W. (2018). Industri 4.0: Telaah Klasifikasi Aspek Dan Arah Perkembangan Riset.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J@ti Undip : Jurnal Teknik Industri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13</w:t>
      </w:r>
      <w:r w:rsidRPr="00151F7F">
        <w:rPr>
          <w:rFonts w:ascii="Times New Roman" w:hAnsi="Times New Roman" w:cs="Times New Roman"/>
          <w:noProof/>
          <w:szCs w:val="24"/>
        </w:rPr>
        <w:t>(1), 17. https://doi.org/10.14710/jati.13.1.17-26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Pulungan, D. A. (2014). Pengembangan Instrumen Tes Literasi Matematika Model Pisa.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Journal of Educational Research and Evaluation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3</w:t>
      </w:r>
      <w:r w:rsidRPr="00151F7F">
        <w:rPr>
          <w:rFonts w:ascii="Times New Roman" w:hAnsi="Times New Roman" w:cs="Times New Roman"/>
          <w:noProof/>
          <w:szCs w:val="24"/>
        </w:rPr>
        <w:t>(2), 2–6.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Rahmawati, E. M., &amp; Mukminan, M. (2018). Pengembangang m-learning untuk mendukung kemandirian dan hasil belajar mata pelajaran Geografi.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Jurnal Inovasi Teknologi Pendidikan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4</w:t>
      </w:r>
      <w:r w:rsidRPr="00151F7F">
        <w:rPr>
          <w:rFonts w:ascii="Times New Roman" w:hAnsi="Times New Roman" w:cs="Times New Roman"/>
          <w:noProof/>
          <w:szCs w:val="24"/>
        </w:rPr>
        <w:t>(2), 157. https://doi.org/10.21831/jitp.v4i2.12726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Riduwan, Adun, &amp; Enas. (2013).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Cara Mudah Belajar SPSS 17.0 dan Aplikasi Statistika Penelitian</w:t>
      </w:r>
      <w:r w:rsidRPr="00151F7F">
        <w:rPr>
          <w:rFonts w:ascii="Times New Roman" w:hAnsi="Times New Roman" w:cs="Times New Roman"/>
          <w:noProof/>
          <w:szCs w:val="24"/>
        </w:rPr>
        <w:t>. alfabeta.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Rijal, S., &amp; Bachtiar, S. (2015). Hubungan antara Sikap, Kemandirian Belajar, dan Gaya Belajar dengan Hasil Belajar Kognitif Siswa.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Jurnal Bioedukatika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3</w:t>
      </w:r>
      <w:r w:rsidRPr="00151F7F">
        <w:rPr>
          <w:rFonts w:ascii="Times New Roman" w:hAnsi="Times New Roman" w:cs="Times New Roman"/>
          <w:noProof/>
          <w:szCs w:val="24"/>
        </w:rPr>
        <w:t>(2), 15. https://doi.org/10.26555/bioedukatika.v3i2.4149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Rizki, A., Sumarni, S., &amp; Rukiyah. (2018). Pengembangan Media Pembelajaran Komik Tema Alam Semesta untuk Anak.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Cakrawala Dini: Jurnal Pendidikan Anak Usia Dini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9</w:t>
      </w:r>
      <w:r w:rsidRPr="00151F7F">
        <w:rPr>
          <w:rFonts w:ascii="Times New Roman" w:hAnsi="Times New Roman" w:cs="Times New Roman"/>
          <w:noProof/>
          <w:szCs w:val="24"/>
        </w:rPr>
        <w:t>(2), 110--124.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Simamora, B. (2004).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Memenangkan Pasar dengan Pemasaran Efektif dan Profitabel</w:t>
      </w:r>
      <w:r w:rsidRPr="00151F7F">
        <w:rPr>
          <w:rFonts w:ascii="Times New Roman" w:hAnsi="Times New Roman" w:cs="Times New Roman"/>
          <w:noProof/>
          <w:szCs w:val="24"/>
        </w:rPr>
        <w:t>. Gramedia Pustaka Utama.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Sugiyono. (2015).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Metode Penelitian Pendidikan: Pendekatan Kuantitatif, Kualitatif, dan R &amp; D</w:t>
      </w:r>
      <w:r w:rsidRPr="00151F7F">
        <w:rPr>
          <w:rFonts w:ascii="Times New Roman" w:hAnsi="Times New Roman" w:cs="Times New Roman"/>
          <w:noProof/>
          <w:szCs w:val="24"/>
        </w:rPr>
        <w:t>. Alfabeta.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Sukamadinat, N. S. (2012).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Metode Penelitian Pendidikan</w:t>
      </w:r>
      <w:r w:rsidRPr="00151F7F">
        <w:rPr>
          <w:rFonts w:ascii="Times New Roman" w:hAnsi="Times New Roman" w:cs="Times New Roman"/>
          <w:noProof/>
          <w:szCs w:val="24"/>
        </w:rPr>
        <w:t>. PT Remaja Rosdakarya.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Sundayana, R. (2016).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Statistika Penelitian Pendidikan</w:t>
      </w:r>
      <w:r w:rsidRPr="00151F7F">
        <w:rPr>
          <w:rFonts w:ascii="Times New Roman" w:hAnsi="Times New Roman" w:cs="Times New Roman"/>
          <w:noProof/>
          <w:szCs w:val="24"/>
        </w:rPr>
        <w:t>. Alfabeta.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lastRenderedPageBreak/>
        <w:t xml:space="preserve">Tafsir, A., &amp; Dkk. (2010).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Pengembangan Wawasan Profesi Guru</w:t>
      </w:r>
      <w:r w:rsidRPr="00151F7F">
        <w:rPr>
          <w:rFonts w:ascii="Times New Roman" w:hAnsi="Times New Roman" w:cs="Times New Roman"/>
          <w:noProof/>
          <w:szCs w:val="24"/>
        </w:rPr>
        <w:t>. UIN Sunan Gunung Djati.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Taqwa, M., &amp; Taufik, A. (2019). Pengembangan Buku Ajar Statistika Dengan Software R Untuk Meningkatkan Motivasi Belajar Dan Pemahaman.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HISTOGRAM: Jurnal Pendidikan Matematika</w:t>
      </w:r>
      <w:r w:rsidRPr="00151F7F">
        <w:rPr>
          <w:rFonts w:ascii="Times New Roman" w:hAnsi="Times New Roman" w:cs="Times New Roman"/>
          <w:noProof/>
          <w:szCs w:val="24"/>
        </w:rPr>
        <w:t xml:space="preserve">,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3</w:t>
      </w:r>
      <w:r w:rsidRPr="00151F7F">
        <w:rPr>
          <w:rFonts w:ascii="Times New Roman" w:hAnsi="Times New Roman" w:cs="Times New Roman"/>
          <w:noProof/>
          <w:szCs w:val="24"/>
        </w:rPr>
        <w:t>(2), 122. https://doi.org/10.31100/histogram.v3i2.449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Tessmer, M. (1998).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Planing and Conductinng Formative Evaluations</w:t>
      </w:r>
      <w:r w:rsidRPr="00151F7F">
        <w:rPr>
          <w:rFonts w:ascii="Times New Roman" w:hAnsi="Times New Roman" w:cs="Times New Roman"/>
          <w:noProof/>
          <w:szCs w:val="24"/>
        </w:rPr>
        <w:t>. Kogan Page.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Cs w:val="24"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Todoranova, L., Nacheva, R., Sulov, V., &amp; Penchev, B. (2020).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A Model for Mobile Learning Integration in Higher Education Based on Students ’ Expectations Frameworks for M-Learning Success</w:t>
      </w:r>
      <w:r w:rsidRPr="00151F7F">
        <w:rPr>
          <w:rFonts w:ascii="Times New Roman" w:hAnsi="Times New Roman" w:cs="Times New Roman"/>
          <w:noProof/>
          <w:szCs w:val="24"/>
        </w:rPr>
        <w:t xml:space="preserve">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14</w:t>
      </w:r>
      <w:r w:rsidRPr="00151F7F">
        <w:rPr>
          <w:rFonts w:ascii="Times New Roman" w:hAnsi="Times New Roman" w:cs="Times New Roman"/>
          <w:noProof/>
          <w:szCs w:val="24"/>
        </w:rPr>
        <w:t>(11), 171–182.</w:t>
      </w:r>
    </w:p>
    <w:p w:rsidR="006E1314" w:rsidRPr="00151F7F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</w:rPr>
      </w:pPr>
      <w:r w:rsidRPr="00151F7F">
        <w:rPr>
          <w:rFonts w:ascii="Times New Roman" w:hAnsi="Times New Roman" w:cs="Times New Roman"/>
          <w:noProof/>
          <w:szCs w:val="24"/>
        </w:rPr>
        <w:t xml:space="preserve">Yuniawati, R. P. (2010). </w:t>
      </w:r>
      <w:r w:rsidRPr="00151F7F">
        <w:rPr>
          <w:rFonts w:ascii="Times New Roman" w:hAnsi="Times New Roman" w:cs="Times New Roman"/>
          <w:i/>
          <w:iCs/>
          <w:noProof/>
          <w:szCs w:val="24"/>
        </w:rPr>
        <w:t>E-Learning Aternatif Pembelajaran Kntenporer</w:t>
      </w:r>
      <w:r w:rsidRPr="00151F7F">
        <w:rPr>
          <w:rFonts w:ascii="Times New Roman" w:hAnsi="Times New Roman" w:cs="Times New Roman"/>
          <w:noProof/>
          <w:szCs w:val="24"/>
        </w:rPr>
        <w:t>. Arfino Raya.</w:t>
      </w:r>
    </w:p>
    <w:p w:rsidR="006E1314" w:rsidRPr="00F323C8" w:rsidRDefault="006E1314" w:rsidP="006E1314">
      <w:pPr>
        <w:spacing w:after="24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695A9E">
        <w:rPr>
          <w:rFonts w:ascii="Times New Roman" w:hAnsi="Times New Roman" w:cs="Times New Roman"/>
          <w:b/>
          <w:szCs w:val="24"/>
        </w:rPr>
        <w:fldChar w:fldCharType="end"/>
      </w:r>
      <w:r w:rsidRPr="00F323C8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6E1314" w:rsidRPr="00F323C8" w:rsidRDefault="006E1314" w:rsidP="006E1314">
      <w:pPr>
        <w:spacing w:line="48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6E1314" w:rsidRPr="00F323C8" w:rsidRDefault="006E1314" w:rsidP="006E1314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szCs w:val="24"/>
          <w:lang w:val="en-US"/>
        </w:rPr>
      </w:pPr>
    </w:p>
    <w:p w:rsidR="00103B8C" w:rsidRDefault="00103B8C">
      <w:bookmarkStart w:id="0" w:name="_GoBack"/>
      <w:bookmarkEnd w:id="0"/>
    </w:p>
    <w:sectPr w:rsidR="00103B8C" w:rsidSect="00F372ED"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C9"/>
    <w:rsid w:val="00103B8C"/>
    <w:rsid w:val="006E1314"/>
    <w:rsid w:val="00A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C76B-5CF5-44A0-9F6F-63013C9F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14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2020-10-13T01:31:00Z</dcterms:created>
  <dcterms:modified xsi:type="dcterms:W3CDTF">2020-10-13T01:31:00Z</dcterms:modified>
</cp:coreProperties>
</file>