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27" w:rsidRPr="00DE6231" w:rsidRDefault="00214E27" w:rsidP="00214E27">
      <w:pPr>
        <w:pStyle w:val="ListParagraph"/>
        <w:spacing w:line="360" w:lineRule="auto"/>
        <w:ind w:left="0"/>
        <w:jc w:val="center"/>
        <w:rPr>
          <w:rFonts w:ascii="Times New Roman" w:hAnsi="Times New Roman" w:cs="Times New Roman"/>
          <w:b/>
          <w:szCs w:val="24"/>
        </w:rPr>
      </w:pPr>
      <w:r w:rsidRPr="00DE6231">
        <w:rPr>
          <w:rFonts w:ascii="Times New Roman" w:hAnsi="Times New Roman" w:cs="Times New Roman"/>
          <w:b/>
          <w:szCs w:val="24"/>
        </w:rPr>
        <w:t>ABSTRAK</w:t>
      </w:r>
    </w:p>
    <w:p w:rsidR="00214E27" w:rsidRPr="00DE6231" w:rsidRDefault="00214E27" w:rsidP="00214E27">
      <w:pPr>
        <w:pStyle w:val="ListParagraph"/>
        <w:spacing w:line="360" w:lineRule="auto"/>
        <w:ind w:left="0"/>
        <w:jc w:val="center"/>
        <w:rPr>
          <w:rFonts w:ascii="Times New Roman" w:hAnsi="Times New Roman" w:cs="Times New Roman"/>
          <w:b/>
          <w:szCs w:val="24"/>
        </w:rPr>
      </w:pPr>
    </w:p>
    <w:p w:rsidR="00214E27" w:rsidRPr="00DE6231" w:rsidRDefault="00214E27" w:rsidP="00214E27">
      <w:pPr>
        <w:pStyle w:val="ListParagraph"/>
        <w:spacing w:line="240" w:lineRule="auto"/>
        <w:ind w:left="0"/>
        <w:jc w:val="both"/>
        <w:rPr>
          <w:rFonts w:ascii="Times New Roman" w:hAnsi="Times New Roman" w:cs="Times New Roman"/>
          <w:szCs w:val="24"/>
        </w:rPr>
      </w:pPr>
      <w:r w:rsidRPr="00D14CF9">
        <w:rPr>
          <w:rFonts w:ascii="Times New Roman" w:hAnsi="Times New Roman" w:cs="Times New Roman"/>
          <w:b/>
          <w:szCs w:val="24"/>
        </w:rPr>
        <w:t>Ani Nuraini</w:t>
      </w:r>
      <w:r w:rsidRPr="00DE6231">
        <w:rPr>
          <w:rFonts w:ascii="Times New Roman" w:hAnsi="Times New Roman" w:cs="Times New Roman"/>
          <w:szCs w:val="24"/>
        </w:rPr>
        <w:t xml:space="preserve"> </w:t>
      </w:r>
      <w:r>
        <w:rPr>
          <w:rFonts w:ascii="Times New Roman" w:hAnsi="Times New Roman" w:cs="Times New Roman"/>
          <w:szCs w:val="24"/>
        </w:rPr>
        <w:t>(</w:t>
      </w:r>
      <w:r w:rsidRPr="00DE6231">
        <w:rPr>
          <w:rFonts w:ascii="Times New Roman" w:hAnsi="Times New Roman" w:cs="Times New Roman"/>
          <w:szCs w:val="24"/>
        </w:rPr>
        <w:t>2020</w:t>
      </w:r>
      <w:r>
        <w:rPr>
          <w:rFonts w:ascii="Times New Roman" w:hAnsi="Times New Roman" w:cs="Times New Roman"/>
          <w:szCs w:val="24"/>
        </w:rPr>
        <w:t>)</w:t>
      </w:r>
      <w:r w:rsidRPr="00DE6231">
        <w:rPr>
          <w:rFonts w:ascii="Times New Roman" w:hAnsi="Times New Roman" w:cs="Times New Roman"/>
          <w:szCs w:val="24"/>
        </w:rPr>
        <w:t>. “</w:t>
      </w:r>
      <w:r w:rsidRPr="00DE6231">
        <w:rPr>
          <w:rFonts w:ascii="Times New Roman" w:hAnsi="Times New Roman" w:cs="Times New Roman"/>
          <w:i/>
          <w:szCs w:val="24"/>
        </w:rPr>
        <w:t>Pengembangan Bahan</w:t>
      </w:r>
      <w:r>
        <w:rPr>
          <w:rFonts w:ascii="Times New Roman" w:hAnsi="Times New Roman" w:cs="Times New Roman"/>
          <w:i/>
          <w:szCs w:val="24"/>
        </w:rPr>
        <w:t xml:space="preserve"> Ajar Sistem Persamaan Lin</w:t>
      </w:r>
      <w:r w:rsidRPr="00DE6231">
        <w:rPr>
          <w:rFonts w:ascii="Times New Roman" w:hAnsi="Times New Roman" w:cs="Times New Roman"/>
          <w:i/>
          <w:szCs w:val="24"/>
        </w:rPr>
        <w:t>e</w:t>
      </w:r>
      <w:r>
        <w:rPr>
          <w:rFonts w:ascii="Times New Roman" w:hAnsi="Times New Roman" w:cs="Times New Roman"/>
          <w:i/>
          <w:szCs w:val="24"/>
        </w:rPr>
        <w:t>a</w:t>
      </w:r>
      <w:r w:rsidRPr="00DE6231">
        <w:rPr>
          <w:rFonts w:ascii="Times New Roman" w:hAnsi="Times New Roman" w:cs="Times New Roman"/>
          <w:i/>
          <w:szCs w:val="24"/>
        </w:rPr>
        <w:t>r Dua Variabel Berbasis Mobile Learning untuk Meningkatkan Literasi Matematika dan Kemandirian Belajar Siswa SMPN 23 Kota Bandung.</w:t>
      </w:r>
      <w:r w:rsidRPr="00DE6231">
        <w:rPr>
          <w:rFonts w:ascii="Times New Roman" w:hAnsi="Times New Roman" w:cs="Times New Roman"/>
          <w:szCs w:val="24"/>
        </w:rPr>
        <w:t xml:space="preserve"> Tesis, Program Studi Magister Pendidikan Matematika Pascasarjana Universitas Pasundan Bandung.</w:t>
      </w:r>
    </w:p>
    <w:p w:rsidR="00214E27" w:rsidRPr="00DE6231" w:rsidRDefault="00214E27" w:rsidP="00214E27">
      <w:pPr>
        <w:pStyle w:val="ListParagraph"/>
        <w:spacing w:line="240" w:lineRule="auto"/>
        <w:ind w:left="0"/>
        <w:jc w:val="both"/>
        <w:rPr>
          <w:rFonts w:ascii="Times New Roman" w:hAnsi="Times New Roman" w:cs="Times New Roman"/>
          <w:szCs w:val="24"/>
        </w:rPr>
      </w:pPr>
    </w:p>
    <w:p w:rsidR="00214E27" w:rsidRPr="007D50BB" w:rsidRDefault="00214E27" w:rsidP="00214E27">
      <w:pPr>
        <w:spacing w:line="240" w:lineRule="auto"/>
        <w:ind w:firstLine="720"/>
        <w:jc w:val="both"/>
        <w:rPr>
          <w:rFonts w:ascii="Times New Roman" w:hAnsi="Times New Roman" w:cs="Times New Roman"/>
          <w:i/>
          <w:szCs w:val="24"/>
        </w:rPr>
      </w:pPr>
      <w:r w:rsidRPr="00CC39EB">
        <w:rPr>
          <w:rFonts w:ascii="Times New Roman" w:hAnsi="Times New Roman" w:cs="Times New Roman"/>
          <w:szCs w:val="24"/>
        </w:rPr>
        <w:t xml:space="preserve">Penelitian pengembangan ini bertujuan: (1) menghasilkan bahan ajar SPLDV berbasis </w:t>
      </w:r>
      <w:r w:rsidRPr="00CC39EB">
        <w:rPr>
          <w:rFonts w:ascii="Times New Roman" w:hAnsi="Times New Roman" w:cs="Times New Roman"/>
          <w:i/>
          <w:szCs w:val="24"/>
        </w:rPr>
        <w:t>mobile learning</w:t>
      </w:r>
      <w:r w:rsidRPr="00CC39EB">
        <w:rPr>
          <w:rFonts w:ascii="Times New Roman" w:hAnsi="Times New Roman" w:cs="Times New Roman"/>
          <w:szCs w:val="24"/>
        </w:rPr>
        <w:t xml:space="preserve"> untuk meningkatkan kemampuan literasi matematika dan kemandirian belajar siswa SMPN 23 Kota Bandung, (2) menghasilkan bahan ajar SPLDV berbasis </w:t>
      </w:r>
      <w:r w:rsidRPr="00CC39EB">
        <w:rPr>
          <w:rFonts w:ascii="Times New Roman" w:hAnsi="Times New Roman" w:cs="Times New Roman"/>
          <w:i/>
          <w:szCs w:val="24"/>
        </w:rPr>
        <w:t xml:space="preserve">mobile learning </w:t>
      </w:r>
      <w:r w:rsidRPr="00CC39EB">
        <w:rPr>
          <w:rFonts w:ascii="Times New Roman" w:hAnsi="Times New Roman" w:cs="Times New Roman"/>
          <w:szCs w:val="24"/>
        </w:rPr>
        <w:t xml:space="preserve">yang valid dan layak untuk meningkatkan kemampuan literasi matematika dan kemandirian belajar siswa SMPN 23 Kota Bandung, (3) menghasilkan bahan ajar SPLDV berbasis </w:t>
      </w:r>
      <w:r w:rsidRPr="00CC39EB">
        <w:rPr>
          <w:rFonts w:ascii="Times New Roman" w:hAnsi="Times New Roman" w:cs="Times New Roman"/>
          <w:i/>
          <w:szCs w:val="24"/>
        </w:rPr>
        <w:t xml:space="preserve">mobile learning </w:t>
      </w:r>
      <w:r w:rsidRPr="00CC39EB">
        <w:rPr>
          <w:rFonts w:ascii="Times New Roman" w:hAnsi="Times New Roman" w:cs="Times New Roman"/>
          <w:szCs w:val="24"/>
        </w:rPr>
        <w:t>yang efektif untuk meningkatkan kemampuan literasi matematika dan kemandirian belajar siswa SMPN 23 Kota Bandung. Penelitian pengembangan ini berpedoman pada langkah-langkah model pengembangan Rowntree. Model pengembangan ini, dikelompo</w:t>
      </w:r>
      <w:r>
        <w:rPr>
          <w:rFonts w:ascii="Times New Roman" w:hAnsi="Times New Roman" w:cs="Times New Roman"/>
          <w:szCs w:val="24"/>
        </w:rPr>
        <w:t>k</w:t>
      </w:r>
      <w:r w:rsidRPr="00CC39EB">
        <w:rPr>
          <w:rFonts w:ascii="Times New Roman" w:hAnsi="Times New Roman" w:cs="Times New Roman"/>
          <w:szCs w:val="24"/>
        </w:rPr>
        <w:t xml:space="preserve">kan pada tiga tahapan pengembangan yaitu tahap perencanaan </w:t>
      </w:r>
      <w:r w:rsidRPr="00CC39EB">
        <w:rPr>
          <w:rFonts w:ascii="Times New Roman" w:hAnsi="Times New Roman" w:cs="Times New Roman"/>
          <w:i/>
          <w:szCs w:val="24"/>
        </w:rPr>
        <w:t>(planning)</w:t>
      </w:r>
      <w:r w:rsidRPr="00CC39EB">
        <w:rPr>
          <w:rFonts w:ascii="Times New Roman" w:hAnsi="Times New Roman" w:cs="Times New Roman"/>
          <w:szCs w:val="24"/>
        </w:rPr>
        <w:t xml:space="preserve">, tahap pengembangan </w:t>
      </w:r>
      <w:r w:rsidRPr="00CC39EB">
        <w:rPr>
          <w:rFonts w:ascii="Times New Roman" w:hAnsi="Times New Roman" w:cs="Times New Roman"/>
          <w:i/>
          <w:szCs w:val="24"/>
        </w:rPr>
        <w:t>(development)</w:t>
      </w:r>
      <w:r w:rsidRPr="00CC39EB">
        <w:rPr>
          <w:rFonts w:ascii="Times New Roman" w:hAnsi="Times New Roman" w:cs="Times New Roman"/>
          <w:szCs w:val="24"/>
        </w:rPr>
        <w:t xml:space="preserve">, dan tahap evaluasi </w:t>
      </w:r>
      <w:r w:rsidRPr="00CC39EB">
        <w:rPr>
          <w:rFonts w:ascii="Times New Roman" w:hAnsi="Times New Roman" w:cs="Times New Roman"/>
          <w:i/>
          <w:szCs w:val="24"/>
        </w:rPr>
        <w:t xml:space="preserve">(evaluation). </w:t>
      </w:r>
      <w:r w:rsidRPr="00CC39EB">
        <w:rPr>
          <w:rFonts w:ascii="Times New Roman" w:hAnsi="Times New Roman" w:cs="Times New Roman"/>
          <w:szCs w:val="24"/>
        </w:rPr>
        <w:t xml:space="preserve">Pada tahap evaluasi, peneliti menggunakan model evaluasi formatif Tessmer yaitu: (1) </w:t>
      </w:r>
      <w:r w:rsidRPr="00CC39EB">
        <w:rPr>
          <w:rFonts w:ascii="Times New Roman" w:hAnsi="Times New Roman" w:cs="Times New Roman"/>
          <w:i/>
          <w:szCs w:val="24"/>
        </w:rPr>
        <w:t xml:space="preserve">self evaluation; </w:t>
      </w:r>
      <w:r w:rsidRPr="00CC39EB">
        <w:rPr>
          <w:rFonts w:ascii="Times New Roman" w:hAnsi="Times New Roman" w:cs="Times New Roman"/>
          <w:szCs w:val="24"/>
        </w:rPr>
        <w:t xml:space="preserve">(2) </w:t>
      </w:r>
      <w:r>
        <w:rPr>
          <w:rFonts w:ascii="Times New Roman" w:hAnsi="Times New Roman" w:cs="Times New Roman"/>
          <w:i/>
          <w:szCs w:val="24"/>
        </w:rPr>
        <w:t>expert review</w:t>
      </w:r>
      <w:r w:rsidRPr="00CC39EB">
        <w:rPr>
          <w:rFonts w:ascii="Times New Roman" w:hAnsi="Times New Roman" w:cs="Times New Roman"/>
          <w:i/>
          <w:szCs w:val="24"/>
        </w:rPr>
        <w:t xml:space="preserve">; </w:t>
      </w:r>
      <w:r w:rsidRPr="00CC39EB">
        <w:rPr>
          <w:rFonts w:ascii="Times New Roman" w:hAnsi="Times New Roman" w:cs="Times New Roman"/>
          <w:szCs w:val="24"/>
        </w:rPr>
        <w:t xml:space="preserve">(3) </w:t>
      </w:r>
      <w:r w:rsidRPr="00CC39EB">
        <w:rPr>
          <w:rFonts w:ascii="Times New Roman" w:hAnsi="Times New Roman" w:cs="Times New Roman"/>
          <w:i/>
          <w:szCs w:val="24"/>
        </w:rPr>
        <w:t xml:space="preserve">one-to-one evaluation; </w:t>
      </w:r>
      <w:r w:rsidRPr="00CC39EB">
        <w:rPr>
          <w:rFonts w:ascii="Times New Roman" w:hAnsi="Times New Roman" w:cs="Times New Roman"/>
          <w:szCs w:val="24"/>
        </w:rPr>
        <w:t>(4)</w:t>
      </w:r>
      <w:r w:rsidRPr="00CC39EB">
        <w:rPr>
          <w:rFonts w:ascii="Times New Roman" w:hAnsi="Times New Roman" w:cs="Times New Roman"/>
          <w:i/>
          <w:szCs w:val="24"/>
        </w:rPr>
        <w:t xml:space="preserve"> small group evaluation; </w:t>
      </w:r>
      <w:r w:rsidRPr="00CC39EB">
        <w:rPr>
          <w:rFonts w:ascii="Times New Roman" w:hAnsi="Times New Roman" w:cs="Times New Roman"/>
          <w:szCs w:val="24"/>
        </w:rPr>
        <w:t xml:space="preserve">dan (5) </w:t>
      </w:r>
      <w:r w:rsidRPr="00CC39EB">
        <w:rPr>
          <w:rFonts w:ascii="Times New Roman" w:hAnsi="Times New Roman" w:cs="Times New Roman"/>
          <w:i/>
          <w:szCs w:val="24"/>
        </w:rPr>
        <w:t xml:space="preserve">field test. </w:t>
      </w:r>
      <w:r w:rsidRPr="00CC39EB">
        <w:rPr>
          <w:rFonts w:ascii="Times New Roman" w:hAnsi="Times New Roman" w:cs="Times New Roman"/>
          <w:szCs w:val="24"/>
        </w:rPr>
        <w:t xml:space="preserve">Dengan teknik pengumlan data berupa: pedoman wawancara, angket untuk ahli materi, angket untuk ahli media, angket untuk respon siswa, dan instrumen tes. Hasil penelitian ini menunjukan  Bahan ajar SPLDV berbasis </w:t>
      </w:r>
      <w:r w:rsidRPr="00CC39EB">
        <w:rPr>
          <w:rFonts w:ascii="Times New Roman" w:hAnsi="Times New Roman" w:cs="Times New Roman"/>
          <w:i/>
          <w:szCs w:val="24"/>
        </w:rPr>
        <w:t xml:space="preserve">mobile learning </w:t>
      </w:r>
      <w:r w:rsidRPr="00CC39EB">
        <w:rPr>
          <w:rFonts w:ascii="Times New Roman" w:hAnsi="Times New Roman" w:cs="Times New Roman"/>
          <w:szCs w:val="24"/>
        </w:rPr>
        <w:t xml:space="preserve">yang dikembangkan dinilai valid dan layak sebagai salah satu sumber pembelajaran matematika. Hal ini ditunjukan dengan penilaian para ahli pada baris Asymp Sig yang terlihat bahwa nilai probabilitas 0.000. Maka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o</m:t>
            </m:r>
          </m:sub>
        </m:sSub>
      </m:oMath>
      <w:r w:rsidRPr="00CC39EB">
        <w:rPr>
          <w:rFonts w:ascii="Times New Roman" w:hAnsi="Times New Roman" w:cs="Times New Roman"/>
          <w:szCs w:val="24"/>
        </w:rPr>
        <w:t xml:space="preserve">  diterima (0.097 &gt; 0.05) sehingga kelima validator mengatakan hal yang sama, bahawa bahan ajar yang dikembangkan valid. Selanjutnya berdasarkan nilai rata-rata respon siswa terhadap bahan ajar SPLDV berbasis </w:t>
      </w:r>
      <w:r w:rsidRPr="00CC39EB">
        <w:rPr>
          <w:rFonts w:ascii="Times New Roman" w:hAnsi="Times New Roman" w:cs="Times New Roman"/>
          <w:i/>
          <w:szCs w:val="24"/>
        </w:rPr>
        <w:t xml:space="preserve">mobile learning </w:t>
      </w:r>
      <w:r w:rsidRPr="00CC39EB">
        <w:rPr>
          <w:rFonts w:ascii="Times New Roman" w:hAnsi="Times New Roman" w:cs="Times New Roman"/>
          <w:szCs w:val="24"/>
        </w:rPr>
        <w:t xml:space="preserve">pada tahap </w:t>
      </w:r>
      <w:r w:rsidRPr="00CC39EB">
        <w:rPr>
          <w:rFonts w:ascii="Times New Roman" w:hAnsi="Times New Roman" w:cs="Times New Roman"/>
          <w:i/>
          <w:szCs w:val="24"/>
        </w:rPr>
        <w:t xml:space="preserve">one-to-one evaluation </w:t>
      </w:r>
      <w:r w:rsidRPr="00CC39EB">
        <w:rPr>
          <w:rFonts w:ascii="Times New Roman" w:hAnsi="Times New Roman" w:cs="Times New Roman"/>
          <w:szCs w:val="24"/>
        </w:rPr>
        <w:t>sebesar 2,81 dengan kategori layak</w:t>
      </w:r>
      <w:r w:rsidRPr="00CC39EB">
        <w:rPr>
          <w:rFonts w:ascii="Times New Roman" w:hAnsi="Times New Roman" w:cs="Times New Roman"/>
          <w:i/>
          <w:szCs w:val="24"/>
        </w:rPr>
        <w:t xml:space="preserve">, </w:t>
      </w:r>
      <w:r w:rsidRPr="00CC39EB">
        <w:rPr>
          <w:rFonts w:ascii="Times New Roman" w:hAnsi="Times New Roman" w:cs="Times New Roman"/>
          <w:szCs w:val="24"/>
        </w:rPr>
        <w:t xml:space="preserve">tahap </w:t>
      </w:r>
      <w:r w:rsidRPr="00CC39EB">
        <w:rPr>
          <w:rFonts w:ascii="Times New Roman" w:hAnsi="Times New Roman" w:cs="Times New Roman"/>
          <w:i/>
          <w:szCs w:val="24"/>
        </w:rPr>
        <w:t xml:space="preserve">small group </w:t>
      </w:r>
      <w:r w:rsidRPr="00CC39EB">
        <w:rPr>
          <w:rFonts w:ascii="Times New Roman" w:hAnsi="Times New Roman" w:cs="Times New Roman"/>
          <w:szCs w:val="24"/>
        </w:rPr>
        <w:t>sebesar 3,30 dengan kategri sangat layak</w:t>
      </w:r>
      <w:r w:rsidRPr="00CC39EB">
        <w:rPr>
          <w:rFonts w:ascii="Times New Roman" w:hAnsi="Times New Roman" w:cs="Times New Roman"/>
          <w:i/>
          <w:szCs w:val="24"/>
        </w:rPr>
        <w:t xml:space="preserve">, </w:t>
      </w:r>
      <w:r w:rsidRPr="00CC39EB">
        <w:rPr>
          <w:rFonts w:ascii="Times New Roman" w:hAnsi="Times New Roman" w:cs="Times New Roman"/>
          <w:szCs w:val="24"/>
        </w:rPr>
        <w:t xml:space="preserve">dan tahap </w:t>
      </w:r>
      <w:r w:rsidRPr="00CC39EB">
        <w:rPr>
          <w:rFonts w:ascii="Times New Roman" w:hAnsi="Times New Roman" w:cs="Times New Roman"/>
          <w:i/>
          <w:szCs w:val="24"/>
        </w:rPr>
        <w:t xml:space="preserve">field test </w:t>
      </w:r>
      <w:r w:rsidRPr="00CC39EB">
        <w:rPr>
          <w:rFonts w:ascii="Times New Roman" w:hAnsi="Times New Roman" w:cs="Times New Roman"/>
          <w:szCs w:val="24"/>
        </w:rPr>
        <w:t xml:space="preserve">sebesar 3,52 dengan kategori sangat layak. Sehingga dapat disimpulkan bahwa rata-rata penilaian respon siswa terhadap bahan ajar yang dikembangkan adalah Sangat Layak. Bahan ajar yang dikembangkan efektif </w:t>
      </w:r>
      <w:r>
        <w:rPr>
          <w:rFonts w:ascii="Times New Roman" w:hAnsi="Times New Roman" w:cs="Times New Roman"/>
          <w:szCs w:val="24"/>
        </w:rPr>
        <w:t>untuk meningkatkan kemampuan literasi matematika b</w:t>
      </w:r>
      <w:r w:rsidRPr="00CC39EB">
        <w:rPr>
          <w:rFonts w:ascii="Times New Roman" w:hAnsi="Times New Roman" w:cs="Times New Roman"/>
          <w:szCs w:val="24"/>
        </w:rPr>
        <w:t xml:space="preserve">erdasarkan data perhitungan </w:t>
      </w:r>
      <w:r w:rsidRPr="00CC39EB">
        <w:rPr>
          <w:rFonts w:ascii="Times New Roman" w:hAnsi="Times New Roman" w:cs="Times New Roman"/>
          <w:i/>
          <w:szCs w:val="24"/>
        </w:rPr>
        <w:t xml:space="preserve">effect size </w:t>
      </w:r>
      <w:r w:rsidRPr="00CC39EB">
        <w:rPr>
          <w:rFonts w:ascii="Times New Roman" w:hAnsi="Times New Roman" w:cs="Times New Roman"/>
          <w:szCs w:val="24"/>
        </w:rPr>
        <w:t>yang menuntukan nilai se</w:t>
      </w:r>
      <w:r>
        <w:rPr>
          <w:rFonts w:ascii="Times New Roman" w:hAnsi="Times New Roman" w:cs="Times New Roman"/>
          <w:szCs w:val="24"/>
        </w:rPr>
        <w:t xml:space="preserve">besar 1,93 dengan kategori kuat, dan dibuktikan dengan perbedaan nilai N-gain sebesar 0,681 pada kelas eksperimen dan 0,516 pada kelas kontrol. Peningkatan kemandirian belajar yang dialami siswa menjadi lebih baik setelah memanfaatkan bahan ajar SPLDV berbasis </w:t>
      </w:r>
      <w:r>
        <w:rPr>
          <w:rFonts w:ascii="Times New Roman" w:hAnsi="Times New Roman" w:cs="Times New Roman"/>
          <w:i/>
          <w:szCs w:val="24"/>
        </w:rPr>
        <w:t>m-learning.</w:t>
      </w:r>
    </w:p>
    <w:p w:rsidR="00214E27" w:rsidRPr="00CC39EB" w:rsidRDefault="00214E27" w:rsidP="00214E27">
      <w:pPr>
        <w:pStyle w:val="ListParagraph"/>
        <w:spacing w:line="240" w:lineRule="auto"/>
        <w:ind w:left="0" w:firstLine="720"/>
        <w:jc w:val="both"/>
        <w:rPr>
          <w:rFonts w:ascii="Times New Roman" w:hAnsi="Times New Roman" w:cs="Times New Roman"/>
          <w:szCs w:val="24"/>
        </w:rPr>
      </w:pPr>
    </w:p>
    <w:p w:rsidR="00214E27" w:rsidRPr="00DE6231" w:rsidRDefault="00214E27" w:rsidP="00214E27">
      <w:pPr>
        <w:pStyle w:val="ListParagraph"/>
        <w:spacing w:line="240" w:lineRule="auto"/>
        <w:ind w:left="0" w:firstLine="720"/>
        <w:jc w:val="both"/>
        <w:rPr>
          <w:rFonts w:ascii="Times New Roman" w:hAnsi="Times New Roman" w:cs="Times New Roman"/>
          <w:szCs w:val="24"/>
        </w:rPr>
      </w:pPr>
    </w:p>
    <w:p w:rsidR="00214E27" w:rsidRPr="007D50BB" w:rsidRDefault="00214E27" w:rsidP="00214E27">
      <w:pPr>
        <w:pStyle w:val="ListParagraph"/>
        <w:spacing w:line="360" w:lineRule="auto"/>
        <w:ind w:left="0"/>
        <w:jc w:val="both"/>
        <w:rPr>
          <w:rFonts w:ascii="Times New Roman" w:hAnsi="Times New Roman" w:cs="Times New Roman"/>
          <w:szCs w:val="24"/>
        </w:rPr>
      </w:pPr>
      <w:r w:rsidRPr="00DE6231">
        <w:rPr>
          <w:rFonts w:ascii="Times New Roman" w:hAnsi="Times New Roman" w:cs="Times New Roman"/>
          <w:szCs w:val="24"/>
        </w:rPr>
        <w:t xml:space="preserve">Kata kunci: </w:t>
      </w:r>
      <w:r>
        <w:rPr>
          <w:rFonts w:ascii="Times New Roman" w:hAnsi="Times New Roman" w:cs="Times New Roman"/>
          <w:i/>
          <w:szCs w:val="24"/>
        </w:rPr>
        <w:t xml:space="preserve">Mobile learning, </w:t>
      </w:r>
      <w:r>
        <w:rPr>
          <w:rFonts w:ascii="Times New Roman" w:hAnsi="Times New Roman" w:cs="Times New Roman"/>
          <w:szCs w:val="24"/>
        </w:rPr>
        <w:t>Literasi matematika, Kemandirian belajar</w:t>
      </w:r>
    </w:p>
    <w:p w:rsidR="00214E27" w:rsidRDefault="00214E27" w:rsidP="00214E27">
      <w:pPr>
        <w:spacing w:line="480" w:lineRule="auto"/>
        <w:rPr>
          <w:rFonts w:ascii="Times New Roman" w:hAnsi="Times New Roman" w:cs="Times New Roman"/>
          <w:b/>
          <w:szCs w:val="24"/>
        </w:rPr>
      </w:pPr>
    </w:p>
    <w:p w:rsidR="00214E27" w:rsidRPr="00551C9B" w:rsidRDefault="00214E27" w:rsidP="00214E27">
      <w:pPr>
        <w:pStyle w:val="ListParagraph"/>
        <w:spacing w:line="240" w:lineRule="auto"/>
        <w:jc w:val="center"/>
        <w:rPr>
          <w:rFonts w:ascii="Times New Roman" w:hAnsi="Times New Roman" w:cs="Times New Roman"/>
          <w:b/>
          <w:szCs w:val="24"/>
        </w:rPr>
      </w:pPr>
      <w:r w:rsidRPr="00551C9B">
        <w:rPr>
          <w:rFonts w:ascii="Times New Roman" w:hAnsi="Times New Roman" w:cs="Times New Roman"/>
          <w:b/>
          <w:szCs w:val="24"/>
        </w:rPr>
        <w:t>ABSTRACT</w:t>
      </w:r>
    </w:p>
    <w:p w:rsidR="00214E27" w:rsidRPr="00551C9B" w:rsidRDefault="00214E27" w:rsidP="00214E27">
      <w:pPr>
        <w:pStyle w:val="ListParagraph"/>
        <w:spacing w:line="240" w:lineRule="auto"/>
        <w:jc w:val="both"/>
        <w:rPr>
          <w:rFonts w:ascii="Times New Roman" w:hAnsi="Times New Roman" w:cs="Times New Roman"/>
          <w:szCs w:val="24"/>
        </w:rPr>
      </w:pPr>
    </w:p>
    <w:p w:rsidR="00214E27" w:rsidRPr="00551C9B" w:rsidRDefault="00214E27" w:rsidP="00214E27">
      <w:pPr>
        <w:pStyle w:val="ListParagraph"/>
        <w:spacing w:line="240" w:lineRule="auto"/>
        <w:jc w:val="both"/>
        <w:rPr>
          <w:rFonts w:ascii="Times New Roman" w:hAnsi="Times New Roman" w:cs="Times New Roman"/>
          <w:szCs w:val="24"/>
        </w:rPr>
      </w:pPr>
      <w:r w:rsidRPr="00030EF0">
        <w:rPr>
          <w:rFonts w:ascii="Times New Roman" w:hAnsi="Times New Roman" w:cs="Times New Roman"/>
          <w:b/>
          <w:szCs w:val="24"/>
        </w:rPr>
        <w:t>Ani Nuraini</w:t>
      </w:r>
      <w:r w:rsidRPr="00551C9B">
        <w:rPr>
          <w:rFonts w:ascii="Times New Roman" w:hAnsi="Times New Roman" w:cs="Times New Roman"/>
          <w:szCs w:val="24"/>
        </w:rPr>
        <w:t xml:space="preserve"> </w:t>
      </w:r>
      <w:r>
        <w:rPr>
          <w:rFonts w:ascii="Times New Roman" w:hAnsi="Times New Roman" w:cs="Times New Roman"/>
          <w:szCs w:val="24"/>
        </w:rPr>
        <w:t>(</w:t>
      </w:r>
      <w:r w:rsidRPr="00551C9B">
        <w:rPr>
          <w:rFonts w:ascii="Times New Roman" w:hAnsi="Times New Roman" w:cs="Times New Roman"/>
          <w:szCs w:val="24"/>
        </w:rPr>
        <w:t>2020</w:t>
      </w:r>
      <w:r>
        <w:rPr>
          <w:rFonts w:ascii="Times New Roman" w:hAnsi="Times New Roman" w:cs="Times New Roman"/>
          <w:szCs w:val="24"/>
        </w:rPr>
        <w:t>)</w:t>
      </w:r>
      <w:r w:rsidRPr="00551C9B">
        <w:rPr>
          <w:rFonts w:ascii="Times New Roman" w:hAnsi="Times New Roman" w:cs="Times New Roman"/>
          <w:szCs w:val="24"/>
        </w:rPr>
        <w:t>. "Teaching Material Development of Linear Equation Systems of Two Variables Based on Mobile Learning to Increase Mathematics Literacy and Learning Independence of SMPN 23 Bandung City Students. Thesis, Master of Mathematics Education Study Program at Pasundan University, Bandung.</w:t>
      </w:r>
    </w:p>
    <w:p w:rsidR="00214E27" w:rsidRPr="00551C9B" w:rsidRDefault="00214E27" w:rsidP="00214E27">
      <w:pPr>
        <w:pStyle w:val="ListParagraph"/>
        <w:spacing w:line="240" w:lineRule="auto"/>
        <w:jc w:val="both"/>
        <w:rPr>
          <w:rFonts w:ascii="Times New Roman" w:hAnsi="Times New Roman" w:cs="Times New Roman"/>
          <w:szCs w:val="24"/>
        </w:rPr>
      </w:pPr>
    </w:p>
    <w:p w:rsidR="00214E27" w:rsidRPr="00551C9B" w:rsidRDefault="00214E27" w:rsidP="00214E27">
      <w:pPr>
        <w:pStyle w:val="ListParagraph"/>
        <w:spacing w:line="240" w:lineRule="auto"/>
        <w:jc w:val="both"/>
        <w:rPr>
          <w:rFonts w:ascii="Times New Roman" w:hAnsi="Times New Roman" w:cs="Times New Roman"/>
          <w:szCs w:val="24"/>
        </w:rPr>
      </w:pPr>
      <w:r w:rsidRPr="00551C9B">
        <w:rPr>
          <w:rFonts w:ascii="Times New Roman" w:hAnsi="Times New Roman" w:cs="Times New Roman"/>
          <w:szCs w:val="24"/>
        </w:rPr>
        <w:t xml:space="preserve">This development research aims to: (1) produce SPLDV based learning materials for mobile learning to improve mathematical literacy skills and student learning </w:t>
      </w:r>
      <w:r w:rsidRPr="00551C9B">
        <w:rPr>
          <w:rFonts w:ascii="Times New Roman" w:hAnsi="Times New Roman" w:cs="Times New Roman"/>
          <w:szCs w:val="24"/>
        </w:rPr>
        <w:lastRenderedPageBreak/>
        <w:t xml:space="preserve">independence at SMPN 23 Bandung, (2) produce SPLDV based learning materials that are valid and appropriate for learning to improve mathematical literacy and independence student learning at SMPN 23 Bandung, (3) producing SPLDV-based teaching materials that are effective mobile learning to improve mathematical literacy skills and learning independence of SMPN 23 Bandung City students. This development research is guided by the steps of the Rowntree development model. This development model, grouped at three stages of development, namely the planning phase (planning), the development stage (development), and the evaluation stage (evaluation). At the evaluation stage, researchers used the Tessmer formative evaluation model, namely: (1) self evaluation; (2) expert review; (3) one-to-one evaluation; (4) small group evaluation; and (5) field test. With data collection techniques such as: interview guidelines, questionnaires for material experts, questionnaires for media experts, questionnaires for student responses, and test instruments. The results of this study indicate that SPLDV-based mobile learning materials developed are considered valid and feasible as a source of mathematics learning. This is indicated by the expert judgment on the Sig Asymp line which shows that the probability value is 0,000. </w:t>
      </w:r>
      <w:r>
        <w:rPr>
          <w:rFonts w:ascii="Times New Roman" w:hAnsi="Times New Roman" w:cs="Times New Roman"/>
          <w:szCs w:val="24"/>
        </w:rPr>
        <w:t>Then H</w:t>
      </w:r>
      <w:r w:rsidRPr="00551C9B">
        <w:rPr>
          <w:rFonts w:ascii="Times New Roman" w:hAnsi="Times New Roman" w:cs="Times New Roman"/>
          <w:szCs w:val="24"/>
        </w:rPr>
        <w:t>o is accepted (0.097&gt; 0.05) so the five validators say the same thing, that the developed teaching material is valid. Furthermore, based on the average value of students' responses to SPLDV based learning materials on mobile learning at the one-to-one evaluation stage of 2.81 with a feasible category, a small group stage of 3.30 with a very feasible categorization, and a field test stage of 3, 52 with a very decent category. So it can be concluded that the average assessment of student responses to the teaching material developed is Very Eligible. Teaching material developed is effective to improve mathematical literacy ability based on effect size calculation data which designate a value of 1.93 with a strong category, and evidenced by the difference in the N-gain value of 0.681 in the experimental class and 0.516 in the control class. The increase in learning independence experienced by students becomes better after utilizing SPLDV teaching materials based on m-learning.</w:t>
      </w:r>
    </w:p>
    <w:p w:rsidR="00214E27" w:rsidRPr="00551C9B" w:rsidRDefault="00214E27" w:rsidP="00214E27">
      <w:pPr>
        <w:pStyle w:val="ListParagraph"/>
        <w:spacing w:line="240" w:lineRule="auto"/>
        <w:jc w:val="both"/>
        <w:rPr>
          <w:rFonts w:ascii="Times New Roman" w:hAnsi="Times New Roman" w:cs="Times New Roman"/>
          <w:szCs w:val="24"/>
        </w:rPr>
      </w:pPr>
    </w:p>
    <w:p w:rsidR="00214E27" w:rsidRPr="00551C9B" w:rsidRDefault="00214E27" w:rsidP="00214E27">
      <w:pPr>
        <w:pStyle w:val="ListParagraph"/>
        <w:spacing w:line="240" w:lineRule="auto"/>
        <w:jc w:val="both"/>
        <w:rPr>
          <w:rFonts w:ascii="Times New Roman" w:hAnsi="Times New Roman" w:cs="Times New Roman"/>
          <w:szCs w:val="24"/>
        </w:rPr>
      </w:pPr>
    </w:p>
    <w:p w:rsidR="00214E27" w:rsidRPr="00E039E7" w:rsidRDefault="00214E27" w:rsidP="00214E27">
      <w:pPr>
        <w:pStyle w:val="ListParagraph"/>
        <w:spacing w:line="240" w:lineRule="auto"/>
        <w:jc w:val="both"/>
        <w:rPr>
          <w:rFonts w:ascii="Times New Roman" w:hAnsi="Times New Roman" w:cs="Times New Roman"/>
          <w:szCs w:val="24"/>
          <w:lang w:val="en-US"/>
        </w:rPr>
      </w:pPr>
      <w:r w:rsidRPr="00551C9B">
        <w:rPr>
          <w:rFonts w:ascii="Times New Roman" w:hAnsi="Times New Roman" w:cs="Times New Roman"/>
          <w:szCs w:val="24"/>
        </w:rPr>
        <w:t>Keywords: Mobile learning, Mathematics literacy, Learning independence</w:t>
      </w:r>
    </w:p>
    <w:p w:rsidR="0051071E" w:rsidRDefault="0051071E">
      <w:bookmarkStart w:id="0" w:name="_GoBack"/>
      <w:bookmarkEnd w:id="0"/>
    </w:p>
    <w:sectPr w:rsidR="0051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EB"/>
    <w:rsid w:val="00214E27"/>
    <w:rsid w:val="0051071E"/>
    <w:rsid w:val="00C40D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EEA6-BAF8-4380-9E00-8588C941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27"/>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14E27"/>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214E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2020-10-13T01:32:00Z</dcterms:created>
  <dcterms:modified xsi:type="dcterms:W3CDTF">2020-10-13T01:32:00Z</dcterms:modified>
</cp:coreProperties>
</file>