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0A" w:rsidRPr="00A639C3" w:rsidRDefault="009055D2" w:rsidP="00845932">
      <w:pPr>
        <w:pStyle w:val="Title"/>
        <w:jc w:val="center"/>
        <w:rPr>
          <w:rFonts w:ascii="Arial Narrow" w:hAnsi="Arial Narrow"/>
          <w:b/>
          <w:sz w:val="20"/>
          <w:szCs w:val="20"/>
        </w:rPr>
      </w:pPr>
      <w:r w:rsidRPr="00A639C3">
        <w:rPr>
          <w:rFonts w:ascii="Arial Narrow" w:hAnsi="Arial Narrow"/>
          <w:b/>
          <w:sz w:val="20"/>
          <w:szCs w:val="20"/>
        </w:rPr>
        <w:t xml:space="preserve">ANALISIS STRATEGI </w:t>
      </w:r>
      <w:r w:rsidRPr="00DA6790">
        <w:rPr>
          <w:rFonts w:ascii="Arial Narrow" w:hAnsi="Arial Narrow"/>
          <w:b/>
          <w:i/>
          <w:sz w:val="20"/>
          <w:szCs w:val="20"/>
        </w:rPr>
        <w:t>HUMAN RESOURCES SCORECARD</w:t>
      </w:r>
      <w:r w:rsidRPr="00A639C3">
        <w:rPr>
          <w:rFonts w:ascii="Arial Narrow" w:hAnsi="Arial Narrow"/>
          <w:b/>
          <w:sz w:val="20"/>
          <w:szCs w:val="20"/>
        </w:rPr>
        <w:t xml:space="preserve"> DALAM UPAYA MENINGKATKAN KINERJA K</w:t>
      </w:r>
      <w:r w:rsidR="00256984" w:rsidRPr="00A639C3">
        <w:rPr>
          <w:rFonts w:ascii="Arial Narrow" w:hAnsi="Arial Narrow"/>
          <w:b/>
          <w:sz w:val="20"/>
          <w:szCs w:val="20"/>
        </w:rPr>
        <w:t>ARYAWAN DI PT KAWAT SELARAS ENJ</w:t>
      </w:r>
      <w:r w:rsidRPr="00A639C3">
        <w:rPr>
          <w:rFonts w:ascii="Arial Narrow" w:hAnsi="Arial Narrow"/>
          <w:b/>
          <w:sz w:val="20"/>
          <w:szCs w:val="20"/>
        </w:rPr>
        <w:t xml:space="preserve">INERING </w:t>
      </w:r>
      <w:r w:rsidR="003C29CC" w:rsidRPr="00A639C3">
        <w:rPr>
          <w:rFonts w:ascii="Arial Narrow" w:hAnsi="Arial Narrow"/>
          <w:b/>
          <w:sz w:val="20"/>
          <w:szCs w:val="20"/>
        </w:rPr>
        <w:t xml:space="preserve">(KSE) </w:t>
      </w:r>
      <w:r w:rsidRPr="00A639C3">
        <w:rPr>
          <w:rFonts w:ascii="Arial Narrow" w:hAnsi="Arial Narrow"/>
          <w:b/>
          <w:sz w:val="20"/>
          <w:szCs w:val="20"/>
        </w:rPr>
        <w:t>JAKARTA PUSAT</w:t>
      </w:r>
    </w:p>
    <w:p w:rsidR="009055D2" w:rsidRPr="00A639C3" w:rsidRDefault="009055D2" w:rsidP="0011008F">
      <w:pPr>
        <w:spacing w:line="240" w:lineRule="auto"/>
        <w:jc w:val="both"/>
        <w:rPr>
          <w:rFonts w:ascii="Arial Narrow" w:hAnsi="Arial Narrow" w:cs="Arial"/>
          <w:b/>
          <w:sz w:val="20"/>
          <w:szCs w:val="20"/>
        </w:rPr>
      </w:pPr>
    </w:p>
    <w:p w:rsidR="004656A5" w:rsidRDefault="00E67F34" w:rsidP="00D9565F">
      <w:pPr>
        <w:spacing w:line="240" w:lineRule="auto"/>
        <w:jc w:val="center"/>
        <w:rPr>
          <w:rFonts w:ascii="Arial Narrow" w:hAnsi="Arial Narrow" w:cs="Arial"/>
          <w:b/>
          <w:sz w:val="20"/>
          <w:szCs w:val="20"/>
          <w:lang w:val="id-ID"/>
        </w:rPr>
      </w:pPr>
      <w:r w:rsidRPr="00A639C3">
        <w:rPr>
          <w:rFonts w:ascii="Arial Narrow" w:hAnsi="Arial Narrow" w:cs="Arial"/>
          <w:b/>
          <w:sz w:val="20"/>
          <w:szCs w:val="20"/>
        </w:rPr>
        <w:t>Lathifaturahmah</w:t>
      </w:r>
      <w:r w:rsidRPr="00A639C3">
        <w:rPr>
          <w:rFonts w:ascii="Arial Narrow" w:hAnsi="Arial Narrow" w:cs="Arial"/>
          <w:b/>
          <w:sz w:val="20"/>
          <w:szCs w:val="20"/>
          <w:vertAlign w:val="superscript"/>
        </w:rPr>
        <w:t>1)</w:t>
      </w:r>
      <w:proofErr w:type="gramStart"/>
      <w:r w:rsidRPr="00A639C3">
        <w:rPr>
          <w:rFonts w:ascii="Arial Narrow" w:hAnsi="Arial Narrow" w:cs="Arial"/>
          <w:b/>
          <w:sz w:val="20"/>
          <w:szCs w:val="20"/>
          <w:vertAlign w:val="superscript"/>
        </w:rPr>
        <w:t xml:space="preserve">, </w:t>
      </w:r>
      <w:r w:rsidRPr="00A639C3">
        <w:rPr>
          <w:rFonts w:ascii="Arial Narrow" w:hAnsi="Arial Narrow" w:cs="Arial"/>
          <w:b/>
          <w:sz w:val="20"/>
          <w:szCs w:val="20"/>
        </w:rPr>
        <w:t xml:space="preserve"> </w:t>
      </w:r>
      <w:r w:rsidR="00A7089F" w:rsidRPr="00A639C3">
        <w:rPr>
          <w:rFonts w:ascii="Arial Narrow" w:hAnsi="Arial Narrow" w:cs="Arial"/>
          <w:b/>
          <w:sz w:val="20"/>
          <w:szCs w:val="20"/>
        </w:rPr>
        <w:t>Ria</w:t>
      </w:r>
      <w:proofErr w:type="gramEnd"/>
      <w:r w:rsidR="00A7089F" w:rsidRPr="00A639C3">
        <w:rPr>
          <w:rFonts w:ascii="Arial Narrow" w:hAnsi="Arial Narrow" w:cs="Arial"/>
          <w:b/>
          <w:sz w:val="20"/>
          <w:szCs w:val="20"/>
        </w:rPr>
        <w:t xml:space="preserve"> Ariyani</w:t>
      </w:r>
      <w:r w:rsidR="00A7089F" w:rsidRPr="00A639C3">
        <w:rPr>
          <w:rFonts w:ascii="Arial Narrow" w:hAnsi="Arial Narrow" w:cs="Arial"/>
          <w:b/>
          <w:sz w:val="20"/>
          <w:szCs w:val="20"/>
          <w:vertAlign w:val="superscript"/>
        </w:rPr>
        <w:t>2)</w:t>
      </w:r>
      <w:r w:rsidR="00A7089F" w:rsidRPr="00A639C3">
        <w:rPr>
          <w:rFonts w:ascii="Arial Narrow" w:hAnsi="Arial Narrow" w:cs="Arial"/>
          <w:b/>
          <w:sz w:val="20"/>
          <w:szCs w:val="20"/>
        </w:rPr>
        <w:t xml:space="preserve">,  </w:t>
      </w:r>
      <w:r w:rsidRPr="00A639C3">
        <w:rPr>
          <w:rFonts w:ascii="Arial Narrow" w:hAnsi="Arial Narrow" w:cs="Arial"/>
          <w:b/>
          <w:sz w:val="20"/>
          <w:szCs w:val="20"/>
        </w:rPr>
        <w:t>Muhamad Irpan</w:t>
      </w:r>
      <w:r w:rsidR="00A7089F" w:rsidRPr="00A639C3">
        <w:rPr>
          <w:rFonts w:ascii="Arial Narrow" w:hAnsi="Arial Narrow" w:cs="Arial"/>
          <w:b/>
          <w:sz w:val="20"/>
          <w:szCs w:val="20"/>
          <w:vertAlign w:val="superscript"/>
        </w:rPr>
        <w:t>3</w:t>
      </w:r>
      <w:r w:rsidRPr="00A639C3">
        <w:rPr>
          <w:rFonts w:ascii="Arial Narrow" w:hAnsi="Arial Narrow" w:cs="Arial"/>
          <w:b/>
          <w:sz w:val="20"/>
          <w:szCs w:val="20"/>
          <w:vertAlign w:val="superscript"/>
        </w:rPr>
        <w:t>)</w:t>
      </w:r>
      <w:r w:rsidRPr="00A639C3">
        <w:rPr>
          <w:rFonts w:ascii="Arial Narrow" w:hAnsi="Arial Narrow" w:cs="Arial"/>
          <w:b/>
          <w:sz w:val="20"/>
          <w:szCs w:val="20"/>
        </w:rPr>
        <w:t xml:space="preserve">, </w:t>
      </w:r>
    </w:p>
    <w:p w:rsidR="000E7CF9" w:rsidRPr="000E7CF9" w:rsidRDefault="000E7CF9" w:rsidP="00D9565F">
      <w:pPr>
        <w:spacing w:line="240" w:lineRule="auto"/>
        <w:jc w:val="center"/>
        <w:rPr>
          <w:rFonts w:ascii="Arial Narrow" w:hAnsi="Arial Narrow" w:cs="Arial"/>
          <w:b/>
          <w:sz w:val="20"/>
          <w:szCs w:val="20"/>
          <w:lang w:val="id-ID"/>
        </w:rPr>
      </w:pPr>
      <w:r>
        <w:rPr>
          <w:rFonts w:ascii="Arial Narrow" w:hAnsi="Arial Narrow" w:cs="Arial"/>
          <w:b/>
          <w:sz w:val="20"/>
          <w:szCs w:val="20"/>
          <w:lang w:val="id-ID"/>
        </w:rPr>
        <w:t>NPM. 188020041</w:t>
      </w:r>
    </w:p>
    <w:p w:rsidR="00D9565F" w:rsidRDefault="00DA6790" w:rsidP="00D9565F">
      <w:pPr>
        <w:spacing w:after="0" w:line="240" w:lineRule="auto"/>
        <w:ind w:left="567" w:right="567"/>
        <w:jc w:val="center"/>
        <w:rPr>
          <w:rFonts w:ascii="Arial Narrow" w:hAnsi="Arial Narrow"/>
          <w:sz w:val="20"/>
          <w:szCs w:val="20"/>
        </w:rPr>
      </w:pPr>
      <w:r w:rsidRPr="00A639C3">
        <w:rPr>
          <w:rFonts w:ascii="Arial Narrow" w:hAnsi="Arial Narrow"/>
          <w:sz w:val="20"/>
          <w:szCs w:val="20"/>
        </w:rPr>
        <w:t>Prodi Manajemen Bisnis Universitas Pasundan</w:t>
      </w:r>
      <w:r>
        <w:rPr>
          <w:rFonts w:ascii="Arial Narrow" w:hAnsi="Arial Narrow"/>
          <w:sz w:val="20"/>
          <w:szCs w:val="20"/>
          <w:lang w:val="id-ID"/>
        </w:rPr>
        <w:t xml:space="preserve">, </w:t>
      </w:r>
      <w:r w:rsidR="004656A5" w:rsidRPr="00A639C3">
        <w:rPr>
          <w:rFonts w:ascii="Arial Narrow" w:hAnsi="Arial Narrow"/>
          <w:sz w:val="20"/>
          <w:szCs w:val="20"/>
        </w:rPr>
        <w:t>Prodi Pendidikan Agama Islam</w:t>
      </w:r>
    </w:p>
    <w:p w:rsidR="00DA6790" w:rsidRDefault="004656A5" w:rsidP="00D9565F">
      <w:pPr>
        <w:spacing w:after="0" w:line="240" w:lineRule="auto"/>
        <w:ind w:left="567" w:right="567"/>
        <w:jc w:val="center"/>
        <w:rPr>
          <w:rFonts w:ascii="Arial Narrow" w:hAnsi="Arial Narrow"/>
          <w:sz w:val="20"/>
          <w:szCs w:val="20"/>
        </w:rPr>
      </w:pPr>
      <w:r w:rsidRPr="00A639C3">
        <w:rPr>
          <w:rFonts w:ascii="Arial Narrow" w:hAnsi="Arial Narrow"/>
          <w:sz w:val="20"/>
          <w:szCs w:val="20"/>
        </w:rPr>
        <w:t xml:space="preserve"> IAIN Syekh Nurjati Cirebon, </w:t>
      </w:r>
    </w:p>
    <w:p w:rsidR="004656A5" w:rsidRPr="00D9565F" w:rsidRDefault="004656A5" w:rsidP="00D9565F">
      <w:pPr>
        <w:pStyle w:val="Heading3"/>
        <w:shd w:val="clear" w:color="auto" w:fill="FFFFFF"/>
        <w:spacing w:line="240" w:lineRule="auto"/>
        <w:jc w:val="center"/>
        <w:rPr>
          <w:rFonts w:ascii="Helvetica" w:hAnsi="Helvetica" w:cs="Helvetica"/>
          <w:color w:val="5F6368"/>
          <w:spacing w:val="5"/>
          <w:vertAlign w:val="superscript"/>
          <w:lang w:val="id-ID"/>
        </w:rPr>
      </w:pPr>
      <w:r w:rsidRPr="00A639C3">
        <w:rPr>
          <w:rFonts w:ascii="Arial Narrow" w:hAnsi="Arial Narrow"/>
          <w:sz w:val="20"/>
          <w:szCs w:val="20"/>
        </w:rPr>
        <w:t>E-mail:</w:t>
      </w:r>
      <w:r w:rsidR="00DA6790" w:rsidRPr="00DA6790">
        <w:t xml:space="preserve"> </w:t>
      </w:r>
      <w:hyperlink r:id="rId9" w:history="1">
        <w:r w:rsidR="00DA6790" w:rsidRPr="00E33F33">
          <w:rPr>
            <w:rStyle w:val="Hyperlink"/>
            <w:rFonts w:ascii="Arial Narrow" w:hAnsi="Arial Narrow"/>
            <w:sz w:val="20"/>
            <w:szCs w:val="20"/>
          </w:rPr>
          <w:t>Lathifah.sy79@gmail.com</w:t>
        </w:r>
        <w:r w:rsidR="00DA6790" w:rsidRPr="00E33F33">
          <w:rPr>
            <w:rStyle w:val="Hyperlink"/>
            <w:rFonts w:ascii="Arial Narrow" w:hAnsi="Arial Narrow"/>
            <w:sz w:val="20"/>
            <w:szCs w:val="20"/>
            <w:vertAlign w:val="superscript"/>
          </w:rPr>
          <w:t>1</w:t>
        </w:r>
      </w:hyperlink>
      <w:r w:rsidR="00DA6790" w:rsidRPr="00A639C3">
        <w:rPr>
          <w:rFonts w:ascii="Arial Narrow" w:hAnsi="Arial Narrow"/>
          <w:color w:val="8496B0" w:themeColor="text2" w:themeTint="99"/>
          <w:sz w:val="20"/>
          <w:szCs w:val="20"/>
          <w:vertAlign w:val="superscript"/>
        </w:rPr>
        <w:t>)</w:t>
      </w:r>
      <w:r w:rsidR="00DA6790">
        <w:rPr>
          <w:rFonts w:ascii="Arial Narrow" w:hAnsi="Arial Narrow"/>
          <w:sz w:val="20"/>
          <w:szCs w:val="20"/>
          <w:lang w:val="id-ID"/>
        </w:rPr>
        <w:t xml:space="preserve">, </w:t>
      </w:r>
      <w:hyperlink r:id="rId10" w:history="1">
        <w:r w:rsidR="00D9565F" w:rsidRPr="005651FD">
          <w:rPr>
            <w:rStyle w:val="Hyperlink"/>
            <w:rFonts w:ascii="Arial Narrow" w:hAnsi="Arial Narrow" w:cs="Helvetica"/>
            <w:spacing w:val="5"/>
            <w:sz w:val="20"/>
            <w:szCs w:val="20"/>
          </w:rPr>
          <w:t>riaariyani93@gmail.com</w:t>
        </w:r>
        <w:r w:rsidR="00D9565F" w:rsidRPr="005651FD">
          <w:rPr>
            <w:rStyle w:val="Hyperlink"/>
            <w:rFonts w:ascii="Arial Narrow" w:hAnsi="Arial Narrow" w:cs="Helvetica"/>
            <w:spacing w:val="5"/>
            <w:sz w:val="20"/>
            <w:szCs w:val="20"/>
            <w:vertAlign w:val="superscript"/>
            <w:lang w:val="id-ID"/>
          </w:rPr>
          <w:t>2</w:t>
        </w:r>
      </w:hyperlink>
      <w:r w:rsidR="00D9565F">
        <w:rPr>
          <w:rStyle w:val="go"/>
          <w:rFonts w:ascii="Arial Narrow" w:hAnsi="Arial Narrow" w:cs="Helvetica"/>
          <w:color w:val="555555"/>
          <w:spacing w:val="5"/>
          <w:sz w:val="20"/>
          <w:szCs w:val="20"/>
          <w:vertAlign w:val="superscript"/>
          <w:lang w:val="id-ID"/>
        </w:rPr>
        <w:t xml:space="preserve">), </w:t>
      </w:r>
      <w:hyperlink r:id="rId11" w:history="1">
        <w:r w:rsidR="00D9565F" w:rsidRPr="005651FD">
          <w:rPr>
            <w:rStyle w:val="Hyperlink"/>
            <w:rFonts w:ascii="Arial Narrow" w:hAnsi="Arial Narrow"/>
            <w:sz w:val="20"/>
            <w:szCs w:val="20"/>
          </w:rPr>
          <w:t>elmudrik1995@gmail.com</w:t>
        </w:r>
        <w:r w:rsidR="00D9565F" w:rsidRPr="005651FD">
          <w:rPr>
            <w:rStyle w:val="Hyperlink"/>
            <w:rFonts w:ascii="Arial Narrow" w:hAnsi="Arial Narrow"/>
            <w:sz w:val="20"/>
            <w:szCs w:val="20"/>
            <w:vertAlign w:val="superscript"/>
          </w:rPr>
          <w:t>3</w:t>
        </w:r>
      </w:hyperlink>
      <w:r w:rsidRPr="00A639C3">
        <w:rPr>
          <w:rFonts w:ascii="Arial Narrow" w:hAnsi="Arial Narrow"/>
          <w:sz w:val="20"/>
          <w:szCs w:val="20"/>
          <w:vertAlign w:val="superscript"/>
        </w:rPr>
        <w:t>)</w:t>
      </w:r>
      <w:r w:rsidR="00D9565F">
        <w:rPr>
          <w:rFonts w:ascii="Arial Narrow" w:hAnsi="Arial Narrow"/>
          <w:sz w:val="20"/>
          <w:szCs w:val="20"/>
        </w:rPr>
        <w:t>,</w:t>
      </w:r>
    </w:p>
    <w:p w:rsidR="00402776" w:rsidRPr="00A639C3" w:rsidRDefault="00402776" w:rsidP="0011008F">
      <w:pPr>
        <w:spacing w:line="240" w:lineRule="auto"/>
        <w:jc w:val="both"/>
        <w:rPr>
          <w:rFonts w:ascii="Arial Narrow" w:hAnsi="Arial Narrow" w:cs="Arial"/>
          <w:sz w:val="20"/>
          <w:szCs w:val="20"/>
        </w:rPr>
      </w:pPr>
    </w:p>
    <w:p w:rsidR="009055D2" w:rsidRDefault="009055D2" w:rsidP="00845932">
      <w:pPr>
        <w:spacing w:line="240" w:lineRule="auto"/>
        <w:jc w:val="center"/>
        <w:rPr>
          <w:rFonts w:ascii="Arial Narrow" w:hAnsi="Arial Narrow" w:cs="Arial"/>
          <w:b/>
          <w:sz w:val="20"/>
          <w:szCs w:val="20"/>
        </w:rPr>
      </w:pPr>
      <w:r w:rsidRPr="00A639C3">
        <w:rPr>
          <w:rFonts w:ascii="Arial Narrow" w:hAnsi="Arial Narrow" w:cs="Arial"/>
          <w:b/>
          <w:sz w:val="20"/>
          <w:szCs w:val="20"/>
        </w:rPr>
        <w:t>ABSTRACT</w:t>
      </w:r>
    </w:p>
    <w:p w:rsidR="00E676EB" w:rsidRDefault="00E676EB" w:rsidP="00E676EB">
      <w:pPr>
        <w:spacing w:after="0" w:line="240" w:lineRule="auto"/>
        <w:ind w:firstLine="720"/>
        <w:jc w:val="both"/>
        <w:rPr>
          <w:rFonts w:ascii="Arial Narrow" w:hAnsi="Arial Narrow" w:cs="Arial"/>
          <w:i/>
          <w:sz w:val="20"/>
          <w:szCs w:val="20"/>
        </w:rPr>
      </w:pPr>
      <w:r w:rsidRPr="00E676EB">
        <w:rPr>
          <w:rFonts w:ascii="Arial Narrow" w:hAnsi="Arial Narrow" w:cs="Arial"/>
          <w:i/>
          <w:sz w:val="20"/>
          <w:szCs w:val="20"/>
        </w:rPr>
        <w:t xml:space="preserve">Very tight competition between companies requires a company's ability to improve overall performance. Each company is required to improve overall performance in the face of competition and </w:t>
      </w:r>
      <w:r w:rsidR="00293555">
        <w:rPr>
          <w:rFonts w:ascii="Arial Narrow" w:hAnsi="Arial Narrow" w:cs="Arial"/>
          <w:i/>
          <w:sz w:val="20"/>
          <w:szCs w:val="20"/>
        </w:rPr>
        <w:t xml:space="preserve">to </w:t>
      </w:r>
      <w:r w:rsidRPr="00E676EB">
        <w:rPr>
          <w:rFonts w:ascii="Arial Narrow" w:hAnsi="Arial Narrow" w:cs="Arial"/>
          <w:i/>
          <w:sz w:val="20"/>
          <w:szCs w:val="20"/>
        </w:rPr>
        <w:t>use resources effectively and efficiently, which in turn will achieve the company's vision, mission and strategy. In PT. Kawat Selaras Engginering (KSE) of Central Jakarta, there is still no standard employee</w:t>
      </w:r>
      <w:r w:rsidR="00293555">
        <w:rPr>
          <w:rFonts w:ascii="Arial Narrow" w:hAnsi="Arial Narrow" w:cs="Arial"/>
          <w:i/>
          <w:sz w:val="20"/>
          <w:szCs w:val="20"/>
        </w:rPr>
        <w:t>s’</w:t>
      </w:r>
      <w:r w:rsidRPr="00E676EB">
        <w:rPr>
          <w:rFonts w:ascii="Arial Narrow" w:hAnsi="Arial Narrow" w:cs="Arial"/>
          <w:i/>
          <w:sz w:val="20"/>
          <w:szCs w:val="20"/>
        </w:rPr>
        <w:t xml:space="preserve"> performance measurement system that is comprehensive, so far the performance measure of the company's human resources is emphasized only on the administrative </w:t>
      </w:r>
      <w:r w:rsidR="00293555">
        <w:rPr>
          <w:rFonts w:ascii="Arial Narrow" w:hAnsi="Arial Narrow" w:cs="Arial"/>
          <w:i/>
          <w:sz w:val="20"/>
          <w:szCs w:val="20"/>
        </w:rPr>
        <w:t>aspect</w:t>
      </w:r>
      <w:r w:rsidRPr="00E676EB">
        <w:rPr>
          <w:rFonts w:ascii="Arial Narrow" w:hAnsi="Arial Narrow" w:cs="Arial"/>
          <w:i/>
          <w:sz w:val="20"/>
          <w:szCs w:val="20"/>
        </w:rPr>
        <w:t xml:space="preserve"> or during the working day the employee</w:t>
      </w:r>
      <w:r w:rsidR="00293555">
        <w:rPr>
          <w:rFonts w:ascii="Arial Narrow" w:hAnsi="Arial Narrow" w:cs="Arial"/>
          <w:i/>
          <w:sz w:val="20"/>
          <w:szCs w:val="20"/>
        </w:rPr>
        <w:t>s are</w:t>
      </w:r>
      <w:r w:rsidRPr="00E676EB">
        <w:rPr>
          <w:rFonts w:ascii="Arial Narrow" w:hAnsi="Arial Narrow" w:cs="Arial"/>
          <w:i/>
          <w:sz w:val="20"/>
          <w:szCs w:val="20"/>
        </w:rPr>
        <w:t xml:space="preserve"> in accordance with the job description. Therefore, in this study performance measurements were carried out using the HR Scorecard method that refers to all four perspectives.</w:t>
      </w:r>
    </w:p>
    <w:p w:rsidR="00E676EB" w:rsidRDefault="00E676EB" w:rsidP="00E676EB">
      <w:pPr>
        <w:spacing w:after="0" w:line="240" w:lineRule="auto"/>
        <w:ind w:firstLine="720"/>
        <w:jc w:val="both"/>
        <w:rPr>
          <w:rFonts w:ascii="Arial Narrow" w:hAnsi="Arial Narrow" w:cs="Arial"/>
          <w:i/>
          <w:sz w:val="20"/>
          <w:szCs w:val="20"/>
        </w:rPr>
      </w:pPr>
      <w:r w:rsidRPr="00E676EB">
        <w:rPr>
          <w:rFonts w:ascii="Arial Narrow" w:hAnsi="Arial Narrow" w:cs="Arial"/>
          <w:i/>
          <w:sz w:val="20"/>
          <w:szCs w:val="20"/>
        </w:rPr>
        <w:t xml:space="preserve">The research method used is descriptive qualitative research, which is sharpened by using research parameters as a reference to determine the operationalization of parameters, where this research produces descriptive data that is carried out in the nature of the description and the results of interviews and observations and documentation studies. In this study the source of research data and information is taken from </w:t>
      </w:r>
      <w:r w:rsidR="00293555">
        <w:rPr>
          <w:rFonts w:ascii="Arial Narrow" w:hAnsi="Arial Narrow" w:cs="Arial"/>
          <w:i/>
          <w:sz w:val="20"/>
          <w:szCs w:val="20"/>
        </w:rPr>
        <w:t xml:space="preserve">the </w:t>
      </w:r>
      <w:r w:rsidRPr="00E676EB">
        <w:rPr>
          <w:rFonts w:ascii="Arial Narrow" w:hAnsi="Arial Narrow" w:cs="Arial"/>
          <w:i/>
          <w:sz w:val="20"/>
          <w:szCs w:val="20"/>
        </w:rPr>
        <w:t>information related to employee</w:t>
      </w:r>
      <w:r w:rsidR="00293555">
        <w:rPr>
          <w:rFonts w:ascii="Arial Narrow" w:hAnsi="Arial Narrow" w:cs="Arial"/>
          <w:i/>
          <w:sz w:val="20"/>
          <w:szCs w:val="20"/>
        </w:rPr>
        <w:t>s’</w:t>
      </w:r>
      <w:r w:rsidRPr="00E676EB">
        <w:rPr>
          <w:rFonts w:ascii="Arial Narrow" w:hAnsi="Arial Narrow" w:cs="Arial"/>
          <w:i/>
          <w:sz w:val="20"/>
          <w:szCs w:val="20"/>
        </w:rPr>
        <w:t xml:space="preserve"> performance with indicators of the implementation of employ</w:t>
      </w:r>
      <w:r>
        <w:rPr>
          <w:rFonts w:ascii="Arial Narrow" w:hAnsi="Arial Narrow" w:cs="Arial"/>
          <w:i/>
          <w:sz w:val="20"/>
          <w:szCs w:val="20"/>
        </w:rPr>
        <w:t>ee</w:t>
      </w:r>
      <w:r w:rsidR="00293555">
        <w:rPr>
          <w:rFonts w:ascii="Arial Narrow" w:hAnsi="Arial Narrow" w:cs="Arial"/>
          <w:i/>
          <w:sz w:val="20"/>
          <w:szCs w:val="20"/>
        </w:rPr>
        <w:t>s’</w:t>
      </w:r>
      <w:r>
        <w:rPr>
          <w:rFonts w:ascii="Arial Narrow" w:hAnsi="Arial Narrow" w:cs="Arial"/>
          <w:i/>
          <w:sz w:val="20"/>
          <w:szCs w:val="20"/>
        </w:rPr>
        <w:t xml:space="preserve"> performance processes.</w:t>
      </w:r>
    </w:p>
    <w:p w:rsidR="00E676EB" w:rsidRDefault="00E676EB" w:rsidP="00E676EB">
      <w:pPr>
        <w:spacing w:after="0" w:line="240" w:lineRule="auto"/>
        <w:ind w:firstLine="720"/>
        <w:jc w:val="both"/>
        <w:rPr>
          <w:rFonts w:ascii="Arial Narrow" w:hAnsi="Arial Narrow" w:cs="Arial"/>
          <w:i/>
          <w:sz w:val="20"/>
          <w:szCs w:val="20"/>
        </w:rPr>
      </w:pPr>
      <w:r w:rsidRPr="00E676EB">
        <w:rPr>
          <w:rFonts w:ascii="Arial Narrow" w:hAnsi="Arial Narrow" w:cs="Arial"/>
          <w:i/>
          <w:sz w:val="20"/>
          <w:szCs w:val="20"/>
        </w:rPr>
        <w:t>Based on the results of the distribution of questionnaires where the assessment using the Likert Scale produced 11 strategic objectives. Performance measurement is done by determining the external and internal factors of the company with the SWOT analysis method, then the indicator design is carried out using the Key Performance Indicator (KPI), then weighted with Analytical Hierarchy Pocess (AHP) to determine the priority weights on each criterion and sub criteria</w:t>
      </w:r>
      <w:r w:rsidR="00293555">
        <w:rPr>
          <w:rFonts w:ascii="Arial Narrow" w:hAnsi="Arial Narrow" w:cs="Arial"/>
          <w:i/>
          <w:sz w:val="20"/>
          <w:szCs w:val="20"/>
        </w:rPr>
        <w:t xml:space="preserve"> of</w:t>
      </w:r>
      <w:r w:rsidRPr="00E676EB">
        <w:rPr>
          <w:rFonts w:ascii="Arial Narrow" w:hAnsi="Arial Narrow" w:cs="Arial"/>
          <w:i/>
          <w:sz w:val="20"/>
          <w:szCs w:val="20"/>
        </w:rPr>
        <w:t xml:space="preserve"> each perspective, then performance measurements </w:t>
      </w:r>
      <w:r w:rsidR="00BF272A">
        <w:rPr>
          <w:rFonts w:ascii="Arial Narrow" w:hAnsi="Arial Narrow" w:cs="Arial"/>
          <w:i/>
          <w:sz w:val="20"/>
          <w:szCs w:val="20"/>
        </w:rPr>
        <w:t xml:space="preserve">was done </w:t>
      </w:r>
      <w:r w:rsidRPr="00E676EB">
        <w:rPr>
          <w:rFonts w:ascii="Arial Narrow" w:hAnsi="Arial Narrow" w:cs="Arial"/>
          <w:i/>
          <w:sz w:val="20"/>
          <w:szCs w:val="20"/>
        </w:rPr>
        <w:t>using the Traffic Light System to measure the achievement of the company's targets, based on 11 indicators there are 6 performance indicators that reach the target, and 5 performance indicators reach the target</w:t>
      </w:r>
      <w:r w:rsidR="00BF272A">
        <w:rPr>
          <w:rFonts w:ascii="Arial Narrow" w:hAnsi="Arial Narrow" w:cs="Arial"/>
          <w:i/>
          <w:sz w:val="20"/>
          <w:szCs w:val="20"/>
        </w:rPr>
        <w:t xml:space="preserve"> sufficiently</w:t>
      </w:r>
      <w:r w:rsidRPr="00E676EB">
        <w:rPr>
          <w:rFonts w:ascii="Arial Narrow" w:hAnsi="Arial Narrow" w:cs="Arial"/>
          <w:i/>
          <w:sz w:val="20"/>
          <w:szCs w:val="20"/>
        </w:rPr>
        <w:t xml:space="preserve">. Therefore, in an effort to improve performance, SWOT analysis is needed to determine the strategy or proposed improvement in the form </w:t>
      </w:r>
      <w:r>
        <w:rPr>
          <w:rFonts w:ascii="Arial Narrow" w:hAnsi="Arial Narrow" w:cs="Arial"/>
          <w:i/>
          <w:sz w:val="20"/>
          <w:szCs w:val="20"/>
        </w:rPr>
        <w:t>of SOP and HR Scorecard Design.</w:t>
      </w:r>
    </w:p>
    <w:p w:rsidR="00907561" w:rsidRPr="00E676EB" w:rsidRDefault="00907561" w:rsidP="00E676EB">
      <w:pPr>
        <w:spacing w:after="0" w:line="240" w:lineRule="auto"/>
        <w:ind w:firstLine="720"/>
        <w:jc w:val="both"/>
        <w:rPr>
          <w:rFonts w:ascii="Arial Narrow" w:hAnsi="Arial Narrow" w:cs="Arial"/>
          <w:i/>
          <w:sz w:val="20"/>
          <w:szCs w:val="20"/>
        </w:rPr>
      </w:pPr>
    </w:p>
    <w:p w:rsidR="007D6E31" w:rsidRPr="00E676EB" w:rsidRDefault="00E676EB" w:rsidP="00E676EB">
      <w:pPr>
        <w:spacing w:after="0" w:line="240" w:lineRule="auto"/>
        <w:jc w:val="both"/>
        <w:rPr>
          <w:rFonts w:ascii="Arial Narrow" w:hAnsi="Arial Narrow" w:cs="Arial"/>
          <w:i/>
          <w:sz w:val="20"/>
          <w:szCs w:val="20"/>
        </w:rPr>
      </w:pPr>
      <w:r w:rsidRPr="00E676EB">
        <w:rPr>
          <w:rFonts w:ascii="Arial Narrow" w:hAnsi="Arial Narrow" w:cs="Arial"/>
          <w:b/>
          <w:i/>
          <w:sz w:val="20"/>
          <w:szCs w:val="20"/>
        </w:rPr>
        <w:t>Keywords:</w:t>
      </w:r>
      <w:r w:rsidRPr="00E676EB">
        <w:rPr>
          <w:rFonts w:ascii="Arial Narrow" w:hAnsi="Arial Narrow" w:cs="Arial"/>
          <w:i/>
          <w:sz w:val="20"/>
          <w:szCs w:val="20"/>
        </w:rPr>
        <w:t xml:space="preserve"> HR Scorecard, SWOT Analysis, Key Performance Indicator (KPI), Analytical Hierarchy Pocess (AHP), Traffic Light System</w:t>
      </w:r>
    </w:p>
    <w:p w:rsidR="007D6E31" w:rsidRPr="00A639C3" w:rsidRDefault="007D6E31" w:rsidP="0011008F">
      <w:pPr>
        <w:spacing w:line="240" w:lineRule="auto"/>
        <w:jc w:val="both"/>
        <w:rPr>
          <w:rFonts w:ascii="Arial Narrow" w:hAnsi="Arial Narrow" w:cs="Arial"/>
          <w:b/>
          <w:sz w:val="20"/>
          <w:szCs w:val="20"/>
        </w:rPr>
      </w:pPr>
    </w:p>
    <w:p w:rsidR="009055D2" w:rsidRDefault="009055D2" w:rsidP="00845932">
      <w:pPr>
        <w:spacing w:line="240" w:lineRule="auto"/>
        <w:jc w:val="center"/>
        <w:rPr>
          <w:rFonts w:ascii="Arial Narrow" w:hAnsi="Arial Narrow" w:cs="Arial"/>
          <w:b/>
          <w:sz w:val="20"/>
          <w:szCs w:val="20"/>
        </w:rPr>
      </w:pPr>
      <w:r w:rsidRPr="00A639C3">
        <w:rPr>
          <w:rFonts w:ascii="Arial Narrow" w:hAnsi="Arial Narrow" w:cs="Arial"/>
          <w:b/>
          <w:sz w:val="20"/>
          <w:szCs w:val="20"/>
        </w:rPr>
        <w:t>ABSTRAK</w:t>
      </w:r>
    </w:p>
    <w:p w:rsidR="007D6E31" w:rsidRDefault="000F2879" w:rsidP="007D6E31">
      <w:pPr>
        <w:spacing w:after="0" w:line="240" w:lineRule="auto"/>
        <w:ind w:firstLine="720"/>
        <w:jc w:val="both"/>
        <w:rPr>
          <w:rFonts w:ascii="Arial Narrow" w:hAnsi="Arial Narrow" w:cs="Arial"/>
          <w:color w:val="000000" w:themeColor="text1"/>
          <w:sz w:val="20"/>
          <w:szCs w:val="20"/>
          <w:lang w:val="id-ID"/>
        </w:rPr>
      </w:pPr>
      <w:r w:rsidRPr="007D6E31">
        <w:rPr>
          <w:rFonts w:ascii="Arial Narrow" w:hAnsi="Arial Narrow" w:cs="Times New Roman"/>
          <w:color w:val="000000" w:themeColor="text1"/>
          <w:sz w:val="20"/>
          <w:szCs w:val="20"/>
        </w:rPr>
        <w:t>Persaingan antar perusahaan yang sangat ketat membutuhkan kemampuan perusahaan untuk meningkatkan kinerja secara menyeluruh. Tiap perusahaan dituntut untuk meningkatkan performa kinerja secara menyeluruh dalam menghadapi kompetisi dan menggunakan sumber daya secara efektif dan efisien yang pada akhirnya visi, misi dan strategi perusahaan tercapai</w:t>
      </w:r>
      <w:r w:rsidRPr="007D6E31">
        <w:rPr>
          <w:rFonts w:ascii="Arial Narrow" w:hAnsi="Arial Narrow" w:cs="Times New Roman"/>
          <w:color w:val="000000" w:themeColor="text1"/>
          <w:sz w:val="20"/>
          <w:szCs w:val="20"/>
          <w:lang w:val="id-ID"/>
        </w:rPr>
        <w:t xml:space="preserve">. </w:t>
      </w:r>
      <w:r w:rsidRPr="007D6E31">
        <w:rPr>
          <w:rFonts w:ascii="Arial Narrow" w:hAnsi="Arial Narrow" w:cs="Arial"/>
          <w:color w:val="000000" w:themeColor="text1"/>
          <w:sz w:val="20"/>
          <w:szCs w:val="20"/>
        </w:rPr>
        <w:t xml:space="preserve">Di dalam perusahaan PT. Kawat Selaras Engginering (KSE) Jakarta Pusat ini masih belum terdapat suatu sistem pengukuran kinerja karyawan yang </w:t>
      </w:r>
      <w:proofErr w:type="gramStart"/>
      <w:r w:rsidRPr="007D6E31">
        <w:rPr>
          <w:rFonts w:ascii="Arial Narrow" w:hAnsi="Arial Narrow" w:cs="Arial"/>
          <w:color w:val="000000" w:themeColor="text1"/>
          <w:sz w:val="20"/>
          <w:szCs w:val="20"/>
        </w:rPr>
        <w:t>baku</w:t>
      </w:r>
      <w:proofErr w:type="gramEnd"/>
      <w:r w:rsidRPr="007D6E31">
        <w:rPr>
          <w:rFonts w:ascii="Arial Narrow" w:hAnsi="Arial Narrow" w:cs="Arial"/>
          <w:color w:val="000000" w:themeColor="text1"/>
          <w:sz w:val="20"/>
          <w:szCs w:val="20"/>
        </w:rPr>
        <w:t xml:space="preserve"> dan bersifat komperhensif atau menyeluruh, selama ini ukuran kinerja sumber daya manusia perusahaan lebih dititik beratkan hanya pada sisi administratifnya saja atau selama hari kerja karyawan tersebut sesuai dengan </w:t>
      </w:r>
      <w:r w:rsidRPr="007D6E31">
        <w:rPr>
          <w:rFonts w:ascii="Arial Narrow" w:hAnsi="Arial Narrow" w:cs="Arial"/>
          <w:i/>
          <w:color w:val="000000" w:themeColor="text1"/>
          <w:sz w:val="20"/>
          <w:szCs w:val="20"/>
        </w:rPr>
        <w:t>job description</w:t>
      </w:r>
      <w:r w:rsidRPr="007D6E31">
        <w:rPr>
          <w:rFonts w:ascii="Arial Narrow" w:hAnsi="Arial Narrow" w:cs="Arial"/>
          <w:color w:val="000000" w:themeColor="text1"/>
          <w:sz w:val="20"/>
          <w:szCs w:val="20"/>
        </w:rPr>
        <w:t>.</w:t>
      </w:r>
      <w:r w:rsidRPr="007D6E31">
        <w:rPr>
          <w:rFonts w:ascii="Arial Narrow" w:hAnsi="Arial Narrow" w:cs="Arial"/>
          <w:color w:val="000000" w:themeColor="text1"/>
          <w:sz w:val="20"/>
          <w:szCs w:val="20"/>
          <w:lang w:val="id-ID"/>
        </w:rPr>
        <w:t xml:space="preserve"> Oleh karena itu, pada penelitian ini pengukuran kinerja dila</w:t>
      </w:r>
      <w:r w:rsidR="00311B70" w:rsidRPr="007D6E31">
        <w:rPr>
          <w:rFonts w:ascii="Arial Narrow" w:hAnsi="Arial Narrow" w:cs="Arial"/>
          <w:color w:val="000000" w:themeColor="text1"/>
          <w:sz w:val="20"/>
          <w:szCs w:val="20"/>
          <w:lang w:val="id-ID"/>
        </w:rPr>
        <w:t>k</w:t>
      </w:r>
      <w:r w:rsidRPr="007D6E31">
        <w:rPr>
          <w:rFonts w:ascii="Arial Narrow" w:hAnsi="Arial Narrow" w:cs="Arial"/>
          <w:color w:val="000000" w:themeColor="text1"/>
          <w:sz w:val="20"/>
          <w:szCs w:val="20"/>
          <w:lang w:val="id-ID"/>
        </w:rPr>
        <w:t xml:space="preserve">ukan dengan meggunakan metode HR </w:t>
      </w:r>
      <w:r w:rsidRPr="007D6E31">
        <w:rPr>
          <w:rFonts w:ascii="Arial Narrow" w:hAnsi="Arial Narrow" w:cs="Arial"/>
          <w:i/>
          <w:color w:val="000000" w:themeColor="text1"/>
          <w:sz w:val="20"/>
          <w:szCs w:val="20"/>
          <w:lang w:val="id-ID"/>
        </w:rPr>
        <w:t>Sc</w:t>
      </w:r>
      <w:r w:rsidR="007D6E31" w:rsidRPr="007D6E31">
        <w:rPr>
          <w:rFonts w:ascii="Arial Narrow" w:hAnsi="Arial Narrow" w:cs="Arial"/>
          <w:i/>
          <w:color w:val="000000" w:themeColor="text1"/>
          <w:sz w:val="20"/>
          <w:szCs w:val="20"/>
          <w:lang w:val="id-ID"/>
        </w:rPr>
        <w:t>o</w:t>
      </w:r>
      <w:r w:rsidRPr="007D6E31">
        <w:rPr>
          <w:rFonts w:ascii="Arial Narrow" w:hAnsi="Arial Narrow" w:cs="Arial"/>
          <w:i/>
          <w:color w:val="000000" w:themeColor="text1"/>
          <w:sz w:val="20"/>
          <w:szCs w:val="20"/>
          <w:lang w:val="id-ID"/>
        </w:rPr>
        <w:t xml:space="preserve">recard </w:t>
      </w:r>
      <w:r w:rsidRPr="007D6E31">
        <w:rPr>
          <w:rFonts w:ascii="Arial Narrow" w:hAnsi="Arial Narrow" w:cs="Arial"/>
          <w:color w:val="000000" w:themeColor="text1"/>
          <w:sz w:val="20"/>
          <w:szCs w:val="20"/>
          <w:lang w:val="id-ID"/>
        </w:rPr>
        <w:t xml:space="preserve">yang mengacu pada keempat persepektif. </w:t>
      </w:r>
    </w:p>
    <w:p w:rsidR="007D6E31" w:rsidRDefault="00311B70" w:rsidP="007D6E31">
      <w:pPr>
        <w:spacing w:after="0" w:line="240" w:lineRule="auto"/>
        <w:ind w:firstLine="720"/>
        <w:jc w:val="both"/>
        <w:rPr>
          <w:rFonts w:ascii="Arial Narrow" w:hAnsi="Arial Narrow" w:cs="Arial"/>
          <w:color w:val="000000" w:themeColor="text1"/>
          <w:sz w:val="20"/>
          <w:szCs w:val="20"/>
          <w:lang w:val="id-ID"/>
        </w:rPr>
      </w:pPr>
      <w:r w:rsidRPr="007D6E31">
        <w:rPr>
          <w:rFonts w:ascii="Arial Narrow" w:hAnsi="Arial Narrow"/>
          <w:color w:val="000000" w:themeColor="text1"/>
          <w:sz w:val="20"/>
          <w:szCs w:val="20"/>
        </w:rPr>
        <w:t xml:space="preserve">Metode penelitian yang digunakan adalah penelitian deskriptif kualitatif, </w:t>
      </w:r>
      <w:r w:rsidR="007D6E31" w:rsidRPr="007D6E31">
        <w:rPr>
          <w:rFonts w:ascii="Arial Narrow" w:hAnsi="Arial Narrow"/>
          <w:color w:val="000000" w:themeColor="text1"/>
          <w:sz w:val="20"/>
          <w:szCs w:val="20"/>
        </w:rPr>
        <w:t>yang dipertajam dengan menggunakan parameter penelitian sebagai acuan untuk menentukan oprasionalisasi parameter</w:t>
      </w:r>
      <w:r w:rsidR="007D6E31" w:rsidRPr="007D6E31">
        <w:rPr>
          <w:rFonts w:ascii="Arial Narrow" w:hAnsi="Arial Narrow" w:cs="Arial"/>
          <w:b/>
          <w:sz w:val="20"/>
          <w:szCs w:val="20"/>
          <w:lang w:val="id-ID"/>
        </w:rPr>
        <w:t xml:space="preserve">, </w:t>
      </w:r>
      <w:r w:rsidRPr="007D6E31">
        <w:rPr>
          <w:rFonts w:ascii="Arial Narrow" w:hAnsi="Arial Narrow"/>
          <w:color w:val="000000" w:themeColor="text1"/>
          <w:sz w:val="20"/>
          <w:szCs w:val="20"/>
        </w:rPr>
        <w:t xml:space="preserve">dimana penelitian ini menghasilkan data deskriptif yang dilakukan bersifat uraian dan hasil wawancara dan observasi </w:t>
      </w:r>
      <w:r w:rsidRPr="007D6E31">
        <w:rPr>
          <w:rFonts w:ascii="Arial Narrow" w:hAnsi="Arial Narrow"/>
          <w:color w:val="000000" w:themeColor="text1"/>
          <w:sz w:val="20"/>
          <w:szCs w:val="20"/>
        </w:rPr>
        <w:lastRenderedPageBreak/>
        <w:t>dan studi dokumentasi.</w:t>
      </w:r>
      <w:r w:rsidR="007D6E31" w:rsidRPr="007D6E31">
        <w:rPr>
          <w:rFonts w:ascii="Arial Narrow" w:hAnsi="Arial Narrow"/>
          <w:color w:val="000000" w:themeColor="text1"/>
          <w:sz w:val="20"/>
          <w:szCs w:val="20"/>
          <w:lang w:val="id-ID"/>
        </w:rPr>
        <w:t xml:space="preserve"> </w:t>
      </w:r>
      <w:r w:rsidR="007D6E31" w:rsidRPr="007D6E31">
        <w:rPr>
          <w:rFonts w:ascii="Arial Narrow" w:hAnsi="Arial Narrow"/>
          <w:color w:val="000000" w:themeColor="text1"/>
          <w:sz w:val="20"/>
          <w:szCs w:val="20"/>
        </w:rPr>
        <w:t>Pada penelitian ini sumbe</w:t>
      </w:r>
      <w:r w:rsidR="00E676EB">
        <w:rPr>
          <w:rFonts w:ascii="Arial Narrow" w:hAnsi="Arial Narrow"/>
          <w:color w:val="000000" w:themeColor="text1"/>
          <w:sz w:val="20"/>
          <w:szCs w:val="20"/>
        </w:rPr>
        <w:t>r data dan informasi penelitian</w:t>
      </w:r>
      <w:r w:rsidR="007D6E31" w:rsidRPr="007D6E31">
        <w:rPr>
          <w:rFonts w:ascii="Arial Narrow" w:hAnsi="Arial Narrow"/>
          <w:color w:val="000000" w:themeColor="text1"/>
          <w:sz w:val="20"/>
          <w:szCs w:val="20"/>
        </w:rPr>
        <w:t xml:space="preserve"> diambil dari informasi yang berhubungan dengan kinerja pegawai dengan indikator pelaksanaan proses kinerja karyawan.</w:t>
      </w:r>
    </w:p>
    <w:p w:rsidR="00A639C3" w:rsidRDefault="000F2879" w:rsidP="005837F1">
      <w:pPr>
        <w:spacing w:after="0" w:line="240" w:lineRule="auto"/>
        <w:ind w:firstLine="720"/>
        <w:jc w:val="both"/>
        <w:rPr>
          <w:rFonts w:ascii="Arial Narrow" w:hAnsi="Arial Narrow" w:cs="Arial"/>
          <w:i/>
          <w:color w:val="000000" w:themeColor="text1"/>
          <w:sz w:val="20"/>
          <w:szCs w:val="20"/>
          <w:lang w:val="id-ID"/>
        </w:rPr>
      </w:pPr>
      <w:r w:rsidRPr="007D6E31">
        <w:rPr>
          <w:rFonts w:ascii="Arial Narrow" w:hAnsi="Arial Narrow" w:cs="Arial"/>
          <w:color w:val="000000" w:themeColor="text1"/>
          <w:sz w:val="20"/>
          <w:szCs w:val="20"/>
          <w:lang w:val="id-ID"/>
        </w:rPr>
        <w:t>Berdasarkan hasil penyebaran kuesioner dimana penilaian mengguna</w:t>
      </w:r>
      <w:r w:rsidR="00D4212F" w:rsidRPr="007D6E31">
        <w:rPr>
          <w:rFonts w:ascii="Arial Narrow" w:hAnsi="Arial Narrow" w:cs="Arial"/>
          <w:color w:val="000000" w:themeColor="text1"/>
          <w:sz w:val="20"/>
          <w:szCs w:val="20"/>
          <w:lang w:val="id-ID"/>
        </w:rPr>
        <w:t xml:space="preserve">an </w:t>
      </w:r>
      <w:r w:rsidR="00D4212F" w:rsidRPr="007D6E31">
        <w:rPr>
          <w:rFonts w:ascii="Arial Narrow" w:hAnsi="Arial Narrow" w:cs="Arial"/>
          <w:i/>
          <w:color w:val="000000" w:themeColor="text1"/>
          <w:sz w:val="20"/>
          <w:szCs w:val="20"/>
          <w:lang w:val="id-ID"/>
        </w:rPr>
        <w:t>Skala Likert</w:t>
      </w:r>
      <w:r w:rsidR="00D4212F" w:rsidRPr="007D6E31">
        <w:rPr>
          <w:rFonts w:ascii="Arial Narrow" w:hAnsi="Arial Narrow" w:cs="Arial"/>
          <w:color w:val="000000" w:themeColor="text1"/>
          <w:sz w:val="20"/>
          <w:szCs w:val="20"/>
          <w:lang w:val="id-ID"/>
        </w:rPr>
        <w:t xml:space="preserve"> menghasilkan 11 </w:t>
      </w:r>
      <w:r w:rsidRPr="007D6E31">
        <w:rPr>
          <w:rFonts w:ascii="Arial Narrow" w:hAnsi="Arial Narrow" w:cs="Arial"/>
          <w:color w:val="000000" w:themeColor="text1"/>
          <w:sz w:val="20"/>
          <w:szCs w:val="20"/>
          <w:lang w:val="id-ID"/>
        </w:rPr>
        <w:t>tujuan strategis. Pengukuran kinerja dilakukan dengan</w:t>
      </w:r>
      <w:r w:rsidR="005837F1">
        <w:rPr>
          <w:rFonts w:ascii="Arial Narrow" w:hAnsi="Arial Narrow" w:cs="Arial"/>
          <w:color w:val="000000" w:themeColor="text1"/>
          <w:sz w:val="20"/>
          <w:szCs w:val="20"/>
          <w:lang w:val="id-ID"/>
        </w:rPr>
        <w:t xml:space="preserve"> </w:t>
      </w:r>
      <w:r w:rsidRPr="007D6E31">
        <w:rPr>
          <w:rFonts w:ascii="Arial Narrow" w:hAnsi="Arial Narrow" w:cs="Arial"/>
          <w:color w:val="000000" w:themeColor="text1"/>
          <w:sz w:val="20"/>
          <w:szCs w:val="20"/>
          <w:lang w:val="id-ID"/>
        </w:rPr>
        <w:t xml:space="preserve">menentukan faktor eksternal dan internal </w:t>
      </w:r>
      <w:r w:rsidR="00311B70" w:rsidRPr="007D6E31">
        <w:rPr>
          <w:rFonts w:ascii="Arial Narrow" w:hAnsi="Arial Narrow" w:cs="Arial"/>
          <w:color w:val="000000" w:themeColor="text1"/>
          <w:sz w:val="20"/>
          <w:szCs w:val="20"/>
          <w:lang w:val="id-ID"/>
        </w:rPr>
        <w:t>dari perusahaan dengan metode</w:t>
      </w:r>
      <w:r w:rsidR="002E33BB" w:rsidRPr="007D6E31">
        <w:rPr>
          <w:rFonts w:ascii="Arial Narrow" w:hAnsi="Arial Narrow" w:cs="Arial"/>
          <w:color w:val="000000" w:themeColor="text1"/>
          <w:sz w:val="20"/>
          <w:szCs w:val="20"/>
          <w:lang w:val="id-ID"/>
        </w:rPr>
        <w:t xml:space="preserve"> analisis</w:t>
      </w:r>
      <w:r w:rsidR="00E676EB">
        <w:rPr>
          <w:rFonts w:ascii="Arial Narrow" w:hAnsi="Arial Narrow" w:cs="Arial"/>
          <w:color w:val="000000" w:themeColor="text1"/>
          <w:sz w:val="20"/>
          <w:szCs w:val="20"/>
          <w:lang w:val="id-ID"/>
        </w:rPr>
        <w:t xml:space="preserve"> SWOT</w:t>
      </w:r>
      <w:r w:rsidR="00311B70" w:rsidRPr="007D6E31">
        <w:rPr>
          <w:rFonts w:ascii="Arial Narrow" w:hAnsi="Arial Narrow" w:cs="Arial"/>
          <w:color w:val="000000" w:themeColor="text1"/>
          <w:sz w:val="20"/>
          <w:szCs w:val="20"/>
          <w:lang w:val="id-ID"/>
        </w:rPr>
        <w:t xml:space="preserve">, kemudian dilakukan rancangan indikator dengan menggunakan </w:t>
      </w:r>
      <w:r w:rsidR="00311B70" w:rsidRPr="007D6E31">
        <w:rPr>
          <w:rFonts w:ascii="Arial Narrow" w:hAnsi="Arial Narrow" w:cs="Arial"/>
          <w:i/>
          <w:color w:val="000000" w:themeColor="text1"/>
          <w:sz w:val="20"/>
          <w:szCs w:val="20"/>
          <w:lang w:val="id-ID"/>
        </w:rPr>
        <w:t>Key Performance Indicator</w:t>
      </w:r>
      <w:r w:rsidR="00311B70" w:rsidRPr="007D6E31">
        <w:rPr>
          <w:rFonts w:ascii="Arial Narrow" w:hAnsi="Arial Narrow" w:cs="Arial"/>
          <w:color w:val="000000" w:themeColor="text1"/>
          <w:sz w:val="20"/>
          <w:szCs w:val="20"/>
          <w:lang w:val="id-ID"/>
        </w:rPr>
        <w:t xml:space="preserve"> (KPI), kemudian dilakukan pe</w:t>
      </w:r>
      <w:r w:rsidR="00E676EB">
        <w:rPr>
          <w:rFonts w:ascii="Arial Narrow" w:hAnsi="Arial Narrow" w:cs="Arial"/>
          <w:color w:val="000000" w:themeColor="text1"/>
          <w:sz w:val="20"/>
          <w:szCs w:val="20"/>
          <w:lang w:val="id-ID"/>
        </w:rPr>
        <w:t>m</w:t>
      </w:r>
      <w:r w:rsidR="00311B70" w:rsidRPr="007D6E31">
        <w:rPr>
          <w:rFonts w:ascii="Arial Narrow" w:hAnsi="Arial Narrow" w:cs="Arial"/>
          <w:color w:val="000000" w:themeColor="text1"/>
          <w:sz w:val="20"/>
          <w:szCs w:val="20"/>
          <w:lang w:val="id-ID"/>
        </w:rPr>
        <w:t xml:space="preserve">bobotan dengan </w:t>
      </w:r>
      <w:r w:rsidR="00D4212F" w:rsidRPr="007D6E31">
        <w:rPr>
          <w:rFonts w:ascii="Arial Narrow" w:hAnsi="Arial Narrow" w:cs="Arial"/>
          <w:i/>
          <w:color w:val="000000" w:themeColor="text1"/>
          <w:sz w:val="20"/>
          <w:szCs w:val="20"/>
          <w:lang w:val="id-ID"/>
        </w:rPr>
        <w:t>Analytical Hierarchy Pocess</w:t>
      </w:r>
      <w:r w:rsidR="00D4212F" w:rsidRPr="007D6E31">
        <w:rPr>
          <w:rFonts w:ascii="Arial Narrow" w:hAnsi="Arial Narrow" w:cs="Arial"/>
          <w:color w:val="000000" w:themeColor="text1"/>
          <w:sz w:val="20"/>
          <w:szCs w:val="20"/>
          <w:lang w:val="id-ID"/>
        </w:rPr>
        <w:t xml:space="preserve"> (AHP) untuk mengetahui bobot prioritas pada setiap kriteria dan sub kriteri</w:t>
      </w:r>
      <w:r w:rsidR="00E676EB">
        <w:rPr>
          <w:rFonts w:ascii="Arial Narrow" w:hAnsi="Arial Narrow" w:cs="Arial"/>
          <w:color w:val="000000" w:themeColor="text1"/>
          <w:sz w:val="20"/>
          <w:szCs w:val="20"/>
          <w:lang w:val="id-ID"/>
        </w:rPr>
        <w:t xml:space="preserve">a ada masing-masing persepektif, </w:t>
      </w:r>
      <w:r w:rsidR="00D4212F" w:rsidRPr="007D6E31">
        <w:rPr>
          <w:rFonts w:ascii="Arial Narrow" w:hAnsi="Arial Narrow" w:cs="Arial"/>
          <w:color w:val="000000" w:themeColor="text1"/>
          <w:sz w:val="20"/>
          <w:szCs w:val="20"/>
          <w:lang w:val="id-ID"/>
        </w:rPr>
        <w:t xml:space="preserve">selanjutnya dilakukan pengukuran kinerja dengan menggunakan </w:t>
      </w:r>
      <w:r w:rsidR="00D4212F" w:rsidRPr="007D6E31">
        <w:rPr>
          <w:rFonts w:ascii="Arial Narrow" w:hAnsi="Arial Narrow" w:cs="Arial"/>
          <w:i/>
          <w:color w:val="000000" w:themeColor="text1"/>
          <w:sz w:val="20"/>
          <w:szCs w:val="20"/>
          <w:lang w:val="id-ID"/>
        </w:rPr>
        <w:t>Traffic Light System</w:t>
      </w:r>
      <w:r w:rsidR="00D4212F" w:rsidRPr="007D6E31">
        <w:rPr>
          <w:rFonts w:ascii="Arial Narrow" w:hAnsi="Arial Narrow" w:cs="Arial"/>
          <w:color w:val="000000" w:themeColor="text1"/>
          <w:sz w:val="20"/>
          <w:szCs w:val="20"/>
          <w:lang w:val="id-ID"/>
        </w:rPr>
        <w:t xml:space="preserve"> dengan megukur pencapaian target perusahaan, berdasarkan 11 indikator terdapat 6 indikator</w:t>
      </w:r>
      <w:r w:rsidR="002E33BB" w:rsidRPr="007D6E31">
        <w:rPr>
          <w:rFonts w:ascii="Arial Narrow" w:hAnsi="Arial Narrow" w:cs="Arial"/>
          <w:color w:val="000000" w:themeColor="text1"/>
          <w:sz w:val="20"/>
          <w:szCs w:val="20"/>
          <w:lang w:val="id-ID"/>
        </w:rPr>
        <w:t xml:space="preserve"> kinerja</w:t>
      </w:r>
      <w:r w:rsidR="00D4212F" w:rsidRPr="007D6E31">
        <w:rPr>
          <w:rFonts w:ascii="Arial Narrow" w:hAnsi="Arial Narrow" w:cs="Arial"/>
          <w:color w:val="000000" w:themeColor="text1"/>
          <w:sz w:val="20"/>
          <w:szCs w:val="20"/>
          <w:lang w:val="id-ID"/>
        </w:rPr>
        <w:t xml:space="preserve"> yang mencapai target, </w:t>
      </w:r>
      <w:r w:rsidR="002E33BB" w:rsidRPr="007D6E31">
        <w:rPr>
          <w:rFonts w:ascii="Arial Narrow" w:hAnsi="Arial Narrow" w:cs="Arial"/>
          <w:color w:val="000000" w:themeColor="text1"/>
          <w:sz w:val="20"/>
          <w:szCs w:val="20"/>
          <w:lang w:val="id-ID"/>
        </w:rPr>
        <w:t>dan 5 indikator kinerja cukup mencapai target. Oleh karena itu, dalam upaya peningkatan kinerja diperlukan analisis SWOT untuk menentukan strategi atau usulan perbaikan</w:t>
      </w:r>
      <w:r w:rsidR="00E676EB">
        <w:rPr>
          <w:rFonts w:ascii="Arial Narrow" w:hAnsi="Arial Narrow" w:cs="Arial"/>
          <w:color w:val="000000" w:themeColor="text1"/>
          <w:sz w:val="20"/>
          <w:szCs w:val="20"/>
          <w:lang w:val="id-ID"/>
        </w:rPr>
        <w:t xml:space="preserve"> </w:t>
      </w:r>
      <w:r w:rsidR="002E33BB" w:rsidRPr="007D6E31">
        <w:rPr>
          <w:rFonts w:ascii="Arial Narrow" w:hAnsi="Arial Narrow" w:cs="Arial"/>
          <w:color w:val="000000" w:themeColor="text1"/>
          <w:sz w:val="20"/>
          <w:szCs w:val="20"/>
          <w:lang w:val="id-ID"/>
        </w:rPr>
        <w:t xml:space="preserve">berupa SOP dan Rancangan HR </w:t>
      </w:r>
      <w:r w:rsidR="002E33BB" w:rsidRPr="007D6E31">
        <w:rPr>
          <w:rFonts w:ascii="Arial Narrow" w:hAnsi="Arial Narrow" w:cs="Arial"/>
          <w:i/>
          <w:color w:val="000000" w:themeColor="text1"/>
          <w:sz w:val="20"/>
          <w:szCs w:val="20"/>
          <w:lang w:val="id-ID"/>
        </w:rPr>
        <w:t>Scorecard.</w:t>
      </w:r>
    </w:p>
    <w:p w:rsidR="005837F1" w:rsidRPr="005837F1" w:rsidRDefault="005837F1" w:rsidP="005837F1">
      <w:pPr>
        <w:spacing w:after="0" w:line="240" w:lineRule="auto"/>
        <w:ind w:firstLine="720"/>
        <w:jc w:val="both"/>
        <w:rPr>
          <w:rFonts w:ascii="Arial Narrow" w:hAnsi="Arial Narrow" w:cs="Arial"/>
          <w:i/>
          <w:color w:val="000000" w:themeColor="text1"/>
          <w:sz w:val="20"/>
          <w:szCs w:val="20"/>
          <w:lang w:val="id-ID"/>
        </w:rPr>
      </w:pPr>
    </w:p>
    <w:p w:rsidR="00D9565F" w:rsidRPr="00E676EB" w:rsidRDefault="00E676EB" w:rsidP="0011008F">
      <w:pPr>
        <w:spacing w:line="240" w:lineRule="auto"/>
        <w:jc w:val="both"/>
        <w:rPr>
          <w:rFonts w:ascii="Arial Narrow" w:hAnsi="Arial Narrow" w:cs="Arial"/>
          <w:i/>
          <w:sz w:val="20"/>
          <w:szCs w:val="20"/>
          <w:lang w:val="id-ID"/>
        </w:rPr>
      </w:pPr>
      <w:r w:rsidRPr="00E676EB">
        <w:rPr>
          <w:rFonts w:ascii="Arial Narrow" w:hAnsi="Arial Narrow" w:cs="Arial"/>
          <w:b/>
          <w:sz w:val="20"/>
          <w:szCs w:val="20"/>
          <w:lang w:val="id-ID"/>
        </w:rPr>
        <w:t>Kata Kunci</w:t>
      </w:r>
      <w:r w:rsidRPr="00E676EB">
        <w:rPr>
          <w:rFonts w:ascii="Arial Narrow" w:hAnsi="Arial Narrow" w:cs="Arial"/>
          <w:sz w:val="20"/>
          <w:szCs w:val="20"/>
          <w:lang w:val="id-ID"/>
        </w:rPr>
        <w:t xml:space="preserve"> : HR </w:t>
      </w:r>
      <w:r w:rsidRPr="00C509FC">
        <w:rPr>
          <w:rFonts w:ascii="Arial Narrow" w:hAnsi="Arial Narrow" w:cs="Arial"/>
          <w:i/>
          <w:sz w:val="20"/>
          <w:szCs w:val="20"/>
          <w:lang w:val="id-ID"/>
        </w:rPr>
        <w:t>Scorecard</w:t>
      </w:r>
      <w:r w:rsidRPr="00E676EB">
        <w:rPr>
          <w:rFonts w:ascii="Arial Narrow" w:hAnsi="Arial Narrow" w:cs="Arial"/>
          <w:sz w:val="20"/>
          <w:szCs w:val="20"/>
          <w:lang w:val="id-ID"/>
        </w:rPr>
        <w:t xml:space="preserve">, Analisis SWOT, </w:t>
      </w:r>
      <w:r w:rsidRPr="00E676EB">
        <w:rPr>
          <w:rFonts w:ascii="Arial Narrow" w:hAnsi="Arial Narrow" w:cs="Arial"/>
          <w:i/>
          <w:color w:val="000000" w:themeColor="text1"/>
          <w:sz w:val="20"/>
          <w:szCs w:val="20"/>
          <w:lang w:val="id-ID"/>
        </w:rPr>
        <w:t>Key Performance Indicator</w:t>
      </w:r>
      <w:r w:rsidRPr="00E676EB">
        <w:rPr>
          <w:rFonts w:ascii="Arial Narrow" w:hAnsi="Arial Narrow" w:cs="Arial"/>
          <w:color w:val="000000" w:themeColor="text1"/>
          <w:sz w:val="20"/>
          <w:szCs w:val="20"/>
          <w:lang w:val="id-ID"/>
        </w:rPr>
        <w:t xml:space="preserve"> (</w:t>
      </w:r>
      <w:r w:rsidRPr="00E676EB">
        <w:rPr>
          <w:rFonts w:ascii="Arial Narrow" w:hAnsi="Arial Narrow" w:cs="Arial"/>
          <w:sz w:val="20"/>
          <w:szCs w:val="20"/>
          <w:lang w:val="id-ID"/>
        </w:rPr>
        <w:t xml:space="preserve">KPI), </w:t>
      </w:r>
      <w:r w:rsidRPr="00E676EB">
        <w:rPr>
          <w:rFonts w:ascii="Arial Narrow" w:hAnsi="Arial Narrow" w:cs="Arial"/>
          <w:i/>
          <w:color w:val="000000" w:themeColor="text1"/>
          <w:sz w:val="20"/>
          <w:szCs w:val="20"/>
          <w:lang w:val="id-ID"/>
        </w:rPr>
        <w:t>Analytical Hierarchy Pocess</w:t>
      </w:r>
      <w:r w:rsidRPr="00E676EB">
        <w:rPr>
          <w:rFonts w:ascii="Arial Narrow" w:hAnsi="Arial Narrow" w:cs="Arial"/>
          <w:color w:val="000000" w:themeColor="text1"/>
          <w:sz w:val="20"/>
          <w:szCs w:val="20"/>
          <w:lang w:val="id-ID"/>
        </w:rPr>
        <w:t xml:space="preserve"> (</w:t>
      </w:r>
      <w:r w:rsidRPr="00E676EB">
        <w:rPr>
          <w:rFonts w:ascii="Arial Narrow" w:hAnsi="Arial Narrow" w:cs="Arial"/>
          <w:sz w:val="20"/>
          <w:szCs w:val="20"/>
          <w:lang w:val="id-ID"/>
        </w:rPr>
        <w:t xml:space="preserve">AHP) , </w:t>
      </w:r>
      <w:r w:rsidRPr="00E676EB">
        <w:rPr>
          <w:rFonts w:ascii="Arial Narrow" w:hAnsi="Arial Narrow" w:cs="Arial"/>
          <w:i/>
          <w:sz w:val="20"/>
          <w:szCs w:val="20"/>
          <w:lang w:val="id-ID"/>
        </w:rPr>
        <w:t>Traffic Light System</w:t>
      </w:r>
    </w:p>
    <w:p w:rsidR="006B39C2" w:rsidRPr="006B39C2" w:rsidRDefault="006B39C2" w:rsidP="006B39C2">
      <w:pPr>
        <w:spacing w:after="0" w:line="240" w:lineRule="auto"/>
        <w:ind w:firstLine="720"/>
        <w:jc w:val="both"/>
        <w:rPr>
          <w:rFonts w:ascii="Arial Narrow" w:hAnsi="Arial Narrow" w:cs="Arial"/>
          <w:sz w:val="20"/>
          <w:szCs w:val="20"/>
          <w:lang w:val="id-ID"/>
        </w:rPr>
      </w:pPr>
      <w:bookmarkStart w:id="0" w:name="_GoBack"/>
      <w:bookmarkEnd w:id="0"/>
    </w:p>
    <w:p w:rsidR="00D11247" w:rsidRPr="006B39C2" w:rsidRDefault="00D11247" w:rsidP="006B39C2">
      <w:pPr>
        <w:spacing w:line="240" w:lineRule="auto"/>
        <w:jc w:val="both"/>
        <w:rPr>
          <w:rFonts w:ascii="Arial Narrow" w:hAnsi="Arial Narrow" w:cs="Arial"/>
          <w:b/>
          <w:sz w:val="20"/>
          <w:szCs w:val="20"/>
        </w:rPr>
      </w:pPr>
    </w:p>
    <w:p w:rsidR="006B39C2" w:rsidRPr="006B39C2" w:rsidRDefault="006B39C2" w:rsidP="006B39C2">
      <w:pPr>
        <w:spacing w:line="276" w:lineRule="auto"/>
        <w:jc w:val="both"/>
        <w:rPr>
          <w:rFonts w:ascii="Arial Narrow" w:hAnsi="Arial Narrow" w:cs="Arial"/>
          <w:sz w:val="20"/>
          <w:szCs w:val="20"/>
        </w:rPr>
      </w:pPr>
      <w:r w:rsidRPr="006B39C2">
        <w:rPr>
          <w:rFonts w:ascii="Arial Narrow" w:hAnsi="Arial Narrow" w:cs="Arial"/>
          <w:b/>
          <w:sz w:val="20"/>
          <w:szCs w:val="20"/>
        </w:rPr>
        <w:t>DAFTAR PUSTAKA</w:t>
      </w:r>
    </w:p>
    <w:p w:rsidR="006B39C2" w:rsidRPr="00C509FC" w:rsidRDefault="006B39C2" w:rsidP="004873DE">
      <w:pPr>
        <w:pStyle w:val="Bibliography"/>
        <w:spacing w:after="0" w:line="276" w:lineRule="auto"/>
        <w:ind w:left="567" w:hanging="567"/>
        <w:jc w:val="both"/>
        <w:rPr>
          <w:rFonts w:ascii="Times New Roman" w:hAnsi="Times New Roman" w:cs="Times New Roman"/>
          <w:sz w:val="24"/>
          <w:szCs w:val="24"/>
        </w:rPr>
      </w:pPr>
      <w:r w:rsidRPr="00C509FC">
        <w:rPr>
          <w:rFonts w:ascii="Times New Roman" w:hAnsi="Times New Roman" w:cs="Times New Roman"/>
          <w:noProof/>
          <w:sz w:val="24"/>
          <w:szCs w:val="24"/>
        </w:rPr>
        <w:t xml:space="preserve">Bintoro, M. &amp;. (2017). </w:t>
      </w:r>
      <w:r w:rsidRPr="00C509FC">
        <w:rPr>
          <w:rFonts w:ascii="Times New Roman" w:hAnsi="Times New Roman" w:cs="Times New Roman"/>
          <w:i/>
          <w:iCs/>
          <w:noProof/>
          <w:sz w:val="24"/>
          <w:szCs w:val="24"/>
        </w:rPr>
        <w:t>Manajemen Penilaian Kinerja Karyawan, Cet I.</w:t>
      </w:r>
      <w:r w:rsidRPr="00C509FC">
        <w:rPr>
          <w:rFonts w:ascii="Times New Roman" w:hAnsi="Times New Roman" w:cs="Times New Roman"/>
          <w:noProof/>
          <w:sz w:val="24"/>
          <w:szCs w:val="24"/>
        </w:rPr>
        <w:t xml:space="preserve"> Yogyakarta: Gava Media.</w:t>
      </w:r>
      <w:r w:rsidRPr="00C509FC">
        <w:rPr>
          <w:rFonts w:ascii="Times New Roman" w:hAnsi="Times New Roman" w:cs="Times New Roman"/>
          <w:sz w:val="24"/>
          <w:szCs w:val="24"/>
        </w:rPr>
        <w:fldChar w:fldCharType="begin" w:fldLock="1"/>
      </w:r>
      <w:r w:rsidRPr="00C509FC">
        <w:rPr>
          <w:rFonts w:ascii="Times New Roman" w:hAnsi="Times New Roman" w:cs="Times New Roman"/>
          <w:sz w:val="24"/>
          <w:szCs w:val="24"/>
        </w:rPr>
        <w:instrText xml:space="preserve">ADDIN Mendeley Bibliography CSL_BIBLIOGRAPHY </w:instrText>
      </w:r>
      <w:r w:rsidRPr="00C509FC">
        <w:rPr>
          <w:rFonts w:ascii="Times New Roman" w:hAnsi="Times New Roman" w:cs="Times New Roman"/>
          <w:sz w:val="24"/>
          <w:szCs w:val="24"/>
        </w:rPr>
        <w:fldChar w:fldCharType="separate"/>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Carina Lorisa,  dan C. O. D. (2017). Pengukuran Kinerja Sumber Daya Manusia Dengan Human Resource Scorecard Di Pt. Trio Jaya Steel Carina Lorisa 1 dan Carla Olyvia Doaly 2 2. </w:t>
      </w:r>
      <w:r w:rsidRPr="00C509FC">
        <w:rPr>
          <w:rFonts w:ascii="Times New Roman" w:hAnsi="Times New Roman" w:cs="Times New Roman"/>
          <w:i/>
          <w:iCs/>
          <w:noProof/>
          <w:sz w:val="24"/>
          <w:szCs w:val="24"/>
        </w:rPr>
        <w:t>Teknik Industri</w:t>
      </w:r>
      <w:r w:rsidRPr="00C509FC">
        <w:rPr>
          <w:rFonts w:ascii="Times New Roman" w:hAnsi="Times New Roman" w:cs="Times New Roman"/>
          <w:noProof/>
          <w:sz w:val="24"/>
          <w:szCs w:val="24"/>
        </w:rPr>
        <w:t xml:space="preserve">, </w:t>
      </w:r>
      <w:r w:rsidRPr="00C509FC">
        <w:rPr>
          <w:rFonts w:ascii="Times New Roman" w:hAnsi="Times New Roman" w:cs="Times New Roman"/>
          <w:i/>
          <w:iCs/>
          <w:noProof/>
          <w:sz w:val="24"/>
          <w:szCs w:val="24"/>
        </w:rPr>
        <w:t>7</w:t>
      </w:r>
      <w:r w:rsidRPr="00C509FC">
        <w:rPr>
          <w:rFonts w:ascii="Times New Roman" w:hAnsi="Times New Roman" w:cs="Times New Roman"/>
          <w:noProof/>
          <w:sz w:val="24"/>
          <w:szCs w:val="24"/>
        </w:rPr>
        <w:t>(3), 132–135.</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Kaplan, R. S., &amp; Norton, D. P. (1992). The balanced scorecard--measures that drive performance. </w:t>
      </w:r>
      <w:r w:rsidRPr="00C509FC">
        <w:rPr>
          <w:rFonts w:ascii="Times New Roman" w:hAnsi="Times New Roman" w:cs="Times New Roman"/>
          <w:i/>
          <w:iCs/>
          <w:noProof/>
          <w:sz w:val="24"/>
          <w:szCs w:val="24"/>
        </w:rPr>
        <w:t>Harvard Business Review</w:t>
      </w:r>
      <w:r w:rsidRPr="00C509FC">
        <w:rPr>
          <w:rFonts w:ascii="Times New Roman" w:hAnsi="Times New Roman" w:cs="Times New Roman"/>
          <w:noProof/>
          <w:sz w:val="24"/>
          <w:szCs w:val="24"/>
        </w:rPr>
        <w:t>.</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Kaplan, Robert S. (2009). Conceptual Foundations of the Balanced Scorecard. </w:t>
      </w:r>
      <w:r w:rsidRPr="00C509FC">
        <w:rPr>
          <w:rFonts w:ascii="Times New Roman" w:hAnsi="Times New Roman" w:cs="Times New Roman"/>
          <w:i/>
          <w:iCs/>
          <w:noProof/>
          <w:sz w:val="24"/>
          <w:szCs w:val="24"/>
        </w:rPr>
        <w:t>Handbooks of Management Accounting Research</w:t>
      </w:r>
      <w:r w:rsidRPr="00C509FC">
        <w:rPr>
          <w:rFonts w:ascii="Times New Roman" w:hAnsi="Times New Roman" w:cs="Times New Roman"/>
          <w:noProof/>
          <w:sz w:val="24"/>
          <w:szCs w:val="24"/>
        </w:rPr>
        <w:t>. https://doi.org/10.1016/S1751-3243(07)03003-9</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Kusrini, M. K. (2007). Konsep Dan Aplikasi Sistem Pendukung Keputusan. </w:t>
      </w:r>
      <w:r w:rsidRPr="00C509FC">
        <w:rPr>
          <w:rFonts w:ascii="Times New Roman" w:hAnsi="Times New Roman" w:cs="Times New Roman"/>
          <w:i/>
          <w:iCs/>
          <w:noProof/>
          <w:sz w:val="24"/>
          <w:szCs w:val="24"/>
        </w:rPr>
        <w:t>Penerbit Andi</w:t>
      </w:r>
      <w:r w:rsidRPr="00C509FC">
        <w:rPr>
          <w:rFonts w:ascii="Times New Roman" w:hAnsi="Times New Roman" w:cs="Times New Roman"/>
          <w:noProof/>
          <w:sz w:val="24"/>
          <w:szCs w:val="24"/>
        </w:rPr>
        <w:t>.</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Mangkunegara, A. A. A. P. (2003). Manajemen Sumber Daya Manusia Perusahaan. In </w:t>
      </w:r>
      <w:r w:rsidRPr="00C509FC">
        <w:rPr>
          <w:rFonts w:ascii="Times New Roman" w:hAnsi="Times New Roman" w:cs="Times New Roman"/>
          <w:i/>
          <w:iCs/>
          <w:noProof/>
          <w:sz w:val="24"/>
          <w:szCs w:val="24"/>
        </w:rPr>
        <w:t>Remaja Rosdakarya</w:t>
      </w:r>
      <w:r w:rsidRPr="00C509FC">
        <w:rPr>
          <w:rFonts w:ascii="Times New Roman" w:hAnsi="Times New Roman" w:cs="Times New Roman"/>
          <w:noProof/>
          <w:sz w:val="24"/>
          <w:szCs w:val="24"/>
        </w:rPr>
        <w:t>. https://doi.org/10.1038/cddis.2011.1</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Pgri, S., Jombang, D., &amp; Sejahtera, K. S. P. (2015). Jurnal Akuntansi dan Bisnis. </w:t>
      </w:r>
      <w:r w:rsidRPr="00C509FC">
        <w:rPr>
          <w:rFonts w:ascii="Times New Roman" w:hAnsi="Times New Roman" w:cs="Times New Roman"/>
          <w:i/>
          <w:iCs/>
          <w:noProof/>
          <w:sz w:val="24"/>
          <w:szCs w:val="24"/>
        </w:rPr>
        <w:t>Jurnal Akutansi Dan Bisnis</w:t>
      </w:r>
      <w:r w:rsidRPr="00C509FC">
        <w:rPr>
          <w:rFonts w:ascii="Times New Roman" w:hAnsi="Times New Roman" w:cs="Times New Roman"/>
          <w:noProof/>
          <w:sz w:val="24"/>
          <w:szCs w:val="24"/>
        </w:rPr>
        <w:t xml:space="preserve">, </w:t>
      </w:r>
      <w:r w:rsidRPr="00C509FC">
        <w:rPr>
          <w:rFonts w:ascii="Times New Roman" w:hAnsi="Times New Roman" w:cs="Times New Roman"/>
          <w:i/>
          <w:iCs/>
          <w:noProof/>
          <w:sz w:val="24"/>
          <w:szCs w:val="24"/>
        </w:rPr>
        <w:t>15</w:t>
      </w:r>
      <w:r w:rsidRPr="00C509FC">
        <w:rPr>
          <w:rFonts w:ascii="Times New Roman" w:hAnsi="Times New Roman" w:cs="Times New Roman"/>
          <w:noProof/>
          <w:sz w:val="24"/>
          <w:szCs w:val="24"/>
        </w:rPr>
        <w:t>(1), 57–63.</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Rampersad, H. K. (2008). The way to a highly engaged and happy workforce based on the Personal Balanced Scorecard. </w:t>
      </w:r>
      <w:r w:rsidRPr="00C509FC">
        <w:rPr>
          <w:rFonts w:ascii="Times New Roman" w:hAnsi="Times New Roman" w:cs="Times New Roman"/>
          <w:i/>
          <w:iCs/>
          <w:noProof/>
          <w:sz w:val="24"/>
          <w:szCs w:val="24"/>
        </w:rPr>
        <w:t>Total Quality Management and Business Excellence</w:t>
      </w:r>
      <w:r w:rsidRPr="00C509FC">
        <w:rPr>
          <w:rFonts w:ascii="Times New Roman" w:hAnsi="Times New Roman" w:cs="Times New Roman"/>
          <w:noProof/>
          <w:sz w:val="24"/>
          <w:szCs w:val="24"/>
        </w:rPr>
        <w:t>. https://doi.org/10.1080/14783360701602155</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Rangkuti, F. (2013). Teknik Membedah Kasus Bisnis Analisis SWOT Cara Perhitungan Bobot, Rating, dan OCAI. In </w:t>
      </w:r>
      <w:r w:rsidRPr="00C509FC">
        <w:rPr>
          <w:rFonts w:ascii="Times New Roman" w:hAnsi="Times New Roman" w:cs="Times New Roman"/>
          <w:i/>
          <w:iCs/>
          <w:noProof/>
          <w:sz w:val="24"/>
          <w:szCs w:val="24"/>
        </w:rPr>
        <w:t>PT. Gramedia Pustaka Utama. Jakarta.</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Rivai, V. (2013). Manajemen Sumber Daya Manusia. </w:t>
      </w:r>
      <w:r w:rsidRPr="00C509FC">
        <w:rPr>
          <w:rFonts w:ascii="Times New Roman" w:hAnsi="Times New Roman" w:cs="Times New Roman"/>
          <w:i/>
          <w:iCs/>
          <w:noProof/>
          <w:sz w:val="24"/>
          <w:szCs w:val="24"/>
        </w:rPr>
        <w:t>Manajemen Sumber Daya Manusia Untuk Perusahaan Dari Teori Ke Praktik</w:t>
      </w:r>
      <w:r w:rsidRPr="00C509FC">
        <w:rPr>
          <w:rFonts w:ascii="Times New Roman" w:hAnsi="Times New Roman" w:cs="Times New Roman"/>
          <w:noProof/>
          <w:sz w:val="24"/>
          <w:szCs w:val="24"/>
        </w:rPr>
        <w:t>.</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Sahaya, A. R., &amp; Wahyuni, H. C. (2017). Pengukuran Kinerja Karyawan Dengan Metode Human Resources Scorecard Dan AHP ( Studi Kasus : PT . Bella </w:t>
      </w:r>
      <w:r w:rsidRPr="00C509FC">
        <w:rPr>
          <w:rFonts w:ascii="Times New Roman" w:hAnsi="Times New Roman" w:cs="Times New Roman"/>
          <w:noProof/>
          <w:sz w:val="24"/>
          <w:szCs w:val="24"/>
        </w:rPr>
        <w:lastRenderedPageBreak/>
        <w:t xml:space="preserve">Citra Mandiri Sidoarjo ). </w:t>
      </w:r>
      <w:r w:rsidRPr="00C509FC">
        <w:rPr>
          <w:rFonts w:ascii="Times New Roman" w:hAnsi="Times New Roman" w:cs="Times New Roman"/>
          <w:i/>
          <w:iCs/>
          <w:noProof/>
          <w:sz w:val="24"/>
          <w:szCs w:val="24"/>
        </w:rPr>
        <w:t>Jurnal Studi Manajemen Dan Bisnis</w:t>
      </w:r>
      <w:r w:rsidRPr="00C509FC">
        <w:rPr>
          <w:rFonts w:ascii="Times New Roman" w:hAnsi="Times New Roman" w:cs="Times New Roman"/>
          <w:noProof/>
          <w:sz w:val="24"/>
          <w:szCs w:val="24"/>
        </w:rPr>
        <w:t xml:space="preserve">, </w:t>
      </w:r>
      <w:r w:rsidRPr="00C509FC">
        <w:rPr>
          <w:rFonts w:ascii="Times New Roman" w:hAnsi="Times New Roman" w:cs="Times New Roman"/>
          <w:i/>
          <w:iCs/>
          <w:noProof/>
          <w:sz w:val="24"/>
          <w:szCs w:val="24"/>
        </w:rPr>
        <w:t>4</w:t>
      </w:r>
      <w:r w:rsidRPr="00C509FC">
        <w:rPr>
          <w:rFonts w:ascii="Times New Roman" w:hAnsi="Times New Roman" w:cs="Times New Roman"/>
          <w:noProof/>
          <w:sz w:val="24"/>
          <w:szCs w:val="24"/>
        </w:rPr>
        <w:t>(2), 137–145.</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Soemohadiwidjojo, A. T. (2017). </w:t>
      </w:r>
      <w:r w:rsidRPr="00C509FC">
        <w:rPr>
          <w:rFonts w:ascii="Times New Roman" w:hAnsi="Times New Roman" w:cs="Times New Roman"/>
          <w:i/>
          <w:iCs/>
          <w:noProof/>
          <w:sz w:val="24"/>
          <w:szCs w:val="24"/>
        </w:rPr>
        <w:t>Menyusun KPI Key Perfomance Indicator. Cet. 4.</w:t>
      </w:r>
      <w:r w:rsidRPr="00C509FC">
        <w:rPr>
          <w:rFonts w:ascii="Times New Roman" w:hAnsi="Times New Roman" w:cs="Times New Roman"/>
          <w:noProof/>
          <w:sz w:val="24"/>
          <w:szCs w:val="24"/>
        </w:rPr>
        <w:t xml:space="preserve"> Jakarta: Raih Asa Sukses.</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Sugiyono. (2018). Metode Penelitian Kombinasi (mixed Methods). In </w:t>
      </w:r>
      <w:r w:rsidRPr="00C509FC">
        <w:rPr>
          <w:rFonts w:ascii="Times New Roman" w:hAnsi="Times New Roman" w:cs="Times New Roman"/>
          <w:i/>
          <w:iCs/>
          <w:noProof/>
          <w:sz w:val="24"/>
          <w:szCs w:val="24"/>
        </w:rPr>
        <w:t>International Journal of Physiology</w:t>
      </w:r>
      <w:r w:rsidRPr="00C509FC">
        <w:rPr>
          <w:rFonts w:ascii="Times New Roman" w:hAnsi="Times New Roman" w:cs="Times New Roman"/>
          <w:noProof/>
          <w:sz w:val="24"/>
          <w:szCs w:val="24"/>
        </w:rPr>
        <w:t>.</w:t>
      </w:r>
    </w:p>
    <w:p w:rsidR="006B39C2" w:rsidRPr="008B54E6"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C509FC">
        <w:rPr>
          <w:rFonts w:ascii="Times New Roman" w:hAnsi="Times New Roman" w:cs="Times New Roman"/>
          <w:noProof/>
          <w:sz w:val="24"/>
          <w:szCs w:val="24"/>
        </w:rPr>
        <w:t xml:space="preserve">Suharsimi, A. (2013). Prosedur Penelitian : Suatu Pendekatan Praktik (Edisi </w:t>
      </w:r>
      <w:r w:rsidR="008B54E6">
        <w:rPr>
          <w:rFonts w:ascii="Times New Roman" w:hAnsi="Times New Roman" w:cs="Times New Roman"/>
          <w:noProof/>
          <w:sz w:val="24"/>
          <w:szCs w:val="24"/>
        </w:rPr>
        <w:t>Revisi).</w:t>
      </w:r>
      <w:r w:rsidR="008B54E6">
        <w:rPr>
          <w:rFonts w:ascii="Times New Roman" w:hAnsi="Times New Roman" w:cs="Times New Roman"/>
          <w:noProof/>
          <w:sz w:val="24"/>
          <w:szCs w:val="24"/>
          <w:lang w:val="id-ID"/>
        </w:rPr>
        <w:t xml:space="preserve"> </w:t>
      </w:r>
      <w:r w:rsidR="008B54E6">
        <w:rPr>
          <w:rFonts w:ascii="Times New Roman" w:hAnsi="Times New Roman" w:cs="Times New Roman"/>
          <w:i/>
          <w:iCs/>
          <w:noProof/>
          <w:sz w:val="24"/>
          <w:szCs w:val="24"/>
        </w:rPr>
        <w:t>Jakarta:</w:t>
      </w:r>
      <w:r w:rsidR="008B54E6">
        <w:rPr>
          <w:rFonts w:ascii="Times New Roman" w:hAnsi="Times New Roman" w:cs="Times New Roman"/>
          <w:i/>
          <w:iCs/>
          <w:noProof/>
          <w:sz w:val="24"/>
          <w:szCs w:val="24"/>
          <w:lang w:val="id-ID"/>
        </w:rPr>
        <w:t xml:space="preserve"> </w:t>
      </w:r>
      <w:r w:rsidR="008B54E6">
        <w:rPr>
          <w:rFonts w:ascii="Times New Roman" w:hAnsi="Times New Roman" w:cs="Times New Roman"/>
          <w:i/>
          <w:iCs/>
          <w:noProof/>
          <w:sz w:val="24"/>
          <w:szCs w:val="24"/>
        </w:rPr>
        <w:t>Rineka</w:t>
      </w:r>
      <w:r w:rsidR="008B54E6">
        <w:rPr>
          <w:rFonts w:ascii="Times New Roman" w:hAnsi="Times New Roman" w:cs="Times New Roman"/>
          <w:i/>
          <w:iCs/>
          <w:noProof/>
          <w:sz w:val="24"/>
          <w:szCs w:val="24"/>
          <w:lang w:val="id-ID"/>
        </w:rPr>
        <w:t xml:space="preserve"> </w:t>
      </w:r>
      <w:r w:rsidRPr="00C509FC">
        <w:rPr>
          <w:rFonts w:ascii="Times New Roman" w:hAnsi="Times New Roman" w:cs="Times New Roman"/>
          <w:i/>
          <w:iCs/>
          <w:noProof/>
          <w:sz w:val="24"/>
          <w:szCs w:val="24"/>
        </w:rPr>
        <w:t>Cipta</w:t>
      </w:r>
      <w:r w:rsidR="008B54E6">
        <w:rPr>
          <w:rFonts w:ascii="Times New Roman" w:hAnsi="Times New Roman" w:cs="Times New Roman"/>
          <w:noProof/>
          <w:sz w:val="24"/>
          <w:szCs w:val="24"/>
        </w:rPr>
        <w:t xml:space="preserve">. </w:t>
      </w:r>
      <w:r w:rsidRPr="00C509FC">
        <w:rPr>
          <w:rFonts w:ascii="Times New Roman" w:hAnsi="Times New Roman" w:cs="Times New Roman"/>
          <w:noProof/>
          <w:sz w:val="24"/>
          <w:szCs w:val="24"/>
        </w:rPr>
        <w:t>https://doi.org/10.1017/CBO9781107415324.004</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Susetyo, J. (2014). Pengukuran Kinerja dengan Menggunakan Balanced Scorecard dan Integrated Performance Measurement System (IPMS). </w:t>
      </w:r>
      <w:r w:rsidRPr="00C509FC">
        <w:rPr>
          <w:rFonts w:ascii="Times New Roman" w:hAnsi="Times New Roman" w:cs="Times New Roman"/>
          <w:i/>
          <w:iCs/>
          <w:noProof/>
          <w:sz w:val="24"/>
          <w:szCs w:val="24"/>
        </w:rPr>
        <w:t>Jurnal Teknologi</w:t>
      </w:r>
      <w:r w:rsidRPr="00C509FC">
        <w:rPr>
          <w:rFonts w:ascii="Times New Roman" w:hAnsi="Times New Roman" w:cs="Times New Roman"/>
          <w:noProof/>
          <w:sz w:val="24"/>
          <w:szCs w:val="24"/>
        </w:rPr>
        <w:t>. https://doi.org/10.1016/j.knee.2013.10.006</w:t>
      </w:r>
    </w:p>
    <w:p w:rsidR="006B39C2" w:rsidRPr="00C509FC" w:rsidRDefault="006B39C2" w:rsidP="004873DE">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C509FC">
        <w:rPr>
          <w:rFonts w:ascii="Times New Roman" w:hAnsi="Times New Roman" w:cs="Times New Roman"/>
          <w:noProof/>
          <w:sz w:val="24"/>
          <w:szCs w:val="24"/>
        </w:rPr>
        <w:t xml:space="preserve">Ulrich, D., &amp; Becker, B. E. (2001). HR Scorecard: Linking People, Strategy, and Performance (Hardcover). In </w:t>
      </w:r>
      <w:r w:rsidRPr="00C509FC">
        <w:rPr>
          <w:rFonts w:ascii="Times New Roman" w:hAnsi="Times New Roman" w:cs="Times New Roman"/>
          <w:i/>
          <w:iCs/>
          <w:noProof/>
          <w:sz w:val="24"/>
          <w:szCs w:val="24"/>
        </w:rPr>
        <w:t>Harvard Business School Press Books</w:t>
      </w:r>
      <w:r w:rsidRPr="00C509FC">
        <w:rPr>
          <w:rFonts w:ascii="Times New Roman" w:hAnsi="Times New Roman" w:cs="Times New Roman"/>
          <w:noProof/>
          <w:sz w:val="24"/>
          <w:szCs w:val="24"/>
        </w:rPr>
        <w:t>.</w:t>
      </w:r>
    </w:p>
    <w:p w:rsidR="00D9565F" w:rsidRPr="00D9565F" w:rsidRDefault="006B39C2" w:rsidP="004873DE">
      <w:pPr>
        <w:spacing w:after="0" w:line="276" w:lineRule="auto"/>
        <w:jc w:val="both"/>
        <w:rPr>
          <w:rFonts w:ascii="Arial Narrow" w:hAnsi="Arial Narrow" w:cs="Times New Roman"/>
          <w:sz w:val="20"/>
          <w:szCs w:val="20"/>
        </w:rPr>
        <w:sectPr w:rsidR="00D9565F" w:rsidRPr="00D9565F" w:rsidSect="006B39C2">
          <w:pgSz w:w="11907" w:h="16839" w:code="9"/>
          <w:pgMar w:top="2268" w:right="1701" w:bottom="1701" w:left="2268" w:header="720" w:footer="720" w:gutter="0"/>
          <w:cols w:space="720"/>
          <w:docGrid w:linePitch="360"/>
        </w:sectPr>
      </w:pPr>
      <w:r w:rsidRPr="00C509FC">
        <w:rPr>
          <w:rFonts w:ascii="Times New Roman" w:hAnsi="Times New Roman" w:cs="Times New Roman"/>
          <w:sz w:val="24"/>
          <w:szCs w:val="24"/>
        </w:rPr>
        <w:fldChar w:fldCharType="end"/>
      </w:r>
    </w:p>
    <w:p w:rsidR="00767D67" w:rsidRPr="00D9565F" w:rsidRDefault="00767D67" w:rsidP="008B54E6">
      <w:pPr>
        <w:spacing w:line="240" w:lineRule="auto"/>
        <w:jc w:val="both"/>
        <w:rPr>
          <w:rFonts w:ascii="Arial Narrow" w:hAnsi="Arial Narrow" w:cs="Times New Roman"/>
          <w:sz w:val="20"/>
          <w:szCs w:val="20"/>
        </w:rPr>
      </w:pPr>
    </w:p>
    <w:sectPr w:rsidR="00767D67" w:rsidRPr="00D9565F" w:rsidSect="009055D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BB" w:rsidRDefault="00B124BB" w:rsidP="00370E66">
      <w:pPr>
        <w:spacing w:after="0" w:line="240" w:lineRule="auto"/>
      </w:pPr>
      <w:r>
        <w:separator/>
      </w:r>
    </w:p>
  </w:endnote>
  <w:endnote w:type="continuationSeparator" w:id="0">
    <w:p w:rsidR="00B124BB" w:rsidRDefault="00B124BB" w:rsidP="0037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BB" w:rsidRDefault="00B124BB" w:rsidP="00370E66">
      <w:pPr>
        <w:spacing w:after="0" w:line="240" w:lineRule="auto"/>
      </w:pPr>
      <w:r>
        <w:separator/>
      </w:r>
    </w:p>
  </w:footnote>
  <w:footnote w:type="continuationSeparator" w:id="0">
    <w:p w:rsidR="00B124BB" w:rsidRDefault="00B124BB" w:rsidP="00370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770"/>
    <w:multiLevelType w:val="hybridMultilevel"/>
    <w:tmpl w:val="E69EC5BC"/>
    <w:lvl w:ilvl="0" w:tplc="EED27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C2FBF"/>
    <w:multiLevelType w:val="hybridMultilevel"/>
    <w:tmpl w:val="C7F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36B4F"/>
    <w:multiLevelType w:val="hybridMultilevel"/>
    <w:tmpl w:val="12A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65380"/>
    <w:multiLevelType w:val="hybridMultilevel"/>
    <w:tmpl w:val="5D1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003B2"/>
    <w:multiLevelType w:val="hybridMultilevel"/>
    <w:tmpl w:val="F43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01F0E"/>
    <w:multiLevelType w:val="hybridMultilevel"/>
    <w:tmpl w:val="BAD2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C5ECD"/>
    <w:multiLevelType w:val="hybridMultilevel"/>
    <w:tmpl w:val="97FC46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B30E1"/>
    <w:multiLevelType w:val="hybridMultilevel"/>
    <w:tmpl w:val="7AD25B80"/>
    <w:lvl w:ilvl="0" w:tplc="D172BA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C436D6"/>
    <w:multiLevelType w:val="hybridMultilevel"/>
    <w:tmpl w:val="504C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D1E9B"/>
    <w:multiLevelType w:val="hybridMultilevel"/>
    <w:tmpl w:val="904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9185D"/>
    <w:multiLevelType w:val="hybridMultilevel"/>
    <w:tmpl w:val="5100F878"/>
    <w:lvl w:ilvl="0" w:tplc="7B643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3B0B29"/>
    <w:multiLevelType w:val="hybridMultilevel"/>
    <w:tmpl w:val="BD66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260B1"/>
    <w:multiLevelType w:val="hybridMultilevel"/>
    <w:tmpl w:val="6B24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C5388"/>
    <w:multiLevelType w:val="hybridMultilevel"/>
    <w:tmpl w:val="9190B0AA"/>
    <w:lvl w:ilvl="0" w:tplc="C0901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2343F"/>
    <w:multiLevelType w:val="hybridMultilevel"/>
    <w:tmpl w:val="258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45DA9"/>
    <w:multiLevelType w:val="hybridMultilevel"/>
    <w:tmpl w:val="89DE8B5C"/>
    <w:lvl w:ilvl="0" w:tplc="3028F5F6">
      <w:start w:val="1"/>
      <w:numFmt w:val="decimal"/>
      <w:lvlText w:val="%1."/>
      <w:lvlJc w:val="left"/>
      <w:pPr>
        <w:ind w:left="1770" w:hanging="99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2CBB3605"/>
    <w:multiLevelType w:val="hybridMultilevel"/>
    <w:tmpl w:val="4F20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207BF"/>
    <w:multiLevelType w:val="hybridMultilevel"/>
    <w:tmpl w:val="AB8239C2"/>
    <w:lvl w:ilvl="0" w:tplc="48E85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D662E8"/>
    <w:multiLevelType w:val="hybridMultilevel"/>
    <w:tmpl w:val="4AAA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47DD2"/>
    <w:multiLevelType w:val="hybridMultilevel"/>
    <w:tmpl w:val="D316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357F8"/>
    <w:multiLevelType w:val="hybridMultilevel"/>
    <w:tmpl w:val="986E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F12E9"/>
    <w:multiLevelType w:val="hybridMultilevel"/>
    <w:tmpl w:val="4462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6012E"/>
    <w:multiLevelType w:val="hybridMultilevel"/>
    <w:tmpl w:val="F2EE1D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nsid w:val="4D0A2B33"/>
    <w:multiLevelType w:val="multilevel"/>
    <w:tmpl w:val="FCFCE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1874C0"/>
    <w:multiLevelType w:val="hybridMultilevel"/>
    <w:tmpl w:val="796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401B3"/>
    <w:multiLevelType w:val="multilevel"/>
    <w:tmpl w:val="F6ACCD5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E82115"/>
    <w:multiLevelType w:val="hybridMultilevel"/>
    <w:tmpl w:val="5E1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F02A8"/>
    <w:multiLevelType w:val="hybridMultilevel"/>
    <w:tmpl w:val="68F61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5610E"/>
    <w:multiLevelType w:val="hybridMultilevel"/>
    <w:tmpl w:val="660A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A26031"/>
    <w:multiLevelType w:val="multilevel"/>
    <w:tmpl w:val="FEC686F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i w:val="0"/>
      </w:rPr>
    </w:lvl>
    <w:lvl w:ilvl="3">
      <w:start w:val="1"/>
      <w:numFmt w:val="decimal"/>
      <w:lvlText w:val="%1.%2.%3.%4"/>
      <w:lvlJc w:val="left"/>
      <w:pPr>
        <w:ind w:left="720" w:hanging="720"/>
      </w:pPr>
      <w:rPr>
        <w:rFonts w:hint="default"/>
        <w:b/>
        <w:i w:val="0"/>
      </w:rPr>
    </w:lvl>
    <w:lvl w:ilvl="4">
      <w:start w:val="1"/>
      <w:numFmt w:val="decimal"/>
      <w:lvlText w:val="%5."/>
      <w:lvlJc w:val="left"/>
      <w:pPr>
        <w:ind w:left="1080" w:hanging="1080"/>
      </w:pPr>
      <w:rPr>
        <w:rFonts w:ascii="Times New Roman" w:eastAsiaTheme="minorHAns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5C33F6"/>
    <w:multiLevelType w:val="hybridMultilevel"/>
    <w:tmpl w:val="DD48D6A8"/>
    <w:lvl w:ilvl="0" w:tplc="A7F4E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813DE2"/>
    <w:multiLevelType w:val="hybridMultilevel"/>
    <w:tmpl w:val="E3D02B24"/>
    <w:lvl w:ilvl="0" w:tplc="65E46244">
      <w:start w:val="1"/>
      <w:numFmt w:val="decimal"/>
      <w:lvlText w:val="%1."/>
      <w:lvlJc w:val="left"/>
      <w:pPr>
        <w:ind w:left="820" w:hanging="360"/>
      </w:pPr>
      <w:rPr>
        <w:rFonts w:ascii="Times New Roman" w:eastAsiaTheme="minorHAnsi" w:hAnsi="Times New Roman" w:cs="Times New Roman"/>
        <w:spacing w:val="-4"/>
        <w:w w:val="99"/>
        <w:sz w:val="24"/>
        <w:szCs w:val="24"/>
        <w:lang w:eastAsia="en-US" w:bidi="ar-SA"/>
      </w:rPr>
    </w:lvl>
    <w:lvl w:ilvl="1" w:tplc="C2C20836">
      <w:numFmt w:val="bullet"/>
      <w:lvlText w:val="•"/>
      <w:lvlJc w:val="left"/>
      <w:pPr>
        <w:ind w:left="1662" w:hanging="360"/>
      </w:pPr>
      <w:rPr>
        <w:rFonts w:hint="default"/>
        <w:lang w:eastAsia="en-US" w:bidi="ar-SA"/>
      </w:rPr>
    </w:lvl>
    <w:lvl w:ilvl="2" w:tplc="40E4DF78">
      <w:numFmt w:val="bullet"/>
      <w:lvlText w:val="•"/>
      <w:lvlJc w:val="left"/>
      <w:pPr>
        <w:ind w:left="2505" w:hanging="360"/>
      </w:pPr>
      <w:rPr>
        <w:rFonts w:hint="default"/>
        <w:lang w:eastAsia="en-US" w:bidi="ar-SA"/>
      </w:rPr>
    </w:lvl>
    <w:lvl w:ilvl="3" w:tplc="7A524170">
      <w:numFmt w:val="bullet"/>
      <w:lvlText w:val="•"/>
      <w:lvlJc w:val="left"/>
      <w:pPr>
        <w:ind w:left="3348" w:hanging="360"/>
      </w:pPr>
      <w:rPr>
        <w:rFonts w:hint="default"/>
        <w:lang w:eastAsia="en-US" w:bidi="ar-SA"/>
      </w:rPr>
    </w:lvl>
    <w:lvl w:ilvl="4" w:tplc="CE54FFCE">
      <w:numFmt w:val="bullet"/>
      <w:lvlText w:val="•"/>
      <w:lvlJc w:val="left"/>
      <w:pPr>
        <w:ind w:left="4191" w:hanging="360"/>
      </w:pPr>
      <w:rPr>
        <w:rFonts w:hint="default"/>
        <w:lang w:eastAsia="en-US" w:bidi="ar-SA"/>
      </w:rPr>
    </w:lvl>
    <w:lvl w:ilvl="5" w:tplc="124C2FD6">
      <w:numFmt w:val="bullet"/>
      <w:lvlText w:val="•"/>
      <w:lvlJc w:val="left"/>
      <w:pPr>
        <w:ind w:left="5034" w:hanging="360"/>
      </w:pPr>
      <w:rPr>
        <w:rFonts w:hint="default"/>
        <w:lang w:eastAsia="en-US" w:bidi="ar-SA"/>
      </w:rPr>
    </w:lvl>
    <w:lvl w:ilvl="6" w:tplc="75F00ED8">
      <w:numFmt w:val="bullet"/>
      <w:lvlText w:val="•"/>
      <w:lvlJc w:val="left"/>
      <w:pPr>
        <w:ind w:left="5876" w:hanging="360"/>
      </w:pPr>
      <w:rPr>
        <w:rFonts w:hint="default"/>
        <w:lang w:eastAsia="en-US" w:bidi="ar-SA"/>
      </w:rPr>
    </w:lvl>
    <w:lvl w:ilvl="7" w:tplc="C2A83CA2">
      <w:numFmt w:val="bullet"/>
      <w:lvlText w:val="•"/>
      <w:lvlJc w:val="left"/>
      <w:pPr>
        <w:ind w:left="6719" w:hanging="360"/>
      </w:pPr>
      <w:rPr>
        <w:rFonts w:hint="default"/>
        <w:lang w:eastAsia="en-US" w:bidi="ar-SA"/>
      </w:rPr>
    </w:lvl>
    <w:lvl w:ilvl="8" w:tplc="76AC024C">
      <w:numFmt w:val="bullet"/>
      <w:lvlText w:val="•"/>
      <w:lvlJc w:val="left"/>
      <w:pPr>
        <w:ind w:left="7562" w:hanging="360"/>
      </w:pPr>
      <w:rPr>
        <w:rFonts w:hint="default"/>
        <w:lang w:eastAsia="en-US" w:bidi="ar-SA"/>
      </w:rPr>
    </w:lvl>
  </w:abstractNum>
  <w:abstractNum w:abstractNumId="32">
    <w:nsid w:val="65D143DD"/>
    <w:multiLevelType w:val="hybridMultilevel"/>
    <w:tmpl w:val="540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D2B81"/>
    <w:multiLevelType w:val="hybridMultilevel"/>
    <w:tmpl w:val="940C0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AC471C"/>
    <w:multiLevelType w:val="multilevel"/>
    <w:tmpl w:val="D68A04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020A9C"/>
    <w:multiLevelType w:val="hybridMultilevel"/>
    <w:tmpl w:val="FFC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59142A"/>
    <w:multiLevelType w:val="hybridMultilevel"/>
    <w:tmpl w:val="6806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7A7CD0"/>
    <w:multiLevelType w:val="hybridMultilevel"/>
    <w:tmpl w:val="0476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555CA"/>
    <w:multiLevelType w:val="hybridMultilevel"/>
    <w:tmpl w:val="F1BC5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4B756C"/>
    <w:multiLevelType w:val="hybridMultilevel"/>
    <w:tmpl w:val="0CB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326E7"/>
    <w:multiLevelType w:val="multilevel"/>
    <w:tmpl w:val="5A2CD3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7"/>
  </w:num>
  <w:num w:numId="3">
    <w:abstractNumId w:val="5"/>
  </w:num>
  <w:num w:numId="4">
    <w:abstractNumId w:val="15"/>
  </w:num>
  <w:num w:numId="5">
    <w:abstractNumId w:val="19"/>
  </w:num>
  <w:num w:numId="6">
    <w:abstractNumId w:val="40"/>
  </w:num>
  <w:num w:numId="7">
    <w:abstractNumId w:val="0"/>
  </w:num>
  <w:num w:numId="8">
    <w:abstractNumId w:val="23"/>
  </w:num>
  <w:num w:numId="9">
    <w:abstractNumId w:val="36"/>
  </w:num>
  <w:num w:numId="10">
    <w:abstractNumId w:val="20"/>
  </w:num>
  <w:num w:numId="11">
    <w:abstractNumId w:val="28"/>
  </w:num>
  <w:num w:numId="12">
    <w:abstractNumId w:val="22"/>
  </w:num>
  <w:num w:numId="13">
    <w:abstractNumId w:val="7"/>
  </w:num>
  <w:num w:numId="14">
    <w:abstractNumId w:val="29"/>
  </w:num>
  <w:num w:numId="15">
    <w:abstractNumId w:val="34"/>
  </w:num>
  <w:num w:numId="16">
    <w:abstractNumId w:val="25"/>
  </w:num>
  <w:num w:numId="17">
    <w:abstractNumId w:val="31"/>
  </w:num>
  <w:num w:numId="18">
    <w:abstractNumId w:val="3"/>
  </w:num>
  <w:num w:numId="19">
    <w:abstractNumId w:val="35"/>
  </w:num>
  <w:num w:numId="20">
    <w:abstractNumId w:val="6"/>
  </w:num>
  <w:num w:numId="21">
    <w:abstractNumId w:val="33"/>
  </w:num>
  <w:num w:numId="22">
    <w:abstractNumId w:val="12"/>
  </w:num>
  <w:num w:numId="23">
    <w:abstractNumId w:val="39"/>
  </w:num>
  <w:num w:numId="24">
    <w:abstractNumId w:val="10"/>
  </w:num>
  <w:num w:numId="25">
    <w:abstractNumId w:val="30"/>
  </w:num>
  <w:num w:numId="26">
    <w:abstractNumId w:val="14"/>
  </w:num>
  <w:num w:numId="27">
    <w:abstractNumId w:val="9"/>
  </w:num>
  <w:num w:numId="28">
    <w:abstractNumId w:val="11"/>
  </w:num>
  <w:num w:numId="29">
    <w:abstractNumId w:val="24"/>
  </w:num>
  <w:num w:numId="30">
    <w:abstractNumId w:val="16"/>
  </w:num>
  <w:num w:numId="31">
    <w:abstractNumId w:val="18"/>
  </w:num>
  <w:num w:numId="32">
    <w:abstractNumId w:val="21"/>
  </w:num>
  <w:num w:numId="33">
    <w:abstractNumId w:val="26"/>
  </w:num>
  <w:num w:numId="34">
    <w:abstractNumId w:val="1"/>
  </w:num>
  <w:num w:numId="35">
    <w:abstractNumId w:val="32"/>
  </w:num>
  <w:num w:numId="36">
    <w:abstractNumId w:val="2"/>
  </w:num>
  <w:num w:numId="37">
    <w:abstractNumId w:val="8"/>
  </w:num>
  <w:num w:numId="38">
    <w:abstractNumId w:val="37"/>
  </w:num>
  <w:num w:numId="39">
    <w:abstractNumId w:val="38"/>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D2"/>
    <w:rsid w:val="00034232"/>
    <w:rsid w:val="0003454C"/>
    <w:rsid w:val="00057CDA"/>
    <w:rsid w:val="00076399"/>
    <w:rsid w:val="00085819"/>
    <w:rsid w:val="000A4BC0"/>
    <w:rsid w:val="000A7E0D"/>
    <w:rsid w:val="000B7B89"/>
    <w:rsid w:val="000E09F6"/>
    <w:rsid w:val="000E7CF9"/>
    <w:rsid w:val="000F282F"/>
    <w:rsid w:val="000F2879"/>
    <w:rsid w:val="000F3F1A"/>
    <w:rsid w:val="0011008F"/>
    <w:rsid w:val="00110AA4"/>
    <w:rsid w:val="001724E4"/>
    <w:rsid w:val="001779E2"/>
    <w:rsid w:val="00177FE5"/>
    <w:rsid w:val="00190595"/>
    <w:rsid w:val="001A6840"/>
    <w:rsid w:val="001B17D2"/>
    <w:rsid w:val="001D035C"/>
    <w:rsid w:val="001D5AE6"/>
    <w:rsid w:val="001F7FB6"/>
    <w:rsid w:val="002460C1"/>
    <w:rsid w:val="00256984"/>
    <w:rsid w:val="00282B84"/>
    <w:rsid w:val="00283E2F"/>
    <w:rsid w:val="00293555"/>
    <w:rsid w:val="002D6012"/>
    <w:rsid w:val="002E33BB"/>
    <w:rsid w:val="002E65B0"/>
    <w:rsid w:val="00305067"/>
    <w:rsid w:val="00311B70"/>
    <w:rsid w:val="00316A75"/>
    <w:rsid w:val="0036066A"/>
    <w:rsid w:val="00370E66"/>
    <w:rsid w:val="00374FBF"/>
    <w:rsid w:val="00382F1C"/>
    <w:rsid w:val="003A1D38"/>
    <w:rsid w:val="003A734F"/>
    <w:rsid w:val="003B0E60"/>
    <w:rsid w:val="003C29CC"/>
    <w:rsid w:val="003D3208"/>
    <w:rsid w:val="00402776"/>
    <w:rsid w:val="004066F3"/>
    <w:rsid w:val="004137D6"/>
    <w:rsid w:val="004162DE"/>
    <w:rsid w:val="00422E0F"/>
    <w:rsid w:val="0042458C"/>
    <w:rsid w:val="004656A5"/>
    <w:rsid w:val="00480DE3"/>
    <w:rsid w:val="0048664E"/>
    <w:rsid w:val="004873DE"/>
    <w:rsid w:val="004C62E0"/>
    <w:rsid w:val="004C6B96"/>
    <w:rsid w:val="004D0C8B"/>
    <w:rsid w:val="004F2F89"/>
    <w:rsid w:val="005544EF"/>
    <w:rsid w:val="00576EA9"/>
    <w:rsid w:val="00580905"/>
    <w:rsid w:val="00581DAB"/>
    <w:rsid w:val="005837F1"/>
    <w:rsid w:val="0059329B"/>
    <w:rsid w:val="005A44BB"/>
    <w:rsid w:val="005C111D"/>
    <w:rsid w:val="0060385D"/>
    <w:rsid w:val="00605D6E"/>
    <w:rsid w:val="00640D12"/>
    <w:rsid w:val="00652DB9"/>
    <w:rsid w:val="0065778A"/>
    <w:rsid w:val="00681D12"/>
    <w:rsid w:val="0069097F"/>
    <w:rsid w:val="006B39C2"/>
    <w:rsid w:val="006C21E1"/>
    <w:rsid w:val="006D2088"/>
    <w:rsid w:val="006D7029"/>
    <w:rsid w:val="0072047C"/>
    <w:rsid w:val="00730196"/>
    <w:rsid w:val="00732093"/>
    <w:rsid w:val="00757B84"/>
    <w:rsid w:val="00767D67"/>
    <w:rsid w:val="00770C4C"/>
    <w:rsid w:val="007D6005"/>
    <w:rsid w:val="007D6E31"/>
    <w:rsid w:val="00802469"/>
    <w:rsid w:val="008161D6"/>
    <w:rsid w:val="00831F29"/>
    <w:rsid w:val="008358C6"/>
    <w:rsid w:val="00845932"/>
    <w:rsid w:val="00855C18"/>
    <w:rsid w:val="00862477"/>
    <w:rsid w:val="008B54E6"/>
    <w:rsid w:val="008D5BD1"/>
    <w:rsid w:val="009055D2"/>
    <w:rsid w:val="00906075"/>
    <w:rsid w:val="00907561"/>
    <w:rsid w:val="00935A58"/>
    <w:rsid w:val="00936568"/>
    <w:rsid w:val="009610AD"/>
    <w:rsid w:val="009618A4"/>
    <w:rsid w:val="00984851"/>
    <w:rsid w:val="009C3B61"/>
    <w:rsid w:val="00A2248E"/>
    <w:rsid w:val="00A46CCD"/>
    <w:rsid w:val="00A54905"/>
    <w:rsid w:val="00A639C3"/>
    <w:rsid w:val="00A644C5"/>
    <w:rsid w:val="00A7089F"/>
    <w:rsid w:val="00A7330A"/>
    <w:rsid w:val="00AC718C"/>
    <w:rsid w:val="00AF266E"/>
    <w:rsid w:val="00B03C07"/>
    <w:rsid w:val="00B124BB"/>
    <w:rsid w:val="00B264EE"/>
    <w:rsid w:val="00B33B76"/>
    <w:rsid w:val="00B401E3"/>
    <w:rsid w:val="00B46291"/>
    <w:rsid w:val="00B63331"/>
    <w:rsid w:val="00B71034"/>
    <w:rsid w:val="00B7463F"/>
    <w:rsid w:val="00BA0D1F"/>
    <w:rsid w:val="00BB6F10"/>
    <w:rsid w:val="00BD1E06"/>
    <w:rsid w:val="00BF272A"/>
    <w:rsid w:val="00C15AE8"/>
    <w:rsid w:val="00C42FED"/>
    <w:rsid w:val="00C509FC"/>
    <w:rsid w:val="00C57F25"/>
    <w:rsid w:val="00C75AA6"/>
    <w:rsid w:val="00CB4CFD"/>
    <w:rsid w:val="00D11247"/>
    <w:rsid w:val="00D3735A"/>
    <w:rsid w:val="00D4212F"/>
    <w:rsid w:val="00D633CC"/>
    <w:rsid w:val="00D6466F"/>
    <w:rsid w:val="00D658F3"/>
    <w:rsid w:val="00D9565F"/>
    <w:rsid w:val="00DA6790"/>
    <w:rsid w:val="00DC2C54"/>
    <w:rsid w:val="00E32FF5"/>
    <w:rsid w:val="00E41761"/>
    <w:rsid w:val="00E56E04"/>
    <w:rsid w:val="00E676EB"/>
    <w:rsid w:val="00E67F34"/>
    <w:rsid w:val="00E82DA5"/>
    <w:rsid w:val="00E8465B"/>
    <w:rsid w:val="00E92E5C"/>
    <w:rsid w:val="00EB580C"/>
    <w:rsid w:val="00EC099C"/>
    <w:rsid w:val="00F07C27"/>
    <w:rsid w:val="00F12516"/>
    <w:rsid w:val="00F37001"/>
    <w:rsid w:val="00F451D2"/>
    <w:rsid w:val="00F505B5"/>
    <w:rsid w:val="00F74004"/>
    <w:rsid w:val="00F80B54"/>
    <w:rsid w:val="00F90A48"/>
    <w:rsid w:val="00FA1F0A"/>
    <w:rsid w:val="00FA2065"/>
    <w:rsid w:val="00FA3D7F"/>
    <w:rsid w:val="00FB01FC"/>
    <w:rsid w:val="00FD4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FC"/>
  </w:style>
  <w:style w:type="paragraph" w:styleId="Heading1">
    <w:name w:val="heading 1"/>
    <w:basedOn w:val="Normal"/>
    <w:next w:val="Normal"/>
    <w:link w:val="Heading1Char"/>
    <w:uiPriority w:val="9"/>
    <w:qFormat/>
    <w:rsid w:val="00681D1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1"/>
    <w:qFormat/>
    <w:rsid w:val="00F37001"/>
    <w:pPr>
      <w:widowControl w:val="0"/>
      <w:autoSpaceDE w:val="0"/>
      <w:autoSpaceDN w:val="0"/>
      <w:spacing w:after="0" w:line="240" w:lineRule="auto"/>
      <w:ind w:left="100"/>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956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66"/>
  </w:style>
  <w:style w:type="paragraph" w:styleId="Footer">
    <w:name w:val="footer"/>
    <w:basedOn w:val="Normal"/>
    <w:link w:val="FooterChar"/>
    <w:uiPriority w:val="99"/>
    <w:unhideWhenUsed/>
    <w:rsid w:val="0037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66"/>
  </w:style>
  <w:style w:type="paragraph" w:styleId="EndnoteText">
    <w:name w:val="endnote text"/>
    <w:basedOn w:val="Normal"/>
    <w:link w:val="EndnoteTextChar"/>
    <w:uiPriority w:val="99"/>
    <w:semiHidden/>
    <w:unhideWhenUsed/>
    <w:rsid w:val="00110A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0AA4"/>
    <w:rPr>
      <w:sz w:val="20"/>
      <w:szCs w:val="20"/>
    </w:rPr>
  </w:style>
  <w:style w:type="character" w:styleId="EndnoteReference">
    <w:name w:val="endnote reference"/>
    <w:basedOn w:val="DefaultParagraphFont"/>
    <w:uiPriority w:val="99"/>
    <w:semiHidden/>
    <w:unhideWhenUsed/>
    <w:rsid w:val="00110AA4"/>
    <w:rPr>
      <w:vertAlign w:val="superscript"/>
    </w:rPr>
  </w:style>
  <w:style w:type="paragraph" w:styleId="FootnoteText">
    <w:name w:val="footnote text"/>
    <w:basedOn w:val="Normal"/>
    <w:link w:val="FootnoteTextChar"/>
    <w:uiPriority w:val="99"/>
    <w:semiHidden/>
    <w:unhideWhenUsed/>
    <w:rsid w:val="00110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AA4"/>
    <w:rPr>
      <w:sz w:val="20"/>
      <w:szCs w:val="20"/>
    </w:rPr>
  </w:style>
  <w:style w:type="character" w:styleId="FootnoteReference">
    <w:name w:val="footnote reference"/>
    <w:basedOn w:val="DefaultParagraphFont"/>
    <w:uiPriority w:val="99"/>
    <w:semiHidden/>
    <w:unhideWhenUsed/>
    <w:rsid w:val="00110AA4"/>
    <w:rPr>
      <w:vertAlign w:val="superscript"/>
    </w:rPr>
  </w:style>
  <w:style w:type="paragraph" w:styleId="ListParagraph">
    <w:name w:val="List Paragraph"/>
    <w:basedOn w:val="Normal"/>
    <w:uiPriority w:val="34"/>
    <w:qFormat/>
    <w:rsid w:val="00576EA9"/>
    <w:pPr>
      <w:ind w:left="720"/>
      <w:contextualSpacing/>
    </w:pPr>
  </w:style>
  <w:style w:type="character" w:customStyle="1" w:styleId="Heading2Char">
    <w:name w:val="Heading 2 Char"/>
    <w:basedOn w:val="DefaultParagraphFont"/>
    <w:link w:val="Heading2"/>
    <w:uiPriority w:val="1"/>
    <w:rsid w:val="00F37001"/>
    <w:rPr>
      <w:rFonts w:ascii="Arial" w:eastAsia="Arial" w:hAnsi="Arial" w:cs="Arial"/>
      <w:b/>
      <w:bCs/>
      <w:sz w:val="24"/>
      <w:szCs w:val="24"/>
    </w:rPr>
  </w:style>
  <w:style w:type="paragraph" w:styleId="BodyText">
    <w:name w:val="Body Text"/>
    <w:basedOn w:val="Normal"/>
    <w:link w:val="BodyTextChar"/>
    <w:uiPriority w:val="1"/>
    <w:qFormat/>
    <w:rsid w:val="00F3700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7001"/>
    <w:rPr>
      <w:rFonts w:ascii="Arial" w:eastAsia="Arial" w:hAnsi="Arial" w:cs="Arial"/>
      <w:sz w:val="24"/>
      <w:szCs w:val="24"/>
    </w:rPr>
  </w:style>
  <w:style w:type="paragraph" w:styleId="BalloonText">
    <w:name w:val="Balloon Text"/>
    <w:basedOn w:val="Normal"/>
    <w:link w:val="BalloonTextChar"/>
    <w:uiPriority w:val="99"/>
    <w:semiHidden/>
    <w:unhideWhenUsed/>
    <w:rsid w:val="00F3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01"/>
    <w:rPr>
      <w:rFonts w:ascii="Tahoma" w:hAnsi="Tahoma" w:cs="Tahoma"/>
      <w:sz w:val="16"/>
      <w:szCs w:val="16"/>
    </w:rPr>
  </w:style>
  <w:style w:type="character" w:styleId="Hyperlink">
    <w:name w:val="Hyperlink"/>
    <w:basedOn w:val="DefaultParagraphFont"/>
    <w:uiPriority w:val="99"/>
    <w:unhideWhenUsed/>
    <w:rsid w:val="004656A5"/>
    <w:rPr>
      <w:color w:val="0563C1" w:themeColor="hyperlink"/>
      <w:u w:val="single"/>
    </w:rPr>
  </w:style>
  <w:style w:type="character" w:customStyle="1" w:styleId="Heading1Char">
    <w:name w:val="Heading 1 Char"/>
    <w:basedOn w:val="DefaultParagraphFont"/>
    <w:link w:val="Heading1"/>
    <w:uiPriority w:val="9"/>
    <w:rsid w:val="00681D12"/>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681D12"/>
  </w:style>
  <w:style w:type="paragraph" w:styleId="Title">
    <w:name w:val="Title"/>
    <w:basedOn w:val="Normal"/>
    <w:next w:val="Normal"/>
    <w:link w:val="TitleChar"/>
    <w:uiPriority w:val="10"/>
    <w:qFormat/>
    <w:rsid w:val="000B7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B8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9565F"/>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D95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FC"/>
  </w:style>
  <w:style w:type="paragraph" w:styleId="Heading1">
    <w:name w:val="heading 1"/>
    <w:basedOn w:val="Normal"/>
    <w:next w:val="Normal"/>
    <w:link w:val="Heading1Char"/>
    <w:uiPriority w:val="9"/>
    <w:qFormat/>
    <w:rsid w:val="00681D1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1"/>
    <w:qFormat/>
    <w:rsid w:val="00F37001"/>
    <w:pPr>
      <w:widowControl w:val="0"/>
      <w:autoSpaceDE w:val="0"/>
      <w:autoSpaceDN w:val="0"/>
      <w:spacing w:after="0" w:line="240" w:lineRule="auto"/>
      <w:ind w:left="100"/>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956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66"/>
  </w:style>
  <w:style w:type="paragraph" w:styleId="Footer">
    <w:name w:val="footer"/>
    <w:basedOn w:val="Normal"/>
    <w:link w:val="FooterChar"/>
    <w:uiPriority w:val="99"/>
    <w:unhideWhenUsed/>
    <w:rsid w:val="0037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66"/>
  </w:style>
  <w:style w:type="paragraph" w:styleId="EndnoteText">
    <w:name w:val="endnote text"/>
    <w:basedOn w:val="Normal"/>
    <w:link w:val="EndnoteTextChar"/>
    <w:uiPriority w:val="99"/>
    <w:semiHidden/>
    <w:unhideWhenUsed/>
    <w:rsid w:val="00110A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0AA4"/>
    <w:rPr>
      <w:sz w:val="20"/>
      <w:szCs w:val="20"/>
    </w:rPr>
  </w:style>
  <w:style w:type="character" w:styleId="EndnoteReference">
    <w:name w:val="endnote reference"/>
    <w:basedOn w:val="DefaultParagraphFont"/>
    <w:uiPriority w:val="99"/>
    <w:semiHidden/>
    <w:unhideWhenUsed/>
    <w:rsid w:val="00110AA4"/>
    <w:rPr>
      <w:vertAlign w:val="superscript"/>
    </w:rPr>
  </w:style>
  <w:style w:type="paragraph" w:styleId="FootnoteText">
    <w:name w:val="footnote text"/>
    <w:basedOn w:val="Normal"/>
    <w:link w:val="FootnoteTextChar"/>
    <w:uiPriority w:val="99"/>
    <w:semiHidden/>
    <w:unhideWhenUsed/>
    <w:rsid w:val="00110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AA4"/>
    <w:rPr>
      <w:sz w:val="20"/>
      <w:szCs w:val="20"/>
    </w:rPr>
  </w:style>
  <w:style w:type="character" w:styleId="FootnoteReference">
    <w:name w:val="footnote reference"/>
    <w:basedOn w:val="DefaultParagraphFont"/>
    <w:uiPriority w:val="99"/>
    <w:semiHidden/>
    <w:unhideWhenUsed/>
    <w:rsid w:val="00110AA4"/>
    <w:rPr>
      <w:vertAlign w:val="superscript"/>
    </w:rPr>
  </w:style>
  <w:style w:type="paragraph" w:styleId="ListParagraph">
    <w:name w:val="List Paragraph"/>
    <w:basedOn w:val="Normal"/>
    <w:uiPriority w:val="34"/>
    <w:qFormat/>
    <w:rsid w:val="00576EA9"/>
    <w:pPr>
      <w:ind w:left="720"/>
      <w:contextualSpacing/>
    </w:pPr>
  </w:style>
  <w:style w:type="character" w:customStyle="1" w:styleId="Heading2Char">
    <w:name w:val="Heading 2 Char"/>
    <w:basedOn w:val="DefaultParagraphFont"/>
    <w:link w:val="Heading2"/>
    <w:uiPriority w:val="1"/>
    <w:rsid w:val="00F37001"/>
    <w:rPr>
      <w:rFonts w:ascii="Arial" w:eastAsia="Arial" w:hAnsi="Arial" w:cs="Arial"/>
      <w:b/>
      <w:bCs/>
      <w:sz w:val="24"/>
      <w:szCs w:val="24"/>
    </w:rPr>
  </w:style>
  <w:style w:type="paragraph" w:styleId="BodyText">
    <w:name w:val="Body Text"/>
    <w:basedOn w:val="Normal"/>
    <w:link w:val="BodyTextChar"/>
    <w:uiPriority w:val="1"/>
    <w:qFormat/>
    <w:rsid w:val="00F3700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7001"/>
    <w:rPr>
      <w:rFonts w:ascii="Arial" w:eastAsia="Arial" w:hAnsi="Arial" w:cs="Arial"/>
      <w:sz w:val="24"/>
      <w:szCs w:val="24"/>
    </w:rPr>
  </w:style>
  <w:style w:type="paragraph" w:styleId="BalloonText">
    <w:name w:val="Balloon Text"/>
    <w:basedOn w:val="Normal"/>
    <w:link w:val="BalloonTextChar"/>
    <w:uiPriority w:val="99"/>
    <w:semiHidden/>
    <w:unhideWhenUsed/>
    <w:rsid w:val="00F3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01"/>
    <w:rPr>
      <w:rFonts w:ascii="Tahoma" w:hAnsi="Tahoma" w:cs="Tahoma"/>
      <w:sz w:val="16"/>
      <w:szCs w:val="16"/>
    </w:rPr>
  </w:style>
  <w:style w:type="character" w:styleId="Hyperlink">
    <w:name w:val="Hyperlink"/>
    <w:basedOn w:val="DefaultParagraphFont"/>
    <w:uiPriority w:val="99"/>
    <w:unhideWhenUsed/>
    <w:rsid w:val="004656A5"/>
    <w:rPr>
      <w:color w:val="0563C1" w:themeColor="hyperlink"/>
      <w:u w:val="single"/>
    </w:rPr>
  </w:style>
  <w:style w:type="character" w:customStyle="1" w:styleId="Heading1Char">
    <w:name w:val="Heading 1 Char"/>
    <w:basedOn w:val="DefaultParagraphFont"/>
    <w:link w:val="Heading1"/>
    <w:uiPriority w:val="9"/>
    <w:rsid w:val="00681D12"/>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681D12"/>
  </w:style>
  <w:style w:type="paragraph" w:styleId="Title">
    <w:name w:val="Title"/>
    <w:basedOn w:val="Normal"/>
    <w:next w:val="Normal"/>
    <w:link w:val="TitleChar"/>
    <w:uiPriority w:val="10"/>
    <w:qFormat/>
    <w:rsid w:val="000B7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B8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9565F"/>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D95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8557">
      <w:bodyDiv w:val="1"/>
      <w:marLeft w:val="0"/>
      <w:marRight w:val="0"/>
      <w:marTop w:val="0"/>
      <w:marBottom w:val="0"/>
      <w:divBdr>
        <w:top w:val="none" w:sz="0" w:space="0" w:color="auto"/>
        <w:left w:val="none" w:sz="0" w:space="0" w:color="auto"/>
        <w:bottom w:val="none" w:sz="0" w:space="0" w:color="auto"/>
        <w:right w:val="none" w:sz="0" w:space="0" w:color="auto"/>
      </w:divBdr>
    </w:div>
    <w:div w:id="493759903">
      <w:bodyDiv w:val="1"/>
      <w:marLeft w:val="0"/>
      <w:marRight w:val="0"/>
      <w:marTop w:val="0"/>
      <w:marBottom w:val="0"/>
      <w:divBdr>
        <w:top w:val="none" w:sz="0" w:space="0" w:color="auto"/>
        <w:left w:val="none" w:sz="0" w:space="0" w:color="auto"/>
        <w:bottom w:val="none" w:sz="0" w:space="0" w:color="auto"/>
        <w:right w:val="none" w:sz="0" w:space="0" w:color="auto"/>
      </w:divBdr>
    </w:div>
    <w:div w:id="649363407">
      <w:bodyDiv w:val="1"/>
      <w:marLeft w:val="0"/>
      <w:marRight w:val="0"/>
      <w:marTop w:val="0"/>
      <w:marBottom w:val="0"/>
      <w:divBdr>
        <w:top w:val="none" w:sz="0" w:space="0" w:color="auto"/>
        <w:left w:val="none" w:sz="0" w:space="0" w:color="auto"/>
        <w:bottom w:val="none" w:sz="0" w:space="0" w:color="auto"/>
        <w:right w:val="none" w:sz="0" w:space="0" w:color="auto"/>
      </w:divBdr>
    </w:div>
    <w:div w:id="700786858">
      <w:bodyDiv w:val="1"/>
      <w:marLeft w:val="0"/>
      <w:marRight w:val="0"/>
      <w:marTop w:val="0"/>
      <w:marBottom w:val="0"/>
      <w:divBdr>
        <w:top w:val="none" w:sz="0" w:space="0" w:color="auto"/>
        <w:left w:val="none" w:sz="0" w:space="0" w:color="auto"/>
        <w:bottom w:val="none" w:sz="0" w:space="0" w:color="auto"/>
        <w:right w:val="none" w:sz="0" w:space="0" w:color="auto"/>
      </w:divBdr>
    </w:div>
    <w:div w:id="866796160">
      <w:bodyDiv w:val="1"/>
      <w:marLeft w:val="0"/>
      <w:marRight w:val="0"/>
      <w:marTop w:val="0"/>
      <w:marBottom w:val="0"/>
      <w:divBdr>
        <w:top w:val="none" w:sz="0" w:space="0" w:color="auto"/>
        <w:left w:val="none" w:sz="0" w:space="0" w:color="auto"/>
        <w:bottom w:val="none" w:sz="0" w:space="0" w:color="auto"/>
        <w:right w:val="none" w:sz="0" w:space="0" w:color="auto"/>
      </w:divBdr>
    </w:div>
    <w:div w:id="1810971792">
      <w:bodyDiv w:val="1"/>
      <w:marLeft w:val="0"/>
      <w:marRight w:val="0"/>
      <w:marTop w:val="0"/>
      <w:marBottom w:val="0"/>
      <w:divBdr>
        <w:top w:val="none" w:sz="0" w:space="0" w:color="auto"/>
        <w:left w:val="none" w:sz="0" w:space="0" w:color="auto"/>
        <w:bottom w:val="none" w:sz="0" w:space="0" w:color="auto"/>
        <w:right w:val="none" w:sz="0" w:space="0" w:color="auto"/>
      </w:divBdr>
    </w:div>
    <w:div w:id="19959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mudrik1995@gmail.com3" TargetMode="External"/><Relationship Id="rId5" Type="http://schemas.openxmlformats.org/officeDocument/2006/relationships/settings" Target="settings.xml"/><Relationship Id="rId10" Type="http://schemas.openxmlformats.org/officeDocument/2006/relationships/hyperlink" Target="mailto:riaariyani93@gmail.com2" TargetMode="External"/><Relationship Id="rId4" Type="http://schemas.microsoft.com/office/2007/relationships/stylesWithEffects" Target="stylesWithEffects.xml"/><Relationship Id="rId9" Type="http://schemas.openxmlformats.org/officeDocument/2006/relationships/hyperlink" Target="mailto:Lathifah.sy79@gmail.c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Ari17</b:Tag>
    <b:SourceType>Book</b:SourceType>
    <b:Guid>{06FEED47-0670-44D8-97A4-EF567C77D963}</b:Guid>
    <b:Author>
      <b:Author>
        <b:NameList>
          <b:Person>
            <b:Last>Soemohadiwidjojo</b:Last>
            <b:First>Arini</b:First>
            <b:Middle>T</b:Middle>
          </b:Person>
        </b:NameList>
      </b:Author>
    </b:Author>
    <b:Title>Menyusun KPI Key Perfomance Indicator. Cet. 4.</b:Title>
    <b:Year>2017</b:Year>
    <b:City>Jakarta</b:City>
    <b:Publisher>Raih Asa Sukses</b:Publisher>
    <b:RefOrder>2</b:RefOrder>
  </b:Source>
  <b:Source>
    <b:Tag>Bin17</b:Tag>
    <b:SourceType>Book</b:SourceType>
    <b:Guid>{001EA11A-DADD-481A-9A47-5C3368DE2542}</b:Guid>
    <b:Author>
      <b:Author>
        <b:NameList>
          <b:Person>
            <b:Last>Bintoro</b:Last>
            <b:First>M.T.</b:First>
            <b:Middle>&amp; Daryanto</b:Middle>
          </b:Person>
        </b:NameList>
      </b:Author>
    </b:Author>
    <b:Title>Manajemen Penilaian Kinerja Karyawan, Cet I</b:Title>
    <b:Year>2017</b:Year>
    <b:City>Yogyakarta</b:City>
    <b:Publisher>Gava Media</b:Publisher>
    <b:RefOrder>1</b:RefOrder>
  </b:Source>
</b:Sources>
</file>

<file path=customXml/itemProps1.xml><?xml version="1.0" encoding="utf-8"?>
<ds:datastoreItem xmlns:ds="http://schemas.openxmlformats.org/officeDocument/2006/customXml" ds:itemID="{B7DFAC3C-1033-4DD5-B4AC-BFD0BAF8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722</dc:creator>
  <cp:lastModifiedBy>Windows User</cp:lastModifiedBy>
  <cp:revision>3</cp:revision>
  <dcterms:created xsi:type="dcterms:W3CDTF">2020-06-22T02:18:00Z</dcterms:created>
  <dcterms:modified xsi:type="dcterms:W3CDTF">2020-06-22T02:19:00Z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b51a80fd-ce7c-3701-847f-0641cdfbd2a6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