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68" w:rsidRPr="00E17B99" w:rsidRDefault="00426368" w:rsidP="00EA1E24">
      <w:pPr>
        <w:tabs>
          <w:tab w:val="left" w:pos="993"/>
        </w:tabs>
        <w:spacing w:after="0" w:line="240" w:lineRule="auto"/>
        <w:jc w:val="center"/>
        <w:rPr>
          <w:rFonts w:ascii="Times New Roman" w:hAnsi="Times New Roman" w:cs="Times New Roman"/>
          <w:b/>
          <w:sz w:val="24"/>
          <w:szCs w:val="24"/>
          <w:lang w:val="id-ID"/>
        </w:rPr>
      </w:pPr>
      <w:r w:rsidRPr="00E17B99">
        <w:rPr>
          <w:rFonts w:ascii="Times New Roman" w:eastAsia="Calibri" w:hAnsi="Times New Roman" w:cs="Times New Roman"/>
          <w:b/>
          <w:sz w:val="24"/>
          <w:szCs w:val="24"/>
          <w:lang w:val="id-ID"/>
        </w:rPr>
        <w:t>MANGKIR KERJA DALAM PERSPEKTIF UNDANG-UNDANG NO 21 TAHUN 2000 TENTANG SERIKAT PEKERJA/SERIKAT BURUH HUBUNGANNYA DENGAN UNDANG-UNDANG NO 13 TAHUN 2003 TENTANG KETENAGAKERJAAN</w:t>
      </w:r>
    </w:p>
    <w:p w:rsidR="00776955" w:rsidRPr="00E17B99" w:rsidRDefault="00776955" w:rsidP="00426368">
      <w:pPr>
        <w:spacing w:line="480" w:lineRule="auto"/>
        <w:jc w:val="both"/>
        <w:rPr>
          <w:rFonts w:ascii="Times New Roman" w:hAnsi="Times New Roman" w:cs="Times New Roman"/>
          <w:sz w:val="24"/>
          <w:szCs w:val="24"/>
          <w:lang w:val="id-ID"/>
        </w:rPr>
      </w:pPr>
    </w:p>
    <w:p w:rsidR="00426368" w:rsidRPr="00E17B99" w:rsidRDefault="00426368" w:rsidP="00426368">
      <w:pPr>
        <w:spacing w:after="0" w:line="240" w:lineRule="auto"/>
        <w:jc w:val="center"/>
        <w:rPr>
          <w:rFonts w:ascii="Times New Roman" w:hAnsi="Times New Roman" w:cs="Times New Roman"/>
          <w:sz w:val="24"/>
          <w:szCs w:val="24"/>
          <w:lang w:val="id-ID"/>
        </w:rPr>
      </w:pPr>
      <w:r w:rsidRPr="00E17B99">
        <w:rPr>
          <w:rFonts w:ascii="Times New Roman" w:hAnsi="Times New Roman" w:cs="Times New Roman"/>
          <w:sz w:val="24"/>
          <w:szCs w:val="24"/>
          <w:lang w:val="id-ID"/>
        </w:rPr>
        <w:t xml:space="preserve">Oleh : </w:t>
      </w:r>
    </w:p>
    <w:p w:rsidR="005F50AC" w:rsidRPr="00E17B99" w:rsidRDefault="005F50AC" w:rsidP="00426368">
      <w:pPr>
        <w:spacing w:after="0" w:line="240" w:lineRule="auto"/>
        <w:jc w:val="center"/>
        <w:rPr>
          <w:rFonts w:ascii="Times New Roman" w:hAnsi="Times New Roman" w:cs="Times New Roman"/>
          <w:sz w:val="24"/>
          <w:szCs w:val="24"/>
          <w:lang w:val="id-ID"/>
        </w:rPr>
      </w:pPr>
    </w:p>
    <w:p w:rsidR="00426368" w:rsidRDefault="00426368" w:rsidP="00426368">
      <w:pPr>
        <w:spacing w:after="0" w:line="240" w:lineRule="auto"/>
        <w:jc w:val="center"/>
        <w:rPr>
          <w:rFonts w:ascii="Times New Roman" w:hAnsi="Times New Roman" w:cs="Times New Roman"/>
          <w:b/>
          <w:sz w:val="24"/>
          <w:szCs w:val="24"/>
          <w:lang w:val="id-ID"/>
        </w:rPr>
      </w:pPr>
      <w:r w:rsidRPr="00E17B99">
        <w:rPr>
          <w:rFonts w:ascii="Times New Roman" w:hAnsi="Times New Roman" w:cs="Times New Roman"/>
          <w:b/>
          <w:sz w:val="24"/>
          <w:szCs w:val="24"/>
          <w:lang w:val="id-ID"/>
        </w:rPr>
        <w:t>Bakar</w:t>
      </w:r>
    </w:p>
    <w:p w:rsidR="00523174" w:rsidRPr="00E17B99" w:rsidRDefault="00523174" w:rsidP="0042636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NPM. </w:t>
      </w:r>
      <w:r>
        <w:rPr>
          <w:rFonts w:ascii="Times New Roman" w:hAnsi="Times New Roman" w:cs="Times New Roman"/>
          <w:b/>
          <w:sz w:val="24"/>
          <w:szCs w:val="24"/>
        </w:rPr>
        <w:t>158040076</w:t>
      </w:r>
    </w:p>
    <w:p w:rsidR="00EA1E24" w:rsidRPr="00E17B99" w:rsidRDefault="00EA1E24" w:rsidP="00426368">
      <w:pPr>
        <w:spacing w:after="0" w:line="240" w:lineRule="auto"/>
        <w:jc w:val="center"/>
        <w:rPr>
          <w:rFonts w:ascii="Times New Roman" w:hAnsi="Times New Roman" w:cs="Times New Roman"/>
          <w:b/>
          <w:sz w:val="24"/>
          <w:szCs w:val="24"/>
          <w:lang w:val="id-ID"/>
        </w:rPr>
      </w:pPr>
    </w:p>
    <w:p w:rsidR="005F50AC" w:rsidRPr="00E17B99" w:rsidRDefault="005F50AC" w:rsidP="005F50AC">
      <w:pPr>
        <w:jc w:val="center"/>
        <w:rPr>
          <w:rFonts w:ascii="Times New Roman" w:hAnsi="Times New Roman" w:cs="Times New Roman"/>
          <w:sz w:val="24"/>
          <w:szCs w:val="24"/>
        </w:rPr>
      </w:pPr>
      <w:r w:rsidRPr="00E17B99">
        <w:rPr>
          <w:rFonts w:ascii="Times New Roman" w:hAnsi="Times New Roman" w:cs="Times New Roman"/>
          <w:sz w:val="24"/>
          <w:szCs w:val="24"/>
        </w:rPr>
        <w:t>ABSTRAK</w:t>
      </w:r>
    </w:p>
    <w:p w:rsidR="005F50AC" w:rsidRPr="00E17B99" w:rsidRDefault="005F50AC" w:rsidP="005F50AC">
      <w:pPr>
        <w:spacing w:after="0" w:line="240" w:lineRule="auto"/>
        <w:ind w:firstLine="720"/>
        <w:jc w:val="both"/>
        <w:rPr>
          <w:rFonts w:ascii="Times New Roman" w:hAnsi="Times New Roman"/>
          <w:iCs/>
          <w:sz w:val="24"/>
          <w:szCs w:val="24"/>
        </w:rPr>
      </w:pPr>
      <w:proofErr w:type="gramStart"/>
      <w:r w:rsidRPr="00E17B99">
        <w:rPr>
          <w:rFonts w:ascii="Times New Roman" w:hAnsi="Times New Roman"/>
          <w:sz w:val="24"/>
          <w:szCs w:val="24"/>
        </w:rPr>
        <w:t>Peristiwa perburuhan yang belakangan ini terjadi merupakan fenomena gunung es, yaitu persoalan pekerja yang terlihat permukaannya saja namun fakta akar masalahnya cukup banyak dan sangat unik.</w:t>
      </w:r>
      <w:proofErr w:type="gramEnd"/>
      <w:r w:rsidRPr="00E17B99">
        <w:rPr>
          <w:rFonts w:ascii="Times New Roman" w:hAnsi="Times New Roman"/>
          <w:sz w:val="24"/>
          <w:szCs w:val="24"/>
        </w:rPr>
        <w:t xml:space="preserve"> </w:t>
      </w:r>
      <w:proofErr w:type="gramStart"/>
      <w:r w:rsidRPr="00E17B99">
        <w:rPr>
          <w:rFonts w:ascii="Times New Roman" w:hAnsi="Times New Roman"/>
          <w:sz w:val="24"/>
          <w:szCs w:val="24"/>
        </w:rPr>
        <w:t>Dalam hal terjadi sengketa atau perselisihan dalam hubungan kerja antara pengusaha dengan pekerja maka penyelesaian sengketa tersebut diselesaikan berdasarkan Undang-Undang Nomor 2 Tahun 2004 tentang Penyelesaian Hubungan Industrial.</w:t>
      </w:r>
      <w:proofErr w:type="gramEnd"/>
      <w:r w:rsidRPr="00E17B99">
        <w:rPr>
          <w:rFonts w:ascii="Times New Roman" w:hAnsi="Times New Roman"/>
          <w:sz w:val="24"/>
          <w:szCs w:val="24"/>
        </w:rPr>
        <w:t xml:space="preserve"> </w:t>
      </w:r>
      <w:r w:rsidRPr="00E17B99">
        <w:rPr>
          <w:rFonts w:ascii="Times New Roman" w:hAnsi="Times New Roman"/>
          <w:iCs/>
          <w:sz w:val="24"/>
          <w:szCs w:val="24"/>
        </w:rPr>
        <w:t xml:space="preserve">Perusahaan mendiskualifikasikan mengundurkan diri kepada para karyawannya karena dianggap telah melakukan </w:t>
      </w:r>
      <w:r w:rsidRPr="00E17B99">
        <w:rPr>
          <w:rFonts w:ascii="Times New Roman" w:hAnsi="Times New Roman"/>
          <w:b/>
          <w:iCs/>
          <w:sz w:val="24"/>
          <w:szCs w:val="24"/>
        </w:rPr>
        <w:t xml:space="preserve">mangkir </w:t>
      </w:r>
      <w:r w:rsidRPr="00E17B99">
        <w:rPr>
          <w:rFonts w:ascii="Times New Roman" w:hAnsi="Times New Roman"/>
          <w:iCs/>
          <w:sz w:val="24"/>
          <w:szCs w:val="24"/>
        </w:rPr>
        <w:t>selama 5 (lima) hari secara berturut-turut pada tanggal 17, 18, 19, 21 dan 23, Sehubungan dengan rotasi tempat kerja tersebut, pada tanggal 18 Februari 2014 para karyawan datang/hadir dilokasi tempat kerja baru sesuai rotasi tempat tugas di Jl. Roseta Raya blok FF No 1-3 Jelambar Jakarta Pusat, namun demikian setelah para karyawan hadir dilokasi tempat tugas baru tersebut, para karyawan tidak mendapat tanggapan dari perusahaan/management yang berwenang sebagaimana mestinya baik berupa pengarahan dan penjelasan terkait tugas dan pekerjaannya ataupun pengenalan lokasi tempat tugas baru maupun jadwal kerja.</w:t>
      </w:r>
    </w:p>
    <w:p w:rsidR="005F50AC" w:rsidRPr="00E17B99" w:rsidRDefault="005F50AC" w:rsidP="005F50AC">
      <w:pPr>
        <w:spacing w:after="0" w:line="240" w:lineRule="auto"/>
        <w:ind w:firstLine="720"/>
        <w:jc w:val="both"/>
        <w:rPr>
          <w:rFonts w:ascii="Times New Roman" w:hAnsi="Times New Roman"/>
          <w:iCs/>
          <w:sz w:val="24"/>
          <w:szCs w:val="24"/>
        </w:rPr>
      </w:pPr>
      <w:r w:rsidRPr="00E17B99">
        <w:rPr>
          <w:rFonts w:ascii="Times New Roman" w:eastAsiaTheme="minorEastAsia" w:hAnsi="Times New Roman"/>
          <w:sz w:val="24"/>
          <w:szCs w:val="24"/>
          <w:lang w:eastAsia="id-ID"/>
        </w:rPr>
        <w:t xml:space="preserve">Dalam penelitian ini, penulis menggunakan pendekatan yuridis normatif yaitu metode yang menggunakan sumber-sumber data sekunder, yaitu peraturan perundang-undangan, teori hukum dan pendapat para ahli hukum, yang kemudian dianalisis serta menarik kesimpulan dari masalah yang </w:t>
      </w:r>
      <w:proofErr w:type="gramStart"/>
      <w:r w:rsidRPr="00E17B99">
        <w:rPr>
          <w:rFonts w:ascii="Times New Roman" w:eastAsiaTheme="minorEastAsia" w:hAnsi="Times New Roman"/>
          <w:sz w:val="24"/>
          <w:szCs w:val="24"/>
          <w:lang w:eastAsia="id-ID"/>
        </w:rPr>
        <w:t>akan</w:t>
      </w:r>
      <w:proofErr w:type="gramEnd"/>
      <w:r w:rsidRPr="00E17B99">
        <w:rPr>
          <w:rFonts w:ascii="Times New Roman" w:eastAsiaTheme="minorEastAsia" w:hAnsi="Times New Roman"/>
          <w:sz w:val="24"/>
          <w:szCs w:val="24"/>
          <w:lang w:eastAsia="id-ID"/>
        </w:rPr>
        <w:t xml:space="preserve"> diigunakan untuk menguji dan mengkaji data sekunder tersebut.</w:t>
      </w:r>
    </w:p>
    <w:p w:rsidR="005F50AC" w:rsidRPr="00E17B99" w:rsidRDefault="005F50AC" w:rsidP="005F50AC">
      <w:pPr>
        <w:spacing w:after="0" w:line="240" w:lineRule="auto"/>
        <w:ind w:firstLine="720"/>
        <w:jc w:val="both"/>
        <w:rPr>
          <w:rFonts w:ascii="Times New Roman" w:hAnsi="Times New Roman" w:cs="Times New Roman"/>
          <w:sz w:val="24"/>
          <w:szCs w:val="24"/>
        </w:rPr>
      </w:pPr>
      <w:r w:rsidRPr="00E17B99">
        <w:rPr>
          <w:rFonts w:ascii="Times New Roman" w:hAnsi="Times New Roman" w:cs="Times New Roman"/>
          <w:sz w:val="24"/>
          <w:szCs w:val="24"/>
          <w:lang w:eastAsia="id-ID"/>
        </w:rPr>
        <w:t xml:space="preserve">Syarat mutlak apabila pekerja/buruh bisa dikualifikasikan mengundurkan diri harus terdapat dua syarat minimum yang sifatnya kumulatif </w:t>
      </w:r>
      <w:proofErr w:type="gramStart"/>
      <w:r w:rsidRPr="00E17B99">
        <w:rPr>
          <w:rFonts w:ascii="Times New Roman" w:hAnsi="Times New Roman" w:cs="Times New Roman"/>
          <w:sz w:val="24"/>
          <w:szCs w:val="24"/>
          <w:lang w:eastAsia="id-ID"/>
        </w:rPr>
        <w:t>yaitu :</w:t>
      </w:r>
      <w:proofErr w:type="gramEnd"/>
      <w:r w:rsidRPr="00E17B99">
        <w:rPr>
          <w:rFonts w:ascii="Times New Roman" w:hAnsi="Times New Roman" w:cs="Times New Roman"/>
          <w:sz w:val="24"/>
          <w:szCs w:val="24"/>
          <w:lang w:eastAsia="id-ID"/>
        </w:rPr>
        <w:t xml:space="preserve"> (1) </w:t>
      </w:r>
      <w:r w:rsidRPr="00E17B99">
        <w:rPr>
          <w:rFonts w:ascii="Times New Roman" w:hAnsi="Times New Roman" w:cs="Times New Roman"/>
          <w:sz w:val="24"/>
          <w:szCs w:val="24"/>
        </w:rPr>
        <w:t xml:space="preserve">Pekerja/buruh yang mangkir selama 5 (lima) hari kerja atau lebih berturut-turut tanpa keterangan secara tertulis yang dilengkapi dengan bukti yang sah (2) Telah dipanggil oleh pengusaha 2 (dua) kali secara patut dan tertulis dapat diputus hubungan kerjanya karena dikualifikasikan mengundurkan diri. </w:t>
      </w:r>
      <w:proofErr w:type="gramStart"/>
      <w:r w:rsidRPr="00E17B99">
        <w:rPr>
          <w:rFonts w:ascii="Times New Roman" w:hAnsi="Times New Roman" w:cs="Times New Roman"/>
          <w:sz w:val="24"/>
          <w:szCs w:val="24"/>
        </w:rPr>
        <w:t>Ketika kedua syarat tersebut tidak pernah dilakukan oleh maka tidak bisa dikategorikan mangkir yang berbuah Pemutusan Hubungan Kerja atau PHK dengan dikualifikasikan mengundurkan diri.</w:t>
      </w:r>
      <w:proofErr w:type="gramEnd"/>
      <w:r w:rsidRPr="00E17B99">
        <w:rPr>
          <w:rFonts w:ascii="Times New Roman" w:hAnsi="Times New Roman" w:cs="Times New Roman"/>
          <w:sz w:val="24"/>
          <w:szCs w:val="24"/>
        </w:rPr>
        <w:t xml:space="preserve"> </w:t>
      </w:r>
      <w:proofErr w:type="gramStart"/>
      <w:r w:rsidRPr="00E17B99">
        <w:rPr>
          <w:rFonts w:ascii="Times New Roman" w:hAnsi="Times New Roman" w:cs="Times New Roman"/>
          <w:sz w:val="24"/>
          <w:szCs w:val="24"/>
        </w:rPr>
        <w:t>Dalam permasalahan-permasalahan yang terjadi di ranah ketenagakerjaan biasanya sering terjadi sengketa antara pekerja dengan pengusaha/pemberi kerja dan serikat pekerja/serikat buruh dengan pengusaha/pemberi kerja.</w:t>
      </w:r>
      <w:proofErr w:type="gramEnd"/>
      <w:r w:rsidRPr="00E17B99">
        <w:rPr>
          <w:rFonts w:ascii="Times New Roman" w:hAnsi="Times New Roman" w:cs="Times New Roman"/>
          <w:sz w:val="24"/>
          <w:szCs w:val="24"/>
        </w:rPr>
        <w:t xml:space="preserve"> Perselisihan ada 4 (empat) macam </w:t>
      </w:r>
      <w:proofErr w:type="gramStart"/>
      <w:r w:rsidRPr="00E17B99">
        <w:rPr>
          <w:rFonts w:ascii="Times New Roman" w:hAnsi="Times New Roman" w:cs="Times New Roman"/>
          <w:sz w:val="24"/>
          <w:szCs w:val="24"/>
        </w:rPr>
        <w:t>yaitu :</w:t>
      </w:r>
      <w:proofErr w:type="gramEnd"/>
      <w:r w:rsidRPr="00E17B99">
        <w:rPr>
          <w:rFonts w:ascii="Times New Roman" w:hAnsi="Times New Roman" w:cs="Times New Roman"/>
          <w:sz w:val="24"/>
          <w:szCs w:val="24"/>
        </w:rPr>
        <w:t xml:space="preserve"> Perselisihan </w:t>
      </w:r>
      <w:r w:rsidRPr="00E17B99">
        <w:rPr>
          <w:rFonts w:ascii="Times New Roman" w:hAnsi="Times New Roman" w:cs="Times New Roman"/>
          <w:sz w:val="24"/>
          <w:szCs w:val="24"/>
        </w:rPr>
        <w:lastRenderedPageBreak/>
        <w:t xml:space="preserve">Hak, Perselisihan Kepentingan, Perselisihan Pemutusan Hubungan Kerja dan Perselisihan Antar Serikat Pekerja/Serikat Buruh Hanya Dalam Satu Perusahaan. Penyelesaian sengketa tersebut dengan </w:t>
      </w:r>
      <w:proofErr w:type="gramStart"/>
      <w:r w:rsidRPr="00E17B99">
        <w:rPr>
          <w:rFonts w:ascii="Times New Roman" w:hAnsi="Times New Roman" w:cs="Times New Roman"/>
          <w:sz w:val="24"/>
          <w:szCs w:val="24"/>
        </w:rPr>
        <w:t>cara</w:t>
      </w:r>
      <w:proofErr w:type="gramEnd"/>
      <w:r w:rsidRPr="00E17B99">
        <w:rPr>
          <w:rFonts w:ascii="Times New Roman" w:hAnsi="Times New Roman" w:cs="Times New Roman"/>
          <w:sz w:val="24"/>
          <w:szCs w:val="24"/>
        </w:rPr>
        <w:t xml:space="preserve"> litigasi dan non litigasi, non litigasi yaitu dengan cara Bipatrit, Mediasi, konsiliasi dan arbitrase. </w:t>
      </w:r>
      <w:proofErr w:type="gramStart"/>
      <w:r w:rsidRPr="00E17B99">
        <w:rPr>
          <w:rFonts w:ascii="Times New Roman" w:hAnsi="Times New Roman" w:cs="Times New Roman"/>
          <w:sz w:val="24"/>
          <w:szCs w:val="24"/>
        </w:rPr>
        <w:t>Penyele</w:t>
      </w:r>
      <w:r w:rsidRPr="00E17B99">
        <w:rPr>
          <w:rFonts w:ascii="Times New Roman" w:hAnsi="Times New Roman" w:cs="Times New Roman"/>
          <w:sz w:val="24"/>
          <w:szCs w:val="24"/>
          <w:shd w:val="clear" w:color="auto" w:fill="FFFFFF"/>
        </w:rPr>
        <w:t>esaian lewat litigasi melalui Pengadilan Hubungan Industrial.</w:t>
      </w:r>
      <w:proofErr w:type="gramEnd"/>
      <w:r w:rsidRPr="00E17B99">
        <w:rPr>
          <w:rFonts w:ascii="Times New Roman" w:hAnsi="Times New Roman" w:cs="Times New Roman"/>
          <w:sz w:val="24"/>
          <w:szCs w:val="24"/>
          <w:shd w:val="clear" w:color="auto" w:fill="FFFFFF"/>
        </w:rPr>
        <w:t xml:space="preserve"> </w:t>
      </w:r>
      <w:proofErr w:type="gramStart"/>
      <w:r w:rsidRPr="00E17B99">
        <w:rPr>
          <w:rFonts w:ascii="Times New Roman" w:hAnsi="Times New Roman" w:cs="Times New Roman"/>
          <w:sz w:val="24"/>
          <w:szCs w:val="24"/>
        </w:rPr>
        <w:t>Dalam hal mangkir kerja menjadi perselisihan maka bisa langsung diselesaikan melalui Pengadilan Hubungan Industrial karena termasuk kedalam Perselisihan Pemutusan Hubungan Kerja.</w:t>
      </w:r>
      <w:proofErr w:type="gramEnd"/>
      <w:r w:rsidRPr="00E17B99">
        <w:rPr>
          <w:rFonts w:ascii="Times New Roman" w:hAnsi="Times New Roman" w:cs="Times New Roman"/>
          <w:sz w:val="24"/>
          <w:szCs w:val="24"/>
        </w:rPr>
        <w:t xml:space="preserve"> Perlu adanya kerja </w:t>
      </w:r>
      <w:proofErr w:type="gramStart"/>
      <w:r w:rsidRPr="00E17B99">
        <w:rPr>
          <w:rFonts w:ascii="Times New Roman" w:hAnsi="Times New Roman" w:cs="Times New Roman"/>
          <w:sz w:val="24"/>
          <w:szCs w:val="24"/>
        </w:rPr>
        <w:t>sama</w:t>
      </w:r>
      <w:proofErr w:type="gramEnd"/>
      <w:r w:rsidRPr="00E17B99">
        <w:rPr>
          <w:rFonts w:ascii="Times New Roman" w:hAnsi="Times New Roman" w:cs="Times New Roman"/>
          <w:sz w:val="24"/>
          <w:szCs w:val="24"/>
        </w:rPr>
        <w:t xml:space="preserve"> antara serikat pekerja/serikat buruh dengan pengusaha yang dinamis agar terciptanya hubungan industrial yang harmonis dan berkeadilan yang didasarkan pada nilai-nilai Pancasila dan Undang-Undang Dasar Negara Republik Indonesia 1945</w:t>
      </w:r>
    </w:p>
    <w:p w:rsidR="005F50AC" w:rsidRPr="00E17B99" w:rsidRDefault="005F50AC" w:rsidP="005F50AC">
      <w:pPr>
        <w:spacing w:after="0" w:line="240" w:lineRule="auto"/>
        <w:jc w:val="center"/>
        <w:rPr>
          <w:rFonts w:ascii="Times New Roman" w:hAnsi="Times New Roman" w:cs="Times New Roman"/>
          <w:b/>
          <w:sz w:val="24"/>
          <w:szCs w:val="24"/>
          <w:lang w:val="id-ID"/>
        </w:rPr>
      </w:pPr>
    </w:p>
    <w:p w:rsidR="005F50AC" w:rsidRPr="00E17B99" w:rsidRDefault="005F50AC" w:rsidP="00426368">
      <w:pPr>
        <w:spacing w:after="0" w:line="240" w:lineRule="auto"/>
        <w:jc w:val="center"/>
        <w:rPr>
          <w:rFonts w:ascii="Times New Roman" w:hAnsi="Times New Roman" w:cs="Times New Roman"/>
          <w:b/>
          <w:sz w:val="24"/>
          <w:szCs w:val="24"/>
          <w:lang w:val="id-ID"/>
        </w:rPr>
      </w:pPr>
    </w:p>
    <w:p w:rsidR="005F50AC" w:rsidRPr="00E17B99" w:rsidRDefault="005F50AC" w:rsidP="005F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E17B99">
        <w:rPr>
          <w:rFonts w:ascii="Times New Roman" w:eastAsia="Times New Roman" w:hAnsi="Times New Roman" w:cs="Times New Roman"/>
          <w:b/>
          <w:sz w:val="24"/>
          <w:szCs w:val="24"/>
          <w:lang w:eastAsia="id-ID"/>
        </w:rPr>
        <w:t>ABSTRACT</w:t>
      </w:r>
    </w:p>
    <w:p w:rsidR="005F50AC" w:rsidRPr="00E17B99" w:rsidRDefault="005F50AC" w:rsidP="005F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5F50AC" w:rsidRPr="00E17B99" w:rsidRDefault="005F50AC" w:rsidP="005F50AC">
      <w:pPr>
        <w:pStyle w:val="HTMLPreformatted"/>
        <w:jc w:val="both"/>
        <w:rPr>
          <w:rFonts w:ascii="Times New Roman" w:hAnsi="Times New Roman" w:cs="Times New Roman"/>
          <w:sz w:val="24"/>
          <w:szCs w:val="24"/>
        </w:rPr>
      </w:pPr>
      <w:r w:rsidRPr="00E17B99">
        <w:rPr>
          <w:rFonts w:ascii="Times New Roman" w:hAnsi="Times New Roman" w:cs="Times New Roman"/>
          <w:sz w:val="24"/>
          <w:szCs w:val="24"/>
        </w:rPr>
        <w:tab/>
      </w:r>
    </w:p>
    <w:p w:rsidR="005F50AC" w:rsidRPr="00E17B99" w:rsidRDefault="005F50AC" w:rsidP="005F50AC">
      <w:pPr>
        <w:pStyle w:val="HTMLPreformatted"/>
        <w:jc w:val="both"/>
        <w:rPr>
          <w:rFonts w:ascii="Times New Roman" w:hAnsi="Times New Roman" w:cs="Times New Roman"/>
          <w:sz w:val="24"/>
          <w:szCs w:val="24"/>
        </w:rPr>
      </w:pPr>
      <w:r w:rsidRPr="00E17B99">
        <w:rPr>
          <w:rFonts w:ascii="Times New Roman" w:hAnsi="Times New Roman" w:cs="Times New Roman"/>
          <w:sz w:val="24"/>
          <w:szCs w:val="24"/>
        </w:rPr>
        <w:tab/>
        <w:t>Recent labor incidents are iceberg phenomena, namely the problem of workers whose surface is visible but the fact that the root of the problem is quite numerous and very unique. In the event of a dispute or dispute in the employment relationship between the employer and the worker, the dispute resolution is settled according to Law Number 2 of 2004 concerning Settlement of Industrial Relations. The company disqualifies resignation to its employees because it is considered to have been absent for 5 (five) days in a row on 17, 18, 19, 21 and 23, In connection with the rotation of the workplace, on 18 February 2014 the employees came / present in the location of the new workplace according to the rotation of the assignment on Jl. Roseta Raya block FF No. 1-3 Jelambar Central Jakarta, however, after the employees present at the new assignment location, the employees do not get a response from the company / management as appropriate in the form of directives and explanations related to their duties and jobs or the introduction of the location of the place new tasks and work schedules.</w:t>
      </w:r>
    </w:p>
    <w:p w:rsidR="005F50AC" w:rsidRPr="00E17B99" w:rsidRDefault="005F50AC" w:rsidP="005F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5F50AC" w:rsidRPr="00E17B99" w:rsidRDefault="005F50AC" w:rsidP="005F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E17B99">
        <w:rPr>
          <w:rFonts w:ascii="Times New Roman" w:eastAsia="Times New Roman" w:hAnsi="Times New Roman" w:cs="Times New Roman"/>
          <w:sz w:val="24"/>
          <w:szCs w:val="24"/>
          <w:lang w:eastAsia="id-ID"/>
        </w:rPr>
        <w:tab/>
        <w:t>In this study, the author uses a normative juridical approach, a method that uses secondary data sources, namely legislation, legal theory and opinions of legal experts, which are then analyzed and draw conclusions from problems that will be used to test and review secondary data the.</w:t>
      </w:r>
    </w:p>
    <w:p w:rsidR="005F50AC" w:rsidRPr="00E17B99" w:rsidRDefault="005F50AC" w:rsidP="005F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5F50AC" w:rsidRPr="00E17B99" w:rsidRDefault="005F50AC" w:rsidP="005F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E17B99">
        <w:rPr>
          <w:rFonts w:ascii="Times New Roman" w:eastAsia="Times New Roman" w:hAnsi="Times New Roman" w:cs="Times New Roman"/>
          <w:sz w:val="24"/>
          <w:szCs w:val="24"/>
          <w:lang w:eastAsia="id-ID"/>
        </w:rPr>
        <w:tab/>
        <w:t xml:space="preserve">An absolute requirement if a worker / laborer can qualify to resign must have two minimum conditions that are cumulative, namely: (1) Workers / laborers who are absent for 5 (five) working days or more in a row without written information that is accompanied by valid evidence (2) Appealed by the employer 2 (two) times in a proper and written manner, the employment relationship may be terminated because it is qualified to resign. When the two conditions have never been made, then it cannot be categorized as defaulters which results in Termination of Employment or Layoff with the qualification of resigning. In the problems that occur in the realm of labor, disputes between workers and employers / employers and disputes between workers and employers / employers </w:t>
      </w:r>
      <w:r w:rsidRPr="00E17B99">
        <w:rPr>
          <w:rFonts w:ascii="Times New Roman" w:eastAsia="Times New Roman" w:hAnsi="Times New Roman" w:cs="Times New Roman"/>
          <w:sz w:val="24"/>
          <w:szCs w:val="24"/>
          <w:lang w:eastAsia="id-ID"/>
        </w:rPr>
        <w:lastRenderedPageBreak/>
        <w:t xml:space="preserve">are often common. There are 4 (four) types of disputes, namely: Rights Disputes, Interest Disputes, Termination of Work Termination and Disputes Between Trade Unions / Trade Unions in Only One Company. Settlement of such disputes is by litigation and non-litigation, non-litigation by means of Bipatrit, Mediation, conciliation and arbitration. </w:t>
      </w:r>
      <w:proofErr w:type="gramStart"/>
      <w:r w:rsidRPr="00E17B99">
        <w:rPr>
          <w:rFonts w:ascii="Times New Roman" w:eastAsia="Times New Roman" w:hAnsi="Times New Roman" w:cs="Times New Roman"/>
          <w:sz w:val="24"/>
          <w:szCs w:val="24"/>
          <w:lang w:eastAsia="id-ID"/>
        </w:rPr>
        <w:t>Settlement through litigation through the Industrial Relations Court.</w:t>
      </w:r>
      <w:proofErr w:type="gramEnd"/>
      <w:r w:rsidRPr="00E17B99">
        <w:rPr>
          <w:rFonts w:ascii="Times New Roman" w:eastAsia="Times New Roman" w:hAnsi="Times New Roman" w:cs="Times New Roman"/>
          <w:sz w:val="24"/>
          <w:szCs w:val="24"/>
          <w:lang w:eastAsia="id-ID"/>
        </w:rPr>
        <w:t xml:space="preserve"> In the case of work loss becoming a dispute, it can be resolved directly through the Industrial Relations Court because it is included in the Termination of Work Disputes. There is a need for cooperation between trade unions / trade unions with dynamic entrepreneurs in order to create harmonious and fair industrial relations based on Pancasila values ​​and the 1945 Constitution of the Republic of Indonesia</w:t>
      </w:r>
    </w:p>
    <w:p w:rsidR="005F50AC" w:rsidRPr="00E17B99" w:rsidRDefault="005F50AC" w:rsidP="00426368">
      <w:pPr>
        <w:spacing w:after="0" w:line="240" w:lineRule="auto"/>
        <w:jc w:val="center"/>
        <w:rPr>
          <w:rFonts w:ascii="Times New Roman" w:hAnsi="Times New Roman" w:cs="Times New Roman"/>
          <w:b/>
          <w:sz w:val="24"/>
          <w:szCs w:val="24"/>
          <w:lang w:val="id-ID"/>
        </w:rPr>
      </w:pPr>
    </w:p>
    <w:p w:rsidR="00426368" w:rsidRPr="00E17B99" w:rsidRDefault="00426368" w:rsidP="00426368">
      <w:pPr>
        <w:spacing w:after="0" w:line="240" w:lineRule="auto"/>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DF5514" w:rsidRDefault="00DF5514" w:rsidP="00B01A1E">
      <w:pPr>
        <w:jc w:val="center"/>
        <w:rPr>
          <w:rFonts w:ascii="Times New Roman" w:hAnsi="Times New Roman" w:cs="Times New Roman"/>
          <w:b/>
          <w:sz w:val="24"/>
          <w:szCs w:val="24"/>
          <w:lang w:val="id-ID"/>
        </w:rPr>
      </w:pPr>
    </w:p>
    <w:p w:rsidR="00B01A1E" w:rsidRPr="00E17B99" w:rsidRDefault="00B01A1E" w:rsidP="00B01A1E">
      <w:pPr>
        <w:jc w:val="center"/>
        <w:rPr>
          <w:rFonts w:ascii="Times New Roman" w:hAnsi="Times New Roman" w:cs="Times New Roman"/>
          <w:b/>
          <w:sz w:val="24"/>
          <w:szCs w:val="24"/>
        </w:rPr>
      </w:pPr>
      <w:bookmarkStart w:id="0" w:name="_GoBack"/>
      <w:bookmarkEnd w:id="0"/>
      <w:r w:rsidRPr="00E17B99">
        <w:rPr>
          <w:rFonts w:ascii="Times New Roman" w:hAnsi="Times New Roman" w:cs="Times New Roman"/>
          <w:b/>
          <w:sz w:val="24"/>
          <w:szCs w:val="24"/>
        </w:rPr>
        <w:lastRenderedPageBreak/>
        <w:t>DAFTAR PUSTAKA</w:t>
      </w:r>
    </w:p>
    <w:p w:rsidR="00B01A1E" w:rsidRPr="00E17B99" w:rsidRDefault="00B01A1E" w:rsidP="00B01A1E">
      <w:pPr>
        <w:pStyle w:val="ListParagraph"/>
        <w:numPr>
          <w:ilvl w:val="0"/>
          <w:numId w:val="17"/>
        </w:numPr>
        <w:ind w:left="142" w:hanging="284"/>
        <w:rPr>
          <w:rFonts w:ascii="Times New Roman" w:hAnsi="Times New Roman" w:cs="Times New Roman"/>
          <w:b/>
          <w:sz w:val="24"/>
          <w:szCs w:val="24"/>
        </w:rPr>
      </w:pPr>
      <w:r w:rsidRPr="00E17B99">
        <w:rPr>
          <w:rFonts w:ascii="Times New Roman" w:hAnsi="Times New Roman" w:cs="Times New Roman"/>
          <w:b/>
          <w:sz w:val="24"/>
          <w:szCs w:val="24"/>
        </w:rPr>
        <w:t xml:space="preserve">Buku </w:t>
      </w:r>
    </w:p>
    <w:p w:rsidR="00B01A1E" w:rsidRPr="00E17B99" w:rsidRDefault="00B01A1E" w:rsidP="00B01A1E">
      <w:pPr>
        <w:ind w:left="709" w:hanging="567"/>
        <w:jc w:val="both"/>
        <w:rPr>
          <w:rFonts w:ascii="Times New Roman" w:hAnsi="Times New Roman" w:cs="Times New Roman"/>
          <w:sz w:val="24"/>
          <w:szCs w:val="24"/>
        </w:rPr>
      </w:pPr>
      <w:proofErr w:type="gramStart"/>
      <w:r w:rsidRPr="00E17B99">
        <w:rPr>
          <w:rFonts w:ascii="Times New Roman" w:hAnsi="Times New Roman" w:cs="Times New Roman"/>
          <w:sz w:val="24"/>
          <w:szCs w:val="24"/>
        </w:rPr>
        <w:t xml:space="preserve">Abdul Khalim, </w:t>
      </w:r>
      <w:r w:rsidRPr="00E17B99">
        <w:rPr>
          <w:rFonts w:ascii="Times New Roman" w:hAnsi="Times New Roman" w:cs="Times New Roman"/>
          <w:i/>
          <w:sz w:val="24"/>
          <w:szCs w:val="24"/>
        </w:rPr>
        <w:t>Dasar-Dasar Hukum Ketenagakerjaan Indonesia</w:t>
      </w:r>
      <w:r w:rsidRPr="00E17B99">
        <w:rPr>
          <w:rFonts w:ascii="Times New Roman" w:hAnsi="Times New Roman" w:cs="Times New Roman"/>
          <w:sz w:val="24"/>
          <w:szCs w:val="24"/>
        </w:rPr>
        <w:t>, Citra Aditya Bakti, Bandung 2014.</w:t>
      </w:r>
      <w:proofErr w:type="gramEnd"/>
    </w:p>
    <w:p w:rsidR="00B01A1E" w:rsidRPr="00E17B99" w:rsidRDefault="00B01A1E" w:rsidP="00B01A1E">
      <w:pPr>
        <w:ind w:left="709" w:hanging="567"/>
        <w:jc w:val="both"/>
        <w:rPr>
          <w:rFonts w:ascii="Times New Roman" w:hAnsi="Times New Roman" w:cs="Times New Roman"/>
          <w:sz w:val="24"/>
          <w:szCs w:val="24"/>
        </w:rPr>
      </w:pPr>
      <w:proofErr w:type="gramStart"/>
      <w:r w:rsidRPr="00E17B99">
        <w:rPr>
          <w:rFonts w:ascii="Times New Roman" w:hAnsi="Times New Roman" w:cs="Times New Roman"/>
          <w:sz w:val="24"/>
          <w:szCs w:val="24"/>
        </w:rPr>
        <w:t xml:space="preserve">Abdul Khalim, </w:t>
      </w:r>
      <w:r w:rsidRPr="00E17B99">
        <w:rPr>
          <w:rFonts w:ascii="Times New Roman" w:hAnsi="Times New Roman" w:cs="Times New Roman"/>
          <w:i/>
          <w:sz w:val="24"/>
          <w:szCs w:val="24"/>
        </w:rPr>
        <w:t>Pengantar Hukum Ketenagakerjaan Indonesia</w:t>
      </w:r>
      <w:r w:rsidRPr="00E17B99">
        <w:rPr>
          <w:rFonts w:ascii="Times New Roman" w:hAnsi="Times New Roman" w:cs="Times New Roman"/>
          <w:sz w:val="24"/>
          <w:szCs w:val="24"/>
        </w:rPr>
        <w:t>, Citra Aditya Bakti, Bandung 2007.</w:t>
      </w:r>
      <w:proofErr w:type="gramEnd"/>
    </w:p>
    <w:p w:rsidR="00B01A1E" w:rsidRPr="00E17B99" w:rsidRDefault="00B01A1E" w:rsidP="00B01A1E">
      <w:pPr>
        <w:ind w:left="709" w:hanging="567"/>
        <w:jc w:val="both"/>
        <w:rPr>
          <w:rFonts w:ascii="Times New Roman" w:hAnsi="Times New Roman" w:cs="Times New Roman"/>
          <w:sz w:val="24"/>
          <w:szCs w:val="24"/>
        </w:rPr>
      </w:pPr>
      <w:r w:rsidRPr="00E17B99">
        <w:rPr>
          <w:rFonts w:ascii="Times New Roman" w:hAnsi="Times New Roman"/>
          <w:sz w:val="24"/>
          <w:szCs w:val="24"/>
        </w:rPr>
        <w:t xml:space="preserve">Adrian Sutedi, </w:t>
      </w:r>
      <w:r w:rsidRPr="00E17B99">
        <w:rPr>
          <w:rFonts w:ascii="Times New Roman" w:hAnsi="Times New Roman"/>
          <w:i/>
          <w:sz w:val="24"/>
          <w:szCs w:val="24"/>
        </w:rPr>
        <w:t>Hukum Perburuhan</w:t>
      </w:r>
      <w:r w:rsidRPr="00E17B99">
        <w:rPr>
          <w:rFonts w:ascii="Times New Roman" w:hAnsi="Times New Roman"/>
          <w:sz w:val="24"/>
          <w:szCs w:val="24"/>
        </w:rPr>
        <w:t>, Sinar Grafika, Jakarta, 2009.</w:t>
      </w:r>
    </w:p>
    <w:p w:rsidR="00B01A1E" w:rsidRPr="00E17B99" w:rsidRDefault="00B01A1E" w:rsidP="00B01A1E">
      <w:pPr>
        <w:ind w:left="709" w:hanging="567"/>
        <w:jc w:val="both"/>
        <w:rPr>
          <w:rFonts w:ascii="Times New Roman" w:hAnsi="Times New Roman" w:cs="Times New Roman"/>
          <w:sz w:val="24"/>
          <w:szCs w:val="24"/>
        </w:rPr>
      </w:pPr>
      <w:r w:rsidRPr="00E17B99">
        <w:rPr>
          <w:rFonts w:ascii="Times New Roman" w:hAnsi="Times New Roman" w:cs="Times New Roman"/>
          <w:sz w:val="24"/>
          <w:szCs w:val="24"/>
        </w:rPr>
        <w:t xml:space="preserve">Agus Yudha Hernoko, </w:t>
      </w:r>
      <w:r w:rsidRPr="00E17B99">
        <w:rPr>
          <w:rFonts w:ascii="Times New Roman" w:hAnsi="Times New Roman" w:cs="Times New Roman"/>
          <w:i/>
          <w:sz w:val="24"/>
          <w:szCs w:val="24"/>
        </w:rPr>
        <w:t xml:space="preserve">Hukum Perjanjian Asas Proporsionalitas Dalam Kontrak Komersial, </w:t>
      </w:r>
      <w:r w:rsidRPr="00E17B99">
        <w:rPr>
          <w:rFonts w:ascii="Times New Roman" w:hAnsi="Times New Roman" w:cs="Times New Roman"/>
          <w:sz w:val="24"/>
          <w:szCs w:val="24"/>
        </w:rPr>
        <w:t>Kencana, Jakarta, 2010.</w:t>
      </w:r>
    </w:p>
    <w:p w:rsidR="00B01A1E" w:rsidRPr="00E17B99" w:rsidRDefault="00B01A1E" w:rsidP="00B01A1E">
      <w:pPr>
        <w:ind w:left="709" w:hanging="567"/>
        <w:jc w:val="both"/>
        <w:rPr>
          <w:rFonts w:ascii="Times New Roman" w:hAnsi="Times New Roman" w:cs="Times New Roman"/>
          <w:sz w:val="24"/>
          <w:szCs w:val="24"/>
        </w:rPr>
      </w:pPr>
      <w:proofErr w:type="gramStart"/>
      <w:r w:rsidRPr="00E17B99">
        <w:rPr>
          <w:rFonts w:ascii="Times New Roman" w:hAnsi="Times New Roman" w:cs="Times New Roman"/>
          <w:sz w:val="24"/>
          <w:szCs w:val="24"/>
        </w:rPr>
        <w:t xml:space="preserve">Bahder Johan Nasution, </w:t>
      </w:r>
      <w:r w:rsidRPr="00E17B99">
        <w:rPr>
          <w:rFonts w:ascii="Times New Roman" w:hAnsi="Times New Roman" w:cs="Times New Roman"/>
          <w:i/>
          <w:sz w:val="24"/>
          <w:szCs w:val="24"/>
        </w:rPr>
        <w:t>Negara Hukum Dan Hak Asasi Manusia,</w:t>
      </w:r>
      <w:r w:rsidRPr="00E17B99">
        <w:rPr>
          <w:rFonts w:ascii="Times New Roman" w:hAnsi="Times New Roman" w:cs="Times New Roman"/>
          <w:sz w:val="24"/>
          <w:szCs w:val="24"/>
        </w:rPr>
        <w:t xml:space="preserve"> Mandar Maju, Bandung 2011.</w:t>
      </w:r>
      <w:proofErr w:type="gramEnd"/>
    </w:p>
    <w:p w:rsidR="00B01A1E" w:rsidRPr="00E17B99" w:rsidRDefault="00B01A1E" w:rsidP="00B01A1E">
      <w:pPr>
        <w:ind w:left="709" w:hanging="567"/>
        <w:jc w:val="both"/>
        <w:rPr>
          <w:rFonts w:ascii="Times New Roman" w:hAnsi="Times New Roman" w:cs="Times New Roman"/>
          <w:sz w:val="24"/>
          <w:szCs w:val="24"/>
        </w:rPr>
      </w:pPr>
      <w:proofErr w:type="gramStart"/>
      <w:r w:rsidRPr="00E17B99">
        <w:rPr>
          <w:rFonts w:ascii="Times New Roman" w:hAnsi="Times New Roman" w:cs="Times New Roman"/>
          <w:sz w:val="24"/>
          <w:szCs w:val="24"/>
        </w:rPr>
        <w:t xml:space="preserve">Djumadi, </w:t>
      </w:r>
      <w:r w:rsidRPr="00E17B99">
        <w:rPr>
          <w:rFonts w:ascii="Times New Roman" w:hAnsi="Times New Roman" w:cs="Times New Roman"/>
          <w:i/>
          <w:sz w:val="24"/>
          <w:szCs w:val="24"/>
        </w:rPr>
        <w:t>Hukum Perburuhan “Perjanjian Kerja”</w:t>
      </w:r>
      <w:r w:rsidRPr="00E17B99">
        <w:rPr>
          <w:rFonts w:ascii="Times New Roman" w:hAnsi="Times New Roman" w:cs="Times New Roman"/>
          <w:sz w:val="24"/>
          <w:szCs w:val="24"/>
        </w:rPr>
        <w:t xml:space="preserve"> Raja Grafindo Persada, Jakarta 2006.</w:t>
      </w:r>
      <w:proofErr w:type="gramEnd"/>
    </w:p>
    <w:p w:rsidR="00B01A1E" w:rsidRPr="00E17B99" w:rsidRDefault="00B01A1E" w:rsidP="00B01A1E">
      <w:pPr>
        <w:ind w:left="709" w:hanging="567"/>
        <w:jc w:val="both"/>
        <w:rPr>
          <w:rFonts w:ascii="Times New Roman" w:hAnsi="Times New Roman" w:cs="Times New Roman"/>
          <w:sz w:val="24"/>
          <w:szCs w:val="24"/>
        </w:rPr>
      </w:pPr>
      <w:proofErr w:type="gramStart"/>
      <w:r w:rsidRPr="00E17B99">
        <w:rPr>
          <w:rFonts w:ascii="Times New Roman" w:hAnsi="Times New Roman" w:cs="Times New Roman"/>
          <w:sz w:val="24"/>
          <w:szCs w:val="24"/>
        </w:rPr>
        <w:t xml:space="preserve">Hadi Setia Tunggal, </w:t>
      </w:r>
      <w:r w:rsidRPr="00E17B99">
        <w:rPr>
          <w:rFonts w:ascii="Times New Roman" w:hAnsi="Times New Roman" w:cs="Times New Roman"/>
          <w:i/>
          <w:sz w:val="24"/>
          <w:szCs w:val="24"/>
        </w:rPr>
        <w:t>Pengantar Hubungan Industria</w:t>
      </w:r>
      <w:r w:rsidRPr="00E17B99">
        <w:rPr>
          <w:rFonts w:ascii="Times New Roman" w:hAnsi="Times New Roman" w:cs="Times New Roman"/>
          <w:sz w:val="24"/>
          <w:szCs w:val="24"/>
        </w:rPr>
        <w:t>l, Harvarindo, Jakarta 2016.</w:t>
      </w:r>
      <w:proofErr w:type="gramEnd"/>
    </w:p>
    <w:p w:rsidR="00B01A1E" w:rsidRPr="00E17B99" w:rsidRDefault="00B01A1E" w:rsidP="00B01A1E">
      <w:pPr>
        <w:ind w:left="709" w:hanging="567"/>
        <w:jc w:val="both"/>
        <w:rPr>
          <w:rFonts w:ascii="Times New Roman" w:hAnsi="Times New Roman" w:cs="Times New Roman"/>
          <w:sz w:val="24"/>
          <w:szCs w:val="24"/>
        </w:rPr>
      </w:pPr>
      <w:r w:rsidRPr="00E17B99">
        <w:rPr>
          <w:rFonts w:ascii="Times New Roman" w:hAnsi="Times New Roman" w:cs="Times New Roman"/>
          <w:sz w:val="24"/>
          <w:szCs w:val="24"/>
        </w:rPr>
        <w:t xml:space="preserve">Imam Soepomo, </w:t>
      </w:r>
      <w:r w:rsidRPr="00E17B99">
        <w:rPr>
          <w:rFonts w:ascii="Times New Roman" w:hAnsi="Times New Roman" w:cs="Times New Roman"/>
          <w:i/>
          <w:sz w:val="24"/>
          <w:szCs w:val="24"/>
        </w:rPr>
        <w:t>Pengantar Hukum Perburuhan</w:t>
      </w:r>
      <w:r w:rsidRPr="00E17B99">
        <w:rPr>
          <w:rFonts w:ascii="Times New Roman" w:hAnsi="Times New Roman" w:cs="Times New Roman"/>
          <w:sz w:val="24"/>
          <w:szCs w:val="24"/>
        </w:rPr>
        <w:t>, Djambatan, Jakarta 1987.</w:t>
      </w:r>
    </w:p>
    <w:p w:rsidR="00B01A1E" w:rsidRPr="00E17B99" w:rsidRDefault="00B01A1E" w:rsidP="00B01A1E">
      <w:pPr>
        <w:ind w:left="709" w:hanging="567"/>
        <w:jc w:val="both"/>
        <w:rPr>
          <w:rFonts w:ascii="Times New Roman" w:hAnsi="Times New Roman" w:cs="Times New Roman"/>
          <w:sz w:val="24"/>
          <w:szCs w:val="24"/>
        </w:rPr>
      </w:pPr>
      <w:proofErr w:type="gramStart"/>
      <w:r w:rsidRPr="00E17B99">
        <w:rPr>
          <w:rFonts w:ascii="Times New Roman" w:hAnsi="Times New Roman" w:cs="Times New Roman"/>
          <w:sz w:val="24"/>
          <w:szCs w:val="24"/>
        </w:rPr>
        <w:t xml:space="preserve">Lalu Husni, </w:t>
      </w:r>
      <w:r w:rsidRPr="00E17B99">
        <w:rPr>
          <w:rFonts w:ascii="Times New Roman" w:hAnsi="Times New Roman" w:cs="Times New Roman"/>
          <w:i/>
          <w:sz w:val="24"/>
          <w:szCs w:val="24"/>
        </w:rPr>
        <w:t>Pengantar Hukum Ketenagakerjaan</w:t>
      </w:r>
      <w:r w:rsidRPr="00E17B99">
        <w:rPr>
          <w:rFonts w:ascii="Times New Roman" w:hAnsi="Times New Roman" w:cs="Times New Roman"/>
          <w:sz w:val="24"/>
          <w:szCs w:val="24"/>
        </w:rPr>
        <w:t>, Raja Grafindo Persada, Jakarta 2013.</w:t>
      </w:r>
      <w:proofErr w:type="gramEnd"/>
    </w:p>
    <w:p w:rsidR="00B01A1E" w:rsidRPr="00E17B99" w:rsidRDefault="00B01A1E" w:rsidP="00B01A1E">
      <w:pPr>
        <w:ind w:left="709" w:hanging="567"/>
        <w:jc w:val="both"/>
        <w:rPr>
          <w:rFonts w:ascii="Times New Roman" w:hAnsi="Times New Roman" w:cs="Times New Roman"/>
          <w:sz w:val="24"/>
          <w:szCs w:val="24"/>
        </w:rPr>
      </w:pPr>
      <w:proofErr w:type="gramStart"/>
      <w:r w:rsidRPr="00E17B99">
        <w:rPr>
          <w:rFonts w:ascii="Times New Roman" w:hAnsi="Times New Roman" w:cs="Times New Roman"/>
          <w:sz w:val="24"/>
          <w:szCs w:val="24"/>
        </w:rPr>
        <w:t xml:space="preserve">Mohd Syaufii Syamsudin, </w:t>
      </w:r>
      <w:r w:rsidRPr="00E17B99">
        <w:rPr>
          <w:rFonts w:ascii="Times New Roman" w:hAnsi="Times New Roman" w:cs="Times New Roman"/>
          <w:i/>
          <w:sz w:val="24"/>
          <w:szCs w:val="24"/>
        </w:rPr>
        <w:t>Perjanjian-Perjanjian Dalam Hubungan Indusrial</w:t>
      </w:r>
      <w:r w:rsidRPr="00E17B99">
        <w:rPr>
          <w:rFonts w:ascii="Times New Roman" w:hAnsi="Times New Roman" w:cs="Times New Roman"/>
          <w:sz w:val="24"/>
          <w:szCs w:val="24"/>
        </w:rPr>
        <w:t>, Sarana Bakti Persada, Jakarta 2003.</w:t>
      </w:r>
      <w:proofErr w:type="gramEnd"/>
    </w:p>
    <w:p w:rsidR="00B01A1E" w:rsidRPr="00E17B99" w:rsidRDefault="00B01A1E" w:rsidP="00B01A1E">
      <w:pPr>
        <w:ind w:left="709" w:hanging="567"/>
        <w:jc w:val="both"/>
        <w:rPr>
          <w:rFonts w:ascii="Times New Roman" w:hAnsi="Times New Roman"/>
          <w:sz w:val="24"/>
          <w:szCs w:val="24"/>
        </w:rPr>
      </w:pPr>
      <w:r w:rsidRPr="00E17B99">
        <w:rPr>
          <w:rFonts w:ascii="Times New Roman" w:hAnsi="Times New Roman"/>
          <w:sz w:val="24"/>
          <w:szCs w:val="24"/>
        </w:rPr>
        <w:t xml:space="preserve">Rachmad Syafaat, </w:t>
      </w:r>
      <w:r w:rsidRPr="00E17B99">
        <w:rPr>
          <w:rFonts w:ascii="Times New Roman" w:hAnsi="Times New Roman"/>
          <w:i/>
          <w:sz w:val="24"/>
          <w:szCs w:val="24"/>
        </w:rPr>
        <w:t>Gerakan Buruh dan Pemenuhan Hak Dasarnya</w:t>
      </w:r>
      <w:r w:rsidRPr="00E17B99">
        <w:rPr>
          <w:rFonts w:ascii="Times New Roman" w:hAnsi="Times New Roman"/>
          <w:sz w:val="24"/>
          <w:szCs w:val="24"/>
        </w:rPr>
        <w:t>, Ratingindo, Malang 2008.</w:t>
      </w:r>
    </w:p>
    <w:p w:rsidR="00B01A1E" w:rsidRPr="00E17B99" w:rsidRDefault="00B01A1E" w:rsidP="00B01A1E">
      <w:pPr>
        <w:ind w:left="709" w:hanging="567"/>
        <w:jc w:val="both"/>
        <w:rPr>
          <w:rFonts w:ascii="Times New Roman" w:hAnsi="Times New Roman" w:cs="Times New Roman"/>
          <w:sz w:val="24"/>
          <w:szCs w:val="24"/>
        </w:rPr>
      </w:pPr>
      <w:proofErr w:type="gramStart"/>
      <w:r w:rsidRPr="00E17B99">
        <w:rPr>
          <w:rFonts w:ascii="Times New Roman" w:hAnsi="Times New Roman" w:cs="Times New Roman"/>
          <w:sz w:val="24"/>
          <w:szCs w:val="24"/>
        </w:rPr>
        <w:t xml:space="preserve">Romli Atmasasmita, </w:t>
      </w:r>
      <w:r w:rsidRPr="00E17B99">
        <w:rPr>
          <w:rFonts w:ascii="Times New Roman" w:hAnsi="Times New Roman" w:cs="Times New Roman"/>
          <w:i/>
          <w:sz w:val="24"/>
          <w:szCs w:val="24"/>
        </w:rPr>
        <w:t>Teori Hukum Integratif,</w:t>
      </w:r>
      <w:r w:rsidRPr="00E17B99">
        <w:rPr>
          <w:rFonts w:ascii="Times New Roman" w:hAnsi="Times New Roman" w:cs="Times New Roman"/>
          <w:sz w:val="24"/>
          <w:szCs w:val="24"/>
        </w:rPr>
        <w:t xml:space="preserve"> Genta Publishing, Yogyakarta 2012.</w:t>
      </w:r>
      <w:proofErr w:type="gramEnd"/>
    </w:p>
    <w:p w:rsidR="00B01A1E" w:rsidRPr="00E17B99" w:rsidRDefault="00B01A1E" w:rsidP="00B01A1E">
      <w:pPr>
        <w:ind w:left="709" w:hanging="567"/>
        <w:jc w:val="both"/>
        <w:rPr>
          <w:rFonts w:ascii="Times New Roman" w:hAnsi="Times New Roman" w:cs="Times New Roman"/>
          <w:sz w:val="24"/>
          <w:szCs w:val="24"/>
          <w:lang w:val="id-ID"/>
        </w:rPr>
      </w:pPr>
      <w:r w:rsidRPr="00E17B99">
        <w:rPr>
          <w:rFonts w:ascii="Times New Roman" w:hAnsi="Times New Roman" w:cs="Times New Roman"/>
          <w:sz w:val="24"/>
          <w:szCs w:val="24"/>
          <w:lang w:val="id-ID"/>
        </w:rPr>
        <w:t>Ronny Hanitijo Soemitro.</w:t>
      </w:r>
      <w:r w:rsidRPr="00E17B99">
        <w:rPr>
          <w:rFonts w:ascii="Times New Roman" w:hAnsi="Times New Roman" w:cs="Times New Roman"/>
          <w:i/>
          <w:sz w:val="24"/>
          <w:szCs w:val="24"/>
          <w:lang w:val="id-ID"/>
        </w:rPr>
        <w:t xml:space="preserve"> Metodologi Penelitian Hukum dan Jurimetri</w:t>
      </w:r>
      <w:r w:rsidRPr="00E17B99">
        <w:rPr>
          <w:rFonts w:ascii="Times New Roman" w:hAnsi="Times New Roman" w:cs="Times New Roman"/>
          <w:sz w:val="24"/>
          <w:szCs w:val="24"/>
          <w:lang w:val="id-ID"/>
        </w:rPr>
        <w:t>, Cet V. Jakarta Galia Indonesia 1995.</w:t>
      </w:r>
    </w:p>
    <w:p w:rsidR="00B01A1E" w:rsidRPr="00E17B99" w:rsidRDefault="00B01A1E" w:rsidP="00B01A1E">
      <w:pPr>
        <w:ind w:left="810" w:hanging="720"/>
        <w:jc w:val="both"/>
        <w:rPr>
          <w:rFonts w:ascii="Times New Roman" w:hAnsi="Times New Roman" w:cs="Times New Roman"/>
          <w:sz w:val="24"/>
          <w:szCs w:val="24"/>
        </w:rPr>
      </w:pPr>
      <w:proofErr w:type="gramStart"/>
      <w:r w:rsidRPr="00E17B99">
        <w:rPr>
          <w:rFonts w:ascii="Times New Roman" w:hAnsi="Times New Roman" w:cs="Times New Roman"/>
          <w:sz w:val="24"/>
          <w:szCs w:val="24"/>
        </w:rPr>
        <w:t xml:space="preserve">Soedarjadi, </w:t>
      </w:r>
      <w:r w:rsidRPr="00E17B99">
        <w:rPr>
          <w:rFonts w:ascii="Times New Roman" w:hAnsi="Times New Roman" w:cs="Times New Roman"/>
          <w:i/>
          <w:sz w:val="24"/>
          <w:szCs w:val="24"/>
        </w:rPr>
        <w:t>Hukum Ketenagakerjaan Di Indonesia</w:t>
      </w:r>
      <w:r w:rsidRPr="00E17B99">
        <w:rPr>
          <w:rFonts w:ascii="Times New Roman" w:hAnsi="Times New Roman" w:cs="Times New Roman"/>
          <w:sz w:val="24"/>
          <w:szCs w:val="24"/>
        </w:rPr>
        <w:t>, Pustaka Yustisia, Yogyakarta 2008.</w:t>
      </w:r>
      <w:proofErr w:type="gramEnd"/>
    </w:p>
    <w:p w:rsidR="00B01A1E" w:rsidRPr="00E17B99" w:rsidRDefault="00B01A1E" w:rsidP="00B01A1E">
      <w:pPr>
        <w:ind w:left="810" w:hanging="720"/>
        <w:jc w:val="both"/>
        <w:rPr>
          <w:rFonts w:ascii="Times New Roman" w:hAnsi="Times New Roman" w:cs="Times New Roman"/>
          <w:sz w:val="24"/>
          <w:szCs w:val="24"/>
        </w:rPr>
      </w:pPr>
      <w:proofErr w:type="gramStart"/>
      <w:r w:rsidRPr="00E17B99">
        <w:rPr>
          <w:rFonts w:ascii="Times New Roman" w:hAnsi="Times New Roman" w:cs="Times New Roman"/>
          <w:sz w:val="24"/>
          <w:szCs w:val="24"/>
        </w:rPr>
        <w:t xml:space="preserve">Tim Visi Yustisia </w:t>
      </w:r>
      <w:r w:rsidRPr="00E17B99">
        <w:rPr>
          <w:rFonts w:ascii="Times New Roman" w:hAnsi="Times New Roman" w:cs="Times New Roman"/>
          <w:i/>
          <w:sz w:val="24"/>
          <w:szCs w:val="24"/>
        </w:rPr>
        <w:t>Hak Dan Kewajiban Pekerja Kontrak,</w:t>
      </w:r>
      <w:r w:rsidRPr="00E17B99">
        <w:rPr>
          <w:rFonts w:ascii="Times New Roman" w:hAnsi="Times New Roman" w:cs="Times New Roman"/>
          <w:sz w:val="24"/>
          <w:szCs w:val="24"/>
        </w:rPr>
        <w:t xml:space="preserve"> Jakarta 2016.</w:t>
      </w:r>
      <w:proofErr w:type="gramEnd"/>
    </w:p>
    <w:p w:rsidR="00B01A1E" w:rsidRPr="00E17B99" w:rsidRDefault="00B01A1E" w:rsidP="00B01A1E">
      <w:pPr>
        <w:ind w:left="810" w:hanging="720"/>
        <w:jc w:val="both"/>
        <w:rPr>
          <w:rFonts w:ascii="Times New Roman" w:hAnsi="Times New Roman" w:cs="Times New Roman"/>
          <w:sz w:val="24"/>
          <w:szCs w:val="24"/>
        </w:rPr>
      </w:pPr>
      <w:proofErr w:type="gramStart"/>
      <w:r w:rsidRPr="00E17B99">
        <w:rPr>
          <w:rFonts w:ascii="Times New Roman" w:hAnsi="Times New Roman" w:cs="Times New Roman"/>
          <w:sz w:val="24"/>
          <w:szCs w:val="24"/>
        </w:rPr>
        <w:t xml:space="preserve">Zainal Asikin, H. Dkk, </w:t>
      </w:r>
      <w:r w:rsidRPr="00E17B99">
        <w:rPr>
          <w:rFonts w:ascii="Times New Roman" w:hAnsi="Times New Roman" w:cs="Times New Roman"/>
          <w:sz w:val="24"/>
          <w:szCs w:val="24"/>
          <w:u w:val="single"/>
        </w:rPr>
        <w:t>Dasar-Dasar Hukum Perburuhan,</w:t>
      </w:r>
      <w:r w:rsidRPr="00E17B99">
        <w:rPr>
          <w:rFonts w:ascii="Times New Roman" w:hAnsi="Times New Roman" w:cs="Times New Roman"/>
          <w:sz w:val="24"/>
          <w:szCs w:val="24"/>
        </w:rPr>
        <w:t xml:space="preserve"> Raja Grafindo Persada, Jakarta 2006.</w:t>
      </w:r>
      <w:proofErr w:type="gramEnd"/>
    </w:p>
    <w:p w:rsidR="00B01A1E" w:rsidRPr="00E17B99" w:rsidRDefault="00B01A1E" w:rsidP="00B01A1E">
      <w:pPr>
        <w:pStyle w:val="ListParagraph"/>
        <w:numPr>
          <w:ilvl w:val="0"/>
          <w:numId w:val="17"/>
        </w:numPr>
        <w:ind w:left="360"/>
        <w:jc w:val="both"/>
        <w:rPr>
          <w:rFonts w:ascii="Times New Roman" w:hAnsi="Times New Roman" w:cs="Times New Roman"/>
          <w:b/>
          <w:sz w:val="24"/>
          <w:szCs w:val="24"/>
        </w:rPr>
      </w:pPr>
      <w:r w:rsidRPr="00E17B99">
        <w:rPr>
          <w:rFonts w:ascii="Times New Roman" w:hAnsi="Times New Roman" w:cs="Times New Roman"/>
          <w:b/>
          <w:sz w:val="24"/>
          <w:szCs w:val="24"/>
        </w:rPr>
        <w:t>Peraturan Perundang-Undangan</w:t>
      </w:r>
    </w:p>
    <w:p w:rsidR="00B01A1E" w:rsidRPr="00E17B99" w:rsidRDefault="00B01A1E" w:rsidP="00B01A1E">
      <w:pPr>
        <w:ind w:left="426"/>
        <w:jc w:val="both"/>
        <w:rPr>
          <w:rFonts w:ascii="Times New Roman" w:hAnsi="Times New Roman" w:cs="Times New Roman"/>
          <w:sz w:val="24"/>
          <w:szCs w:val="24"/>
        </w:rPr>
      </w:pPr>
      <w:proofErr w:type="gramStart"/>
      <w:r w:rsidRPr="00E17B99">
        <w:rPr>
          <w:rFonts w:ascii="Times New Roman" w:hAnsi="Times New Roman" w:cs="Times New Roman"/>
          <w:sz w:val="24"/>
          <w:szCs w:val="24"/>
        </w:rPr>
        <w:t>Undang-Undang Dasar Negara Republik Indonesia Tahun 1945 Amandemen Ke IV.</w:t>
      </w:r>
      <w:proofErr w:type="gramEnd"/>
    </w:p>
    <w:p w:rsidR="00B01A1E" w:rsidRPr="00E17B99" w:rsidRDefault="00B01A1E" w:rsidP="00B01A1E">
      <w:pPr>
        <w:ind w:left="426"/>
        <w:jc w:val="both"/>
        <w:rPr>
          <w:rFonts w:ascii="Times New Roman" w:hAnsi="Times New Roman" w:cs="Times New Roman"/>
          <w:sz w:val="24"/>
          <w:szCs w:val="24"/>
        </w:rPr>
      </w:pPr>
      <w:r w:rsidRPr="00E17B99">
        <w:rPr>
          <w:rFonts w:ascii="Times New Roman" w:hAnsi="Times New Roman" w:cs="Times New Roman"/>
          <w:sz w:val="24"/>
          <w:szCs w:val="24"/>
        </w:rPr>
        <w:lastRenderedPageBreak/>
        <w:t>Undang- Undang No. 21 Tahun 2000 Tentang Serikat Pekerja/Serikat Buruh</w:t>
      </w:r>
    </w:p>
    <w:p w:rsidR="00B01A1E" w:rsidRPr="00E17B99" w:rsidRDefault="00B01A1E" w:rsidP="00B01A1E">
      <w:pPr>
        <w:ind w:left="426"/>
        <w:jc w:val="both"/>
        <w:rPr>
          <w:rFonts w:ascii="Times New Roman" w:hAnsi="Times New Roman" w:cs="Times New Roman"/>
          <w:sz w:val="24"/>
          <w:szCs w:val="24"/>
        </w:rPr>
      </w:pPr>
      <w:r w:rsidRPr="00E17B99">
        <w:rPr>
          <w:rFonts w:ascii="Times New Roman" w:hAnsi="Times New Roman" w:cs="Times New Roman"/>
          <w:sz w:val="24"/>
          <w:szCs w:val="24"/>
        </w:rPr>
        <w:t>Undang-Undang No. 13 Tahun 2003 Tentang Ketenagakerjaan</w:t>
      </w:r>
    </w:p>
    <w:p w:rsidR="00B01A1E" w:rsidRPr="00E17B99" w:rsidRDefault="00B01A1E" w:rsidP="00B01A1E">
      <w:pPr>
        <w:ind w:left="426"/>
        <w:jc w:val="both"/>
        <w:rPr>
          <w:rFonts w:ascii="Times New Roman" w:hAnsi="Times New Roman" w:cs="Times New Roman"/>
          <w:sz w:val="24"/>
          <w:szCs w:val="24"/>
        </w:rPr>
      </w:pPr>
      <w:r w:rsidRPr="00E17B99">
        <w:rPr>
          <w:rFonts w:ascii="Times New Roman" w:hAnsi="Times New Roman" w:cs="Times New Roman"/>
          <w:sz w:val="24"/>
          <w:szCs w:val="24"/>
        </w:rPr>
        <w:t xml:space="preserve">Undang-Undang No. 21 Tahun 2003 Tentang Pengesahan ILO </w:t>
      </w:r>
      <w:r w:rsidRPr="00E17B99">
        <w:rPr>
          <w:rFonts w:ascii="Times New Roman" w:hAnsi="Times New Roman" w:cs="Times New Roman"/>
          <w:i/>
          <w:sz w:val="24"/>
          <w:szCs w:val="24"/>
        </w:rPr>
        <w:t>Convention</w:t>
      </w:r>
      <w:r w:rsidRPr="00E17B99">
        <w:rPr>
          <w:rFonts w:ascii="Times New Roman" w:hAnsi="Times New Roman" w:cs="Times New Roman"/>
          <w:sz w:val="24"/>
          <w:szCs w:val="24"/>
        </w:rPr>
        <w:t xml:space="preserve"> No 81 </w:t>
      </w:r>
      <w:r w:rsidRPr="00E17B99">
        <w:rPr>
          <w:rFonts w:ascii="Times New Roman" w:hAnsi="Times New Roman" w:cs="Times New Roman"/>
          <w:i/>
          <w:sz w:val="24"/>
          <w:szCs w:val="24"/>
        </w:rPr>
        <w:t xml:space="preserve">Concerning Labour Inspection </w:t>
      </w:r>
      <w:proofErr w:type="gramStart"/>
      <w:r w:rsidRPr="00E17B99">
        <w:rPr>
          <w:rFonts w:ascii="Times New Roman" w:hAnsi="Times New Roman" w:cs="Times New Roman"/>
          <w:i/>
          <w:sz w:val="24"/>
          <w:szCs w:val="24"/>
        </w:rPr>
        <w:t>In Industry And</w:t>
      </w:r>
      <w:proofErr w:type="gramEnd"/>
      <w:r w:rsidRPr="00E17B99">
        <w:rPr>
          <w:rFonts w:ascii="Times New Roman" w:hAnsi="Times New Roman" w:cs="Times New Roman"/>
          <w:i/>
          <w:sz w:val="24"/>
          <w:szCs w:val="24"/>
        </w:rPr>
        <w:t xml:space="preserve"> Commerce</w:t>
      </w:r>
      <w:r w:rsidRPr="00E17B99">
        <w:rPr>
          <w:rFonts w:ascii="Times New Roman" w:hAnsi="Times New Roman" w:cs="Times New Roman"/>
          <w:sz w:val="24"/>
          <w:szCs w:val="24"/>
        </w:rPr>
        <w:t xml:space="preserve"> (Konvensi No. 81 Mengenai Pengawasan Ketenagakerjaan Dalam Industri dan Perdagangan)</w:t>
      </w:r>
    </w:p>
    <w:p w:rsidR="00B01A1E" w:rsidRPr="00E17B99" w:rsidRDefault="00B01A1E" w:rsidP="00B01A1E">
      <w:pPr>
        <w:ind w:left="426"/>
        <w:jc w:val="both"/>
        <w:rPr>
          <w:rFonts w:ascii="Times New Roman" w:hAnsi="Times New Roman" w:cs="Times New Roman"/>
          <w:sz w:val="24"/>
          <w:szCs w:val="24"/>
        </w:rPr>
      </w:pPr>
      <w:r w:rsidRPr="00E17B99">
        <w:rPr>
          <w:rFonts w:ascii="Times New Roman" w:hAnsi="Times New Roman" w:cs="Times New Roman"/>
          <w:sz w:val="24"/>
          <w:szCs w:val="24"/>
        </w:rPr>
        <w:t>Undang-Undang Nomor 2 Tahun 2004 Tentang Penyelesaian Perselisihan Hubungan Industrial</w:t>
      </w:r>
    </w:p>
    <w:p w:rsidR="00B01A1E" w:rsidRPr="00E17B99" w:rsidRDefault="00B01A1E" w:rsidP="00B01A1E">
      <w:pPr>
        <w:ind w:left="426"/>
        <w:jc w:val="both"/>
        <w:rPr>
          <w:rFonts w:ascii="Times New Roman" w:hAnsi="Times New Roman" w:cs="Times New Roman"/>
          <w:sz w:val="24"/>
          <w:szCs w:val="24"/>
        </w:rPr>
      </w:pPr>
      <w:proofErr w:type="gramStart"/>
      <w:r w:rsidRPr="00E17B99">
        <w:rPr>
          <w:rFonts w:ascii="Times New Roman" w:hAnsi="Times New Roman" w:cs="Times New Roman"/>
          <w:sz w:val="24"/>
          <w:szCs w:val="24"/>
        </w:rPr>
        <w:t>Keputusan Menteri Tenaga Kerja dan Transmigrasi No.Kep.100/Men/VI/2004 Tentang Ketentuan Pelaksanaan Perjanjian Kerja Waktu Tertentu.</w:t>
      </w:r>
      <w:proofErr w:type="gramEnd"/>
    </w:p>
    <w:p w:rsidR="00B01A1E" w:rsidRPr="00E17B99" w:rsidRDefault="00B01A1E" w:rsidP="00B01A1E">
      <w:pPr>
        <w:jc w:val="both"/>
        <w:rPr>
          <w:rFonts w:ascii="Times New Roman" w:hAnsi="Times New Roman" w:cs="Times New Roman"/>
          <w:sz w:val="24"/>
          <w:szCs w:val="24"/>
        </w:rPr>
      </w:pPr>
    </w:p>
    <w:p w:rsidR="00B01A1E" w:rsidRPr="00E17B99" w:rsidRDefault="00B01A1E" w:rsidP="00B01A1E">
      <w:pPr>
        <w:pStyle w:val="ListParagraph"/>
        <w:numPr>
          <w:ilvl w:val="0"/>
          <w:numId w:val="17"/>
        </w:numPr>
        <w:ind w:left="360"/>
        <w:jc w:val="both"/>
        <w:rPr>
          <w:rFonts w:ascii="Times New Roman" w:hAnsi="Times New Roman" w:cs="Times New Roman"/>
          <w:b/>
          <w:sz w:val="24"/>
          <w:szCs w:val="24"/>
        </w:rPr>
      </w:pPr>
      <w:r w:rsidRPr="00E17B99">
        <w:rPr>
          <w:rFonts w:ascii="Times New Roman" w:hAnsi="Times New Roman" w:cs="Times New Roman"/>
          <w:b/>
          <w:sz w:val="24"/>
          <w:szCs w:val="24"/>
        </w:rPr>
        <w:t xml:space="preserve">Sumber Lain </w:t>
      </w:r>
    </w:p>
    <w:p w:rsidR="00B01A1E" w:rsidRPr="00E17B99" w:rsidRDefault="00B01A1E" w:rsidP="00B01A1E">
      <w:pPr>
        <w:ind w:left="720" w:hanging="294"/>
        <w:jc w:val="both"/>
        <w:rPr>
          <w:rFonts w:ascii="Times New Roman" w:hAnsi="Times New Roman" w:cs="Times New Roman"/>
          <w:sz w:val="24"/>
          <w:szCs w:val="24"/>
        </w:rPr>
      </w:pPr>
      <w:r w:rsidRPr="00E17B99">
        <w:rPr>
          <w:rFonts w:ascii="Times New Roman" w:hAnsi="Times New Roman" w:cs="Times New Roman"/>
          <w:sz w:val="24"/>
          <w:szCs w:val="24"/>
        </w:rPr>
        <w:t xml:space="preserve">Farianto &amp; Darmanto, </w:t>
      </w:r>
      <w:r w:rsidRPr="00E17B99">
        <w:rPr>
          <w:rFonts w:ascii="Times New Roman" w:hAnsi="Times New Roman" w:cs="Times New Roman"/>
          <w:i/>
          <w:sz w:val="24"/>
          <w:szCs w:val="24"/>
        </w:rPr>
        <w:t>Himpunan Putusan Mahkamah Agung Dalam Perkara PHI</w:t>
      </w:r>
      <w:r w:rsidRPr="00E17B99">
        <w:rPr>
          <w:rFonts w:ascii="Times New Roman" w:hAnsi="Times New Roman" w:cs="Times New Roman"/>
          <w:sz w:val="24"/>
          <w:szCs w:val="24"/>
        </w:rPr>
        <w:t>, Raja Grafindo Persada, Jakarta 2009</w:t>
      </w:r>
    </w:p>
    <w:p w:rsidR="00B01A1E" w:rsidRPr="00E17B99" w:rsidRDefault="00B01A1E" w:rsidP="00B01A1E">
      <w:pPr>
        <w:pStyle w:val="ListParagraph"/>
        <w:ind w:left="360"/>
        <w:jc w:val="both"/>
        <w:rPr>
          <w:rFonts w:ascii="Times New Roman" w:hAnsi="Times New Roman" w:cs="Times New Roman"/>
          <w:i/>
          <w:sz w:val="24"/>
          <w:szCs w:val="24"/>
        </w:rPr>
      </w:pPr>
      <w:r w:rsidRPr="00E17B99">
        <w:rPr>
          <w:rFonts w:ascii="Times New Roman" w:hAnsi="Times New Roman" w:cs="Times New Roman"/>
          <w:sz w:val="24"/>
          <w:szCs w:val="24"/>
        </w:rPr>
        <w:t xml:space="preserve">Internet </w:t>
      </w:r>
      <w:hyperlink r:id="rId9" w:history="1">
        <w:r w:rsidRPr="00E17B99">
          <w:rPr>
            <w:rStyle w:val="Hyperlink"/>
            <w:rFonts w:ascii="Times New Roman" w:hAnsi="Times New Roman"/>
            <w:iCs/>
            <w:color w:val="auto"/>
            <w:sz w:val="24"/>
            <w:szCs w:val="24"/>
          </w:rPr>
          <w:t>Http: // www.</w:t>
        </w:r>
      </w:hyperlink>
      <w:r w:rsidRPr="00E17B99">
        <w:rPr>
          <w:rFonts w:ascii="Times New Roman" w:hAnsi="Times New Roman" w:cs="Times New Roman"/>
          <w:i/>
          <w:sz w:val="24"/>
          <w:szCs w:val="24"/>
        </w:rPr>
        <w:t xml:space="preserve"> </w:t>
      </w:r>
      <w:proofErr w:type="gramStart"/>
      <w:r w:rsidRPr="00E17B99">
        <w:rPr>
          <w:rFonts w:ascii="Times New Roman" w:hAnsi="Times New Roman" w:cs="Times New Roman"/>
          <w:i/>
          <w:sz w:val="24"/>
          <w:szCs w:val="24"/>
        </w:rPr>
        <w:t>Pengertian Menurut Para Ahli.Com/Pengertian Asas Kepastian Hukum.</w:t>
      </w:r>
      <w:proofErr w:type="gramEnd"/>
    </w:p>
    <w:p w:rsidR="00B01A1E" w:rsidRPr="00E17B99" w:rsidRDefault="00B01A1E" w:rsidP="00B01A1E">
      <w:pPr>
        <w:pStyle w:val="ListParagraph"/>
        <w:ind w:left="360"/>
        <w:jc w:val="both"/>
        <w:rPr>
          <w:rFonts w:ascii="Times New Roman" w:hAnsi="Times New Roman" w:cs="Times New Roman"/>
          <w:i/>
          <w:sz w:val="24"/>
          <w:szCs w:val="24"/>
        </w:rPr>
      </w:pPr>
    </w:p>
    <w:p w:rsidR="00B01A1E" w:rsidRPr="00E17B99" w:rsidRDefault="00B01A1E" w:rsidP="00B01A1E">
      <w:pPr>
        <w:pStyle w:val="ListParagraph"/>
        <w:ind w:left="360"/>
        <w:jc w:val="both"/>
        <w:rPr>
          <w:sz w:val="24"/>
          <w:szCs w:val="24"/>
        </w:rPr>
      </w:pPr>
      <w:r w:rsidRPr="00E17B99">
        <w:rPr>
          <w:rFonts w:ascii="Times New Roman" w:hAnsi="Times New Roman"/>
          <w:sz w:val="24"/>
          <w:szCs w:val="24"/>
        </w:rPr>
        <w:t xml:space="preserve">Jonavia Hardisa &amp; Andari Yurikosari, </w:t>
      </w:r>
      <w:r w:rsidRPr="00E17B99">
        <w:rPr>
          <w:rFonts w:ascii="Times New Roman" w:hAnsi="Times New Roman"/>
          <w:i/>
          <w:sz w:val="24"/>
          <w:szCs w:val="24"/>
        </w:rPr>
        <w:t>Analisis Pemutusan Hubungan Kerja Akibat Mogok Kerja Tidak Sah Pada PT Srirejeki Perdana Steel</w:t>
      </w:r>
      <w:r w:rsidRPr="00E17B99">
        <w:rPr>
          <w:rFonts w:ascii="Times New Roman" w:hAnsi="Times New Roman"/>
          <w:sz w:val="24"/>
          <w:szCs w:val="24"/>
        </w:rPr>
        <w:t xml:space="preserve"> (Studi </w:t>
      </w:r>
      <w:proofErr w:type="gramStart"/>
      <w:r w:rsidRPr="00E17B99">
        <w:rPr>
          <w:rFonts w:ascii="Times New Roman" w:hAnsi="Times New Roman"/>
          <w:sz w:val="24"/>
          <w:szCs w:val="24"/>
        </w:rPr>
        <w:t>Kasus :</w:t>
      </w:r>
      <w:proofErr w:type="gramEnd"/>
      <w:r w:rsidRPr="00E17B99">
        <w:rPr>
          <w:rFonts w:ascii="Times New Roman" w:hAnsi="Times New Roman"/>
          <w:sz w:val="24"/>
          <w:szCs w:val="24"/>
        </w:rPr>
        <w:t xml:space="preserve"> Putusan Penyelesaian Hubungan Industrial Nomor 74/G/2014/PHI-BDG JO Putusan Mahkamah Agung Nomor 58/K/PDT.SUS-PHI/2015).</w:t>
      </w:r>
    </w:p>
    <w:p w:rsidR="00B01A1E" w:rsidRPr="00E17B99" w:rsidRDefault="00B01A1E" w:rsidP="00B01A1E">
      <w:pPr>
        <w:spacing w:after="0" w:line="480" w:lineRule="auto"/>
        <w:ind w:left="66"/>
        <w:jc w:val="both"/>
        <w:rPr>
          <w:rFonts w:ascii="Times New Roman" w:hAnsi="Times New Roman" w:cs="Times New Roman"/>
          <w:b/>
          <w:sz w:val="24"/>
          <w:szCs w:val="24"/>
          <w:lang w:val="id-ID"/>
        </w:rPr>
      </w:pPr>
    </w:p>
    <w:sectPr w:rsidR="00B01A1E" w:rsidRPr="00E17B99" w:rsidSect="00E17B99">
      <w:headerReference w:type="default" r:id="rId10"/>
      <w:footerReference w:type="first" r:id="rId11"/>
      <w:pgSz w:w="11906" w:h="16838" w:code="9"/>
      <w:pgMar w:top="2268" w:right="1701" w:bottom="1701" w:left="2268" w:header="709" w:footer="709"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CD" w:rsidRDefault="00A17CCD" w:rsidP="00EA1E24">
      <w:pPr>
        <w:spacing w:after="0" w:line="240" w:lineRule="auto"/>
      </w:pPr>
      <w:r>
        <w:separator/>
      </w:r>
    </w:p>
  </w:endnote>
  <w:endnote w:type="continuationSeparator" w:id="0">
    <w:p w:rsidR="00A17CCD" w:rsidRDefault="00A17CCD" w:rsidP="00EA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99" w:rsidRPr="00E17B99" w:rsidRDefault="00E17B99" w:rsidP="00E17B99">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CD" w:rsidRDefault="00A17CCD" w:rsidP="00EA1E24">
      <w:pPr>
        <w:spacing w:after="0" w:line="240" w:lineRule="auto"/>
      </w:pPr>
      <w:r>
        <w:separator/>
      </w:r>
    </w:p>
  </w:footnote>
  <w:footnote w:type="continuationSeparator" w:id="0">
    <w:p w:rsidR="00A17CCD" w:rsidRDefault="00A17CCD" w:rsidP="00EA1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84915"/>
      <w:docPartObj>
        <w:docPartGallery w:val="Page Numbers (Top of Page)"/>
        <w:docPartUnique/>
      </w:docPartObj>
    </w:sdtPr>
    <w:sdtEndPr>
      <w:rPr>
        <w:noProof/>
      </w:rPr>
    </w:sdtEndPr>
    <w:sdtContent>
      <w:p w:rsidR="00E17B99" w:rsidRDefault="00E17B99">
        <w:pPr>
          <w:pStyle w:val="Header"/>
          <w:jc w:val="right"/>
        </w:pPr>
        <w:r>
          <w:fldChar w:fldCharType="begin"/>
        </w:r>
        <w:r>
          <w:instrText xml:space="preserve"> PAGE   \* MERGEFORMAT </w:instrText>
        </w:r>
        <w:r>
          <w:fldChar w:fldCharType="separate"/>
        </w:r>
        <w:r w:rsidR="00DF5514">
          <w:rPr>
            <w:noProof/>
          </w:rPr>
          <w:t>2</w:t>
        </w:r>
        <w:r>
          <w:rPr>
            <w:noProof/>
          </w:rPr>
          <w:fldChar w:fldCharType="end"/>
        </w:r>
      </w:p>
    </w:sdtContent>
  </w:sdt>
  <w:p w:rsidR="00E17B99" w:rsidRDefault="00E17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873"/>
    <w:multiLevelType w:val="hybridMultilevel"/>
    <w:tmpl w:val="1DCC68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0B16A2"/>
    <w:multiLevelType w:val="hybridMultilevel"/>
    <w:tmpl w:val="90ACAE10"/>
    <w:lvl w:ilvl="0" w:tplc="1FE0242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144A1CA5"/>
    <w:multiLevelType w:val="hybridMultilevel"/>
    <w:tmpl w:val="3BE088B6"/>
    <w:lvl w:ilvl="0" w:tplc="9C700C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157E5F"/>
    <w:multiLevelType w:val="hybridMultilevel"/>
    <w:tmpl w:val="E69C9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31A1A"/>
    <w:multiLevelType w:val="hybridMultilevel"/>
    <w:tmpl w:val="F07A15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1A2F55"/>
    <w:multiLevelType w:val="hybridMultilevel"/>
    <w:tmpl w:val="76F62956"/>
    <w:lvl w:ilvl="0" w:tplc="3D84770C">
      <w:start w:val="1"/>
      <w:numFmt w:val="upp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4573AE"/>
    <w:multiLevelType w:val="hybridMultilevel"/>
    <w:tmpl w:val="567086A0"/>
    <w:lvl w:ilvl="0" w:tplc="9C700C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68269D"/>
    <w:multiLevelType w:val="hybridMultilevel"/>
    <w:tmpl w:val="3284754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550BD8"/>
    <w:multiLevelType w:val="multilevel"/>
    <w:tmpl w:val="A8EE3A7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hint="default"/>
      </w:rPr>
    </w:lvl>
    <w:lvl w:ilvl="2">
      <w:start w:val="1"/>
      <w:numFmt w:val="upperLetter"/>
      <w:lvlText w:val="%3."/>
      <w:lvlJc w:val="left"/>
      <w:pPr>
        <w:ind w:left="3060" w:hanging="360"/>
      </w:pPr>
      <w:rPr>
        <w:rFonts w:hint="default"/>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9">
    <w:nsid w:val="4AE506A2"/>
    <w:multiLevelType w:val="hybridMultilevel"/>
    <w:tmpl w:val="3476FD1C"/>
    <w:lvl w:ilvl="0" w:tplc="9C700CC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C92CC9"/>
    <w:multiLevelType w:val="hybridMultilevel"/>
    <w:tmpl w:val="5C92C494"/>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587660DB"/>
    <w:multiLevelType w:val="hybridMultilevel"/>
    <w:tmpl w:val="A3F0D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F0F13"/>
    <w:multiLevelType w:val="hybridMultilevel"/>
    <w:tmpl w:val="3D40441C"/>
    <w:lvl w:ilvl="0" w:tplc="04210011">
      <w:start w:val="1"/>
      <w:numFmt w:val="decimal"/>
      <w:lvlText w:val="%1)"/>
      <w:lvlJc w:val="left"/>
      <w:pPr>
        <w:ind w:left="720" w:hanging="360"/>
      </w:pPr>
    </w:lvl>
    <w:lvl w:ilvl="1" w:tplc="B470CABE">
      <w:start w:val="1"/>
      <w:numFmt w:val="lowerLetter"/>
      <w:lvlText w:val="%2."/>
      <w:lvlJc w:val="left"/>
      <w:pPr>
        <w:ind w:left="1440" w:hanging="360"/>
      </w:pPr>
      <w:rPr>
        <w:rFonts w:hint="default"/>
      </w:rPr>
    </w:lvl>
    <w:lvl w:ilvl="2" w:tplc="49BAF1A8">
      <w:start w:val="1"/>
      <w:numFmt w:val="decimal"/>
      <w:lvlText w:val="(%3)"/>
      <w:lvlJc w:val="left"/>
      <w:pPr>
        <w:ind w:left="2385" w:hanging="40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F07D82"/>
    <w:multiLevelType w:val="hybridMultilevel"/>
    <w:tmpl w:val="3BE088B6"/>
    <w:lvl w:ilvl="0" w:tplc="9C700C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216023"/>
    <w:multiLevelType w:val="hybridMultilevel"/>
    <w:tmpl w:val="5F36FEE4"/>
    <w:lvl w:ilvl="0" w:tplc="9C700CC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932765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1D0707"/>
    <w:multiLevelType w:val="hybridMultilevel"/>
    <w:tmpl w:val="DF7C31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7C511FB"/>
    <w:multiLevelType w:val="hybridMultilevel"/>
    <w:tmpl w:val="B840FA98"/>
    <w:lvl w:ilvl="0" w:tplc="064040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5"/>
  </w:num>
  <w:num w:numId="2">
    <w:abstractNumId w:val="15"/>
  </w:num>
  <w:num w:numId="3">
    <w:abstractNumId w:val="8"/>
  </w:num>
  <w:num w:numId="4">
    <w:abstractNumId w:val="2"/>
  </w:num>
  <w:num w:numId="5">
    <w:abstractNumId w:val="0"/>
  </w:num>
  <w:num w:numId="6">
    <w:abstractNumId w:val="1"/>
  </w:num>
  <w:num w:numId="7">
    <w:abstractNumId w:val="13"/>
  </w:num>
  <w:num w:numId="8">
    <w:abstractNumId w:val="4"/>
  </w:num>
  <w:num w:numId="9">
    <w:abstractNumId w:val="12"/>
  </w:num>
  <w:num w:numId="10">
    <w:abstractNumId w:val="7"/>
  </w:num>
  <w:num w:numId="11">
    <w:abstractNumId w:val="14"/>
  </w:num>
  <w:num w:numId="12">
    <w:abstractNumId w:val="6"/>
  </w:num>
  <w:num w:numId="13">
    <w:abstractNumId w:val="9"/>
  </w:num>
  <w:num w:numId="14">
    <w:abstractNumId w:val="16"/>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68"/>
    <w:rsid w:val="00107042"/>
    <w:rsid w:val="00185871"/>
    <w:rsid w:val="00426368"/>
    <w:rsid w:val="00523174"/>
    <w:rsid w:val="005F50AC"/>
    <w:rsid w:val="00677FDC"/>
    <w:rsid w:val="006B1FFE"/>
    <w:rsid w:val="006F3DFF"/>
    <w:rsid w:val="00744903"/>
    <w:rsid w:val="00776955"/>
    <w:rsid w:val="008A4DCB"/>
    <w:rsid w:val="008B31B9"/>
    <w:rsid w:val="0090484F"/>
    <w:rsid w:val="009B4C47"/>
    <w:rsid w:val="009E4033"/>
    <w:rsid w:val="00A17CCD"/>
    <w:rsid w:val="00B01A1E"/>
    <w:rsid w:val="00C83996"/>
    <w:rsid w:val="00C93F79"/>
    <w:rsid w:val="00DA36C7"/>
    <w:rsid w:val="00DF5514"/>
    <w:rsid w:val="00E17B99"/>
    <w:rsid w:val="00EA1E24"/>
    <w:rsid w:val="00F65E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68"/>
    <w:pPr>
      <w:spacing w:after="160" w:line="259" w:lineRule="auto"/>
    </w:pPr>
    <w:rPr>
      <w:lang w:val="en-US"/>
    </w:rPr>
  </w:style>
  <w:style w:type="paragraph" w:styleId="Heading1">
    <w:name w:val="heading 1"/>
    <w:basedOn w:val="Normal"/>
    <w:next w:val="Normal"/>
    <w:link w:val="Heading1Char"/>
    <w:uiPriority w:val="9"/>
    <w:qFormat/>
    <w:rsid w:val="00EA1E24"/>
    <w:pPr>
      <w:keepNext/>
      <w:keepLines/>
      <w:spacing w:before="240" w:after="0"/>
      <w:outlineLvl w:val="0"/>
    </w:pPr>
    <w:rPr>
      <w:rFonts w:asciiTheme="majorHAnsi" w:eastAsiaTheme="majorEastAsia" w:hAnsiTheme="majorHAnsi" w:cs="Times New Roman"/>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24"/>
    <w:pPr>
      <w:ind w:left="720"/>
      <w:contextualSpacing/>
    </w:pPr>
  </w:style>
  <w:style w:type="character" w:customStyle="1" w:styleId="Heading1Char">
    <w:name w:val="Heading 1 Char"/>
    <w:basedOn w:val="DefaultParagraphFont"/>
    <w:link w:val="Heading1"/>
    <w:uiPriority w:val="9"/>
    <w:rsid w:val="00EA1E24"/>
    <w:rPr>
      <w:rFonts w:asciiTheme="majorHAnsi" w:eastAsiaTheme="majorEastAsia" w:hAnsiTheme="majorHAnsi" w:cs="Times New Roman"/>
      <w:color w:val="365F91" w:themeColor="accent1" w:themeShade="BF"/>
      <w:sz w:val="32"/>
      <w:szCs w:val="32"/>
      <w:lang w:val="en-US"/>
    </w:rPr>
  </w:style>
  <w:style w:type="paragraph" w:styleId="FootnoteText">
    <w:name w:val="footnote text"/>
    <w:basedOn w:val="Normal"/>
    <w:link w:val="FootnoteTextChar"/>
    <w:uiPriority w:val="99"/>
    <w:semiHidden/>
    <w:unhideWhenUsed/>
    <w:rsid w:val="00EA1E2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EA1E24"/>
    <w:rPr>
      <w:rFonts w:eastAsia="Times New Roman" w:cs="Times New Roman"/>
      <w:sz w:val="20"/>
      <w:szCs w:val="20"/>
      <w:lang w:val="en-US"/>
    </w:rPr>
  </w:style>
  <w:style w:type="character" w:styleId="FootnoteReference">
    <w:name w:val="footnote reference"/>
    <w:basedOn w:val="DefaultParagraphFont"/>
    <w:uiPriority w:val="99"/>
    <w:unhideWhenUsed/>
    <w:qFormat/>
    <w:rsid w:val="00EA1E24"/>
    <w:rPr>
      <w:rFonts w:cs="Times New Roman"/>
      <w:vertAlign w:val="superscript"/>
    </w:rPr>
  </w:style>
  <w:style w:type="paragraph" w:customStyle="1" w:styleId="ListParagraph1">
    <w:name w:val="List Paragraph1"/>
    <w:basedOn w:val="Normal"/>
    <w:uiPriority w:val="34"/>
    <w:qFormat/>
    <w:rsid w:val="009B4C47"/>
    <w:pPr>
      <w:spacing w:line="276" w:lineRule="auto"/>
      <w:ind w:left="720"/>
      <w:contextualSpacing/>
      <w:jc w:val="center"/>
    </w:pPr>
    <w:rPr>
      <w:lang w:val="id-ID"/>
    </w:rPr>
  </w:style>
  <w:style w:type="paragraph" w:styleId="NormalWeb">
    <w:name w:val="Normal (Web)"/>
    <w:basedOn w:val="Normal"/>
    <w:uiPriority w:val="99"/>
    <w:unhideWhenUsed/>
    <w:rsid w:val="009B4C4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5F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F50AC"/>
    <w:rPr>
      <w:rFonts w:ascii="Courier New" w:eastAsia="Times New Roman" w:hAnsi="Courier New" w:cs="Courier New"/>
      <w:sz w:val="20"/>
      <w:szCs w:val="20"/>
      <w:lang w:eastAsia="id-ID"/>
    </w:rPr>
  </w:style>
  <w:style w:type="character" w:styleId="Hyperlink">
    <w:name w:val="Hyperlink"/>
    <w:basedOn w:val="DefaultParagraphFont"/>
    <w:uiPriority w:val="99"/>
    <w:unhideWhenUsed/>
    <w:qFormat/>
    <w:rsid w:val="00B01A1E"/>
    <w:rPr>
      <w:color w:val="0000FF"/>
      <w:u w:val="single"/>
    </w:rPr>
  </w:style>
  <w:style w:type="paragraph" w:styleId="BalloonText">
    <w:name w:val="Balloon Text"/>
    <w:basedOn w:val="Normal"/>
    <w:link w:val="BalloonTextChar"/>
    <w:uiPriority w:val="99"/>
    <w:semiHidden/>
    <w:unhideWhenUsed/>
    <w:rsid w:val="00E1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99"/>
    <w:rPr>
      <w:rFonts w:ascii="Tahoma" w:hAnsi="Tahoma" w:cs="Tahoma"/>
      <w:sz w:val="16"/>
      <w:szCs w:val="16"/>
      <w:lang w:val="en-US"/>
    </w:rPr>
  </w:style>
  <w:style w:type="paragraph" w:styleId="Header">
    <w:name w:val="header"/>
    <w:basedOn w:val="Normal"/>
    <w:link w:val="HeaderChar"/>
    <w:uiPriority w:val="99"/>
    <w:unhideWhenUsed/>
    <w:rsid w:val="00E17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99"/>
    <w:rPr>
      <w:lang w:val="en-US"/>
    </w:rPr>
  </w:style>
  <w:style w:type="paragraph" w:styleId="Footer">
    <w:name w:val="footer"/>
    <w:basedOn w:val="Normal"/>
    <w:link w:val="FooterChar"/>
    <w:uiPriority w:val="99"/>
    <w:unhideWhenUsed/>
    <w:rsid w:val="00E17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9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68"/>
    <w:pPr>
      <w:spacing w:after="160" w:line="259" w:lineRule="auto"/>
    </w:pPr>
    <w:rPr>
      <w:lang w:val="en-US"/>
    </w:rPr>
  </w:style>
  <w:style w:type="paragraph" w:styleId="Heading1">
    <w:name w:val="heading 1"/>
    <w:basedOn w:val="Normal"/>
    <w:next w:val="Normal"/>
    <w:link w:val="Heading1Char"/>
    <w:uiPriority w:val="9"/>
    <w:qFormat/>
    <w:rsid w:val="00EA1E24"/>
    <w:pPr>
      <w:keepNext/>
      <w:keepLines/>
      <w:spacing w:before="240" w:after="0"/>
      <w:outlineLvl w:val="0"/>
    </w:pPr>
    <w:rPr>
      <w:rFonts w:asciiTheme="majorHAnsi" w:eastAsiaTheme="majorEastAsia" w:hAnsiTheme="majorHAnsi" w:cs="Times New Roman"/>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24"/>
    <w:pPr>
      <w:ind w:left="720"/>
      <w:contextualSpacing/>
    </w:pPr>
  </w:style>
  <w:style w:type="character" w:customStyle="1" w:styleId="Heading1Char">
    <w:name w:val="Heading 1 Char"/>
    <w:basedOn w:val="DefaultParagraphFont"/>
    <w:link w:val="Heading1"/>
    <w:uiPriority w:val="9"/>
    <w:rsid w:val="00EA1E24"/>
    <w:rPr>
      <w:rFonts w:asciiTheme="majorHAnsi" w:eastAsiaTheme="majorEastAsia" w:hAnsiTheme="majorHAnsi" w:cs="Times New Roman"/>
      <w:color w:val="365F91" w:themeColor="accent1" w:themeShade="BF"/>
      <w:sz w:val="32"/>
      <w:szCs w:val="32"/>
      <w:lang w:val="en-US"/>
    </w:rPr>
  </w:style>
  <w:style w:type="paragraph" w:styleId="FootnoteText">
    <w:name w:val="footnote text"/>
    <w:basedOn w:val="Normal"/>
    <w:link w:val="FootnoteTextChar"/>
    <w:uiPriority w:val="99"/>
    <w:semiHidden/>
    <w:unhideWhenUsed/>
    <w:rsid w:val="00EA1E2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EA1E24"/>
    <w:rPr>
      <w:rFonts w:eastAsia="Times New Roman" w:cs="Times New Roman"/>
      <w:sz w:val="20"/>
      <w:szCs w:val="20"/>
      <w:lang w:val="en-US"/>
    </w:rPr>
  </w:style>
  <w:style w:type="character" w:styleId="FootnoteReference">
    <w:name w:val="footnote reference"/>
    <w:basedOn w:val="DefaultParagraphFont"/>
    <w:uiPriority w:val="99"/>
    <w:unhideWhenUsed/>
    <w:qFormat/>
    <w:rsid w:val="00EA1E24"/>
    <w:rPr>
      <w:rFonts w:cs="Times New Roman"/>
      <w:vertAlign w:val="superscript"/>
    </w:rPr>
  </w:style>
  <w:style w:type="paragraph" w:customStyle="1" w:styleId="ListParagraph1">
    <w:name w:val="List Paragraph1"/>
    <w:basedOn w:val="Normal"/>
    <w:uiPriority w:val="34"/>
    <w:qFormat/>
    <w:rsid w:val="009B4C47"/>
    <w:pPr>
      <w:spacing w:line="276" w:lineRule="auto"/>
      <w:ind w:left="720"/>
      <w:contextualSpacing/>
      <w:jc w:val="center"/>
    </w:pPr>
    <w:rPr>
      <w:lang w:val="id-ID"/>
    </w:rPr>
  </w:style>
  <w:style w:type="paragraph" w:styleId="NormalWeb">
    <w:name w:val="Normal (Web)"/>
    <w:basedOn w:val="Normal"/>
    <w:uiPriority w:val="99"/>
    <w:unhideWhenUsed/>
    <w:rsid w:val="009B4C4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5F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F50AC"/>
    <w:rPr>
      <w:rFonts w:ascii="Courier New" w:eastAsia="Times New Roman" w:hAnsi="Courier New" w:cs="Courier New"/>
      <w:sz w:val="20"/>
      <w:szCs w:val="20"/>
      <w:lang w:eastAsia="id-ID"/>
    </w:rPr>
  </w:style>
  <w:style w:type="character" w:styleId="Hyperlink">
    <w:name w:val="Hyperlink"/>
    <w:basedOn w:val="DefaultParagraphFont"/>
    <w:uiPriority w:val="99"/>
    <w:unhideWhenUsed/>
    <w:qFormat/>
    <w:rsid w:val="00B01A1E"/>
    <w:rPr>
      <w:color w:val="0000FF"/>
      <w:u w:val="single"/>
    </w:rPr>
  </w:style>
  <w:style w:type="paragraph" w:styleId="BalloonText">
    <w:name w:val="Balloon Text"/>
    <w:basedOn w:val="Normal"/>
    <w:link w:val="BalloonTextChar"/>
    <w:uiPriority w:val="99"/>
    <w:semiHidden/>
    <w:unhideWhenUsed/>
    <w:rsid w:val="00E1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99"/>
    <w:rPr>
      <w:rFonts w:ascii="Tahoma" w:hAnsi="Tahoma" w:cs="Tahoma"/>
      <w:sz w:val="16"/>
      <w:szCs w:val="16"/>
      <w:lang w:val="en-US"/>
    </w:rPr>
  </w:style>
  <w:style w:type="paragraph" w:styleId="Header">
    <w:name w:val="header"/>
    <w:basedOn w:val="Normal"/>
    <w:link w:val="HeaderChar"/>
    <w:uiPriority w:val="99"/>
    <w:unhideWhenUsed/>
    <w:rsid w:val="00E17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99"/>
    <w:rPr>
      <w:lang w:val="en-US"/>
    </w:rPr>
  </w:style>
  <w:style w:type="paragraph" w:styleId="Footer">
    <w:name w:val="footer"/>
    <w:basedOn w:val="Normal"/>
    <w:link w:val="FooterChar"/>
    <w:uiPriority w:val="99"/>
    <w:unhideWhenUsed/>
    <w:rsid w:val="00E17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D5BB-AFF2-46AD-8198-421B779B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Mr Asep</cp:lastModifiedBy>
  <cp:revision>3</cp:revision>
  <cp:lastPrinted>2020-01-29T14:25:00Z</cp:lastPrinted>
  <dcterms:created xsi:type="dcterms:W3CDTF">2020-02-01T06:35:00Z</dcterms:created>
  <dcterms:modified xsi:type="dcterms:W3CDTF">2020-02-01T06:36:00Z</dcterms:modified>
</cp:coreProperties>
</file>