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123" w:rsidRDefault="00545123" w:rsidP="00545123">
      <w:pPr>
        <w:pStyle w:val="Default"/>
        <w:spacing w:line="480" w:lineRule="auto"/>
        <w:jc w:val="center"/>
        <w:rPr>
          <w:rFonts w:ascii="Times New Roman" w:hAnsi="Times New Roman" w:cs="Times New Roman"/>
          <w:b/>
          <w:bCs/>
          <w:lang w:val="en-US"/>
        </w:rPr>
      </w:pPr>
      <w:bookmarkStart w:id="0" w:name="_Hlk18520911"/>
    </w:p>
    <w:p w:rsidR="00545123" w:rsidRDefault="00545123" w:rsidP="00545123">
      <w:pPr>
        <w:pStyle w:val="Default"/>
        <w:spacing w:line="480" w:lineRule="auto"/>
        <w:jc w:val="center"/>
        <w:rPr>
          <w:rFonts w:ascii="Times New Roman" w:hAnsi="Times New Roman" w:cs="Times New Roman"/>
          <w:b/>
          <w:bCs/>
          <w:lang w:val="en-US"/>
        </w:rPr>
      </w:pPr>
    </w:p>
    <w:p w:rsidR="00545123" w:rsidRPr="00D41C86" w:rsidRDefault="00545123" w:rsidP="00545123">
      <w:pPr>
        <w:pStyle w:val="Default"/>
        <w:spacing w:line="480" w:lineRule="auto"/>
        <w:jc w:val="center"/>
        <w:rPr>
          <w:rFonts w:ascii="Times New Roman" w:hAnsi="Times New Roman" w:cs="Times New Roman"/>
          <w:b/>
          <w:bCs/>
        </w:rPr>
      </w:pPr>
      <w:r w:rsidRPr="00D41C86">
        <w:rPr>
          <w:rFonts w:ascii="Times New Roman" w:hAnsi="Times New Roman" w:cs="Times New Roman"/>
          <w:b/>
          <w:bCs/>
        </w:rPr>
        <w:t>IMPLEMENTASI DIVERSI  DI TINGKAT PENUNTUTAN TERHADAP ANAK YANG BERKONFLIK DENGAN HUKUM</w:t>
      </w:r>
    </w:p>
    <w:bookmarkEnd w:id="0"/>
    <w:p w:rsidR="00545123" w:rsidRPr="00D41C86" w:rsidRDefault="00545123" w:rsidP="00545123">
      <w:pPr>
        <w:spacing w:after="0"/>
        <w:jc w:val="center"/>
        <w:rPr>
          <w:rFonts w:ascii="Times New Roman" w:hAnsi="Times New Roman" w:cs="Times New Roman"/>
          <w:sz w:val="24"/>
          <w:szCs w:val="24"/>
        </w:rPr>
      </w:pPr>
      <w:r w:rsidRPr="00D41C86">
        <w:rPr>
          <w:rFonts w:ascii="Times New Roman" w:hAnsi="Times New Roman" w:cs="Times New Roman"/>
          <w:sz w:val="24"/>
          <w:szCs w:val="24"/>
        </w:rPr>
        <w:t>Program Pasca Sarjana Magister Ilmu Hukum</w:t>
      </w:r>
    </w:p>
    <w:p w:rsidR="00545123" w:rsidRPr="00D41C86" w:rsidRDefault="00545123" w:rsidP="00545123">
      <w:pPr>
        <w:spacing w:after="0"/>
        <w:jc w:val="center"/>
        <w:rPr>
          <w:rFonts w:ascii="Times New Roman" w:hAnsi="Times New Roman" w:cs="Times New Roman"/>
          <w:sz w:val="24"/>
          <w:szCs w:val="24"/>
        </w:rPr>
      </w:pPr>
      <w:r w:rsidRPr="00D41C86">
        <w:rPr>
          <w:rFonts w:ascii="Times New Roman" w:hAnsi="Times New Roman" w:cs="Times New Roman"/>
          <w:sz w:val="24"/>
          <w:szCs w:val="24"/>
        </w:rPr>
        <w:t>Universitas Pasundan Bandung</w:t>
      </w:r>
    </w:p>
    <w:p w:rsidR="00545123" w:rsidRPr="00D41C86" w:rsidRDefault="00545123" w:rsidP="00545123">
      <w:pPr>
        <w:spacing w:after="0"/>
        <w:jc w:val="center"/>
        <w:rPr>
          <w:rFonts w:ascii="Times New Roman" w:hAnsi="Times New Roman" w:cs="Times New Roman"/>
          <w:sz w:val="24"/>
          <w:szCs w:val="24"/>
        </w:rPr>
      </w:pPr>
    </w:p>
    <w:p w:rsidR="00545123" w:rsidRPr="00D41C86" w:rsidRDefault="00545123" w:rsidP="00545123">
      <w:pPr>
        <w:spacing w:after="0"/>
        <w:jc w:val="center"/>
        <w:rPr>
          <w:rFonts w:ascii="Times New Roman" w:hAnsi="Times New Roman" w:cs="Times New Roman"/>
          <w:b/>
          <w:bCs/>
          <w:sz w:val="24"/>
          <w:szCs w:val="24"/>
        </w:rPr>
      </w:pPr>
      <w:r w:rsidRPr="00D41C86">
        <w:rPr>
          <w:rFonts w:ascii="Times New Roman" w:hAnsi="Times New Roman" w:cs="Times New Roman"/>
          <w:b/>
          <w:bCs/>
          <w:sz w:val="24"/>
          <w:szCs w:val="24"/>
        </w:rPr>
        <w:t>Herman Darmawan</w:t>
      </w:r>
    </w:p>
    <w:p w:rsidR="00545123" w:rsidRPr="00D41C86" w:rsidRDefault="00545123" w:rsidP="00545123">
      <w:pPr>
        <w:spacing w:after="0" w:line="240" w:lineRule="auto"/>
        <w:jc w:val="center"/>
        <w:rPr>
          <w:rFonts w:ascii="Times New Roman" w:hAnsi="Times New Roman" w:cs="Times New Roman"/>
          <w:b/>
          <w:bCs/>
          <w:sz w:val="24"/>
          <w:szCs w:val="24"/>
        </w:rPr>
      </w:pPr>
      <w:r w:rsidRPr="00D41C86">
        <w:rPr>
          <w:rFonts w:ascii="Times New Roman" w:hAnsi="Times New Roman" w:cs="Times New Roman"/>
          <w:b/>
          <w:bCs/>
          <w:sz w:val="24"/>
          <w:szCs w:val="24"/>
        </w:rPr>
        <w:t>178040039</w:t>
      </w:r>
    </w:p>
    <w:p w:rsidR="00545123" w:rsidRPr="00D41C86" w:rsidRDefault="00545123" w:rsidP="00545123">
      <w:pPr>
        <w:spacing w:after="0" w:line="240" w:lineRule="auto"/>
        <w:jc w:val="center"/>
        <w:rPr>
          <w:rFonts w:ascii="Times New Roman" w:hAnsi="Times New Roman" w:cs="Times New Roman"/>
          <w:sz w:val="24"/>
          <w:szCs w:val="24"/>
        </w:rPr>
      </w:pPr>
    </w:p>
    <w:p w:rsidR="00545123" w:rsidRPr="00D41C86" w:rsidRDefault="00545123" w:rsidP="00545123">
      <w:pPr>
        <w:spacing w:after="0" w:line="240" w:lineRule="auto"/>
        <w:jc w:val="center"/>
        <w:rPr>
          <w:rFonts w:ascii="Times New Roman" w:hAnsi="Times New Roman" w:cs="Times New Roman"/>
          <w:sz w:val="24"/>
          <w:szCs w:val="24"/>
        </w:rPr>
      </w:pPr>
    </w:p>
    <w:p w:rsidR="00545123" w:rsidRPr="00D41C86" w:rsidRDefault="00545123" w:rsidP="00545123">
      <w:pPr>
        <w:pStyle w:val="Default"/>
        <w:spacing w:line="360" w:lineRule="auto"/>
        <w:jc w:val="center"/>
        <w:rPr>
          <w:rFonts w:ascii="Times New Roman" w:hAnsi="Times New Roman" w:cs="Times New Roman"/>
        </w:rPr>
      </w:pPr>
      <w:r w:rsidRPr="00D41C86">
        <w:rPr>
          <w:rFonts w:ascii="Times New Roman" w:hAnsi="Times New Roman" w:cs="Times New Roman"/>
          <w:b/>
          <w:bCs/>
        </w:rPr>
        <w:t>ABSTRAK</w:t>
      </w:r>
    </w:p>
    <w:p w:rsidR="00545123" w:rsidRPr="00D41C86" w:rsidRDefault="00545123" w:rsidP="00545123">
      <w:pPr>
        <w:pStyle w:val="Default"/>
        <w:spacing w:line="360" w:lineRule="auto"/>
        <w:ind w:firstLine="567"/>
        <w:jc w:val="both"/>
        <w:rPr>
          <w:rFonts w:ascii="Times New Roman" w:hAnsi="Times New Roman" w:cs="Times New Roman"/>
        </w:rPr>
      </w:pPr>
      <w:r w:rsidRPr="00D41C86">
        <w:rPr>
          <w:rFonts w:ascii="Times New Roman" w:hAnsi="Times New Roman" w:cs="Times New Roman"/>
        </w:rPr>
        <w:t xml:space="preserve">Diversi adalah pengalihan penyelesaian perkara anak dari proses peradilan pidana ke proses di luar peradilan pidana. Diterapkannya konsep diversi memberi pengaruh terhadap peran jaksa dalam melakukan dan melaksanakan tugasnya. Jaksa adalah pejabat fungsional yang diberi wewenang oleh undang-undang untuk melakukan penuntutan. Sementara perumusan di dalam Undang-Undang Republik Indonesia Nomor 11 Tahun 2012 tentang Sistem Peradilan Pidana Anak, bahwa tingkat penyidikan, penuntutan dan pemeriksaan perkara anak di pengadilan negeri wajib diupayakan diversi (pengalihan). </w:t>
      </w:r>
    </w:p>
    <w:p w:rsidR="00545123" w:rsidRPr="00D41C86" w:rsidRDefault="00545123" w:rsidP="00545123">
      <w:pPr>
        <w:pStyle w:val="Default"/>
        <w:spacing w:line="360" w:lineRule="auto"/>
        <w:ind w:firstLine="567"/>
        <w:jc w:val="both"/>
        <w:rPr>
          <w:rFonts w:ascii="Times New Roman" w:hAnsi="Times New Roman" w:cs="Times New Roman"/>
        </w:rPr>
      </w:pPr>
      <w:r w:rsidRPr="00D41C86">
        <w:rPr>
          <w:rFonts w:ascii="Times New Roman" w:hAnsi="Times New Roman" w:cs="Times New Roman"/>
        </w:rPr>
        <w:t xml:space="preserve">Penelitian ini menggunakan metode yuridis normatif dengan spesifikasi penelitian yang bersifat deskriptif analitis. Jenis data yang digunakan dalam penelitian ini adalah data sekunder. Simpulan yang diperoleh dari hasil penelitian ini adalah Peran jaksa dalam diversi adalah sebagai mediator dan fasilitator yang memastikan bahwa penegakan hukum tetap dapat terlaksana dengan tanpa mengabaikan perlindungan terhadap anak pelaku tindak pidana. Hambatan dalam pelaksanaan diversi antara lain kurangnya pemahaman dari pihak terkait mengenai pengertian dan tujuan dilaksanakannya diversi. Sedangkan upaya untuk mengatasi dilakukan dengan memberikan pengertian terhadap keluarga dan anak secara rinci mengenai diversi. </w:t>
      </w:r>
    </w:p>
    <w:p w:rsidR="00545123" w:rsidRPr="00D41C86" w:rsidRDefault="00545123" w:rsidP="00545123">
      <w:pPr>
        <w:pStyle w:val="Default"/>
        <w:spacing w:line="360" w:lineRule="auto"/>
        <w:ind w:firstLine="567"/>
        <w:jc w:val="both"/>
        <w:rPr>
          <w:rFonts w:ascii="Times New Roman" w:hAnsi="Times New Roman" w:cs="Times New Roman"/>
        </w:rPr>
      </w:pPr>
    </w:p>
    <w:p w:rsidR="00545123" w:rsidRPr="00EF39B0" w:rsidRDefault="00545123" w:rsidP="00545123">
      <w:pPr>
        <w:spacing w:line="360" w:lineRule="auto"/>
        <w:jc w:val="both"/>
        <w:rPr>
          <w:rFonts w:ascii="Times New Roman" w:hAnsi="Times New Roman" w:cs="Times New Roman"/>
          <w:b/>
          <w:bCs/>
          <w:sz w:val="24"/>
          <w:szCs w:val="24"/>
          <w:lang w:val="en-US"/>
        </w:rPr>
      </w:pPr>
      <w:r w:rsidRPr="00D41C86">
        <w:rPr>
          <w:rFonts w:ascii="Times New Roman" w:hAnsi="Times New Roman" w:cs="Times New Roman"/>
          <w:b/>
          <w:bCs/>
          <w:sz w:val="24"/>
          <w:szCs w:val="24"/>
        </w:rPr>
        <w:t>Kata Kunci: Jaksa, Diversi, Pidana, Sistem Peradilan Pidana Anak</w:t>
      </w:r>
    </w:p>
    <w:p w:rsidR="00545123" w:rsidRPr="00D41C86" w:rsidRDefault="00545123" w:rsidP="00545123">
      <w:pPr>
        <w:pStyle w:val="Default"/>
        <w:spacing w:line="360" w:lineRule="auto"/>
        <w:jc w:val="center"/>
        <w:rPr>
          <w:rFonts w:ascii="Times New Roman" w:hAnsi="Times New Roman" w:cs="Times New Roman"/>
          <w:color w:val="auto"/>
        </w:rPr>
      </w:pPr>
      <w:r w:rsidRPr="00D41C86">
        <w:rPr>
          <w:rFonts w:ascii="Times New Roman" w:hAnsi="Times New Roman" w:cs="Times New Roman"/>
          <w:b/>
          <w:bCs/>
          <w:i/>
          <w:iCs/>
          <w:color w:val="auto"/>
        </w:rPr>
        <w:lastRenderedPageBreak/>
        <w:t>ABSTRACT</w:t>
      </w:r>
    </w:p>
    <w:p w:rsidR="00545123" w:rsidRPr="00D41C86" w:rsidRDefault="00545123" w:rsidP="00545123">
      <w:pPr>
        <w:pStyle w:val="Default"/>
        <w:spacing w:line="360" w:lineRule="auto"/>
        <w:ind w:firstLine="567"/>
        <w:jc w:val="both"/>
        <w:rPr>
          <w:rFonts w:ascii="Times New Roman" w:hAnsi="Times New Roman" w:cs="Times New Roman"/>
          <w:i/>
          <w:iCs/>
          <w:color w:val="auto"/>
        </w:rPr>
      </w:pPr>
      <w:r w:rsidRPr="00D41C86">
        <w:rPr>
          <w:rFonts w:ascii="Times New Roman" w:hAnsi="Times New Roman" w:cs="Times New Roman"/>
          <w:i/>
          <w:iCs/>
          <w:color w:val="auto"/>
        </w:rPr>
        <w:t>. The concept of diversion is the transfer of settlement of child cases from criminal justice processes to processes outside criminal justice. The application of the concept of diversion influences the role of the prosecutor in carrying out his duties. Prosecutors are functional officials authorized by law to prosecute. The formulation in the Law of the Republic of Indonesia Number 11 year 2012 concerning the Child Criminal Justice System, the level of investigation, prosecution and examination of child cases in the district court must be attempted diversion.</w:t>
      </w:r>
    </w:p>
    <w:p w:rsidR="00545123" w:rsidRPr="00D41C86" w:rsidRDefault="00545123" w:rsidP="00545123">
      <w:pPr>
        <w:pStyle w:val="Default"/>
        <w:spacing w:line="360" w:lineRule="auto"/>
        <w:ind w:firstLine="567"/>
        <w:jc w:val="both"/>
        <w:rPr>
          <w:rFonts w:ascii="Times New Roman" w:hAnsi="Times New Roman" w:cs="Times New Roman"/>
          <w:i/>
          <w:iCs/>
          <w:color w:val="auto"/>
        </w:rPr>
      </w:pPr>
      <w:r w:rsidRPr="00D41C86">
        <w:rPr>
          <w:rFonts w:ascii="Times New Roman" w:hAnsi="Times New Roman" w:cs="Times New Roman"/>
          <w:i/>
          <w:iCs/>
          <w:color w:val="auto"/>
        </w:rPr>
        <w:t xml:space="preserve">This study used a normative juridical method with descriptive analytical research specifications. The type of data used in this study was secondary data. The conclusions obtained from the results of this study are the role of prosecutors in diversion as mediators and facilitators who ensure that law enforcement can still be carried out without neglecting the protection of child offenders. Obstacles in the implementation of diversion include lack of understanding from the relevant parties regarding understanding and the purpose of diversion. On the other hand, the efforts to overcome are carried out by giving understanding to family and children in detail regarding diversion. </w:t>
      </w:r>
    </w:p>
    <w:p w:rsidR="00545123" w:rsidRPr="00D41C86" w:rsidRDefault="00545123" w:rsidP="00545123">
      <w:pPr>
        <w:pStyle w:val="Default"/>
        <w:spacing w:line="360" w:lineRule="auto"/>
        <w:ind w:firstLine="567"/>
        <w:jc w:val="both"/>
        <w:rPr>
          <w:rFonts w:ascii="Times New Roman" w:hAnsi="Times New Roman" w:cs="Times New Roman"/>
          <w:color w:val="auto"/>
        </w:rPr>
      </w:pPr>
    </w:p>
    <w:p w:rsidR="00545123" w:rsidRPr="00D41C86" w:rsidRDefault="00545123" w:rsidP="00545123">
      <w:pPr>
        <w:spacing w:line="360" w:lineRule="auto"/>
        <w:jc w:val="both"/>
        <w:rPr>
          <w:rFonts w:ascii="Times New Roman" w:hAnsi="Times New Roman" w:cs="Times New Roman"/>
          <w:b/>
          <w:bCs/>
          <w:sz w:val="24"/>
          <w:szCs w:val="24"/>
        </w:rPr>
      </w:pPr>
      <w:r w:rsidRPr="00D41C86">
        <w:rPr>
          <w:rFonts w:ascii="Times New Roman" w:hAnsi="Times New Roman" w:cs="Times New Roman"/>
          <w:b/>
          <w:bCs/>
          <w:i/>
          <w:iCs/>
          <w:sz w:val="24"/>
          <w:szCs w:val="24"/>
        </w:rPr>
        <w:t>Keywords: Prosecutor, Diversion, Criminal, Child Criminal Justice System</w:t>
      </w:r>
    </w:p>
    <w:p w:rsidR="00545123" w:rsidRPr="00D41C86" w:rsidRDefault="00545123" w:rsidP="00545123">
      <w:pPr>
        <w:spacing w:after="0" w:line="240" w:lineRule="auto"/>
        <w:rPr>
          <w:rFonts w:ascii="Times New Roman" w:hAnsi="Times New Roman" w:cs="Times New Roman"/>
          <w:sz w:val="24"/>
          <w:szCs w:val="24"/>
        </w:rPr>
      </w:pPr>
    </w:p>
    <w:p w:rsidR="00545123" w:rsidRDefault="00545123" w:rsidP="00545123">
      <w:pPr>
        <w:spacing w:after="0" w:line="360" w:lineRule="auto"/>
        <w:ind w:left="567" w:hanging="567"/>
        <w:jc w:val="center"/>
        <w:rPr>
          <w:rFonts w:ascii="Times New Roman" w:hAnsi="Times New Roman"/>
          <w:b/>
          <w:sz w:val="24"/>
          <w:szCs w:val="24"/>
        </w:rPr>
      </w:pPr>
    </w:p>
    <w:p w:rsidR="00545123" w:rsidRDefault="00545123" w:rsidP="00545123">
      <w:pPr>
        <w:spacing w:after="0" w:line="360" w:lineRule="auto"/>
        <w:ind w:left="567" w:hanging="567"/>
        <w:jc w:val="center"/>
        <w:rPr>
          <w:rFonts w:ascii="Times New Roman" w:hAnsi="Times New Roman"/>
          <w:b/>
          <w:sz w:val="24"/>
          <w:szCs w:val="24"/>
        </w:rPr>
      </w:pPr>
    </w:p>
    <w:p w:rsidR="00545123" w:rsidRDefault="00545123" w:rsidP="00545123">
      <w:pPr>
        <w:spacing w:after="0" w:line="360" w:lineRule="auto"/>
        <w:ind w:left="567" w:hanging="567"/>
        <w:jc w:val="center"/>
        <w:rPr>
          <w:rFonts w:ascii="Times New Roman" w:hAnsi="Times New Roman"/>
          <w:b/>
          <w:sz w:val="24"/>
          <w:szCs w:val="24"/>
        </w:rPr>
      </w:pPr>
    </w:p>
    <w:p w:rsidR="00545123" w:rsidRDefault="00545123" w:rsidP="00545123">
      <w:pPr>
        <w:spacing w:after="0" w:line="360" w:lineRule="auto"/>
        <w:ind w:left="567" w:hanging="567"/>
        <w:jc w:val="center"/>
        <w:rPr>
          <w:rFonts w:ascii="Times New Roman" w:hAnsi="Times New Roman"/>
          <w:b/>
          <w:sz w:val="24"/>
          <w:szCs w:val="24"/>
        </w:rPr>
      </w:pPr>
    </w:p>
    <w:p w:rsidR="00545123" w:rsidRDefault="00545123" w:rsidP="00545123">
      <w:pPr>
        <w:spacing w:after="0" w:line="360" w:lineRule="auto"/>
        <w:ind w:left="567" w:hanging="567"/>
        <w:jc w:val="center"/>
        <w:rPr>
          <w:rFonts w:ascii="Times New Roman" w:hAnsi="Times New Roman"/>
          <w:b/>
          <w:sz w:val="24"/>
          <w:szCs w:val="24"/>
        </w:rPr>
      </w:pPr>
    </w:p>
    <w:p w:rsidR="00AD1AFB" w:rsidRDefault="00AD1AFB" w:rsidP="00545123">
      <w:pPr>
        <w:spacing w:after="0" w:line="360" w:lineRule="auto"/>
        <w:ind w:left="567" w:hanging="567"/>
        <w:jc w:val="center"/>
        <w:rPr>
          <w:rFonts w:ascii="Times New Roman" w:hAnsi="Times New Roman"/>
          <w:b/>
          <w:sz w:val="24"/>
          <w:szCs w:val="24"/>
          <w:lang w:val="en-US"/>
        </w:rPr>
      </w:pPr>
      <w:bookmarkStart w:id="1" w:name="_GoBack"/>
      <w:bookmarkEnd w:id="1"/>
    </w:p>
    <w:p w:rsidR="00AD1AFB" w:rsidRDefault="00AD1AFB" w:rsidP="00545123">
      <w:pPr>
        <w:spacing w:after="0" w:line="360" w:lineRule="auto"/>
        <w:ind w:left="567" w:hanging="567"/>
        <w:jc w:val="center"/>
        <w:rPr>
          <w:rFonts w:ascii="Times New Roman" w:hAnsi="Times New Roman"/>
          <w:b/>
          <w:sz w:val="24"/>
          <w:szCs w:val="24"/>
          <w:lang w:val="en-US"/>
        </w:rPr>
      </w:pPr>
    </w:p>
    <w:p w:rsidR="00AD1AFB" w:rsidRDefault="00AD1AFB" w:rsidP="00545123">
      <w:pPr>
        <w:spacing w:after="0" w:line="360" w:lineRule="auto"/>
        <w:ind w:left="567" w:hanging="567"/>
        <w:jc w:val="center"/>
        <w:rPr>
          <w:rFonts w:ascii="Times New Roman" w:hAnsi="Times New Roman"/>
          <w:b/>
          <w:sz w:val="24"/>
          <w:szCs w:val="24"/>
          <w:lang w:val="en-US"/>
        </w:rPr>
      </w:pPr>
    </w:p>
    <w:p w:rsidR="00AD1AFB" w:rsidRDefault="00AD1AFB" w:rsidP="00545123">
      <w:pPr>
        <w:spacing w:after="0" w:line="360" w:lineRule="auto"/>
        <w:ind w:left="567" w:hanging="567"/>
        <w:jc w:val="center"/>
        <w:rPr>
          <w:rFonts w:ascii="Times New Roman" w:hAnsi="Times New Roman"/>
          <w:b/>
          <w:sz w:val="24"/>
          <w:szCs w:val="24"/>
          <w:lang w:val="en-US"/>
        </w:rPr>
      </w:pPr>
    </w:p>
    <w:p w:rsidR="00AD1AFB" w:rsidRDefault="00AD1AFB" w:rsidP="00545123">
      <w:pPr>
        <w:spacing w:after="0" w:line="360" w:lineRule="auto"/>
        <w:ind w:left="567" w:hanging="567"/>
        <w:jc w:val="center"/>
        <w:rPr>
          <w:rFonts w:ascii="Times New Roman" w:hAnsi="Times New Roman"/>
          <w:b/>
          <w:sz w:val="24"/>
          <w:szCs w:val="24"/>
          <w:lang w:val="en-US"/>
        </w:rPr>
      </w:pPr>
    </w:p>
    <w:p w:rsidR="00545123" w:rsidRPr="00345A01" w:rsidRDefault="00545123" w:rsidP="00545123">
      <w:pPr>
        <w:spacing w:after="0" w:line="360" w:lineRule="auto"/>
        <w:ind w:left="567" w:hanging="567"/>
        <w:jc w:val="center"/>
        <w:rPr>
          <w:rFonts w:ascii="Times New Roman" w:hAnsi="Times New Roman"/>
          <w:b/>
          <w:sz w:val="24"/>
          <w:szCs w:val="24"/>
        </w:rPr>
      </w:pPr>
      <w:r w:rsidRPr="00345A01">
        <w:rPr>
          <w:rFonts w:ascii="Times New Roman" w:hAnsi="Times New Roman"/>
          <w:b/>
          <w:sz w:val="24"/>
          <w:szCs w:val="24"/>
        </w:rPr>
        <w:lastRenderedPageBreak/>
        <w:t>DAFTAR PUSTAKA</w:t>
      </w:r>
    </w:p>
    <w:p w:rsidR="00545123" w:rsidRPr="00345A01" w:rsidRDefault="00545123" w:rsidP="00545123">
      <w:pPr>
        <w:numPr>
          <w:ilvl w:val="0"/>
          <w:numId w:val="11"/>
        </w:numPr>
        <w:spacing w:after="0" w:line="360" w:lineRule="auto"/>
        <w:ind w:left="567" w:hanging="567"/>
        <w:rPr>
          <w:rFonts w:ascii="Times New Roman" w:hAnsi="Times New Roman"/>
          <w:b/>
          <w:sz w:val="24"/>
          <w:szCs w:val="24"/>
        </w:rPr>
      </w:pPr>
      <w:r w:rsidRPr="00345A01">
        <w:rPr>
          <w:rFonts w:ascii="Times New Roman" w:hAnsi="Times New Roman"/>
          <w:b/>
          <w:sz w:val="24"/>
          <w:szCs w:val="24"/>
        </w:rPr>
        <w:t>Buku</w:t>
      </w:r>
    </w:p>
    <w:p w:rsidR="00545123" w:rsidRPr="00345A01" w:rsidRDefault="00545123" w:rsidP="00545123">
      <w:pPr>
        <w:pStyle w:val="FootnoteText"/>
        <w:spacing w:line="360" w:lineRule="auto"/>
        <w:ind w:left="567" w:hanging="567"/>
        <w:jc w:val="both"/>
        <w:rPr>
          <w:rFonts w:ascii="Times New Roman" w:hAnsi="Times New Roman" w:cs="Times New Roman"/>
          <w:sz w:val="24"/>
          <w:szCs w:val="24"/>
        </w:rPr>
      </w:pPr>
      <w:r w:rsidRPr="00345A01">
        <w:rPr>
          <w:rFonts w:ascii="Times New Roman" w:hAnsi="Times New Roman" w:cs="Times New Roman"/>
          <w:sz w:val="24"/>
          <w:szCs w:val="24"/>
        </w:rPr>
        <w:t xml:space="preserve">Abdi Reza Fachlewi Junus, </w:t>
      </w:r>
      <w:r w:rsidRPr="00345A01">
        <w:rPr>
          <w:rFonts w:ascii="Times New Roman" w:hAnsi="Times New Roman" w:cs="Times New Roman"/>
          <w:i/>
          <w:iCs/>
          <w:sz w:val="24"/>
          <w:szCs w:val="24"/>
        </w:rPr>
        <w:t>Peran Jaksa Dalam Menerapkan Konsep Diversi Terhadap Anak Yang Berkonflik Dengan Hukum,” (Fakultas Hukum Universitas Indonesia Program Studi Ilmu Hukum Kekhususan Hukum dan Sistem Peradilan Pidana, 2012</w:t>
      </w:r>
      <w:r w:rsidRPr="00345A01">
        <w:rPr>
          <w:rFonts w:ascii="Times New Roman" w:hAnsi="Times New Roman" w:cs="Times New Roman"/>
          <w:sz w:val="24"/>
          <w:szCs w:val="24"/>
        </w:rPr>
        <w:t xml:space="preserve">). </w:t>
      </w:r>
    </w:p>
    <w:p w:rsidR="00545123" w:rsidRPr="00345A01" w:rsidRDefault="00545123" w:rsidP="00545123">
      <w:pPr>
        <w:pStyle w:val="FootnoteText"/>
        <w:spacing w:line="360" w:lineRule="auto"/>
        <w:ind w:left="567" w:hanging="567"/>
        <w:jc w:val="both"/>
        <w:rPr>
          <w:rFonts w:ascii="Times New Roman" w:hAnsi="Times New Roman" w:cs="Times New Roman"/>
          <w:sz w:val="24"/>
          <w:szCs w:val="24"/>
          <w:lang w:val="id-ID"/>
        </w:rPr>
      </w:pPr>
      <w:r w:rsidRPr="00345A01">
        <w:rPr>
          <w:rFonts w:ascii="Times New Roman" w:hAnsi="Times New Roman" w:cs="Times New Roman"/>
          <w:sz w:val="24"/>
          <w:szCs w:val="24"/>
        </w:rPr>
        <w:t xml:space="preserve">Alfitral, </w:t>
      </w:r>
      <w:r w:rsidRPr="00345A01">
        <w:rPr>
          <w:rFonts w:ascii="Times New Roman" w:hAnsi="Times New Roman" w:cs="Times New Roman"/>
          <w:i/>
          <w:iCs/>
          <w:sz w:val="24"/>
          <w:szCs w:val="24"/>
        </w:rPr>
        <w:t>Hapusnya Hak Menuntut dan Menjalankan Pidana</w:t>
      </w:r>
      <w:r w:rsidRPr="00345A01">
        <w:rPr>
          <w:rFonts w:ascii="Times New Roman" w:hAnsi="Times New Roman" w:cs="Times New Roman"/>
          <w:sz w:val="24"/>
          <w:szCs w:val="24"/>
        </w:rPr>
        <w:t>, Penebar Swadaya Group, Jakarta, 2012</w:t>
      </w:r>
      <w:r w:rsidRPr="00345A01">
        <w:rPr>
          <w:rFonts w:ascii="Times New Roman" w:hAnsi="Times New Roman" w:cs="Times New Roman"/>
          <w:sz w:val="24"/>
          <w:szCs w:val="24"/>
          <w:lang w:val="id-ID"/>
        </w:rPr>
        <w:t>.</w:t>
      </w:r>
    </w:p>
    <w:p w:rsidR="00545123" w:rsidRPr="00345A01" w:rsidRDefault="00545123" w:rsidP="00545123">
      <w:pPr>
        <w:pStyle w:val="FootnoteText"/>
        <w:spacing w:line="360" w:lineRule="auto"/>
        <w:ind w:left="567" w:hanging="567"/>
        <w:jc w:val="both"/>
        <w:rPr>
          <w:rFonts w:ascii="Times New Roman" w:hAnsi="Times New Roman" w:cs="Times New Roman"/>
          <w:sz w:val="24"/>
          <w:szCs w:val="24"/>
          <w:lang w:val="id-ID"/>
        </w:rPr>
      </w:pPr>
      <w:r w:rsidRPr="00345A01">
        <w:rPr>
          <w:rFonts w:ascii="Times New Roman" w:hAnsi="Times New Roman" w:cs="Times New Roman"/>
          <w:sz w:val="24"/>
          <w:szCs w:val="24"/>
        </w:rPr>
        <w:t xml:space="preserve">Angger Sigit Pramukti dan Fuady Primaharsya, </w:t>
      </w:r>
      <w:r w:rsidRPr="00345A01">
        <w:rPr>
          <w:rFonts w:ascii="Times New Roman" w:hAnsi="Times New Roman" w:cs="Times New Roman"/>
          <w:i/>
          <w:iCs/>
          <w:sz w:val="24"/>
          <w:szCs w:val="24"/>
          <w:lang w:val="id-ID"/>
        </w:rPr>
        <w:t>Sistem Peradilan Pidana Anak.</w:t>
      </w:r>
      <w:r w:rsidRPr="00345A01">
        <w:rPr>
          <w:rFonts w:ascii="Times New Roman" w:hAnsi="Times New Roman" w:cs="Times New Roman"/>
          <w:i/>
          <w:iCs/>
          <w:sz w:val="24"/>
          <w:szCs w:val="24"/>
        </w:rPr>
        <w:t xml:space="preserve">. </w:t>
      </w:r>
      <w:r w:rsidRPr="00345A01">
        <w:rPr>
          <w:rFonts w:ascii="Times New Roman" w:hAnsi="Times New Roman" w:cs="Times New Roman"/>
          <w:sz w:val="24"/>
          <w:szCs w:val="24"/>
          <w:lang w:val="id-ID"/>
        </w:rPr>
        <w:t xml:space="preserve">Pustaka Yustisia, Yogyakarta 2015. </w:t>
      </w:r>
    </w:p>
    <w:p w:rsidR="00545123" w:rsidRPr="00345A01" w:rsidRDefault="00545123" w:rsidP="00545123">
      <w:pPr>
        <w:spacing w:after="0" w:line="360" w:lineRule="auto"/>
        <w:ind w:left="567" w:right="98" w:hanging="567"/>
        <w:jc w:val="both"/>
        <w:rPr>
          <w:rFonts w:ascii="Times New Roman" w:hAnsi="Times New Roman"/>
          <w:sz w:val="24"/>
          <w:szCs w:val="24"/>
        </w:rPr>
      </w:pPr>
      <w:r w:rsidRPr="00345A01">
        <w:rPr>
          <w:rFonts w:ascii="Times New Roman" w:hAnsi="Times New Roman"/>
          <w:sz w:val="24"/>
          <w:szCs w:val="24"/>
        </w:rPr>
        <w:t xml:space="preserve">Dwidja Priyatno, </w:t>
      </w:r>
      <w:r w:rsidRPr="00345A01">
        <w:rPr>
          <w:rFonts w:ascii="Times New Roman" w:hAnsi="Times New Roman"/>
          <w:i/>
          <w:sz w:val="24"/>
          <w:szCs w:val="24"/>
        </w:rPr>
        <w:t>Sistem Pelaksanaan Pidana Penjara di Indonesia</w:t>
      </w:r>
      <w:r w:rsidRPr="00345A01">
        <w:rPr>
          <w:rFonts w:ascii="Times New Roman" w:hAnsi="Times New Roman"/>
          <w:sz w:val="24"/>
          <w:szCs w:val="24"/>
        </w:rPr>
        <w:t>, Bandung PT. Refika Aditama, Bandung, 2006</w:t>
      </w:r>
    </w:p>
    <w:p w:rsidR="00545123" w:rsidRPr="00345A01" w:rsidRDefault="00545123" w:rsidP="00545123">
      <w:pPr>
        <w:spacing w:after="0" w:line="360" w:lineRule="auto"/>
        <w:ind w:left="567" w:right="98" w:hanging="567"/>
        <w:jc w:val="both"/>
        <w:rPr>
          <w:rFonts w:ascii="Times New Roman" w:hAnsi="Times New Roman"/>
          <w:sz w:val="24"/>
          <w:szCs w:val="24"/>
        </w:rPr>
      </w:pPr>
      <w:r w:rsidRPr="00345A01">
        <w:rPr>
          <w:rFonts w:ascii="Times New Roman" w:hAnsi="Times New Roman"/>
          <w:sz w:val="24"/>
          <w:szCs w:val="24"/>
        </w:rPr>
        <w:t xml:space="preserve">Dwidja Priyatno, </w:t>
      </w:r>
      <w:r w:rsidRPr="00345A01">
        <w:rPr>
          <w:rFonts w:ascii="Times New Roman" w:hAnsi="Times New Roman"/>
          <w:i/>
          <w:sz w:val="24"/>
          <w:szCs w:val="24"/>
        </w:rPr>
        <w:t>Wajah Hukum Pidana Asas dan Perkembangan</w:t>
      </w:r>
      <w:r w:rsidRPr="00345A01">
        <w:rPr>
          <w:rFonts w:ascii="Times New Roman" w:hAnsi="Times New Roman"/>
          <w:sz w:val="24"/>
          <w:szCs w:val="24"/>
        </w:rPr>
        <w:t>, Bekasi: Gramata Publishing, 2012</w:t>
      </w:r>
    </w:p>
    <w:p w:rsidR="00545123" w:rsidRPr="00345A01" w:rsidRDefault="00545123" w:rsidP="00545123">
      <w:pPr>
        <w:pStyle w:val="FootnoteText"/>
        <w:spacing w:line="360" w:lineRule="auto"/>
        <w:ind w:left="567" w:hanging="567"/>
        <w:jc w:val="both"/>
        <w:rPr>
          <w:rFonts w:ascii="Times New Roman" w:hAnsi="Times New Roman" w:cs="Times New Roman"/>
          <w:sz w:val="24"/>
          <w:szCs w:val="24"/>
          <w:lang w:val="id-ID"/>
        </w:rPr>
      </w:pPr>
      <w:r w:rsidRPr="00345A01">
        <w:rPr>
          <w:rFonts w:ascii="Times New Roman" w:hAnsi="Times New Roman" w:cs="Times New Roman"/>
          <w:sz w:val="24"/>
          <w:szCs w:val="24"/>
        </w:rPr>
        <w:t xml:space="preserve">Eva Achajani Zulfa, Indriyanto Seno Adji, </w:t>
      </w:r>
      <w:r w:rsidRPr="00345A01">
        <w:rPr>
          <w:rFonts w:ascii="Times New Roman" w:hAnsi="Times New Roman" w:cs="Times New Roman"/>
          <w:i/>
          <w:iCs/>
          <w:sz w:val="24"/>
          <w:szCs w:val="24"/>
        </w:rPr>
        <w:t xml:space="preserve">Pergeseran Paradigma Pemidanaan, </w:t>
      </w:r>
      <w:r w:rsidRPr="00345A01">
        <w:rPr>
          <w:rFonts w:ascii="Times New Roman" w:hAnsi="Times New Roman" w:cs="Times New Roman"/>
          <w:sz w:val="24"/>
          <w:szCs w:val="24"/>
        </w:rPr>
        <w:t>(Bandung: Lubuk Agung, 2011)</w:t>
      </w:r>
      <w:r w:rsidRPr="00345A01">
        <w:rPr>
          <w:rFonts w:ascii="Times New Roman" w:hAnsi="Times New Roman" w:cs="Times New Roman"/>
          <w:sz w:val="24"/>
          <w:szCs w:val="24"/>
          <w:lang w:val="id-ID"/>
        </w:rPr>
        <w:t>.</w:t>
      </w:r>
    </w:p>
    <w:p w:rsidR="00545123" w:rsidRPr="00345A01" w:rsidRDefault="00545123" w:rsidP="00545123">
      <w:pPr>
        <w:pStyle w:val="FootnoteText"/>
        <w:spacing w:line="360" w:lineRule="auto"/>
        <w:ind w:left="567" w:hanging="567"/>
        <w:jc w:val="both"/>
        <w:rPr>
          <w:rFonts w:ascii="Times New Roman" w:hAnsi="Times New Roman" w:cs="Times New Roman"/>
          <w:sz w:val="24"/>
          <w:szCs w:val="24"/>
        </w:rPr>
      </w:pPr>
      <w:r w:rsidRPr="00345A01">
        <w:rPr>
          <w:rFonts w:ascii="Times New Roman" w:hAnsi="Times New Roman" w:cs="Times New Roman"/>
          <w:sz w:val="24"/>
          <w:szCs w:val="24"/>
        </w:rPr>
        <w:t xml:space="preserve">Inter-Parliamentary Union &amp; UNICEF, </w:t>
      </w:r>
      <w:r w:rsidRPr="00345A01">
        <w:rPr>
          <w:rFonts w:ascii="Times New Roman" w:hAnsi="Times New Roman" w:cs="Times New Roman"/>
          <w:i/>
          <w:iCs/>
          <w:sz w:val="24"/>
          <w:szCs w:val="24"/>
        </w:rPr>
        <w:t xml:space="preserve">Improving The Protection of Children in Conflict with the Law in South Asia: A Regional Parlimentary Guide on Juvenile Justice </w:t>
      </w:r>
      <w:r w:rsidRPr="00345A01">
        <w:rPr>
          <w:rFonts w:ascii="Times New Roman" w:hAnsi="Times New Roman" w:cs="Times New Roman"/>
          <w:sz w:val="24"/>
          <w:szCs w:val="24"/>
        </w:rPr>
        <w:t xml:space="preserve">(UNICEF ROSA, 2006). Dikutip dari Angger Sigit Pramukti dan Fuady Primaharsya, </w:t>
      </w:r>
      <w:r w:rsidRPr="00345A01">
        <w:rPr>
          <w:rFonts w:ascii="Times New Roman" w:hAnsi="Times New Roman" w:cs="Times New Roman"/>
          <w:i/>
          <w:iCs/>
          <w:sz w:val="24"/>
          <w:szCs w:val="24"/>
        </w:rPr>
        <w:t>Op. Cit</w:t>
      </w:r>
      <w:r w:rsidRPr="00345A01">
        <w:rPr>
          <w:rFonts w:ascii="Times New Roman" w:hAnsi="Times New Roman" w:cs="Times New Roman"/>
          <w:sz w:val="24"/>
          <w:szCs w:val="24"/>
        </w:rPr>
        <w:t xml:space="preserve">. </w:t>
      </w:r>
    </w:p>
    <w:p w:rsidR="00545123" w:rsidRPr="00345A01" w:rsidRDefault="00545123" w:rsidP="00545123">
      <w:pPr>
        <w:pStyle w:val="FootnoteText"/>
        <w:tabs>
          <w:tab w:val="left" w:pos="0"/>
          <w:tab w:val="left" w:pos="90"/>
        </w:tabs>
        <w:spacing w:line="360" w:lineRule="auto"/>
        <w:ind w:left="567" w:hanging="567"/>
        <w:jc w:val="both"/>
        <w:rPr>
          <w:rFonts w:ascii="Times New Roman" w:hAnsi="Times New Roman" w:cs="Times New Roman"/>
          <w:iCs/>
          <w:sz w:val="24"/>
          <w:szCs w:val="24"/>
        </w:rPr>
      </w:pPr>
      <w:r w:rsidRPr="00345A01">
        <w:rPr>
          <w:rFonts w:ascii="Times New Roman" w:hAnsi="Times New Roman" w:cs="Times New Roman"/>
          <w:sz w:val="24"/>
          <w:szCs w:val="24"/>
        </w:rPr>
        <w:t xml:space="preserve">Judth Enew, </w:t>
      </w:r>
      <w:r w:rsidRPr="00345A01">
        <w:rPr>
          <w:rFonts w:ascii="Times New Roman" w:hAnsi="Times New Roman" w:cs="Times New Roman"/>
          <w:bCs/>
          <w:i/>
          <w:sz w:val="24"/>
          <w:szCs w:val="24"/>
        </w:rPr>
        <w:t>Difficult Circumstances:Some Reflections On “Street Children” In Africa</w:t>
      </w:r>
      <w:r w:rsidRPr="00345A01">
        <w:rPr>
          <w:rFonts w:ascii="Times New Roman" w:hAnsi="Times New Roman" w:cs="Times New Roman"/>
          <w:sz w:val="24"/>
          <w:szCs w:val="24"/>
        </w:rPr>
        <w:t xml:space="preserve">, </w:t>
      </w:r>
      <w:r w:rsidRPr="00345A01">
        <w:rPr>
          <w:rFonts w:ascii="Times New Roman" w:hAnsi="Times New Roman" w:cs="Times New Roman"/>
          <w:iCs/>
          <w:sz w:val="24"/>
          <w:szCs w:val="24"/>
        </w:rPr>
        <w:t>Children, Youth And Environments 13(1), Spring 2003</w:t>
      </w:r>
    </w:p>
    <w:p w:rsidR="00545123" w:rsidRPr="00345A01" w:rsidRDefault="00545123" w:rsidP="00545123">
      <w:pPr>
        <w:pStyle w:val="FootnoteText"/>
        <w:spacing w:line="360" w:lineRule="auto"/>
        <w:ind w:left="567" w:hanging="567"/>
        <w:jc w:val="both"/>
        <w:rPr>
          <w:rFonts w:ascii="Times New Roman" w:hAnsi="Times New Roman" w:cs="Times New Roman"/>
          <w:sz w:val="24"/>
          <w:szCs w:val="24"/>
          <w:lang w:val="id-ID"/>
        </w:rPr>
      </w:pPr>
      <w:r w:rsidRPr="00345A01">
        <w:rPr>
          <w:rFonts w:ascii="Times New Roman" w:hAnsi="Times New Roman" w:cs="Times New Roman"/>
          <w:sz w:val="24"/>
          <w:szCs w:val="24"/>
        </w:rPr>
        <w:t xml:space="preserve">Lawrence M. Friedman, </w:t>
      </w:r>
      <w:r w:rsidRPr="00345A01">
        <w:rPr>
          <w:rFonts w:ascii="Times New Roman" w:hAnsi="Times New Roman" w:cs="Times New Roman"/>
          <w:i/>
          <w:iCs/>
          <w:sz w:val="24"/>
          <w:szCs w:val="24"/>
        </w:rPr>
        <w:t xml:space="preserve">“American Law An Introduction”, </w:t>
      </w:r>
      <w:r w:rsidRPr="00345A01">
        <w:rPr>
          <w:rFonts w:ascii="Times New Roman" w:hAnsi="Times New Roman" w:cs="Times New Roman"/>
          <w:sz w:val="24"/>
          <w:szCs w:val="24"/>
        </w:rPr>
        <w:t>2nd Edition (Hukum Amerika: Sebuah Pengantar, Penerjemah: Wisnu Basuki), Jakarta: Tatanusa, 2001</w:t>
      </w:r>
    </w:p>
    <w:p w:rsidR="00545123" w:rsidRPr="00345A01" w:rsidRDefault="00545123" w:rsidP="00545123">
      <w:pPr>
        <w:spacing w:after="0" w:line="360" w:lineRule="auto"/>
        <w:ind w:left="567" w:right="115" w:hanging="567"/>
        <w:jc w:val="both"/>
        <w:rPr>
          <w:rFonts w:ascii="Times New Roman" w:hAnsi="Times New Roman"/>
          <w:sz w:val="24"/>
          <w:szCs w:val="24"/>
        </w:rPr>
      </w:pPr>
      <w:r w:rsidRPr="00345A01">
        <w:rPr>
          <w:rFonts w:ascii="Times New Roman" w:hAnsi="Times New Roman"/>
          <w:sz w:val="24"/>
          <w:szCs w:val="24"/>
        </w:rPr>
        <w:t xml:space="preserve">M. Joni dan Zulchaina Z. Tanamas, </w:t>
      </w:r>
      <w:r w:rsidRPr="00345A01">
        <w:rPr>
          <w:rFonts w:ascii="Times New Roman" w:hAnsi="Times New Roman"/>
          <w:i/>
          <w:sz w:val="24"/>
          <w:szCs w:val="24"/>
        </w:rPr>
        <w:t>Aspek Hukum Perlindungan Anak dalam Perspektif Konvensi Hak Anak</w:t>
      </w:r>
      <w:r w:rsidRPr="00345A01">
        <w:rPr>
          <w:rFonts w:ascii="Times New Roman" w:hAnsi="Times New Roman"/>
          <w:sz w:val="24"/>
          <w:szCs w:val="24"/>
        </w:rPr>
        <w:t xml:space="preserve">, Bandung, Citra Aditya Bakti, 1999, </w:t>
      </w:r>
    </w:p>
    <w:p w:rsidR="00545123" w:rsidRPr="00345A01" w:rsidRDefault="00545123" w:rsidP="00545123">
      <w:pPr>
        <w:pStyle w:val="FootnoteText"/>
        <w:spacing w:line="360" w:lineRule="auto"/>
        <w:ind w:left="567" w:hanging="567"/>
        <w:jc w:val="both"/>
        <w:rPr>
          <w:rFonts w:ascii="Times New Roman" w:hAnsi="Times New Roman" w:cs="Times New Roman"/>
          <w:sz w:val="24"/>
          <w:szCs w:val="24"/>
          <w:lang w:val="id-ID"/>
        </w:rPr>
      </w:pPr>
      <w:r w:rsidRPr="00345A01">
        <w:rPr>
          <w:rFonts w:ascii="Times New Roman" w:hAnsi="Times New Roman" w:cs="Times New Roman"/>
          <w:sz w:val="24"/>
          <w:szCs w:val="24"/>
        </w:rPr>
        <w:t xml:space="preserve">Mahmud Mulyadi, </w:t>
      </w:r>
      <w:r w:rsidRPr="00345A01">
        <w:rPr>
          <w:rFonts w:ascii="Times New Roman" w:hAnsi="Times New Roman" w:cs="Times New Roman"/>
          <w:i/>
          <w:iCs/>
          <w:sz w:val="24"/>
          <w:szCs w:val="24"/>
        </w:rPr>
        <w:t>Criminal Policy: Pendekatan Integral Penal Policy dan Non Penal Policy dalam Penanggulangan Kejahatan Kekerasan</w:t>
      </w:r>
      <w:r w:rsidRPr="00345A01">
        <w:rPr>
          <w:rFonts w:ascii="Times New Roman" w:hAnsi="Times New Roman" w:cs="Times New Roman"/>
          <w:sz w:val="24"/>
          <w:szCs w:val="24"/>
        </w:rPr>
        <w:t>, (Medan: Pustaka Bangsa Press, 2008)</w:t>
      </w:r>
      <w:r w:rsidRPr="00345A01">
        <w:rPr>
          <w:rFonts w:ascii="Times New Roman" w:hAnsi="Times New Roman" w:cs="Times New Roman"/>
          <w:sz w:val="24"/>
          <w:szCs w:val="24"/>
          <w:lang w:val="id-ID"/>
        </w:rPr>
        <w:t>.</w:t>
      </w:r>
    </w:p>
    <w:p w:rsidR="00545123" w:rsidRPr="00345A01" w:rsidRDefault="00545123" w:rsidP="00545123">
      <w:pPr>
        <w:spacing w:after="0" w:line="360" w:lineRule="auto"/>
        <w:ind w:left="567" w:right="127" w:hanging="567"/>
        <w:jc w:val="both"/>
        <w:rPr>
          <w:rFonts w:ascii="Times New Roman" w:hAnsi="Times New Roman"/>
          <w:sz w:val="24"/>
          <w:szCs w:val="24"/>
        </w:rPr>
      </w:pPr>
      <w:r w:rsidRPr="00345A01">
        <w:rPr>
          <w:rFonts w:ascii="Times New Roman" w:hAnsi="Times New Roman"/>
          <w:sz w:val="24"/>
          <w:szCs w:val="24"/>
        </w:rPr>
        <w:lastRenderedPageBreak/>
        <w:t xml:space="preserve">Maidin Gultom, </w:t>
      </w:r>
      <w:r w:rsidRPr="00345A01">
        <w:rPr>
          <w:rFonts w:ascii="Times New Roman" w:hAnsi="Times New Roman"/>
          <w:i/>
          <w:sz w:val="24"/>
          <w:szCs w:val="24"/>
        </w:rPr>
        <w:t xml:space="preserve">Perlindungan Hukum Terhadap Anak dalam Sistem Peradilan Pidana Anak di Indonesia, </w:t>
      </w:r>
      <w:r w:rsidRPr="00345A01">
        <w:rPr>
          <w:rFonts w:ascii="Times New Roman" w:hAnsi="Times New Roman"/>
          <w:sz w:val="24"/>
          <w:szCs w:val="24"/>
        </w:rPr>
        <w:t>Bandung, Refika Aditama, 2008</w:t>
      </w:r>
    </w:p>
    <w:p w:rsidR="00545123" w:rsidRPr="00345A01" w:rsidRDefault="00545123" w:rsidP="00545123">
      <w:pPr>
        <w:pStyle w:val="FootnoteText"/>
        <w:spacing w:line="360" w:lineRule="auto"/>
        <w:ind w:left="567" w:hanging="567"/>
        <w:jc w:val="both"/>
        <w:rPr>
          <w:rFonts w:ascii="Times New Roman" w:hAnsi="Times New Roman" w:cs="Times New Roman"/>
          <w:sz w:val="24"/>
          <w:szCs w:val="24"/>
          <w:lang w:val="id-ID"/>
        </w:rPr>
      </w:pPr>
      <w:r w:rsidRPr="00345A01">
        <w:rPr>
          <w:rFonts w:ascii="Times New Roman" w:hAnsi="Times New Roman" w:cs="Times New Roman"/>
          <w:sz w:val="24"/>
          <w:szCs w:val="24"/>
        </w:rPr>
        <w:t xml:space="preserve">Maidin Gultom, </w:t>
      </w:r>
      <w:r w:rsidRPr="00345A01">
        <w:rPr>
          <w:rFonts w:ascii="Times New Roman" w:hAnsi="Times New Roman" w:cs="Times New Roman"/>
          <w:i/>
          <w:iCs/>
          <w:sz w:val="24"/>
          <w:szCs w:val="24"/>
        </w:rPr>
        <w:t xml:space="preserve">Perlindungan Hukum Terhadap Anak dalam Sistem Peradilan Pidana Anak di Indonesia </w:t>
      </w:r>
      <w:r w:rsidRPr="00345A01">
        <w:rPr>
          <w:rFonts w:ascii="Times New Roman" w:hAnsi="Times New Roman" w:cs="Times New Roman"/>
          <w:sz w:val="24"/>
          <w:szCs w:val="24"/>
        </w:rPr>
        <w:t>(Bandung: Refika Aditama, 2014)</w:t>
      </w:r>
      <w:r w:rsidRPr="00345A01">
        <w:rPr>
          <w:rFonts w:ascii="Times New Roman" w:hAnsi="Times New Roman" w:cs="Times New Roman"/>
          <w:sz w:val="24"/>
          <w:szCs w:val="24"/>
          <w:lang w:val="id-ID"/>
        </w:rPr>
        <w:t>.</w:t>
      </w:r>
    </w:p>
    <w:p w:rsidR="00545123" w:rsidRPr="00345A01" w:rsidRDefault="00545123" w:rsidP="00545123">
      <w:pPr>
        <w:pStyle w:val="FootnoteText"/>
        <w:spacing w:line="360" w:lineRule="auto"/>
        <w:ind w:left="567" w:hanging="567"/>
        <w:jc w:val="both"/>
        <w:rPr>
          <w:rFonts w:ascii="Times New Roman" w:hAnsi="Times New Roman" w:cs="Times New Roman"/>
          <w:sz w:val="24"/>
          <w:szCs w:val="24"/>
        </w:rPr>
      </w:pPr>
      <w:r w:rsidRPr="00345A01">
        <w:rPr>
          <w:rFonts w:ascii="Times New Roman" w:hAnsi="Times New Roman" w:cs="Times New Roman"/>
          <w:sz w:val="24"/>
          <w:szCs w:val="24"/>
        </w:rPr>
        <w:t xml:space="preserve">Marlina dan Widati Wulandari, </w:t>
      </w:r>
      <w:r w:rsidRPr="00345A01">
        <w:rPr>
          <w:rFonts w:ascii="Times New Roman" w:hAnsi="Times New Roman" w:cs="Times New Roman"/>
          <w:i/>
          <w:iCs/>
          <w:sz w:val="24"/>
          <w:szCs w:val="24"/>
        </w:rPr>
        <w:t xml:space="preserve">Perlindungan Hukum Terhadap Anak yang Berkonflik dengan Hukum dalam Sistem Peradilan Pidana </w:t>
      </w:r>
      <w:r w:rsidRPr="00345A01">
        <w:rPr>
          <w:rFonts w:ascii="Times New Roman" w:hAnsi="Times New Roman" w:cs="Times New Roman"/>
          <w:sz w:val="24"/>
          <w:szCs w:val="24"/>
        </w:rPr>
        <w:t xml:space="preserve">Indonesia (Hukum Perlindungan Perempuan dan Anak) ed. Sulistyowati Irianto (USAID, The Asia Foundation &amp; Kemitraan Partnership, 2015). </w:t>
      </w:r>
    </w:p>
    <w:p w:rsidR="00545123" w:rsidRPr="00345A01" w:rsidRDefault="00545123" w:rsidP="00545123">
      <w:pPr>
        <w:spacing w:after="0" w:line="360" w:lineRule="auto"/>
        <w:ind w:left="567" w:right="98" w:hanging="567"/>
        <w:jc w:val="both"/>
        <w:rPr>
          <w:rFonts w:ascii="Times New Roman" w:hAnsi="Times New Roman"/>
          <w:sz w:val="24"/>
          <w:szCs w:val="24"/>
        </w:rPr>
      </w:pPr>
      <w:r w:rsidRPr="00345A01">
        <w:rPr>
          <w:rFonts w:ascii="Times New Roman" w:hAnsi="Times New Roman"/>
          <w:sz w:val="24"/>
          <w:szCs w:val="24"/>
        </w:rPr>
        <w:t xml:space="preserve">Marlina, </w:t>
      </w:r>
      <w:r w:rsidRPr="00345A01">
        <w:rPr>
          <w:rFonts w:ascii="Times New Roman" w:hAnsi="Times New Roman"/>
          <w:i/>
          <w:sz w:val="24"/>
          <w:szCs w:val="24"/>
        </w:rPr>
        <w:t>Peradilan Pidana Anak di Indonesia Pengembangan Konsep Diversi dan Restorative Justice</w:t>
      </w:r>
      <w:r w:rsidRPr="00345A01">
        <w:rPr>
          <w:rFonts w:ascii="Times New Roman" w:hAnsi="Times New Roman"/>
          <w:sz w:val="24"/>
          <w:szCs w:val="24"/>
        </w:rPr>
        <w:t>, Bandung: Refika Aditama, 2009</w:t>
      </w:r>
    </w:p>
    <w:p w:rsidR="00545123" w:rsidRPr="00345A01" w:rsidRDefault="00545123" w:rsidP="00545123">
      <w:pPr>
        <w:pStyle w:val="FootnoteText"/>
        <w:spacing w:line="360" w:lineRule="auto"/>
        <w:ind w:left="567" w:hanging="567"/>
        <w:jc w:val="both"/>
        <w:rPr>
          <w:rFonts w:ascii="Times New Roman" w:hAnsi="Times New Roman" w:cs="Times New Roman"/>
          <w:sz w:val="24"/>
          <w:szCs w:val="24"/>
          <w:lang w:val="id-ID"/>
        </w:rPr>
      </w:pPr>
      <w:r w:rsidRPr="00345A01">
        <w:rPr>
          <w:rFonts w:ascii="Times New Roman" w:hAnsi="Times New Roman" w:cs="Times New Roman"/>
          <w:sz w:val="24"/>
          <w:szCs w:val="24"/>
        </w:rPr>
        <w:t xml:space="preserve">Marlina, </w:t>
      </w:r>
      <w:r w:rsidRPr="00345A01">
        <w:rPr>
          <w:rFonts w:ascii="Times New Roman" w:hAnsi="Times New Roman" w:cs="Times New Roman"/>
          <w:i/>
          <w:iCs/>
          <w:sz w:val="24"/>
          <w:szCs w:val="24"/>
        </w:rPr>
        <w:t>Peradilan Pidana Anak</w:t>
      </w:r>
      <w:r w:rsidRPr="00345A01">
        <w:rPr>
          <w:rFonts w:ascii="Times New Roman" w:hAnsi="Times New Roman" w:cs="Times New Roman"/>
          <w:i/>
          <w:iCs/>
          <w:sz w:val="24"/>
          <w:szCs w:val="24"/>
          <w:lang w:val="id-ID"/>
        </w:rPr>
        <w:t xml:space="preserve">di Indonesia. </w:t>
      </w:r>
      <w:r w:rsidRPr="00345A01">
        <w:rPr>
          <w:rFonts w:ascii="Times New Roman" w:hAnsi="Times New Roman" w:cs="Times New Roman"/>
          <w:sz w:val="24"/>
          <w:szCs w:val="24"/>
          <w:lang w:val="id-ID"/>
        </w:rPr>
        <w:t>Refika Aditama, Bandung. 2009</w:t>
      </w:r>
    </w:p>
    <w:p w:rsidR="00545123" w:rsidRPr="00345A01" w:rsidRDefault="00545123" w:rsidP="00545123">
      <w:pPr>
        <w:pStyle w:val="FootnoteText"/>
        <w:spacing w:line="360" w:lineRule="auto"/>
        <w:ind w:left="567" w:hanging="567"/>
        <w:jc w:val="both"/>
        <w:rPr>
          <w:rFonts w:ascii="Times New Roman" w:hAnsi="Times New Roman" w:cs="Times New Roman"/>
          <w:sz w:val="24"/>
          <w:szCs w:val="24"/>
          <w:lang w:val="id-ID"/>
        </w:rPr>
      </w:pPr>
      <w:r w:rsidRPr="00345A01">
        <w:rPr>
          <w:rFonts w:ascii="Times New Roman" w:hAnsi="Times New Roman" w:cs="Times New Roman"/>
          <w:sz w:val="24"/>
          <w:szCs w:val="24"/>
        </w:rPr>
        <w:t xml:space="preserve">Michael Focault, </w:t>
      </w:r>
      <w:r w:rsidRPr="00345A01">
        <w:rPr>
          <w:rFonts w:ascii="Times New Roman" w:hAnsi="Times New Roman" w:cs="Times New Roman"/>
          <w:i/>
          <w:iCs/>
          <w:sz w:val="24"/>
          <w:szCs w:val="24"/>
        </w:rPr>
        <w:t xml:space="preserve">Disciplin and punish </w:t>
      </w:r>
      <w:r w:rsidRPr="00345A01">
        <w:rPr>
          <w:rFonts w:ascii="Times New Roman" w:hAnsi="Times New Roman" w:cs="Times New Roman"/>
          <w:sz w:val="24"/>
          <w:szCs w:val="24"/>
        </w:rPr>
        <w:t>(The British Prison, 1997)</w:t>
      </w:r>
      <w:r>
        <w:rPr>
          <w:rFonts w:ascii="Times New Roman" w:hAnsi="Times New Roman" w:cs="Times New Roman"/>
          <w:sz w:val="24"/>
          <w:szCs w:val="24"/>
          <w:lang w:val="id-ID"/>
        </w:rPr>
        <w:t>.</w:t>
      </w:r>
      <w:r w:rsidRPr="00345A01">
        <w:rPr>
          <w:rFonts w:ascii="Times New Roman" w:hAnsi="Times New Roman" w:cs="Times New Roman"/>
          <w:sz w:val="24"/>
          <w:szCs w:val="24"/>
        </w:rPr>
        <w:t xml:space="preserve">Dikutip dari Edi Ikhsan et al., </w:t>
      </w:r>
      <w:r w:rsidRPr="00345A01">
        <w:rPr>
          <w:rFonts w:ascii="Times New Roman" w:hAnsi="Times New Roman" w:cs="Times New Roman"/>
          <w:i/>
          <w:iCs/>
          <w:sz w:val="24"/>
          <w:szCs w:val="24"/>
        </w:rPr>
        <w:t xml:space="preserve">Diversi dan Keadilan Restoratif: Kesiapan Aparat Penegakan Hukum dan Masyarakat </w:t>
      </w:r>
      <w:r w:rsidRPr="00345A01">
        <w:rPr>
          <w:rFonts w:ascii="Times New Roman" w:hAnsi="Times New Roman" w:cs="Times New Roman"/>
          <w:sz w:val="24"/>
          <w:szCs w:val="24"/>
        </w:rPr>
        <w:t>(Medan: USAID, The Asia Foundation &amp; Pusaka Indonesia, 2014)</w:t>
      </w:r>
      <w:r w:rsidRPr="00345A01">
        <w:rPr>
          <w:rFonts w:ascii="Times New Roman" w:hAnsi="Times New Roman" w:cs="Times New Roman"/>
          <w:sz w:val="24"/>
          <w:szCs w:val="24"/>
          <w:lang w:val="id-ID"/>
        </w:rPr>
        <w:t>.</w:t>
      </w:r>
    </w:p>
    <w:p w:rsidR="00545123" w:rsidRPr="00345A01" w:rsidRDefault="00545123" w:rsidP="00545123">
      <w:pPr>
        <w:pStyle w:val="FootnoteText"/>
        <w:spacing w:line="360" w:lineRule="auto"/>
        <w:ind w:left="567" w:hanging="567"/>
        <w:jc w:val="both"/>
        <w:rPr>
          <w:rFonts w:ascii="Times New Roman" w:hAnsi="Times New Roman" w:cs="Times New Roman"/>
          <w:sz w:val="24"/>
          <w:szCs w:val="24"/>
          <w:lang w:val="id-ID"/>
        </w:rPr>
      </w:pPr>
      <w:r w:rsidRPr="00345A01">
        <w:rPr>
          <w:rFonts w:ascii="Times New Roman" w:hAnsi="Times New Roman" w:cs="Times New Roman"/>
          <w:sz w:val="24"/>
          <w:szCs w:val="24"/>
        </w:rPr>
        <w:t xml:space="preserve">Mochtar Kusumaatmadja, </w:t>
      </w:r>
      <w:r w:rsidRPr="00345A01">
        <w:rPr>
          <w:rFonts w:ascii="Times New Roman" w:hAnsi="Times New Roman" w:cs="Times New Roman"/>
          <w:i/>
          <w:iCs/>
          <w:sz w:val="24"/>
          <w:szCs w:val="24"/>
        </w:rPr>
        <w:t xml:space="preserve">“Konsep-Konsep Hukum Dalam Pembangunan”, </w:t>
      </w:r>
      <w:r w:rsidRPr="00345A01">
        <w:rPr>
          <w:rFonts w:ascii="Times New Roman" w:hAnsi="Times New Roman" w:cs="Times New Roman"/>
          <w:sz w:val="24"/>
          <w:szCs w:val="24"/>
        </w:rPr>
        <w:t xml:space="preserve">Bandung: Alumni, 2006, sebagaimana dikutip dalam makalah Yang disampaikan oleh Basrief Arief dalam </w:t>
      </w:r>
      <w:r w:rsidRPr="00345A01">
        <w:rPr>
          <w:rFonts w:ascii="Times New Roman" w:hAnsi="Times New Roman" w:cs="Times New Roman"/>
          <w:i/>
          <w:iCs/>
          <w:sz w:val="24"/>
          <w:szCs w:val="24"/>
        </w:rPr>
        <w:t xml:space="preserve">Focus Group Discussion </w:t>
      </w:r>
      <w:r w:rsidRPr="00345A01">
        <w:rPr>
          <w:rFonts w:ascii="Times New Roman" w:hAnsi="Times New Roman" w:cs="Times New Roman"/>
          <w:sz w:val="24"/>
          <w:szCs w:val="24"/>
        </w:rPr>
        <w:t>(FGD) dengan tema “</w:t>
      </w:r>
      <w:r w:rsidRPr="00345A01">
        <w:rPr>
          <w:rFonts w:ascii="Times New Roman" w:hAnsi="Times New Roman" w:cs="Times New Roman"/>
          <w:i/>
          <w:iCs/>
          <w:sz w:val="24"/>
          <w:szCs w:val="24"/>
        </w:rPr>
        <w:t>Reformasi Penegakan Hukum di Indonesia</w:t>
      </w:r>
      <w:r w:rsidRPr="00345A01">
        <w:rPr>
          <w:rFonts w:ascii="Times New Roman" w:hAnsi="Times New Roman" w:cs="Times New Roman"/>
          <w:sz w:val="24"/>
          <w:szCs w:val="24"/>
        </w:rPr>
        <w:t>”, pada tanggal 12 Oktober 2011 di Hotel Sari Pan Pasific Jakarta</w:t>
      </w:r>
      <w:r w:rsidRPr="00345A01">
        <w:rPr>
          <w:rFonts w:ascii="Times New Roman" w:hAnsi="Times New Roman" w:cs="Times New Roman"/>
          <w:sz w:val="24"/>
          <w:szCs w:val="24"/>
          <w:lang w:val="id-ID"/>
        </w:rPr>
        <w:t>.</w:t>
      </w:r>
    </w:p>
    <w:p w:rsidR="00545123" w:rsidRPr="00345A01" w:rsidRDefault="00545123" w:rsidP="00545123">
      <w:pPr>
        <w:spacing w:after="0" w:line="360" w:lineRule="auto"/>
        <w:ind w:left="567" w:right="98" w:hanging="567"/>
        <w:jc w:val="both"/>
        <w:rPr>
          <w:rFonts w:ascii="Times New Roman" w:hAnsi="Times New Roman"/>
          <w:sz w:val="24"/>
          <w:szCs w:val="24"/>
        </w:rPr>
      </w:pPr>
      <w:r w:rsidRPr="00345A01">
        <w:rPr>
          <w:rFonts w:ascii="Times New Roman" w:hAnsi="Times New Roman"/>
          <w:sz w:val="24"/>
          <w:szCs w:val="24"/>
        </w:rPr>
        <w:t xml:space="preserve">Muhadar, Abdullah, Husni Thamrin, </w:t>
      </w:r>
      <w:r w:rsidRPr="00345A01">
        <w:rPr>
          <w:rFonts w:ascii="Times New Roman" w:hAnsi="Times New Roman"/>
          <w:i/>
          <w:sz w:val="24"/>
          <w:szCs w:val="24"/>
        </w:rPr>
        <w:t>Perlindungan Saksi dan Korban dalam Sistem Peradilan Pidana</w:t>
      </w:r>
      <w:r w:rsidRPr="00345A01">
        <w:rPr>
          <w:rFonts w:ascii="Times New Roman" w:hAnsi="Times New Roman"/>
          <w:sz w:val="24"/>
          <w:szCs w:val="24"/>
        </w:rPr>
        <w:t>, Surabaya: CV Putra Media Nusantara,2009</w:t>
      </w:r>
    </w:p>
    <w:p w:rsidR="00545123" w:rsidRPr="00345A01" w:rsidRDefault="00545123" w:rsidP="00545123">
      <w:pPr>
        <w:spacing w:after="0" w:line="360" w:lineRule="auto"/>
        <w:ind w:left="567" w:right="98" w:hanging="567"/>
        <w:jc w:val="both"/>
        <w:rPr>
          <w:rFonts w:ascii="Times New Roman" w:hAnsi="Times New Roman"/>
          <w:i/>
          <w:sz w:val="24"/>
          <w:szCs w:val="24"/>
        </w:rPr>
      </w:pPr>
      <w:r w:rsidRPr="00345A01">
        <w:rPr>
          <w:rFonts w:ascii="Times New Roman" w:hAnsi="Times New Roman"/>
          <w:sz w:val="24"/>
          <w:szCs w:val="24"/>
        </w:rPr>
        <w:t xml:space="preserve">Mulyana W. Kusumah, </w:t>
      </w:r>
      <w:r w:rsidRPr="00345A01">
        <w:rPr>
          <w:rFonts w:ascii="Times New Roman" w:hAnsi="Times New Roman"/>
          <w:i/>
          <w:sz w:val="24"/>
          <w:szCs w:val="24"/>
        </w:rPr>
        <w:t xml:space="preserve">Hukum dan Hak Asasi Manusia, Suatu Pemahaman Kritis </w:t>
      </w:r>
      <w:r w:rsidRPr="00345A01">
        <w:rPr>
          <w:rFonts w:ascii="Times New Roman" w:hAnsi="Times New Roman"/>
          <w:sz w:val="24"/>
          <w:szCs w:val="24"/>
        </w:rPr>
        <w:t>Bandung: Alumni, 1981</w:t>
      </w:r>
    </w:p>
    <w:p w:rsidR="00545123" w:rsidRPr="00345A01" w:rsidRDefault="00545123" w:rsidP="00545123">
      <w:pPr>
        <w:pStyle w:val="FootnoteText"/>
        <w:spacing w:line="360" w:lineRule="auto"/>
        <w:ind w:left="567" w:hanging="567"/>
        <w:jc w:val="both"/>
        <w:rPr>
          <w:rFonts w:ascii="Times New Roman" w:hAnsi="Times New Roman" w:cs="Times New Roman"/>
          <w:sz w:val="24"/>
          <w:szCs w:val="24"/>
          <w:lang w:val="id-ID"/>
        </w:rPr>
      </w:pPr>
      <w:r w:rsidRPr="00345A01">
        <w:rPr>
          <w:rFonts w:ascii="Times New Roman" w:hAnsi="Times New Roman" w:cs="Times New Roman"/>
          <w:sz w:val="24"/>
          <w:szCs w:val="24"/>
        </w:rPr>
        <w:t xml:space="preserve">Munir Fuady, </w:t>
      </w:r>
      <w:r w:rsidRPr="00345A01">
        <w:rPr>
          <w:rFonts w:ascii="Times New Roman" w:hAnsi="Times New Roman" w:cs="Times New Roman"/>
          <w:i/>
          <w:iCs/>
          <w:sz w:val="24"/>
          <w:szCs w:val="24"/>
        </w:rPr>
        <w:t xml:space="preserve">Dinamika Teori Hukum, </w:t>
      </w:r>
      <w:r w:rsidRPr="00345A01">
        <w:rPr>
          <w:rFonts w:ascii="Times New Roman" w:hAnsi="Times New Roman" w:cs="Times New Roman"/>
          <w:sz w:val="24"/>
          <w:szCs w:val="24"/>
        </w:rPr>
        <w:t>(Bogor: Ghalia Indonesia, 2010)</w:t>
      </w:r>
      <w:r w:rsidRPr="00345A01">
        <w:rPr>
          <w:rFonts w:ascii="Times New Roman" w:hAnsi="Times New Roman" w:cs="Times New Roman"/>
          <w:sz w:val="24"/>
          <w:szCs w:val="24"/>
          <w:lang w:val="id-ID"/>
        </w:rPr>
        <w:t>.</w:t>
      </w:r>
    </w:p>
    <w:p w:rsidR="00545123" w:rsidRPr="00345A01" w:rsidRDefault="00545123" w:rsidP="00545123">
      <w:pPr>
        <w:tabs>
          <w:tab w:val="left" w:pos="0"/>
          <w:tab w:val="left" w:pos="90"/>
        </w:tabs>
        <w:autoSpaceDE w:val="0"/>
        <w:autoSpaceDN w:val="0"/>
        <w:adjustRightInd w:val="0"/>
        <w:spacing w:after="0" w:line="360" w:lineRule="auto"/>
        <w:ind w:left="567" w:hanging="567"/>
        <w:jc w:val="both"/>
        <w:rPr>
          <w:rFonts w:ascii="Times New Roman" w:hAnsi="Times New Roman"/>
          <w:bCs/>
          <w:sz w:val="24"/>
          <w:szCs w:val="24"/>
        </w:rPr>
      </w:pPr>
      <w:r w:rsidRPr="00345A01">
        <w:rPr>
          <w:rFonts w:ascii="Times New Roman" w:hAnsi="Times New Roman"/>
          <w:sz w:val="24"/>
          <w:szCs w:val="24"/>
        </w:rPr>
        <w:t xml:space="preserve">Myles Ritchie, </w:t>
      </w:r>
      <w:r w:rsidRPr="00345A01">
        <w:rPr>
          <w:rFonts w:ascii="Times New Roman" w:hAnsi="Times New Roman"/>
          <w:bCs/>
          <w:i/>
          <w:sz w:val="24"/>
          <w:szCs w:val="24"/>
        </w:rPr>
        <w:t>Children In ‘Especially Difficult Circumstances’: Children Living On The Street. Can Their Special Needs Be Met Through Specific Legal Provisioning?Consultative Paper Prepared For The South African Law Commission</w:t>
      </w:r>
      <w:r w:rsidRPr="00345A01">
        <w:rPr>
          <w:rFonts w:ascii="Times New Roman" w:hAnsi="Times New Roman"/>
          <w:bCs/>
          <w:sz w:val="24"/>
          <w:szCs w:val="24"/>
        </w:rPr>
        <w:t>, 1999</w:t>
      </w:r>
    </w:p>
    <w:p w:rsidR="00545123" w:rsidRPr="00345A01" w:rsidRDefault="00545123" w:rsidP="00545123">
      <w:pPr>
        <w:spacing w:after="0" w:line="360" w:lineRule="auto"/>
        <w:ind w:left="567" w:right="98" w:hanging="567"/>
        <w:jc w:val="both"/>
        <w:rPr>
          <w:rFonts w:ascii="Times New Roman" w:hAnsi="Times New Roman"/>
          <w:sz w:val="24"/>
          <w:szCs w:val="24"/>
        </w:rPr>
      </w:pPr>
      <w:r w:rsidRPr="00345A01">
        <w:rPr>
          <w:rFonts w:ascii="Times New Roman" w:hAnsi="Times New Roman"/>
          <w:sz w:val="24"/>
          <w:szCs w:val="24"/>
        </w:rPr>
        <w:t xml:space="preserve">Nandang Sambas, </w:t>
      </w:r>
      <w:r w:rsidRPr="00345A01">
        <w:rPr>
          <w:rFonts w:ascii="Times New Roman" w:hAnsi="Times New Roman"/>
          <w:i/>
          <w:sz w:val="24"/>
          <w:szCs w:val="24"/>
        </w:rPr>
        <w:t>Pembaharuan Sistem Pemidanaan Anak di Indonesia</w:t>
      </w:r>
      <w:r w:rsidRPr="00345A01">
        <w:rPr>
          <w:rFonts w:ascii="Times New Roman" w:hAnsi="Times New Roman"/>
          <w:sz w:val="24"/>
          <w:szCs w:val="24"/>
        </w:rPr>
        <w:t>, Yogyakarta: Graha Ilmu, 2010</w:t>
      </w:r>
    </w:p>
    <w:p w:rsidR="00545123" w:rsidRPr="00345A01" w:rsidRDefault="00545123" w:rsidP="00545123">
      <w:pPr>
        <w:pStyle w:val="FootnoteText"/>
        <w:spacing w:line="360" w:lineRule="auto"/>
        <w:ind w:left="567" w:hanging="567"/>
        <w:jc w:val="both"/>
        <w:rPr>
          <w:rFonts w:ascii="Times New Roman" w:hAnsi="Times New Roman" w:cs="Times New Roman"/>
          <w:sz w:val="24"/>
          <w:szCs w:val="24"/>
          <w:lang w:val="id-ID"/>
        </w:rPr>
      </w:pPr>
      <w:r w:rsidRPr="00345A01">
        <w:rPr>
          <w:rFonts w:ascii="Times New Roman" w:hAnsi="Times New Roman" w:cs="Times New Roman"/>
          <w:sz w:val="24"/>
          <w:szCs w:val="24"/>
        </w:rPr>
        <w:lastRenderedPageBreak/>
        <w:t xml:space="preserve">Peter C. Kratcoski, </w:t>
      </w:r>
      <w:r w:rsidRPr="00345A01">
        <w:rPr>
          <w:rFonts w:ascii="Times New Roman" w:hAnsi="Times New Roman" w:cs="Times New Roman"/>
          <w:i/>
          <w:iCs/>
          <w:sz w:val="24"/>
          <w:szCs w:val="24"/>
        </w:rPr>
        <w:t xml:space="preserve">Correctional Counseling and Treatment </w:t>
      </w:r>
      <w:r w:rsidRPr="00345A01">
        <w:rPr>
          <w:rFonts w:ascii="Times New Roman" w:hAnsi="Times New Roman" w:cs="Times New Roman"/>
          <w:sz w:val="24"/>
          <w:szCs w:val="24"/>
        </w:rPr>
        <w:t xml:space="preserve">(USA: Waveland Press Inc., 2004), hlm. 160. Dikutip dari </w:t>
      </w:r>
      <w:r w:rsidRPr="00345A01">
        <w:rPr>
          <w:rFonts w:ascii="Times New Roman" w:hAnsi="Times New Roman" w:cs="Times New Roman"/>
          <w:i/>
          <w:iCs/>
          <w:sz w:val="24"/>
          <w:szCs w:val="24"/>
        </w:rPr>
        <w:t>Ibid</w:t>
      </w:r>
      <w:r w:rsidRPr="00345A01">
        <w:rPr>
          <w:rFonts w:ascii="Times New Roman" w:hAnsi="Times New Roman" w:cs="Times New Roman"/>
          <w:sz w:val="24"/>
          <w:szCs w:val="24"/>
          <w:lang w:val="id-ID"/>
        </w:rPr>
        <w:t>.</w:t>
      </w:r>
    </w:p>
    <w:p w:rsidR="00545123" w:rsidRPr="00345A01" w:rsidRDefault="00545123" w:rsidP="00545123">
      <w:pPr>
        <w:pStyle w:val="FootnoteText"/>
        <w:spacing w:line="360" w:lineRule="auto"/>
        <w:ind w:left="567" w:hanging="567"/>
        <w:jc w:val="both"/>
        <w:rPr>
          <w:rFonts w:ascii="Times New Roman" w:hAnsi="Times New Roman" w:cs="Times New Roman"/>
          <w:sz w:val="24"/>
          <w:szCs w:val="24"/>
        </w:rPr>
      </w:pPr>
      <w:r w:rsidRPr="00345A01">
        <w:rPr>
          <w:rFonts w:ascii="Times New Roman" w:hAnsi="Times New Roman" w:cs="Times New Roman"/>
          <w:sz w:val="24"/>
          <w:szCs w:val="24"/>
        </w:rPr>
        <w:t>Prof. H. Mardjono Reksodiputro, SH.MA disampaikan kepada penulis tanggal 11 Juni 2012 di Salemba, Jakarta</w:t>
      </w:r>
    </w:p>
    <w:p w:rsidR="00545123" w:rsidRPr="00345A01" w:rsidRDefault="00545123" w:rsidP="00545123">
      <w:pPr>
        <w:spacing w:after="0" w:line="360" w:lineRule="auto"/>
        <w:ind w:left="567" w:hanging="567"/>
        <w:rPr>
          <w:rFonts w:ascii="Times New Roman" w:hAnsi="Times New Roman"/>
          <w:sz w:val="24"/>
          <w:szCs w:val="24"/>
        </w:rPr>
      </w:pPr>
      <w:r w:rsidRPr="00345A01">
        <w:rPr>
          <w:rFonts w:ascii="Times New Roman" w:hAnsi="Times New Roman"/>
          <w:sz w:val="24"/>
          <w:szCs w:val="24"/>
        </w:rPr>
        <w:t xml:space="preserve">Rika Saraswati, </w:t>
      </w:r>
      <w:r w:rsidRPr="00345A01">
        <w:rPr>
          <w:rFonts w:ascii="Times New Roman" w:hAnsi="Times New Roman"/>
          <w:i/>
          <w:iCs/>
          <w:sz w:val="24"/>
          <w:szCs w:val="24"/>
        </w:rPr>
        <w:t xml:space="preserve">Hukum Perlindungan Anak Di Indonesia, </w:t>
      </w:r>
      <w:r w:rsidRPr="00345A01">
        <w:rPr>
          <w:rFonts w:ascii="Times New Roman" w:hAnsi="Times New Roman"/>
          <w:sz w:val="24"/>
          <w:szCs w:val="24"/>
        </w:rPr>
        <w:t>PT Citra Aditya Bakti, 2015.</w:t>
      </w:r>
    </w:p>
    <w:p w:rsidR="00545123" w:rsidRPr="00345A01" w:rsidRDefault="00545123" w:rsidP="00545123">
      <w:pPr>
        <w:spacing w:after="0" w:line="360" w:lineRule="auto"/>
        <w:ind w:left="567" w:right="121" w:hanging="567"/>
        <w:jc w:val="both"/>
        <w:rPr>
          <w:rFonts w:ascii="Times New Roman" w:hAnsi="Times New Roman"/>
          <w:sz w:val="24"/>
          <w:szCs w:val="24"/>
        </w:rPr>
      </w:pPr>
      <w:r w:rsidRPr="00345A01">
        <w:rPr>
          <w:rFonts w:ascii="Times New Roman" w:hAnsi="Times New Roman"/>
          <w:sz w:val="24"/>
          <w:szCs w:val="24"/>
        </w:rPr>
        <w:t xml:space="preserve">Ronny Hanitijo Soemitro, </w:t>
      </w:r>
      <w:r w:rsidRPr="00345A01">
        <w:rPr>
          <w:rFonts w:ascii="Times New Roman" w:hAnsi="Times New Roman"/>
          <w:i/>
          <w:sz w:val="24"/>
          <w:szCs w:val="24"/>
        </w:rPr>
        <w:t xml:space="preserve">Metodologi Penelitian Hukum dan Jurimetri, </w:t>
      </w:r>
      <w:r w:rsidRPr="00345A01">
        <w:rPr>
          <w:rFonts w:ascii="Times New Roman" w:hAnsi="Times New Roman"/>
          <w:sz w:val="24"/>
          <w:szCs w:val="24"/>
        </w:rPr>
        <w:t>cetakan keempat Ghalia, Jakarta, 1990</w:t>
      </w:r>
    </w:p>
    <w:p w:rsidR="00545123" w:rsidRPr="00345A01" w:rsidRDefault="00545123" w:rsidP="00545123">
      <w:pPr>
        <w:spacing w:after="0" w:line="360" w:lineRule="auto"/>
        <w:ind w:left="567" w:right="127" w:hanging="567"/>
        <w:jc w:val="both"/>
        <w:rPr>
          <w:rFonts w:ascii="Times New Roman" w:hAnsi="Times New Roman"/>
          <w:sz w:val="24"/>
          <w:szCs w:val="24"/>
        </w:rPr>
      </w:pPr>
      <w:r w:rsidRPr="00345A01">
        <w:rPr>
          <w:rFonts w:ascii="Times New Roman" w:hAnsi="Times New Roman"/>
          <w:sz w:val="24"/>
          <w:szCs w:val="24"/>
        </w:rPr>
        <w:t>Ruben Achmad, “</w:t>
      </w:r>
      <w:r w:rsidRPr="00345A01">
        <w:rPr>
          <w:rFonts w:ascii="Times New Roman" w:hAnsi="Times New Roman"/>
          <w:i/>
          <w:sz w:val="24"/>
          <w:szCs w:val="24"/>
        </w:rPr>
        <w:t>Upaya Penyelesaian Masalah Anak yang Berkonflik dengan Hukum</w:t>
      </w:r>
      <w:r w:rsidRPr="00345A01">
        <w:rPr>
          <w:rFonts w:ascii="Times New Roman" w:hAnsi="Times New Roman"/>
          <w:b/>
          <w:sz w:val="24"/>
          <w:szCs w:val="24"/>
        </w:rPr>
        <w:t xml:space="preserve">, </w:t>
      </w:r>
      <w:r w:rsidRPr="00345A01">
        <w:rPr>
          <w:rFonts w:ascii="Times New Roman" w:hAnsi="Times New Roman"/>
          <w:sz w:val="24"/>
          <w:szCs w:val="24"/>
        </w:rPr>
        <w:t xml:space="preserve">dalam </w:t>
      </w:r>
      <w:r w:rsidRPr="00345A01">
        <w:rPr>
          <w:rFonts w:ascii="Times New Roman" w:hAnsi="Times New Roman"/>
          <w:i/>
          <w:sz w:val="24"/>
          <w:szCs w:val="24"/>
        </w:rPr>
        <w:t>Jurnal Simbur Cahaya</w:t>
      </w:r>
      <w:r w:rsidRPr="00345A01">
        <w:rPr>
          <w:rFonts w:ascii="Times New Roman" w:hAnsi="Times New Roman"/>
          <w:sz w:val="24"/>
          <w:szCs w:val="24"/>
        </w:rPr>
        <w:t>, Nomor 27, Tahun X, Januari 2005</w:t>
      </w:r>
    </w:p>
    <w:p w:rsidR="00545123" w:rsidRPr="00345A01" w:rsidRDefault="00545123" w:rsidP="00545123">
      <w:pPr>
        <w:pStyle w:val="FootnoteText"/>
        <w:spacing w:line="360" w:lineRule="auto"/>
        <w:ind w:left="567" w:hanging="567"/>
        <w:jc w:val="both"/>
        <w:rPr>
          <w:rFonts w:ascii="Times New Roman" w:hAnsi="Times New Roman" w:cs="Times New Roman"/>
          <w:sz w:val="24"/>
          <w:szCs w:val="24"/>
          <w:lang w:val="id-ID"/>
        </w:rPr>
      </w:pPr>
      <w:r w:rsidRPr="00345A01">
        <w:rPr>
          <w:rFonts w:ascii="Times New Roman" w:hAnsi="Times New Roman" w:cs="Times New Roman"/>
          <w:sz w:val="24"/>
          <w:szCs w:val="24"/>
        </w:rPr>
        <w:t xml:space="preserve">Satjipto Rahardjo, </w:t>
      </w:r>
      <w:r w:rsidRPr="00345A01">
        <w:rPr>
          <w:rFonts w:ascii="Times New Roman" w:hAnsi="Times New Roman" w:cs="Times New Roman"/>
          <w:i/>
          <w:iCs/>
          <w:sz w:val="24"/>
          <w:szCs w:val="24"/>
        </w:rPr>
        <w:t>“Membedah Hukum Progresif “,</w:t>
      </w:r>
      <w:r w:rsidRPr="00345A01">
        <w:rPr>
          <w:rFonts w:ascii="Times New Roman" w:hAnsi="Times New Roman" w:cs="Times New Roman"/>
          <w:sz w:val="24"/>
          <w:szCs w:val="24"/>
        </w:rPr>
        <w:t>Jakarta: Kompas Media Nusantara, 2006</w:t>
      </w:r>
      <w:r w:rsidRPr="00345A01">
        <w:rPr>
          <w:rFonts w:ascii="Times New Roman" w:hAnsi="Times New Roman" w:cs="Times New Roman"/>
          <w:sz w:val="24"/>
          <w:szCs w:val="24"/>
          <w:lang w:val="id-ID"/>
        </w:rPr>
        <w:t>.</w:t>
      </w:r>
    </w:p>
    <w:p w:rsidR="00545123" w:rsidRPr="00345A01" w:rsidRDefault="00545123" w:rsidP="00545123">
      <w:pPr>
        <w:spacing w:after="0" w:line="360" w:lineRule="auto"/>
        <w:ind w:left="567" w:right="124" w:hanging="567"/>
        <w:jc w:val="both"/>
        <w:rPr>
          <w:rFonts w:ascii="Times New Roman" w:hAnsi="Times New Roman"/>
          <w:sz w:val="24"/>
          <w:szCs w:val="24"/>
        </w:rPr>
      </w:pPr>
      <w:r w:rsidRPr="00345A01">
        <w:rPr>
          <w:rFonts w:ascii="Times New Roman" w:hAnsi="Times New Roman"/>
          <w:sz w:val="24"/>
          <w:szCs w:val="24"/>
        </w:rPr>
        <w:t xml:space="preserve">Setya Wahyudi, </w:t>
      </w:r>
      <w:r w:rsidRPr="00345A01">
        <w:rPr>
          <w:rFonts w:ascii="Times New Roman" w:hAnsi="Times New Roman"/>
          <w:i/>
          <w:sz w:val="24"/>
          <w:szCs w:val="24"/>
        </w:rPr>
        <w:t>Implementasi Ide Diversi dalam Pembaharuan Sistem Peradilan Pidana Anak di Indonesia</w:t>
      </w:r>
      <w:r w:rsidRPr="00345A01">
        <w:rPr>
          <w:rFonts w:ascii="Times New Roman" w:hAnsi="Times New Roman"/>
          <w:sz w:val="24"/>
          <w:szCs w:val="24"/>
        </w:rPr>
        <w:t xml:space="preserve">, Yogyakarta: Genta Publishing, 2011 </w:t>
      </w:r>
    </w:p>
    <w:p w:rsidR="00545123" w:rsidRPr="00345A01" w:rsidRDefault="00545123" w:rsidP="00545123">
      <w:pPr>
        <w:pStyle w:val="FootnoteText"/>
        <w:spacing w:line="360" w:lineRule="auto"/>
        <w:ind w:left="567" w:hanging="567"/>
        <w:jc w:val="both"/>
        <w:rPr>
          <w:rFonts w:ascii="Times New Roman" w:hAnsi="Times New Roman" w:cs="Times New Roman"/>
          <w:sz w:val="24"/>
          <w:szCs w:val="24"/>
        </w:rPr>
      </w:pPr>
      <w:r w:rsidRPr="00345A01">
        <w:rPr>
          <w:rFonts w:ascii="Times New Roman" w:hAnsi="Times New Roman" w:cs="Times New Roman"/>
          <w:sz w:val="24"/>
          <w:szCs w:val="24"/>
        </w:rPr>
        <w:t xml:space="preserve">Soepomo, </w:t>
      </w:r>
      <w:r w:rsidRPr="00345A01">
        <w:rPr>
          <w:rFonts w:ascii="Times New Roman" w:hAnsi="Times New Roman" w:cs="Times New Roman"/>
          <w:i/>
          <w:iCs/>
          <w:sz w:val="24"/>
          <w:szCs w:val="24"/>
        </w:rPr>
        <w:t>Sistem Hukum Di Indonesia Sebelum Perang Dunia II</w:t>
      </w:r>
      <w:r w:rsidRPr="00345A01">
        <w:rPr>
          <w:rFonts w:ascii="Times New Roman" w:hAnsi="Times New Roman" w:cs="Times New Roman"/>
          <w:sz w:val="24"/>
          <w:szCs w:val="24"/>
        </w:rPr>
        <w:t xml:space="preserve">, Pradnya Paramita, Jakarta, 1981, hlm. 137, sebagaimana dikutip dalam Laporan hasil kerja Tim Analisis dan Evaluasi Hukum Tentang Pelaksanaan Asas Oportunitas……..”, </w:t>
      </w:r>
    </w:p>
    <w:p w:rsidR="00545123" w:rsidRPr="00345A01" w:rsidRDefault="00545123" w:rsidP="00545123">
      <w:pPr>
        <w:pStyle w:val="Pa1"/>
        <w:tabs>
          <w:tab w:val="left" w:pos="0"/>
          <w:tab w:val="left" w:pos="90"/>
        </w:tabs>
        <w:spacing w:line="360" w:lineRule="auto"/>
        <w:ind w:left="567" w:hanging="567"/>
        <w:jc w:val="both"/>
        <w:rPr>
          <w:rStyle w:val="A5"/>
          <w:rFonts w:ascii="Times New Roman" w:hAnsi="Times New Roman"/>
          <w:lang w:val="sv-SE"/>
        </w:rPr>
      </w:pPr>
      <w:r w:rsidRPr="00345A01">
        <w:rPr>
          <w:rStyle w:val="A5"/>
          <w:rFonts w:ascii="Times New Roman" w:hAnsi="Times New Roman"/>
        </w:rPr>
        <w:t xml:space="preserve">Steven Allen, Kata Pengantar, dalam Purnianti, Mamik Sri Supatmi, dan Ni Made Martini Tinduk, </w:t>
      </w:r>
      <w:r w:rsidRPr="00345A01">
        <w:rPr>
          <w:rStyle w:val="A5"/>
          <w:rFonts w:ascii="Times New Roman" w:hAnsi="Times New Roman"/>
          <w:i/>
        </w:rPr>
        <w:t>Analisa Situasi Sistem Peradilan Pidana Anak (Juvenile Justice System) di Indonesia</w:t>
      </w:r>
      <w:r w:rsidRPr="00345A01">
        <w:rPr>
          <w:rStyle w:val="A5"/>
          <w:rFonts w:ascii="Times New Roman" w:hAnsi="Times New Roman"/>
        </w:rPr>
        <w:t>, UNICEF, Indonesia, 2003</w:t>
      </w:r>
    </w:p>
    <w:p w:rsidR="00545123" w:rsidRPr="00345A01" w:rsidRDefault="00545123" w:rsidP="00545123">
      <w:pPr>
        <w:pStyle w:val="FootnoteText"/>
        <w:spacing w:line="360" w:lineRule="auto"/>
        <w:ind w:left="567" w:hanging="567"/>
        <w:jc w:val="both"/>
        <w:rPr>
          <w:rFonts w:ascii="Times New Roman" w:hAnsi="Times New Roman" w:cs="Times New Roman"/>
          <w:sz w:val="24"/>
          <w:szCs w:val="24"/>
        </w:rPr>
      </w:pPr>
      <w:r w:rsidRPr="00345A01">
        <w:rPr>
          <w:rFonts w:ascii="Times New Roman" w:hAnsi="Times New Roman" w:cs="Times New Roman"/>
          <w:sz w:val="24"/>
          <w:szCs w:val="24"/>
        </w:rPr>
        <w:t xml:space="preserve">Sudarsono, </w:t>
      </w:r>
      <w:r w:rsidRPr="00345A01">
        <w:rPr>
          <w:rFonts w:ascii="Times New Roman" w:hAnsi="Times New Roman" w:cs="Times New Roman"/>
          <w:i/>
          <w:iCs/>
          <w:sz w:val="24"/>
          <w:szCs w:val="24"/>
        </w:rPr>
        <w:t xml:space="preserve">Kenakalan Remaja </w:t>
      </w:r>
      <w:r w:rsidRPr="00345A01">
        <w:rPr>
          <w:rFonts w:ascii="Times New Roman" w:hAnsi="Times New Roman" w:cs="Times New Roman"/>
          <w:sz w:val="24"/>
          <w:szCs w:val="24"/>
        </w:rPr>
        <w:t xml:space="preserve">(Jakarta: Rineka Cipta, 1991), hlm 10. Dikutip dari M. Nasir Djamil, </w:t>
      </w:r>
      <w:r w:rsidRPr="00345A01">
        <w:rPr>
          <w:rFonts w:ascii="Times New Roman" w:hAnsi="Times New Roman" w:cs="Times New Roman"/>
          <w:i/>
          <w:iCs/>
          <w:sz w:val="24"/>
          <w:szCs w:val="24"/>
        </w:rPr>
        <w:t>Op. Cit</w:t>
      </w:r>
      <w:r w:rsidRPr="00345A01">
        <w:rPr>
          <w:rFonts w:ascii="Times New Roman" w:hAnsi="Times New Roman" w:cs="Times New Roman"/>
          <w:sz w:val="24"/>
          <w:szCs w:val="24"/>
        </w:rPr>
        <w:t xml:space="preserve">. </w:t>
      </w:r>
    </w:p>
    <w:p w:rsidR="00545123" w:rsidRPr="00345A01" w:rsidRDefault="00545123" w:rsidP="00545123">
      <w:pPr>
        <w:pStyle w:val="FootnoteText"/>
        <w:spacing w:line="360" w:lineRule="auto"/>
        <w:ind w:left="567" w:hanging="567"/>
        <w:jc w:val="both"/>
        <w:rPr>
          <w:rFonts w:ascii="Times New Roman" w:hAnsi="Times New Roman" w:cs="Times New Roman"/>
          <w:sz w:val="24"/>
          <w:szCs w:val="24"/>
          <w:lang w:val="id-ID"/>
        </w:rPr>
      </w:pPr>
      <w:r w:rsidRPr="00345A01">
        <w:rPr>
          <w:rFonts w:ascii="Times New Roman" w:hAnsi="Times New Roman" w:cs="Times New Roman"/>
          <w:sz w:val="24"/>
          <w:szCs w:val="24"/>
        </w:rPr>
        <w:t xml:space="preserve">Suharto R.M, </w:t>
      </w:r>
      <w:r w:rsidRPr="00345A01">
        <w:rPr>
          <w:rFonts w:ascii="Times New Roman" w:hAnsi="Times New Roman" w:cs="Times New Roman"/>
          <w:i/>
          <w:iCs/>
          <w:sz w:val="24"/>
          <w:szCs w:val="24"/>
        </w:rPr>
        <w:t>Penuntutan Dalam Praktek Peradilan</w:t>
      </w:r>
      <w:r w:rsidRPr="00345A01">
        <w:rPr>
          <w:rFonts w:ascii="Times New Roman" w:hAnsi="Times New Roman" w:cs="Times New Roman"/>
          <w:sz w:val="24"/>
          <w:szCs w:val="24"/>
        </w:rPr>
        <w:t>, Sinar Grafika, Jakarta, 2004</w:t>
      </w:r>
      <w:r w:rsidRPr="00345A01">
        <w:rPr>
          <w:rFonts w:ascii="Times New Roman" w:hAnsi="Times New Roman" w:cs="Times New Roman"/>
          <w:sz w:val="24"/>
          <w:szCs w:val="24"/>
          <w:lang w:val="id-ID"/>
        </w:rPr>
        <w:t>.</w:t>
      </w:r>
    </w:p>
    <w:p w:rsidR="00545123" w:rsidRPr="00345A01" w:rsidRDefault="00545123" w:rsidP="00545123">
      <w:pPr>
        <w:autoSpaceDE w:val="0"/>
        <w:autoSpaceDN w:val="0"/>
        <w:adjustRightInd w:val="0"/>
        <w:spacing w:after="0" w:line="360" w:lineRule="auto"/>
        <w:rPr>
          <w:rFonts w:ascii="Times New Roman" w:hAnsi="Times New Roman"/>
          <w:sz w:val="24"/>
          <w:szCs w:val="24"/>
        </w:rPr>
      </w:pPr>
      <w:r w:rsidRPr="00345A01">
        <w:rPr>
          <w:rFonts w:ascii="Times New Roman" w:hAnsi="Times New Roman"/>
          <w:sz w:val="24"/>
          <w:szCs w:val="24"/>
        </w:rPr>
        <w:t xml:space="preserve">Ter Haar dalam Syafiyudin Sastrawujaya, </w:t>
      </w:r>
      <w:r w:rsidRPr="00345A01">
        <w:rPr>
          <w:rFonts w:ascii="Times New Roman" w:hAnsi="Times New Roman"/>
          <w:i/>
          <w:iCs/>
          <w:sz w:val="24"/>
          <w:szCs w:val="24"/>
        </w:rPr>
        <w:t>Beberapa Masalah Tentang Kenakalan Remaja</w:t>
      </w:r>
      <w:r w:rsidRPr="00345A01">
        <w:rPr>
          <w:rFonts w:ascii="Times New Roman" w:hAnsi="Times New Roman"/>
          <w:sz w:val="24"/>
          <w:szCs w:val="24"/>
        </w:rPr>
        <w:t>, PT.Karya Nusantara, Bandung, 1977.</w:t>
      </w:r>
    </w:p>
    <w:p w:rsidR="00545123" w:rsidRPr="00345A01" w:rsidRDefault="00545123" w:rsidP="00545123">
      <w:pPr>
        <w:spacing w:after="0" w:line="360" w:lineRule="auto"/>
        <w:ind w:left="567" w:right="109" w:hanging="567"/>
        <w:jc w:val="both"/>
        <w:rPr>
          <w:rFonts w:ascii="Times New Roman" w:hAnsi="Times New Roman"/>
          <w:sz w:val="24"/>
          <w:szCs w:val="24"/>
        </w:rPr>
      </w:pPr>
      <w:r w:rsidRPr="00345A01">
        <w:rPr>
          <w:rFonts w:ascii="Times New Roman" w:hAnsi="Times New Roman"/>
          <w:sz w:val="24"/>
          <w:szCs w:val="24"/>
        </w:rPr>
        <w:t xml:space="preserve">Trisno Raharjo, </w:t>
      </w:r>
      <w:r w:rsidRPr="00345A01">
        <w:rPr>
          <w:rFonts w:ascii="Times New Roman" w:hAnsi="Times New Roman"/>
          <w:i/>
          <w:sz w:val="24"/>
          <w:szCs w:val="24"/>
        </w:rPr>
        <w:t>Mediasi Pidana dalam Sistem Peradilan Pidana Suatu Kajian Perbandingan dan Penerapannya di Indonesia</w:t>
      </w:r>
      <w:r w:rsidRPr="00345A01">
        <w:rPr>
          <w:rFonts w:ascii="Times New Roman" w:hAnsi="Times New Roman"/>
          <w:sz w:val="24"/>
          <w:szCs w:val="24"/>
        </w:rPr>
        <w:t>, (Yogyakarta: Mata Padi Pressindo, 2011</w:t>
      </w:r>
    </w:p>
    <w:p w:rsidR="00545123" w:rsidRPr="00345A01" w:rsidRDefault="00545123" w:rsidP="00545123">
      <w:pPr>
        <w:pStyle w:val="FootnoteText"/>
        <w:spacing w:line="360" w:lineRule="auto"/>
        <w:ind w:left="567" w:hanging="567"/>
        <w:jc w:val="both"/>
        <w:rPr>
          <w:rFonts w:ascii="Times New Roman" w:hAnsi="Times New Roman" w:cs="Times New Roman"/>
          <w:sz w:val="24"/>
          <w:szCs w:val="24"/>
          <w:lang w:val="id-ID"/>
        </w:rPr>
      </w:pPr>
      <w:r w:rsidRPr="00345A01">
        <w:rPr>
          <w:rFonts w:ascii="Times New Roman" w:hAnsi="Times New Roman" w:cs="Times New Roman"/>
          <w:sz w:val="24"/>
          <w:szCs w:val="24"/>
        </w:rPr>
        <w:t xml:space="preserve">Waluyadi, </w:t>
      </w:r>
      <w:r w:rsidRPr="00345A01">
        <w:rPr>
          <w:rFonts w:ascii="Times New Roman" w:hAnsi="Times New Roman" w:cs="Times New Roman"/>
          <w:i/>
          <w:iCs/>
          <w:sz w:val="24"/>
          <w:szCs w:val="24"/>
        </w:rPr>
        <w:t xml:space="preserve">Kejahatan, Pengadilan dan Hukum Pidana </w:t>
      </w:r>
      <w:r w:rsidRPr="00345A01">
        <w:rPr>
          <w:rFonts w:ascii="Times New Roman" w:hAnsi="Times New Roman" w:cs="Times New Roman"/>
          <w:sz w:val="24"/>
          <w:szCs w:val="24"/>
        </w:rPr>
        <w:t>(Cirebon: Mandar Maju, 2009)</w:t>
      </w:r>
      <w:r w:rsidRPr="00345A01">
        <w:rPr>
          <w:rFonts w:ascii="Times New Roman" w:hAnsi="Times New Roman" w:cs="Times New Roman"/>
          <w:sz w:val="24"/>
          <w:szCs w:val="24"/>
          <w:lang w:val="id-ID"/>
        </w:rPr>
        <w:t>.</w:t>
      </w:r>
    </w:p>
    <w:p w:rsidR="00545123" w:rsidRPr="00345A01" w:rsidRDefault="00545123" w:rsidP="00545123">
      <w:pPr>
        <w:spacing w:after="0" w:line="360" w:lineRule="auto"/>
        <w:ind w:left="567"/>
        <w:rPr>
          <w:rFonts w:ascii="Times New Roman" w:hAnsi="Times New Roman"/>
          <w:b/>
          <w:sz w:val="24"/>
          <w:szCs w:val="24"/>
        </w:rPr>
      </w:pPr>
    </w:p>
    <w:p w:rsidR="00545123" w:rsidRPr="00345A01" w:rsidRDefault="00545123" w:rsidP="00545123">
      <w:pPr>
        <w:numPr>
          <w:ilvl w:val="0"/>
          <w:numId w:val="11"/>
        </w:numPr>
        <w:spacing w:after="0" w:line="360" w:lineRule="auto"/>
        <w:ind w:left="567" w:hanging="567"/>
        <w:rPr>
          <w:rFonts w:ascii="Times New Roman" w:hAnsi="Times New Roman"/>
          <w:b/>
          <w:sz w:val="24"/>
          <w:szCs w:val="24"/>
        </w:rPr>
      </w:pPr>
      <w:r w:rsidRPr="00345A01">
        <w:rPr>
          <w:rFonts w:ascii="Times New Roman" w:hAnsi="Times New Roman"/>
          <w:b/>
          <w:sz w:val="24"/>
          <w:szCs w:val="24"/>
        </w:rPr>
        <w:t>Sumber Lain</w:t>
      </w:r>
    </w:p>
    <w:p w:rsidR="00545123" w:rsidRPr="00345A01" w:rsidRDefault="00545123" w:rsidP="00545123">
      <w:pPr>
        <w:spacing w:after="0" w:line="360" w:lineRule="auto"/>
        <w:ind w:left="567" w:right="127" w:hanging="567"/>
        <w:jc w:val="both"/>
        <w:rPr>
          <w:rFonts w:ascii="Times New Roman" w:hAnsi="Times New Roman"/>
          <w:sz w:val="24"/>
          <w:szCs w:val="24"/>
        </w:rPr>
      </w:pPr>
      <w:r w:rsidRPr="00345A01">
        <w:rPr>
          <w:rFonts w:ascii="Times New Roman" w:hAnsi="Times New Roman"/>
          <w:sz w:val="24"/>
          <w:szCs w:val="24"/>
        </w:rPr>
        <w:t>Undang-Undang No. 2 Tahun 2002 tentang Kepolisian Negara Republik Indonesia.</w:t>
      </w:r>
    </w:p>
    <w:p w:rsidR="00545123" w:rsidRPr="00345A01" w:rsidRDefault="00545123" w:rsidP="00545123">
      <w:pPr>
        <w:tabs>
          <w:tab w:val="left" w:pos="990"/>
        </w:tabs>
        <w:spacing w:after="0" w:line="360" w:lineRule="auto"/>
        <w:ind w:left="567" w:hanging="567"/>
        <w:jc w:val="both"/>
        <w:rPr>
          <w:rFonts w:ascii="Times New Roman" w:hAnsi="Times New Roman"/>
          <w:sz w:val="24"/>
          <w:szCs w:val="24"/>
        </w:rPr>
      </w:pPr>
      <w:r w:rsidRPr="00345A01">
        <w:rPr>
          <w:rFonts w:ascii="Times New Roman" w:hAnsi="Times New Roman"/>
          <w:bCs/>
          <w:sz w:val="24"/>
          <w:szCs w:val="24"/>
        </w:rPr>
        <w:t>Undang - Undang Nomor 11 Tahun 2012 Tentang Sistem Peradilan Pidana Anak Jo Undang - Undang Nomor 23 Tahun 2002 Tentang Perlindungan Anak</w:t>
      </w:r>
    </w:p>
    <w:p w:rsidR="00545123" w:rsidRPr="00345A01" w:rsidRDefault="00545123" w:rsidP="00545123">
      <w:pPr>
        <w:spacing w:line="360" w:lineRule="auto"/>
        <w:ind w:left="567" w:hanging="567"/>
        <w:rPr>
          <w:rFonts w:ascii="Times New Roman" w:hAnsi="Times New Roman"/>
          <w:sz w:val="24"/>
          <w:szCs w:val="24"/>
        </w:rPr>
      </w:pPr>
    </w:p>
    <w:p w:rsidR="00545123" w:rsidRPr="00345A01" w:rsidRDefault="00545123" w:rsidP="00545123">
      <w:pPr>
        <w:spacing w:line="360" w:lineRule="auto"/>
        <w:ind w:left="567" w:hanging="567"/>
        <w:rPr>
          <w:rFonts w:ascii="Times New Roman" w:hAnsi="Times New Roman"/>
          <w:sz w:val="24"/>
          <w:szCs w:val="24"/>
        </w:rPr>
      </w:pPr>
    </w:p>
    <w:p w:rsidR="00545123" w:rsidRPr="00345A01" w:rsidRDefault="00545123" w:rsidP="00545123">
      <w:pPr>
        <w:spacing w:line="360" w:lineRule="auto"/>
        <w:ind w:left="567" w:hanging="567"/>
        <w:rPr>
          <w:rFonts w:ascii="Times New Roman" w:hAnsi="Times New Roman"/>
          <w:sz w:val="24"/>
          <w:szCs w:val="24"/>
        </w:rPr>
      </w:pPr>
    </w:p>
    <w:p w:rsidR="00545123" w:rsidRPr="00345A01" w:rsidRDefault="00545123" w:rsidP="00545123">
      <w:pPr>
        <w:spacing w:line="360" w:lineRule="auto"/>
        <w:ind w:left="567" w:hanging="567"/>
        <w:rPr>
          <w:rFonts w:ascii="Times New Roman" w:hAnsi="Times New Roman"/>
          <w:sz w:val="24"/>
          <w:szCs w:val="24"/>
        </w:rPr>
      </w:pPr>
    </w:p>
    <w:p w:rsidR="00545123" w:rsidRPr="00345A01" w:rsidRDefault="00545123" w:rsidP="00545123">
      <w:pPr>
        <w:spacing w:line="360" w:lineRule="auto"/>
        <w:ind w:left="567" w:hanging="567"/>
        <w:rPr>
          <w:rFonts w:ascii="Times New Roman" w:hAnsi="Times New Roman"/>
          <w:sz w:val="24"/>
          <w:szCs w:val="24"/>
        </w:rPr>
      </w:pPr>
    </w:p>
    <w:p w:rsidR="00545123" w:rsidRPr="00345A01" w:rsidRDefault="00545123" w:rsidP="00545123">
      <w:pPr>
        <w:spacing w:line="360" w:lineRule="auto"/>
        <w:ind w:left="567" w:hanging="567"/>
        <w:rPr>
          <w:rFonts w:ascii="Times New Roman" w:hAnsi="Times New Roman"/>
          <w:sz w:val="24"/>
          <w:szCs w:val="24"/>
        </w:rPr>
      </w:pPr>
    </w:p>
    <w:p w:rsidR="00545123" w:rsidRPr="00D41C86" w:rsidRDefault="00545123" w:rsidP="00545123">
      <w:pPr>
        <w:spacing w:after="0" w:line="240" w:lineRule="auto"/>
        <w:rPr>
          <w:rFonts w:ascii="Times New Roman" w:hAnsi="Times New Roman" w:cs="Times New Roman"/>
          <w:b/>
          <w:bCs/>
          <w:sz w:val="24"/>
          <w:szCs w:val="24"/>
        </w:rPr>
      </w:pPr>
    </w:p>
    <w:p w:rsidR="00092C3B" w:rsidRDefault="00092C3B"/>
    <w:sectPr w:rsidR="00092C3B" w:rsidSect="00D01794">
      <w:pgSz w:w="11906" w:h="16838"/>
      <w:pgMar w:top="2268" w:right="1701" w:bottom="170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47C9" w:rsidRDefault="00C147C9" w:rsidP="00545123">
      <w:pPr>
        <w:spacing w:after="0" w:line="240" w:lineRule="auto"/>
      </w:pPr>
      <w:r>
        <w:separator/>
      </w:r>
    </w:p>
  </w:endnote>
  <w:endnote w:type="continuationSeparator" w:id="1">
    <w:p w:rsidR="00C147C9" w:rsidRDefault="00C147C9" w:rsidP="005451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JSVAEY+Wunderlich">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47C9" w:rsidRDefault="00C147C9" w:rsidP="00545123">
      <w:pPr>
        <w:spacing w:after="0" w:line="240" w:lineRule="auto"/>
      </w:pPr>
      <w:r>
        <w:separator/>
      </w:r>
    </w:p>
  </w:footnote>
  <w:footnote w:type="continuationSeparator" w:id="1">
    <w:p w:rsidR="00C147C9" w:rsidRDefault="00C147C9" w:rsidP="0054512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56055"/>
    <w:multiLevelType w:val="hybridMultilevel"/>
    <w:tmpl w:val="741E1B4E"/>
    <w:lvl w:ilvl="0" w:tplc="CAE67C22">
      <w:start w:val="1"/>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3B4074A"/>
    <w:multiLevelType w:val="hybridMultilevel"/>
    <w:tmpl w:val="DA00D7A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B2A4F64"/>
    <w:multiLevelType w:val="hybridMultilevel"/>
    <w:tmpl w:val="075A85DA"/>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1D5C190F"/>
    <w:multiLevelType w:val="hybridMultilevel"/>
    <w:tmpl w:val="5434E7A4"/>
    <w:lvl w:ilvl="0" w:tplc="D7440DCE">
      <w:start w:val="2"/>
      <w:numFmt w:val="upperLetter"/>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4">
    <w:nsid w:val="2A76267D"/>
    <w:multiLevelType w:val="hybridMultilevel"/>
    <w:tmpl w:val="1E88B5D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36308CD"/>
    <w:multiLevelType w:val="hybridMultilevel"/>
    <w:tmpl w:val="0A2EE626"/>
    <w:lvl w:ilvl="0" w:tplc="819E29D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A8E0E95"/>
    <w:multiLevelType w:val="hybridMultilevel"/>
    <w:tmpl w:val="2612E11A"/>
    <w:lvl w:ilvl="0" w:tplc="75BC36FE">
      <w:start w:val="1"/>
      <w:numFmt w:val="lowerLetter"/>
      <w:lvlText w:val="%1."/>
      <w:lvlJc w:val="left"/>
      <w:pPr>
        <w:ind w:left="1668" w:hanging="360"/>
      </w:pPr>
      <w:rPr>
        <w:rFonts w:ascii="Arial" w:eastAsia="Arial" w:hAnsi="Arial" w:cs="Arial" w:hint="default"/>
        <w:spacing w:val="-4"/>
        <w:w w:val="99"/>
        <w:sz w:val="24"/>
        <w:szCs w:val="24"/>
      </w:rPr>
    </w:lvl>
    <w:lvl w:ilvl="1" w:tplc="67661284">
      <w:numFmt w:val="bullet"/>
      <w:lvlText w:val="•"/>
      <w:lvlJc w:val="left"/>
      <w:pPr>
        <w:ind w:left="2358" w:hanging="360"/>
      </w:pPr>
    </w:lvl>
    <w:lvl w:ilvl="2" w:tplc="9D182FDE">
      <w:numFmt w:val="bullet"/>
      <w:lvlText w:val="•"/>
      <w:lvlJc w:val="left"/>
      <w:pPr>
        <w:ind w:left="3056" w:hanging="360"/>
      </w:pPr>
    </w:lvl>
    <w:lvl w:ilvl="3" w:tplc="BFC099FC">
      <w:numFmt w:val="bullet"/>
      <w:lvlText w:val="•"/>
      <w:lvlJc w:val="left"/>
      <w:pPr>
        <w:ind w:left="3754" w:hanging="360"/>
      </w:pPr>
    </w:lvl>
    <w:lvl w:ilvl="4" w:tplc="CB10B69A">
      <w:numFmt w:val="bullet"/>
      <w:lvlText w:val="•"/>
      <w:lvlJc w:val="left"/>
      <w:pPr>
        <w:ind w:left="4452" w:hanging="360"/>
      </w:pPr>
    </w:lvl>
    <w:lvl w:ilvl="5" w:tplc="B8DC66FA">
      <w:numFmt w:val="bullet"/>
      <w:lvlText w:val="•"/>
      <w:lvlJc w:val="left"/>
      <w:pPr>
        <w:ind w:left="5150" w:hanging="360"/>
      </w:pPr>
    </w:lvl>
    <w:lvl w:ilvl="6" w:tplc="102CCB96">
      <w:numFmt w:val="bullet"/>
      <w:lvlText w:val="•"/>
      <w:lvlJc w:val="left"/>
      <w:pPr>
        <w:ind w:left="5848" w:hanging="360"/>
      </w:pPr>
    </w:lvl>
    <w:lvl w:ilvl="7" w:tplc="EE6C666C">
      <w:numFmt w:val="bullet"/>
      <w:lvlText w:val="•"/>
      <w:lvlJc w:val="left"/>
      <w:pPr>
        <w:ind w:left="6546" w:hanging="360"/>
      </w:pPr>
    </w:lvl>
    <w:lvl w:ilvl="8" w:tplc="9D9CDAA6">
      <w:numFmt w:val="bullet"/>
      <w:lvlText w:val="•"/>
      <w:lvlJc w:val="left"/>
      <w:pPr>
        <w:ind w:left="7244" w:hanging="360"/>
      </w:pPr>
    </w:lvl>
  </w:abstractNum>
  <w:abstractNum w:abstractNumId="7">
    <w:nsid w:val="3D0A5B8D"/>
    <w:multiLevelType w:val="hybridMultilevel"/>
    <w:tmpl w:val="71E610CE"/>
    <w:lvl w:ilvl="0" w:tplc="04210019">
      <w:start w:val="1"/>
      <w:numFmt w:val="lowerLetter"/>
      <w:lvlText w:val="%1."/>
      <w:lvlJc w:val="left"/>
      <w:pPr>
        <w:ind w:left="1287" w:hanging="360"/>
      </w:pPr>
    </w:lvl>
    <w:lvl w:ilvl="1" w:tplc="04210019">
      <w:start w:val="1"/>
      <w:numFmt w:val="lowerLetter"/>
      <w:lvlText w:val="%2."/>
      <w:lvlJc w:val="left"/>
      <w:pPr>
        <w:ind w:left="2007" w:hanging="360"/>
      </w:pPr>
    </w:lvl>
    <w:lvl w:ilvl="2" w:tplc="1FA6924E">
      <w:start w:val="1"/>
      <w:numFmt w:val="decimal"/>
      <w:lvlText w:val="%3."/>
      <w:lvlJc w:val="left"/>
      <w:pPr>
        <w:ind w:left="2907" w:hanging="360"/>
      </w:pPr>
      <w:rPr>
        <w:rFonts w:hint="default"/>
      </w:r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8">
    <w:nsid w:val="575931AB"/>
    <w:multiLevelType w:val="hybridMultilevel"/>
    <w:tmpl w:val="67988A6C"/>
    <w:lvl w:ilvl="0" w:tplc="EB70EEE2">
      <w:start w:val="1"/>
      <w:numFmt w:val="lowerLetter"/>
      <w:lvlText w:val="%1."/>
      <w:lvlJc w:val="left"/>
      <w:pPr>
        <w:ind w:left="1668" w:hanging="360"/>
      </w:pPr>
      <w:rPr>
        <w:rFonts w:ascii="Times New Roman" w:eastAsia="Times New Roman" w:hAnsi="Times New Roman" w:cs="Times New Roman" w:hint="default"/>
        <w:spacing w:val="-30"/>
        <w:w w:val="99"/>
        <w:sz w:val="24"/>
        <w:szCs w:val="24"/>
      </w:rPr>
    </w:lvl>
    <w:lvl w:ilvl="1" w:tplc="ED9C1E64">
      <w:numFmt w:val="bullet"/>
      <w:lvlText w:val="•"/>
      <w:lvlJc w:val="left"/>
      <w:pPr>
        <w:ind w:left="2358" w:hanging="360"/>
      </w:pPr>
    </w:lvl>
    <w:lvl w:ilvl="2" w:tplc="303CED88">
      <w:numFmt w:val="bullet"/>
      <w:lvlText w:val="•"/>
      <w:lvlJc w:val="left"/>
      <w:pPr>
        <w:ind w:left="3056" w:hanging="360"/>
      </w:pPr>
    </w:lvl>
    <w:lvl w:ilvl="3" w:tplc="2B26BE60">
      <w:numFmt w:val="bullet"/>
      <w:lvlText w:val="•"/>
      <w:lvlJc w:val="left"/>
      <w:pPr>
        <w:ind w:left="3754" w:hanging="360"/>
      </w:pPr>
    </w:lvl>
    <w:lvl w:ilvl="4" w:tplc="FA54EAA4">
      <w:numFmt w:val="bullet"/>
      <w:lvlText w:val="•"/>
      <w:lvlJc w:val="left"/>
      <w:pPr>
        <w:ind w:left="4452" w:hanging="360"/>
      </w:pPr>
    </w:lvl>
    <w:lvl w:ilvl="5" w:tplc="3C04F5BC">
      <w:numFmt w:val="bullet"/>
      <w:lvlText w:val="•"/>
      <w:lvlJc w:val="left"/>
      <w:pPr>
        <w:ind w:left="5150" w:hanging="360"/>
      </w:pPr>
    </w:lvl>
    <w:lvl w:ilvl="6" w:tplc="E97A7E26">
      <w:numFmt w:val="bullet"/>
      <w:lvlText w:val="•"/>
      <w:lvlJc w:val="left"/>
      <w:pPr>
        <w:ind w:left="5848" w:hanging="360"/>
      </w:pPr>
    </w:lvl>
    <w:lvl w:ilvl="7" w:tplc="1A7A2524">
      <w:numFmt w:val="bullet"/>
      <w:lvlText w:val="•"/>
      <w:lvlJc w:val="left"/>
      <w:pPr>
        <w:ind w:left="6546" w:hanging="360"/>
      </w:pPr>
    </w:lvl>
    <w:lvl w:ilvl="8" w:tplc="20E43AE4">
      <w:numFmt w:val="bullet"/>
      <w:lvlText w:val="•"/>
      <w:lvlJc w:val="left"/>
      <w:pPr>
        <w:ind w:left="7244" w:hanging="360"/>
      </w:pPr>
    </w:lvl>
  </w:abstractNum>
  <w:abstractNum w:abstractNumId="9">
    <w:nsid w:val="7F3A263F"/>
    <w:multiLevelType w:val="hybridMultilevel"/>
    <w:tmpl w:val="8EF4C934"/>
    <w:lvl w:ilvl="0" w:tplc="B2A04B00">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0">
    <w:nsid w:val="7F5C4D37"/>
    <w:multiLevelType w:val="hybridMultilevel"/>
    <w:tmpl w:val="FCC82032"/>
    <w:lvl w:ilvl="0" w:tplc="75BC36FE">
      <w:start w:val="1"/>
      <w:numFmt w:val="lowerLetter"/>
      <w:lvlText w:val="%1."/>
      <w:lvlJc w:val="left"/>
      <w:pPr>
        <w:ind w:left="1668" w:hanging="360"/>
      </w:pPr>
      <w:rPr>
        <w:rFonts w:ascii="Arial" w:eastAsia="Arial" w:hAnsi="Arial" w:cs="Arial" w:hint="default"/>
        <w:spacing w:val="-4"/>
        <w:w w:val="99"/>
        <w:sz w:val="24"/>
        <w:szCs w:val="24"/>
      </w:rPr>
    </w:lvl>
    <w:lvl w:ilvl="1" w:tplc="ECD0690E">
      <w:numFmt w:val="bullet"/>
      <w:lvlText w:val="•"/>
      <w:lvlJc w:val="left"/>
      <w:pPr>
        <w:ind w:left="2358" w:hanging="360"/>
      </w:pPr>
    </w:lvl>
    <w:lvl w:ilvl="2" w:tplc="CDD6035A">
      <w:numFmt w:val="bullet"/>
      <w:lvlText w:val="•"/>
      <w:lvlJc w:val="left"/>
      <w:pPr>
        <w:ind w:left="3056" w:hanging="360"/>
      </w:pPr>
    </w:lvl>
    <w:lvl w:ilvl="3" w:tplc="E26015B2">
      <w:numFmt w:val="bullet"/>
      <w:lvlText w:val="•"/>
      <w:lvlJc w:val="left"/>
      <w:pPr>
        <w:ind w:left="3754" w:hanging="360"/>
      </w:pPr>
    </w:lvl>
    <w:lvl w:ilvl="4" w:tplc="901AC1BE">
      <w:numFmt w:val="bullet"/>
      <w:lvlText w:val="•"/>
      <w:lvlJc w:val="left"/>
      <w:pPr>
        <w:ind w:left="4452" w:hanging="360"/>
      </w:pPr>
    </w:lvl>
    <w:lvl w:ilvl="5" w:tplc="31F04A2A">
      <w:numFmt w:val="bullet"/>
      <w:lvlText w:val="•"/>
      <w:lvlJc w:val="left"/>
      <w:pPr>
        <w:ind w:left="5150" w:hanging="360"/>
      </w:pPr>
    </w:lvl>
    <w:lvl w:ilvl="6" w:tplc="81AAC4DA">
      <w:numFmt w:val="bullet"/>
      <w:lvlText w:val="•"/>
      <w:lvlJc w:val="left"/>
      <w:pPr>
        <w:ind w:left="5848" w:hanging="360"/>
      </w:pPr>
    </w:lvl>
    <w:lvl w:ilvl="7" w:tplc="990AC2D8">
      <w:numFmt w:val="bullet"/>
      <w:lvlText w:val="•"/>
      <w:lvlJc w:val="left"/>
      <w:pPr>
        <w:ind w:left="6546" w:hanging="360"/>
      </w:pPr>
    </w:lvl>
    <w:lvl w:ilvl="8" w:tplc="91200308">
      <w:numFmt w:val="bullet"/>
      <w:lvlText w:val="•"/>
      <w:lvlJc w:val="left"/>
      <w:pPr>
        <w:ind w:left="7244" w:hanging="360"/>
      </w:pPr>
    </w:lvl>
  </w:abstractNum>
  <w:num w:numId="1">
    <w:abstractNumId w:val="3"/>
  </w:num>
  <w:num w:numId="2">
    <w:abstractNumId w:val="4"/>
  </w:num>
  <w:num w:numId="3">
    <w:abstractNumId w:val="8"/>
    <w:lvlOverride w:ilvl="0">
      <w:startOverride w:val="1"/>
    </w:lvlOverride>
    <w:lvlOverride w:ilvl="1"/>
    <w:lvlOverride w:ilvl="2"/>
    <w:lvlOverride w:ilvl="3"/>
    <w:lvlOverride w:ilvl="4"/>
    <w:lvlOverride w:ilvl="5"/>
    <w:lvlOverride w:ilvl="6"/>
    <w:lvlOverride w:ilvl="7"/>
    <w:lvlOverride w:ilvl="8"/>
  </w:num>
  <w:num w:numId="4">
    <w:abstractNumId w:val="10"/>
  </w:num>
  <w:num w:numId="5">
    <w:abstractNumId w:val="6"/>
  </w:num>
  <w:num w:numId="6">
    <w:abstractNumId w:val="9"/>
  </w:num>
  <w:num w:numId="7">
    <w:abstractNumId w:val="7"/>
  </w:num>
  <w:num w:numId="8">
    <w:abstractNumId w:val="0"/>
  </w:num>
  <w:num w:numId="9">
    <w:abstractNumId w:val="5"/>
  </w:num>
  <w:num w:numId="10">
    <w:abstractNumId w:val="2"/>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defaultTabStop w:val="720"/>
  <w:characterSpacingControl w:val="doNotCompress"/>
  <w:footnotePr>
    <w:footnote w:id="0"/>
    <w:footnote w:id="1"/>
  </w:footnotePr>
  <w:endnotePr>
    <w:endnote w:id="0"/>
    <w:endnote w:id="1"/>
  </w:endnotePr>
  <w:compat/>
  <w:rsids>
    <w:rsidRoot w:val="00545123"/>
    <w:rsid w:val="00092C3B"/>
    <w:rsid w:val="0018315E"/>
    <w:rsid w:val="00545123"/>
    <w:rsid w:val="00852EE7"/>
    <w:rsid w:val="00AD1AFB"/>
    <w:rsid w:val="00C147C9"/>
    <w:rsid w:val="00D82A78"/>
    <w:rsid w:val="00DE295F"/>
    <w:rsid w:val="00EF39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123"/>
    <w:pPr>
      <w:spacing w:after="160" w:line="259" w:lineRule="auto"/>
    </w:pPr>
    <w:rPr>
      <w:lang w:val="id-ID"/>
    </w:rPr>
  </w:style>
  <w:style w:type="paragraph" w:styleId="Heading1">
    <w:name w:val="heading 1"/>
    <w:basedOn w:val="Normal"/>
    <w:link w:val="Heading1Char"/>
    <w:uiPriority w:val="1"/>
    <w:qFormat/>
    <w:rsid w:val="00545123"/>
    <w:pPr>
      <w:widowControl w:val="0"/>
      <w:spacing w:after="0" w:line="240" w:lineRule="auto"/>
      <w:ind w:left="948" w:hanging="360"/>
      <w:outlineLvl w:val="0"/>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45123"/>
    <w:rPr>
      <w:rFonts w:ascii="Times New Roman" w:eastAsia="Times New Roman" w:hAnsi="Times New Roman" w:cs="Times New Roman"/>
      <w:b/>
      <w:bCs/>
      <w:sz w:val="24"/>
      <w:szCs w:val="24"/>
    </w:rPr>
  </w:style>
  <w:style w:type="paragraph" w:customStyle="1" w:styleId="Default">
    <w:name w:val="Default"/>
    <w:rsid w:val="00545123"/>
    <w:pPr>
      <w:autoSpaceDE w:val="0"/>
      <w:autoSpaceDN w:val="0"/>
      <w:adjustRightInd w:val="0"/>
      <w:spacing w:after="0" w:line="240" w:lineRule="auto"/>
    </w:pPr>
    <w:rPr>
      <w:rFonts w:ascii="Arial" w:hAnsi="Arial" w:cs="Arial"/>
      <w:color w:val="000000"/>
      <w:sz w:val="24"/>
      <w:szCs w:val="24"/>
      <w:lang w:val="id-ID"/>
    </w:rPr>
  </w:style>
  <w:style w:type="paragraph" w:styleId="BodyText">
    <w:name w:val="Body Text"/>
    <w:basedOn w:val="Normal"/>
    <w:link w:val="BodyTextChar"/>
    <w:uiPriority w:val="1"/>
    <w:qFormat/>
    <w:rsid w:val="00545123"/>
    <w:pPr>
      <w:widowControl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545123"/>
    <w:rPr>
      <w:rFonts w:ascii="Times New Roman" w:eastAsia="Times New Roman" w:hAnsi="Times New Roman" w:cs="Times New Roman"/>
      <w:sz w:val="24"/>
      <w:szCs w:val="24"/>
    </w:rPr>
  </w:style>
  <w:style w:type="paragraph" w:styleId="ListParagraph">
    <w:name w:val="List Paragraph"/>
    <w:basedOn w:val="Normal"/>
    <w:uiPriority w:val="34"/>
    <w:qFormat/>
    <w:rsid w:val="00545123"/>
    <w:pPr>
      <w:widowControl w:val="0"/>
      <w:spacing w:after="0" w:line="240" w:lineRule="auto"/>
      <w:ind w:left="1269" w:hanging="360"/>
      <w:jc w:val="both"/>
    </w:pPr>
    <w:rPr>
      <w:rFonts w:ascii="Arial" w:eastAsia="Arial" w:hAnsi="Arial" w:cs="Arial"/>
      <w:lang w:val="en-US"/>
    </w:rPr>
  </w:style>
  <w:style w:type="character" w:customStyle="1" w:styleId="A5">
    <w:name w:val="A5"/>
    <w:rsid w:val="00545123"/>
    <w:rPr>
      <w:rFonts w:cs="JSVAEY+Wunderlich"/>
      <w:color w:val="000000"/>
      <w:sz w:val="21"/>
      <w:szCs w:val="21"/>
    </w:rPr>
  </w:style>
  <w:style w:type="paragraph" w:styleId="FootnoteText">
    <w:name w:val="footnote text"/>
    <w:basedOn w:val="Normal"/>
    <w:link w:val="FootnoteTextChar"/>
    <w:uiPriority w:val="99"/>
    <w:semiHidden/>
    <w:rsid w:val="00545123"/>
    <w:pPr>
      <w:spacing w:after="0" w:line="240" w:lineRule="auto"/>
    </w:pPr>
    <w:rPr>
      <w:rFonts w:ascii="Arial" w:eastAsia="Times New Roman" w:hAnsi="Arial" w:cs="Arial"/>
      <w:sz w:val="20"/>
      <w:szCs w:val="20"/>
      <w:lang w:val="en-US"/>
    </w:rPr>
  </w:style>
  <w:style w:type="character" w:customStyle="1" w:styleId="FootnoteTextChar">
    <w:name w:val="Footnote Text Char"/>
    <w:basedOn w:val="DefaultParagraphFont"/>
    <w:link w:val="FootnoteText"/>
    <w:uiPriority w:val="99"/>
    <w:semiHidden/>
    <w:rsid w:val="00545123"/>
    <w:rPr>
      <w:rFonts w:ascii="Arial" w:eastAsia="Times New Roman" w:hAnsi="Arial" w:cs="Arial"/>
      <w:sz w:val="20"/>
      <w:szCs w:val="20"/>
    </w:rPr>
  </w:style>
  <w:style w:type="character" w:styleId="FootnoteReference">
    <w:name w:val="footnote reference"/>
    <w:uiPriority w:val="99"/>
    <w:semiHidden/>
    <w:rsid w:val="00545123"/>
    <w:rPr>
      <w:vertAlign w:val="superscript"/>
    </w:rPr>
  </w:style>
  <w:style w:type="paragraph" w:customStyle="1" w:styleId="Pa1">
    <w:name w:val="Pa1"/>
    <w:basedOn w:val="Normal"/>
    <w:next w:val="Normal"/>
    <w:rsid w:val="00545123"/>
    <w:pPr>
      <w:autoSpaceDE w:val="0"/>
      <w:autoSpaceDN w:val="0"/>
      <w:adjustRightInd w:val="0"/>
      <w:spacing w:after="0" w:line="241" w:lineRule="atLeast"/>
    </w:pPr>
    <w:rPr>
      <w:rFonts w:ascii="JSVAEY+Wunderlich" w:eastAsia="Times New Roman" w:hAnsi="JSVAEY+Wunderlich" w:cs="Times New Roman"/>
      <w:sz w:val="24"/>
      <w:szCs w:val="24"/>
      <w:lang w:val="en-US"/>
    </w:rPr>
  </w:style>
  <w:style w:type="character" w:styleId="Hyperlink">
    <w:name w:val="Hyperlink"/>
    <w:uiPriority w:val="99"/>
    <w:unhideWhenUsed/>
    <w:rsid w:val="00545123"/>
    <w:rPr>
      <w:rFonts w:ascii="Calibri" w:eastAsia="SimSun" w:hAnsi="Calibri" w:cs="Times New Roman"/>
      <w:color w:val="0563C1"/>
      <w:u w:val="single"/>
    </w:rPr>
  </w:style>
  <w:style w:type="table" w:styleId="TableGrid">
    <w:name w:val="Table Grid"/>
    <w:basedOn w:val="TableNormal"/>
    <w:uiPriority w:val="39"/>
    <w:rsid w:val="00545123"/>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1249</Words>
  <Characters>7121</Characters>
  <Application>Microsoft Office Word</Application>
  <DocSecurity>0</DocSecurity>
  <Lines>59</Lines>
  <Paragraphs>16</Paragraphs>
  <ScaleCrop>false</ScaleCrop>
  <Company/>
  <LinksUpToDate>false</LinksUpToDate>
  <CharactersWithSpaces>8354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Lusy</dc:creator>
  <cp:lastModifiedBy>Lusy</cp:lastModifiedBy>
  <cp:revision>3</cp:revision>
  <dcterms:created xsi:type="dcterms:W3CDTF">2019-10-16T01:49:00Z</dcterms:created>
  <dcterms:modified xsi:type="dcterms:W3CDTF">2019-10-16T01:55:00Z</dcterms:modified>
</cp:coreProperties>
</file>