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A6" w:rsidRDefault="00DE55A6" w:rsidP="00DE55A6">
      <w:pPr>
        <w:pStyle w:val="Heading1"/>
      </w:pPr>
      <w:bookmarkStart w:id="0" w:name="_Toc20704823"/>
      <w:r>
        <w:t>ABSTRAK</w:t>
      </w:r>
      <w:bookmarkEnd w:id="0"/>
    </w:p>
    <w:p w:rsidR="00DE55A6" w:rsidRDefault="00DE55A6" w:rsidP="00DE55A6">
      <w:pPr>
        <w:spacing w:after="0" w:line="240" w:lineRule="auto"/>
        <w:ind w:firstLine="547"/>
        <w:jc w:val="both"/>
        <w:rPr>
          <w:lang w:val="en-US"/>
        </w:rPr>
      </w:pPr>
      <w:r w:rsidRPr="00321CB1">
        <w:rPr>
          <w:lang w:val="en-US"/>
        </w:rPr>
        <w:t>Tujuan dari penelitian ini adalah untuk menjelaskan</w:t>
      </w:r>
      <w:r>
        <w:rPr>
          <w:lang w:val="en-US"/>
        </w:rPr>
        <w:t xml:space="preserve"> bagaimana program kerjasama perbatasan antara Indonesia-Malaysia dalam penentuan batas dan pembagian wilayah teritorial  dalam rangka menjaga dan memelihara keutuhan wilayah melalui pembangunan infrastruktur tersedianya sarana prasarana, fasilitas publik dan telekomunikasi guna mendukung eksistensi Negara Kesatuan Republik Indonesia.  </w:t>
      </w:r>
    </w:p>
    <w:p w:rsidR="00DE55A6" w:rsidRPr="008714E9" w:rsidRDefault="00DE55A6" w:rsidP="00DE55A6">
      <w:pPr>
        <w:spacing w:after="0" w:line="240" w:lineRule="auto"/>
        <w:ind w:firstLine="547"/>
        <w:jc w:val="both"/>
        <w:rPr>
          <w:lang w:val="en-US"/>
        </w:rPr>
      </w:pPr>
      <w:r>
        <w:rPr>
          <w:lang w:val="en-US"/>
        </w:rPr>
        <w:t xml:space="preserve">Dalam penelitian ini penulis memiliki tiga landasan berfikir untuk menjawab pertanyaan penelitian yang penulis ajukan, diantaranya: </w:t>
      </w:r>
      <w:r w:rsidRPr="00FB66BC">
        <w:rPr>
          <w:lang w:val="en-US"/>
        </w:rPr>
        <w:t>teori kedaulatan negara menurut perjanjian Whestpalia yang menjelaskan bahwa kedaulatan negara adalah batas teritorial yang tidak dapat dilanggar oleh negara lain. Negara yang terbentuk, pada dasarnya memiliki hak untuk mengatur dan mengelola apapun yang terdapat didalamnya, termasuk sumber daya alam dan manusia</w:t>
      </w:r>
      <w:r>
        <w:rPr>
          <w:lang w:val="en-US"/>
        </w:rPr>
        <w:t xml:space="preserve"> ; Teori Kepentingan Nasional menurut </w:t>
      </w:r>
      <w:r w:rsidRPr="00191297">
        <w:rPr>
          <w:rFonts w:eastAsia="Times New Roman"/>
          <w:szCs w:val="24"/>
        </w:rPr>
        <w:t>Thomas Hobbes</w:t>
      </w:r>
      <w:r w:rsidRPr="007A5512">
        <w:rPr>
          <w:rFonts w:eastAsia="Times New Roman"/>
          <w:b/>
          <w:bCs/>
          <w:szCs w:val="24"/>
        </w:rPr>
        <w:t xml:space="preserve"> </w:t>
      </w:r>
      <w:r w:rsidRPr="007A5512">
        <w:rPr>
          <w:rFonts w:eastAsia="Times New Roman"/>
          <w:szCs w:val="24"/>
        </w:rPr>
        <w:t>men</w:t>
      </w:r>
      <w:r>
        <w:rPr>
          <w:rFonts w:eastAsia="Times New Roman"/>
          <w:szCs w:val="24"/>
          <w:lang w:val="en-US"/>
        </w:rPr>
        <w:t>jelaskan</w:t>
      </w:r>
      <w:r w:rsidRPr="007A5512">
        <w:rPr>
          <w:rFonts w:eastAsia="Times New Roman"/>
          <w:szCs w:val="24"/>
        </w:rPr>
        <w:t xml:space="preserve"> bahwa negara dipandang sebagai pelindung wilayah, penduduk, dan cara hidup yang khas dan berharga. Demikian kar</w:t>
      </w:r>
      <w:r>
        <w:rPr>
          <w:rFonts w:eastAsia="Times New Roman"/>
          <w:szCs w:val="24"/>
          <w:lang w:val="en-US"/>
        </w:rPr>
        <w:t>e</w:t>
      </w:r>
      <w:r w:rsidRPr="007A5512">
        <w:rPr>
          <w:rFonts w:eastAsia="Times New Roman"/>
          <w:szCs w:val="24"/>
        </w:rPr>
        <w:t>na negara merupakan sesuatu yang esensial bagi kehidupan bernegara. Tanpa negara dalam menjamin alat-alat maupun kondisi keamanan ataupun dalam memajukan kesejahteraan, kehidupan masyarakat jadi terbatasi</w:t>
      </w:r>
      <w:r>
        <w:rPr>
          <w:rFonts w:eastAsia="Times New Roman"/>
          <w:szCs w:val="24"/>
          <w:lang w:val="en-US"/>
        </w:rPr>
        <w:t xml:space="preserve">; Suradinata menjelaskan bahwa </w:t>
      </w:r>
      <w:r w:rsidRPr="00D53B5E">
        <w:rPr>
          <w:rFonts w:eastAsiaTheme="minorEastAsia"/>
          <w:szCs w:val="24"/>
        </w:rPr>
        <w:t>Wawasan Nusantara adalah cara pandang dan sikap bangsa Indonesia mengenal diri dan bentuk geografinya berdasarkan Pancasila dan UUD 1945. Dalam pelaksanaa</w:t>
      </w:r>
      <w:r>
        <w:rPr>
          <w:rFonts w:eastAsiaTheme="minorEastAsia"/>
          <w:szCs w:val="24"/>
          <w:lang w:val="en-US"/>
        </w:rPr>
        <w:t>n</w:t>
      </w:r>
      <w:r w:rsidRPr="00D53B5E">
        <w:rPr>
          <w:rFonts w:eastAsiaTheme="minorEastAsia"/>
          <w:szCs w:val="24"/>
        </w:rPr>
        <w:t>nya, wawasan nusantara mengutamakan kesatuan wilayah dan menghargai kebhinekaan untuk mencapai tujuan nasional.</w:t>
      </w:r>
    </w:p>
    <w:p w:rsidR="00DE55A6" w:rsidRDefault="00DE55A6" w:rsidP="00DE55A6">
      <w:pPr>
        <w:spacing w:line="240" w:lineRule="auto"/>
        <w:ind w:firstLine="547"/>
        <w:jc w:val="both"/>
        <w:rPr>
          <w:lang w:val="en-US"/>
        </w:rPr>
      </w:pPr>
      <w:r>
        <w:rPr>
          <w:lang w:val="en-US"/>
        </w:rPr>
        <w:t>Penjelasan dalam pembahasan mengenai hal tersebut akan dibagi tiga pembahasan. Pertama adalah pembahasan mengenai proses dan pencapaian dari program kerja sama perbatasan dalam penentuan patok dan pembagian wilayah teritorial. Kedua adalah pembahasan mengenai komitmen dan konsistensi dalam menjaga kedaulatan. Ketiga adalah pembahasan mengenai evaluasi pembangunan yang meliputi tantangan dan hambatan yang bersifat internal maupun eksternal.</w:t>
      </w:r>
    </w:p>
    <w:p w:rsidR="00DE55A6" w:rsidRPr="00191297" w:rsidRDefault="00DE55A6" w:rsidP="00DE55A6">
      <w:pPr>
        <w:spacing w:line="240" w:lineRule="auto"/>
        <w:ind w:firstLine="547"/>
        <w:jc w:val="both"/>
        <w:rPr>
          <w:lang w:val="en-US"/>
        </w:rPr>
      </w:pPr>
      <w:r>
        <w:rPr>
          <w:b/>
          <w:bCs/>
          <w:lang w:val="en-US"/>
        </w:rPr>
        <w:t xml:space="preserve">Kata kunci: </w:t>
      </w:r>
      <w:r>
        <w:rPr>
          <w:lang w:val="en-US"/>
        </w:rPr>
        <w:t xml:space="preserve">Indonesia, Malaysia, </w:t>
      </w:r>
      <w:r w:rsidRPr="003D498D">
        <w:rPr>
          <w:i/>
          <w:iCs/>
          <w:lang w:val="en-US"/>
        </w:rPr>
        <w:t>Joint Indonesia-Malaysia</w:t>
      </w:r>
      <w:r>
        <w:rPr>
          <w:lang w:val="en-US"/>
        </w:rPr>
        <w:t xml:space="preserve"> </w:t>
      </w:r>
      <w:r w:rsidRPr="00A56131">
        <w:rPr>
          <w:rFonts w:eastAsiaTheme="minorEastAsia"/>
          <w:i/>
        </w:rPr>
        <w:t>Boundary Committee</w:t>
      </w:r>
      <w:r>
        <w:rPr>
          <w:lang w:val="en-US"/>
        </w:rPr>
        <w:t xml:space="preserve">, Perbatasan, Kedaulatan  </w:t>
      </w:r>
    </w:p>
    <w:p w:rsidR="00DE55A6" w:rsidRDefault="00DE55A6" w:rsidP="00DE55A6">
      <w:pPr>
        <w:rPr>
          <w:lang w:val="en-US"/>
        </w:rPr>
      </w:pPr>
    </w:p>
    <w:p w:rsidR="00DE55A6" w:rsidRDefault="00DE55A6" w:rsidP="00DE55A6">
      <w:pPr>
        <w:rPr>
          <w:lang w:val="en-US"/>
        </w:rPr>
      </w:pPr>
    </w:p>
    <w:p w:rsidR="00DE55A6" w:rsidRDefault="00DE55A6" w:rsidP="00DE55A6">
      <w:pPr>
        <w:rPr>
          <w:lang w:val="en-US"/>
        </w:rPr>
      </w:pPr>
    </w:p>
    <w:p w:rsidR="00DE55A6" w:rsidRDefault="00DE55A6" w:rsidP="00DE55A6">
      <w:pPr>
        <w:rPr>
          <w:lang w:val="en-US"/>
        </w:rPr>
      </w:pPr>
    </w:p>
    <w:p w:rsidR="00DE55A6" w:rsidRDefault="00DE55A6" w:rsidP="00DE55A6">
      <w:pPr>
        <w:rPr>
          <w:lang w:val="en-US"/>
        </w:rPr>
      </w:pPr>
    </w:p>
    <w:p w:rsidR="00DE55A6" w:rsidRDefault="00DE55A6" w:rsidP="00DE55A6">
      <w:pPr>
        <w:rPr>
          <w:lang w:val="en-US"/>
        </w:rPr>
      </w:pPr>
    </w:p>
    <w:p w:rsidR="00DE55A6" w:rsidRDefault="00DE55A6" w:rsidP="00DE55A6">
      <w:pPr>
        <w:rPr>
          <w:lang w:val="en-US"/>
        </w:rPr>
      </w:pPr>
    </w:p>
    <w:p w:rsidR="00DE55A6" w:rsidRPr="008619F1" w:rsidRDefault="00DE55A6" w:rsidP="00DE55A6">
      <w:pPr>
        <w:rPr>
          <w:lang w:val="en-US"/>
        </w:rPr>
      </w:pPr>
    </w:p>
    <w:p w:rsidR="00DE55A6" w:rsidRDefault="00DE55A6" w:rsidP="00DE55A6">
      <w:pPr>
        <w:pStyle w:val="Heading1"/>
      </w:pPr>
      <w:bookmarkStart w:id="1" w:name="_Toc20704824"/>
      <w:r>
        <w:lastRenderedPageBreak/>
        <w:t>ABSTRACT</w:t>
      </w:r>
      <w:bookmarkEnd w:id="1"/>
    </w:p>
    <w:p w:rsidR="00DE55A6" w:rsidRPr="00727B6A" w:rsidRDefault="00DE55A6" w:rsidP="00DE55A6">
      <w:pPr>
        <w:spacing w:after="0" w:line="240" w:lineRule="auto"/>
        <w:ind w:firstLine="540"/>
        <w:jc w:val="both"/>
        <w:rPr>
          <w:i/>
          <w:iCs/>
          <w:lang w:val="en"/>
        </w:rPr>
      </w:pPr>
      <w:r w:rsidRPr="007C6020">
        <w:rPr>
          <w:i/>
          <w:iCs/>
          <w:lang w:val="en"/>
        </w:rPr>
        <w:t>The purpose of this study is to explain how the Indonesia-Malaysia border cooperation program in determining boundaries and territorial division in order to safeguard and maintain territorial integrity through infrastructure development, the availability of infrastructure, public facilities and telecommunications to support the existence of the Unitary State of the Republic of Indonesia</w:t>
      </w:r>
      <w:r w:rsidRPr="00727B6A">
        <w:rPr>
          <w:i/>
          <w:iCs/>
          <w:lang w:val="en"/>
        </w:rPr>
        <w:t>.</w:t>
      </w:r>
    </w:p>
    <w:p w:rsidR="00DE55A6" w:rsidRPr="00727B6A" w:rsidRDefault="00DE55A6" w:rsidP="00DE55A6">
      <w:pPr>
        <w:spacing w:after="0" w:line="240" w:lineRule="auto"/>
        <w:ind w:firstLine="540"/>
        <w:jc w:val="both"/>
        <w:rPr>
          <w:i/>
          <w:iCs/>
          <w:lang w:val="en-US"/>
        </w:rPr>
      </w:pPr>
      <w:r w:rsidRPr="00727B6A">
        <w:rPr>
          <w:i/>
          <w:iCs/>
          <w:lang w:val="en-US"/>
        </w:rPr>
        <w:t>In this study the authors have three basic thinking to answer the research questions that the authors ask, including: theory of state sovereignty according to the Whestpalia agreement which explains that state sovereignty is a territorial boundary that cannot be violated by other countries. The state formed basically has the right to regulate and manage whatever is contained therein, including natural and human resources; The National Interest Theory according to Thomas Hobbes explains that the state is seen as a protector of the region, population, and a unique and valuable way of life. This is because the state is essential for the life of the state. Without the state in guaranteeing tools or security conditions or in promoting welfare, people's lives will be limited; Suradinata explained that the Archipelago Insight is the perspective and attitude of the Indonesian people to know themselves and their geographical forms based on the Pancasila and the 1945 Constitution. In its implementation, the archipelago insight prioritizes regional unity and values ​​diversity to achieve national goals.</w:t>
      </w:r>
    </w:p>
    <w:p w:rsidR="00DE55A6" w:rsidRPr="007C6020" w:rsidRDefault="00DE55A6" w:rsidP="00DE55A6">
      <w:pPr>
        <w:spacing w:after="240" w:line="240" w:lineRule="auto"/>
        <w:ind w:firstLine="540"/>
        <w:jc w:val="both"/>
        <w:rPr>
          <w:i/>
          <w:iCs/>
          <w:lang w:val="en-US"/>
        </w:rPr>
      </w:pPr>
      <w:r w:rsidRPr="00727B6A">
        <w:rPr>
          <w:i/>
          <w:iCs/>
          <w:lang w:val="en-US"/>
        </w:rPr>
        <w:t>Explanation in the discussion on this subject will be divided into three discussions. The first is a discussion of the process and achievements of the border cooperation program in determining benchmarks and territorial division. Second is a discussion of commitment and consistency in maintaining sovereignty. Third is a discussion of development evaluation which includes internal and external challenges and obstacles.</w:t>
      </w:r>
    </w:p>
    <w:p w:rsidR="00DE55A6" w:rsidRPr="00727B6A" w:rsidRDefault="00DE55A6" w:rsidP="00DE55A6">
      <w:pPr>
        <w:spacing w:after="240"/>
        <w:rPr>
          <w:b/>
          <w:bCs/>
          <w:i/>
          <w:iCs/>
          <w:lang w:val="en-US"/>
        </w:rPr>
      </w:pPr>
      <w:r w:rsidRPr="00727B6A">
        <w:rPr>
          <w:b/>
          <w:bCs/>
          <w:i/>
          <w:iCs/>
          <w:lang w:val="en-US"/>
        </w:rPr>
        <w:t>Keywords:</w:t>
      </w:r>
      <w:r w:rsidRPr="00727B6A">
        <w:rPr>
          <w:i/>
          <w:iCs/>
          <w:lang w:val="en-US"/>
        </w:rPr>
        <w:t xml:space="preserve"> Indonesia, Malaysia, Joint Indonesia-Malaysia Boundary Committee, Border, Sovereignty</w:t>
      </w:r>
    </w:p>
    <w:p w:rsidR="00DE55A6" w:rsidRDefault="00DE55A6" w:rsidP="00DE55A6">
      <w:pPr>
        <w:rPr>
          <w:lang w:val="en-US"/>
        </w:rPr>
      </w:pPr>
    </w:p>
    <w:p w:rsidR="00DE55A6" w:rsidRDefault="00DE55A6" w:rsidP="00DE55A6">
      <w:pPr>
        <w:rPr>
          <w:lang w:val="en-US"/>
        </w:rPr>
      </w:pPr>
    </w:p>
    <w:p w:rsidR="00DE55A6" w:rsidRDefault="00DE55A6" w:rsidP="00DE55A6">
      <w:pPr>
        <w:rPr>
          <w:lang w:val="en-US"/>
        </w:rPr>
      </w:pPr>
    </w:p>
    <w:p w:rsidR="00DE55A6" w:rsidRDefault="00DE55A6" w:rsidP="00DE55A6">
      <w:pPr>
        <w:rPr>
          <w:lang w:val="en-US"/>
        </w:rPr>
      </w:pPr>
    </w:p>
    <w:p w:rsidR="00DE55A6" w:rsidRDefault="00DE55A6" w:rsidP="00DE55A6">
      <w:pPr>
        <w:rPr>
          <w:lang w:val="en-US"/>
        </w:rPr>
      </w:pPr>
    </w:p>
    <w:p w:rsidR="00DE55A6" w:rsidRDefault="00DE55A6" w:rsidP="00DE55A6">
      <w:pPr>
        <w:rPr>
          <w:lang w:val="en-US"/>
        </w:rPr>
      </w:pPr>
    </w:p>
    <w:p w:rsidR="00DE55A6" w:rsidRDefault="00DE55A6" w:rsidP="00DE55A6">
      <w:pPr>
        <w:rPr>
          <w:lang w:val="en-US"/>
        </w:rPr>
      </w:pPr>
    </w:p>
    <w:p w:rsidR="00DE55A6" w:rsidRDefault="00DE55A6" w:rsidP="00DE55A6">
      <w:pPr>
        <w:spacing w:after="120" w:line="480" w:lineRule="auto"/>
        <w:rPr>
          <w:sz w:val="28"/>
          <w:szCs w:val="28"/>
        </w:rPr>
      </w:pPr>
    </w:p>
    <w:p w:rsidR="00DE55A6" w:rsidRPr="00193133" w:rsidRDefault="00DE55A6" w:rsidP="00DE55A6">
      <w:pPr>
        <w:pStyle w:val="Heading1"/>
      </w:pPr>
      <w:r>
        <w:lastRenderedPageBreak/>
        <w:t>RINGKESAN</w:t>
      </w:r>
    </w:p>
    <w:p w:rsidR="00DE55A6" w:rsidRPr="00727B6A" w:rsidRDefault="00DE55A6" w:rsidP="00DE55A6">
      <w:pPr>
        <w:spacing w:after="0" w:line="240" w:lineRule="auto"/>
        <w:jc w:val="both"/>
        <w:rPr>
          <w:szCs w:val="24"/>
          <w:lang w:val="en-US"/>
        </w:rPr>
      </w:pPr>
      <w:r w:rsidRPr="00727B6A">
        <w:rPr>
          <w:szCs w:val="24"/>
          <w:lang w:val="en-US"/>
        </w:rPr>
        <w:t xml:space="preserve">Tujuan panaliten ieu nyaéta pikeun ngajelaskeun kumaha program kerjasama wates Indonesia-Malaysia dina nangtukeun wates sareng divisi wilayah dina raraga ngajagaan sareng ngajaga integritas teritorial ngaliwatan pangwangunan infrastruktur, kasadiaan infrastruktur, fasilitas umum sareng telekomunikasi pikeun ngadukung eksistensi Negara </w:t>
      </w:r>
      <w:r w:rsidRPr="00207BD9">
        <w:rPr>
          <w:szCs w:val="24"/>
          <w:lang w:val="en-US"/>
        </w:rPr>
        <w:t>Kesatuan</w:t>
      </w:r>
      <w:r w:rsidRPr="00727B6A">
        <w:rPr>
          <w:szCs w:val="24"/>
          <w:lang w:val="en-US"/>
        </w:rPr>
        <w:t xml:space="preserve"> Republik Indonesia.</w:t>
      </w:r>
    </w:p>
    <w:p w:rsidR="00DE55A6" w:rsidRPr="00207BD9" w:rsidRDefault="00DE55A6" w:rsidP="00DE55A6">
      <w:pPr>
        <w:spacing w:after="0" w:line="240" w:lineRule="auto"/>
        <w:jc w:val="both"/>
        <w:rPr>
          <w:szCs w:val="24"/>
          <w:lang w:val="en-US"/>
        </w:rPr>
      </w:pPr>
      <w:r w:rsidRPr="00207BD9">
        <w:rPr>
          <w:szCs w:val="24"/>
        </w:rPr>
        <w:t xml:space="preserve">Dina panelitian ieu panulis ngagaduhan tilu pamikiran dasar pikeun ngajawab patarosan panipuan anu diusulkeun para pangarang, kalebet: téori kedaulatan nagara numutkeun perjanjian Whestpalia anu ngécéskeun yén kedaulatan nagara mangrupikeun wates teritorial anu henteu tiasa dilanggar nagara-nagara sanés. Kaayaan anu kabentukna dasarna ngagaduhan hak ngatur sareng ngatur naon waé anu aya, kalebet sumber daya alam sareng manusa; Teori </w:t>
      </w:r>
      <w:r w:rsidRPr="00207BD9">
        <w:rPr>
          <w:szCs w:val="24"/>
          <w:lang w:val="en-US"/>
        </w:rPr>
        <w:t>Kepentingan</w:t>
      </w:r>
      <w:r w:rsidRPr="00207BD9">
        <w:rPr>
          <w:szCs w:val="24"/>
        </w:rPr>
        <w:t xml:space="preserve"> Nasional numutkeun Thomas Hobbes ngécéskeun yén nagara éta katelah panyalindungan daérah, populasi, sareng cara hirup anu unik sareng berharga. Ieu kusabab kaayaan pentingna pikeun kahirupan nagara. Tanpa kaayaan ngajamin alat atanapi kaayaan kaamanan atanapi dina ngamajukeun karaharjaan, kahirupan masarakat bakal dibatesan;</w:t>
      </w:r>
      <w:r w:rsidRPr="00207BD9">
        <w:rPr>
          <w:szCs w:val="24"/>
          <w:lang w:val="en-US"/>
        </w:rPr>
        <w:t xml:space="preserve"> Suradinata ngajelaskeun yén Kepulauan Nusantara nyaéta perspektif sareng sikep masarakat Indonésia pikeun ngenalkeun diri sareng bentuk geografisna dumasar kana Pancasila sareng UUD 1945. Dina palaksanaanna, wawasan Nusantara ngamajukeun perpaduan régional sareng ajén kabébasan pikeun ngahontal cita nasional.</w:t>
      </w:r>
    </w:p>
    <w:p w:rsidR="00DE55A6" w:rsidRDefault="00DE55A6" w:rsidP="00DE55A6">
      <w:pPr>
        <w:spacing w:after="240" w:line="240" w:lineRule="auto"/>
        <w:jc w:val="both"/>
        <w:rPr>
          <w:sz w:val="28"/>
          <w:szCs w:val="28"/>
          <w:lang w:val="en-US"/>
        </w:rPr>
      </w:pPr>
      <w:r w:rsidRPr="00207BD9">
        <w:rPr>
          <w:szCs w:val="24"/>
          <w:lang w:val="en-US"/>
        </w:rPr>
        <w:t>Penjelasan dina diskusi ngeunaan ieu matéri bakal dibagi jadi tilu diskusi. Nu kahiji nyaéta sawala ngeunaan prosés sareng prestasi program kerjasama wates dina nangtukeun tolok ukur sareng divisi wilayah. Kadua nyaéta diskusi komitmen sareng konsistensi dina ngajaga kedaulatan. Katilu nyaéta diskusi evaluasi pangembangan anu ngawengku tantangan internal sareng eksternal sareng halangan</w:t>
      </w:r>
      <w:r w:rsidRPr="00207BD9">
        <w:rPr>
          <w:sz w:val="28"/>
          <w:szCs w:val="28"/>
          <w:lang w:val="en-US"/>
        </w:rPr>
        <w:t>.</w:t>
      </w:r>
    </w:p>
    <w:p w:rsidR="00DE55A6" w:rsidRPr="00207BD9" w:rsidRDefault="00DE55A6" w:rsidP="00DE55A6">
      <w:pPr>
        <w:spacing w:after="240"/>
        <w:jc w:val="both"/>
        <w:rPr>
          <w:szCs w:val="24"/>
          <w:lang w:val="en-US"/>
        </w:rPr>
      </w:pPr>
      <w:r w:rsidRPr="00207BD9">
        <w:rPr>
          <w:b/>
          <w:bCs/>
          <w:szCs w:val="24"/>
          <w:lang w:val="en-US"/>
        </w:rPr>
        <w:t xml:space="preserve">Kecap Konci: : </w:t>
      </w:r>
      <w:r w:rsidRPr="00207BD9">
        <w:rPr>
          <w:szCs w:val="24"/>
          <w:lang w:val="en-US"/>
        </w:rPr>
        <w:t xml:space="preserve">Indonésia, Malaysia, </w:t>
      </w:r>
      <w:r w:rsidRPr="00727B6A">
        <w:rPr>
          <w:i/>
          <w:iCs/>
          <w:lang w:val="en-US"/>
        </w:rPr>
        <w:t>Joint Indonesia-Malaysia Boundary Committee</w:t>
      </w:r>
      <w:r w:rsidRPr="00207BD9">
        <w:rPr>
          <w:szCs w:val="24"/>
          <w:lang w:val="en-US"/>
        </w:rPr>
        <w:t>, Batesan, Kadaulatan.</w:t>
      </w:r>
    </w:p>
    <w:p w:rsidR="00DE55A6" w:rsidRPr="00207BD9" w:rsidRDefault="00DE55A6" w:rsidP="00DE55A6">
      <w:pPr>
        <w:spacing w:after="0" w:line="240" w:lineRule="auto"/>
        <w:jc w:val="both"/>
        <w:rPr>
          <w:sz w:val="28"/>
          <w:szCs w:val="28"/>
          <w:lang w:val="en-US"/>
        </w:rPr>
      </w:pPr>
    </w:p>
    <w:p w:rsidR="00AF7DDE" w:rsidRPr="00DE55A6" w:rsidRDefault="00AF7DDE" w:rsidP="00DE55A6">
      <w:bookmarkStart w:id="2" w:name="_GoBack"/>
      <w:bookmarkEnd w:id="2"/>
    </w:p>
    <w:sectPr w:rsidR="00AF7DDE" w:rsidRPr="00DE55A6">
      <w:footerReference w:type="default" r:id="rI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941198"/>
      <w:docPartObj>
        <w:docPartGallery w:val="Page Numbers (Bottom of Page)"/>
        <w:docPartUnique/>
      </w:docPartObj>
    </w:sdtPr>
    <w:sdtEndPr>
      <w:rPr>
        <w:noProof/>
      </w:rPr>
    </w:sdtEndPr>
    <w:sdtContent>
      <w:p w:rsidR="00787496" w:rsidRDefault="00DE55A6">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787496" w:rsidRDefault="00DE55A6">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811"/>
    <w:multiLevelType w:val="hybridMultilevel"/>
    <w:tmpl w:val="19F2C88A"/>
    <w:lvl w:ilvl="0" w:tplc="187C8E32">
      <w:start w:val="1"/>
      <w:numFmt w:val="decimal"/>
      <w:lvlText w:val="%1."/>
      <w:lvlJc w:val="left"/>
      <w:pPr>
        <w:ind w:left="885"/>
      </w:pPr>
      <w:rPr>
        <w:rFonts w:hint="default"/>
        <w:b w:val="0"/>
        <w:i w:val="0"/>
        <w:strike w:val="0"/>
        <w:dstrike w:val="0"/>
        <w:color w:val="000000"/>
        <w:sz w:val="24"/>
        <w:szCs w:val="24"/>
        <w:u w:val="none" w:color="000000"/>
        <w:bdr w:val="none" w:sz="0" w:space="0" w:color="auto"/>
        <w:shd w:val="clear" w:color="auto" w:fill="auto"/>
        <w:vertAlign w:val="baseline"/>
      </w:rPr>
    </w:lvl>
    <w:lvl w:ilvl="1" w:tplc="DDAC8F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0C97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F417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18CA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5A6A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E605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EAAA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62D0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B770FB9"/>
    <w:multiLevelType w:val="hybridMultilevel"/>
    <w:tmpl w:val="CCEAAB5C"/>
    <w:lvl w:ilvl="0" w:tplc="4C085A14">
      <w:start w:val="1"/>
      <w:numFmt w:val="lowerLetter"/>
      <w:lvlText w:val="%1."/>
      <w:lvlJc w:val="left"/>
      <w:pPr>
        <w:ind w:left="1287" w:hanging="360"/>
      </w:pPr>
      <w:rPr>
        <w:rFonts w:ascii="Times New Roman" w:hAnsi="Times New Roman" w:hint="default"/>
        <w:b/>
        <w:i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697657E"/>
    <w:multiLevelType w:val="multilevel"/>
    <w:tmpl w:val="25D6EE3C"/>
    <w:lvl w:ilvl="0">
      <w:start w:val="1"/>
      <w:numFmt w:val="decimal"/>
      <w:lvlText w:val="%1."/>
      <w:lvlJc w:val="left"/>
      <w:pPr>
        <w:ind w:left="1080" w:hanging="360"/>
      </w:pPr>
      <w:rPr>
        <w:rFonts w:hint="default"/>
      </w:rPr>
    </w:lvl>
    <w:lvl w:ilvl="1">
      <w:start w:val="5"/>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7AA7BEF"/>
    <w:multiLevelType w:val="hybridMultilevel"/>
    <w:tmpl w:val="F4367EA6"/>
    <w:lvl w:ilvl="0" w:tplc="04090011">
      <w:start w:val="1"/>
      <w:numFmt w:val="decimal"/>
      <w:lvlText w:val="%1)"/>
      <w:lvlJc w:val="left"/>
      <w:pPr>
        <w:ind w:left="1339" w:hanging="360"/>
      </w:p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4">
    <w:nsid w:val="18B21F43"/>
    <w:multiLevelType w:val="multilevel"/>
    <w:tmpl w:val="1EEE10B8"/>
    <w:lvl w:ilvl="0">
      <w:start w:val="1"/>
      <w:numFmt w:val="upperLetter"/>
      <w:lvlText w:val="%1."/>
      <w:lvlJc w:val="left"/>
      <w:pPr>
        <w:ind w:left="720" w:hanging="360"/>
      </w:pPr>
      <w:rPr>
        <w:rFonts w:hint="default"/>
        <w:strike w:val="0"/>
        <w:dstrike w:val="0"/>
        <w:u w:val="none"/>
        <w:effect w:val="none"/>
      </w:rPr>
    </w:lvl>
    <w:lvl w:ilvl="1">
      <w:start w:val="2"/>
      <w:numFmt w:val="decimal"/>
      <w:lvlText w:val="%2."/>
      <w:lvlJc w:val="left"/>
      <w:pPr>
        <w:ind w:left="1440" w:hanging="360"/>
      </w:pPr>
      <w:rPr>
        <w:rFonts w:hint="default"/>
        <w:strike w:val="0"/>
        <w:dstrike w:val="0"/>
        <w:u w:val="none"/>
        <w:effect w:val="none"/>
      </w:rPr>
    </w:lvl>
    <w:lvl w:ilvl="2">
      <w:start w:val="1"/>
      <w:numFmt w:val="lowerRoman"/>
      <w:lvlText w:val="%3."/>
      <w:lvlJc w:val="right"/>
      <w:pPr>
        <w:ind w:left="2160" w:hanging="360"/>
      </w:pPr>
      <w:rPr>
        <w:rFonts w:hint="default"/>
        <w:strike w:val="0"/>
        <w:dstrike w:val="0"/>
        <w:u w:val="none"/>
        <w:effect w:val="none"/>
      </w:rPr>
    </w:lvl>
    <w:lvl w:ilvl="3">
      <w:start w:val="1"/>
      <w:numFmt w:val="decimal"/>
      <w:lvlText w:val="%4."/>
      <w:lvlJc w:val="left"/>
      <w:pPr>
        <w:ind w:left="2880" w:hanging="360"/>
      </w:pPr>
      <w:rPr>
        <w:rFonts w:hint="default"/>
        <w:strike w:val="0"/>
        <w:dstrike w:val="0"/>
        <w:u w:val="none"/>
        <w:effect w:val="none"/>
      </w:rPr>
    </w:lvl>
    <w:lvl w:ilvl="4">
      <w:start w:val="1"/>
      <w:numFmt w:val="decimal"/>
      <w:lvlText w:val="%5."/>
      <w:lvlJc w:val="left"/>
      <w:pPr>
        <w:ind w:left="3600" w:hanging="360"/>
      </w:pPr>
      <w:rPr>
        <w:rFonts w:hint="default"/>
        <w:strike w:val="0"/>
        <w:dstrike w:val="0"/>
        <w:u w:val="none"/>
        <w:effect w:val="none"/>
      </w:rPr>
    </w:lvl>
    <w:lvl w:ilvl="5">
      <w:start w:val="1"/>
      <w:numFmt w:val="lowerRoman"/>
      <w:lvlText w:val="%6."/>
      <w:lvlJc w:val="right"/>
      <w:pPr>
        <w:ind w:left="4320" w:hanging="360"/>
      </w:pPr>
      <w:rPr>
        <w:rFonts w:hint="default"/>
        <w:strike w:val="0"/>
        <w:dstrike w:val="0"/>
        <w:u w:val="none"/>
        <w:effect w:val="none"/>
      </w:rPr>
    </w:lvl>
    <w:lvl w:ilvl="6">
      <w:start w:val="1"/>
      <w:numFmt w:val="decimal"/>
      <w:lvlText w:val="%7."/>
      <w:lvlJc w:val="left"/>
      <w:pPr>
        <w:ind w:left="5040" w:hanging="360"/>
      </w:pPr>
      <w:rPr>
        <w:rFonts w:hint="default"/>
        <w:strike w:val="0"/>
        <w:dstrike w:val="0"/>
        <w:u w:val="none"/>
        <w:effect w:val="none"/>
      </w:rPr>
    </w:lvl>
    <w:lvl w:ilvl="7">
      <w:start w:val="1"/>
      <w:numFmt w:val="lowerLetter"/>
      <w:lvlText w:val="%8."/>
      <w:lvlJc w:val="left"/>
      <w:pPr>
        <w:ind w:left="5760" w:hanging="360"/>
      </w:pPr>
      <w:rPr>
        <w:rFonts w:hint="default"/>
        <w:strike w:val="0"/>
        <w:dstrike w:val="0"/>
        <w:u w:val="none"/>
        <w:effect w:val="none"/>
      </w:rPr>
    </w:lvl>
    <w:lvl w:ilvl="8">
      <w:start w:val="1"/>
      <w:numFmt w:val="lowerRoman"/>
      <w:lvlText w:val="%9."/>
      <w:lvlJc w:val="right"/>
      <w:pPr>
        <w:ind w:left="6480" w:hanging="360"/>
      </w:pPr>
      <w:rPr>
        <w:rFonts w:hint="default"/>
        <w:strike w:val="0"/>
        <w:dstrike w:val="0"/>
        <w:u w:val="none"/>
        <w:effect w:val="none"/>
      </w:rPr>
    </w:lvl>
  </w:abstractNum>
  <w:abstractNum w:abstractNumId="5">
    <w:nsid w:val="1D9D3763"/>
    <w:multiLevelType w:val="multilevel"/>
    <w:tmpl w:val="3A1A4A1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
    <w:nsid w:val="223C0F8C"/>
    <w:multiLevelType w:val="hybridMultilevel"/>
    <w:tmpl w:val="566001CA"/>
    <w:lvl w:ilvl="0" w:tplc="01FA24C8">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EC91B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64126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1619E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1C0F2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BC6FB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8896E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DC5F3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5AA42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8783348"/>
    <w:multiLevelType w:val="hybridMultilevel"/>
    <w:tmpl w:val="582273F4"/>
    <w:lvl w:ilvl="0" w:tplc="DE40C21C">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F01648C"/>
    <w:multiLevelType w:val="hybridMultilevel"/>
    <w:tmpl w:val="1D361564"/>
    <w:lvl w:ilvl="0" w:tplc="E27063EE">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AF6ADF"/>
    <w:multiLevelType w:val="hybridMultilevel"/>
    <w:tmpl w:val="83224004"/>
    <w:lvl w:ilvl="0" w:tplc="04090019">
      <w:start w:val="1"/>
      <w:numFmt w:val="lowerLetter"/>
      <w:lvlText w:val="%1."/>
      <w:lvlJc w:val="left"/>
      <w:pPr>
        <w:ind w:left="2059" w:hanging="360"/>
      </w:pPr>
    </w:lvl>
    <w:lvl w:ilvl="1" w:tplc="04090019" w:tentative="1">
      <w:start w:val="1"/>
      <w:numFmt w:val="lowerLetter"/>
      <w:lvlText w:val="%2."/>
      <w:lvlJc w:val="left"/>
      <w:pPr>
        <w:ind w:left="2779" w:hanging="360"/>
      </w:pPr>
    </w:lvl>
    <w:lvl w:ilvl="2" w:tplc="0409001B" w:tentative="1">
      <w:start w:val="1"/>
      <w:numFmt w:val="lowerRoman"/>
      <w:lvlText w:val="%3."/>
      <w:lvlJc w:val="right"/>
      <w:pPr>
        <w:ind w:left="3499" w:hanging="180"/>
      </w:pPr>
    </w:lvl>
    <w:lvl w:ilvl="3" w:tplc="0409000F" w:tentative="1">
      <w:start w:val="1"/>
      <w:numFmt w:val="decimal"/>
      <w:lvlText w:val="%4."/>
      <w:lvlJc w:val="left"/>
      <w:pPr>
        <w:ind w:left="4219" w:hanging="360"/>
      </w:pPr>
    </w:lvl>
    <w:lvl w:ilvl="4" w:tplc="04090019" w:tentative="1">
      <w:start w:val="1"/>
      <w:numFmt w:val="lowerLetter"/>
      <w:lvlText w:val="%5."/>
      <w:lvlJc w:val="left"/>
      <w:pPr>
        <w:ind w:left="4939" w:hanging="360"/>
      </w:pPr>
    </w:lvl>
    <w:lvl w:ilvl="5" w:tplc="0409001B" w:tentative="1">
      <w:start w:val="1"/>
      <w:numFmt w:val="lowerRoman"/>
      <w:lvlText w:val="%6."/>
      <w:lvlJc w:val="right"/>
      <w:pPr>
        <w:ind w:left="5659" w:hanging="180"/>
      </w:pPr>
    </w:lvl>
    <w:lvl w:ilvl="6" w:tplc="0409000F" w:tentative="1">
      <w:start w:val="1"/>
      <w:numFmt w:val="decimal"/>
      <w:lvlText w:val="%7."/>
      <w:lvlJc w:val="left"/>
      <w:pPr>
        <w:ind w:left="6379" w:hanging="360"/>
      </w:pPr>
    </w:lvl>
    <w:lvl w:ilvl="7" w:tplc="04090019" w:tentative="1">
      <w:start w:val="1"/>
      <w:numFmt w:val="lowerLetter"/>
      <w:lvlText w:val="%8."/>
      <w:lvlJc w:val="left"/>
      <w:pPr>
        <w:ind w:left="7099" w:hanging="360"/>
      </w:pPr>
    </w:lvl>
    <w:lvl w:ilvl="8" w:tplc="0409001B" w:tentative="1">
      <w:start w:val="1"/>
      <w:numFmt w:val="lowerRoman"/>
      <w:lvlText w:val="%9."/>
      <w:lvlJc w:val="right"/>
      <w:pPr>
        <w:ind w:left="7819" w:hanging="180"/>
      </w:pPr>
    </w:lvl>
  </w:abstractNum>
  <w:abstractNum w:abstractNumId="10">
    <w:nsid w:val="3DD44080"/>
    <w:multiLevelType w:val="hybridMultilevel"/>
    <w:tmpl w:val="4DD202DE"/>
    <w:lvl w:ilvl="0" w:tplc="366416E4">
      <w:start w:val="2"/>
      <w:numFmt w:val="decimal"/>
      <w:lvlText w:val="%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6176CC"/>
    <w:multiLevelType w:val="hybridMultilevel"/>
    <w:tmpl w:val="BE2C432C"/>
    <w:lvl w:ilvl="0" w:tplc="187C8E32">
      <w:start w:val="1"/>
      <w:numFmt w:val="decimal"/>
      <w:lvlText w:val="%1."/>
      <w:lvlJc w:val="left"/>
      <w:pPr>
        <w:ind w:left="1875" w:hanging="4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2A43587"/>
    <w:multiLevelType w:val="multilevel"/>
    <w:tmpl w:val="21704378"/>
    <w:lvl w:ilvl="0">
      <w:start w:val="1"/>
      <w:numFmt w:val="lowerLetter"/>
      <w:lvlText w:val="%1)"/>
      <w:lvlJc w:val="left"/>
      <w:pPr>
        <w:ind w:left="216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3">
    <w:nsid w:val="5C2C4777"/>
    <w:multiLevelType w:val="multilevel"/>
    <w:tmpl w:val="43407962"/>
    <w:lvl w:ilvl="0">
      <w:start w:val="1"/>
      <w:numFmt w:val="upperLetter"/>
      <w:lvlText w:val="%1."/>
      <w:lvlJc w:val="left"/>
      <w:pPr>
        <w:ind w:left="720" w:hanging="360"/>
      </w:pPr>
      <w:rPr>
        <w:rFonts w:hint="default"/>
        <w:strike w:val="0"/>
        <w:dstrike w:val="0"/>
        <w:u w:val="none"/>
        <w:effect w:val="none"/>
      </w:rPr>
    </w:lvl>
    <w:lvl w:ilvl="1">
      <w:start w:val="2"/>
      <w:numFmt w:val="lowerLetter"/>
      <w:lvlText w:val="%2"/>
      <w:lvlJc w:val="left"/>
      <w:pPr>
        <w:ind w:left="1440" w:hanging="360"/>
      </w:pPr>
      <w:rPr>
        <w:rFonts w:hint="default"/>
        <w:strike w:val="0"/>
        <w:dstrike w:val="0"/>
        <w:u w:val="none"/>
        <w:effect w:val="none"/>
      </w:rPr>
    </w:lvl>
    <w:lvl w:ilvl="2">
      <w:start w:val="1"/>
      <w:numFmt w:val="lowerRoman"/>
      <w:lvlText w:val="%3."/>
      <w:lvlJc w:val="right"/>
      <w:pPr>
        <w:ind w:left="2160" w:hanging="360"/>
      </w:pPr>
      <w:rPr>
        <w:rFonts w:hint="default"/>
        <w:strike w:val="0"/>
        <w:dstrike w:val="0"/>
        <w:u w:val="none"/>
        <w:effect w:val="none"/>
      </w:rPr>
    </w:lvl>
    <w:lvl w:ilvl="3">
      <w:start w:val="1"/>
      <w:numFmt w:val="decimal"/>
      <w:lvlText w:val="%4."/>
      <w:lvlJc w:val="left"/>
      <w:pPr>
        <w:ind w:left="2880" w:hanging="360"/>
      </w:pPr>
      <w:rPr>
        <w:rFonts w:hint="default"/>
        <w:strike w:val="0"/>
        <w:dstrike w:val="0"/>
        <w:u w:val="none"/>
        <w:effect w:val="none"/>
      </w:rPr>
    </w:lvl>
    <w:lvl w:ilvl="4">
      <w:start w:val="1"/>
      <w:numFmt w:val="lowerLetter"/>
      <w:lvlText w:val="%5."/>
      <w:lvlJc w:val="left"/>
      <w:pPr>
        <w:ind w:left="3600" w:hanging="360"/>
      </w:pPr>
      <w:rPr>
        <w:rFonts w:hint="default"/>
        <w:strike w:val="0"/>
        <w:dstrike w:val="0"/>
        <w:u w:val="none"/>
        <w:effect w:val="none"/>
      </w:rPr>
    </w:lvl>
    <w:lvl w:ilvl="5">
      <w:start w:val="1"/>
      <w:numFmt w:val="lowerRoman"/>
      <w:lvlText w:val="%6."/>
      <w:lvlJc w:val="right"/>
      <w:pPr>
        <w:ind w:left="4320" w:hanging="360"/>
      </w:pPr>
      <w:rPr>
        <w:rFonts w:hint="default"/>
        <w:strike w:val="0"/>
        <w:dstrike w:val="0"/>
        <w:u w:val="none"/>
        <w:effect w:val="none"/>
      </w:rPr>
    </w:lvl>
    <w:lvl w:ilvl="6">
      <w:start w:val="1"/>
      <w:numFmt w:val="decimal"/>
      <w:lvlText w:val="%7."/>
      <w:lvlJc w:val="left"/>
      <w:pPr>
        <w:ind w:left="5040" w:hanging="360"/>
      </w:pPr>
      <w:rPr>
        <w:rFonts w:hint="default"/>
        <w:strike w:val="0"/>
        <w:dstrike w:val="0"/>
        <w:u w:val="none"/>
        <w:effect w:val="none"/>
      </w:rPr>
    </w:lvl>
    <w:lvl w:ilvl="7">
      <w:start w:val="1"/>
      <w:numFmt w:val="lowerLetter"/>
      <w:lvlText w:val="%8."/>
      <w:lvlJc w:val="left"/>
      <w:pPr>
        <w:ind w:left="5760" w:hanging="360"/>
      </w:pPr>
      <w:rPr>
        <w:rFonts w:hint="default"/>
        <w:strike w:val="0"/>
        <w:dstrike w:val="0"/>
        <w:u w:val="none"/>
        <w:effect w:val="none"/>
      </w:rPr>
    </w:lvl>
    <w:lvl w:ilvl="8">
      <w:start w:val="1"/>
      <w:numFmt w:val="lowerRoman"/>
      <w:lvlText w:val="%9."/>
      <w:lvlJc w:val="right"/>
      <w:pPr>
        <w:ind w:left="6480" w:hanging="360"/>
      </w:pPr>
      <w:rPr>
        <w:rFonts w:hint="default"/>
        <w:strike w:val="0"/>
        <w:dstrike w:val="0"/>
        <w:u w:val="none"/>
        <w:effect w:val="none"/>
      </w:rPr>
    </w:lvl>
  </w:abstractNum>
  <w:abstractNum w:abstractNumId="14">
    <w:nsid w:val="61A8382A"/>
    <w:multiLevelType w:val="hybridMultilevel"/>
    <w:tmpl w:val="F45C11DC"/>
    <w:lvl w:ilvl="0" w:tplc="AF26DA3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nsid w:val="689E5604"/>
    <w:multiLevelType w:val="hybridMultilevel"/>
    <w:tmpl w:val="52BA2DDA"/>
    <w:lvl w:ilvl="0" w:tplc="3C0C1BC6">
      <w:start w:val="2"/>
      <w:numFmt w:val="decimal"/>
      <w:lvlText w:val="%1.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382D28"/>
    <w:multiLevelType w:val="multilevel"/>
    <w:tmpl w:val="69F0949E"/>
    <w:lvl w:ilvl="0">
      <w:start w:val="1"/>
      <w:numFmt w:val="upperLetter"/>
      <w:lvlText w:val="%1."/>
      <w:lvlJc w:val="left"/>
      <w:pPr>
        <w:ind w:left="720" w:hanging="360"/>
      </w:pPr>
      <w:rPr>
        <w:strike w:val="0"/>
        <w:dstrike w:val="0"/>
        <w:u w:val="none"/>
        <w:effect w:val="none"/>
      </w:rPr>
    </w:lvl>
    <w:lvl w:ilvl="1">
      <w:start w:val="1"/>
      <w:numFmt w:val="lowerLetter"/>
      <w:lvlText w:val="%2."/>
      <w:lvlJc w:val="left"/>
      <w:pPr>
        <w:ind w:left="1440" w:hanging="360"/>
      </w:pPr>
      <w:rPr>
        <w:b/>
        <w:bCs/>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7">
    <w:nsid w:val="6D924AED"/>
    <w:multiLevelType w:val="multilevel"/>
    <w:tmpl w:val="7436D46A"/>
    <w:lvl w:ilvl="0">
      <w:start w:val="1"/>
      <w:numFmt w:val="decimal"/>
      <w:lvlText w:val="%1."/>
      <w:lvlJc w:val="left"/>
      <w:pPr>
        <w:ind w:left="1636" w:hanging="360"/>
      </w:pPr>
      <w:rPr>
        <w:rFonts w:hint="default"/>
      </w:rPr>
    </w:lvl>
    <w:lvl w:ilvl="1">
      <w:start w:val="2"/>
      <w:numFmt w:val="decimal"/>
      <w:isLgl/>
      <w:lvlText w:val="%1.%2"/>
      <w:lvlJc w:val="left"/>
      <w:pPr>
        <w:ind w:left="2086" w:hanging="810"/>
      </w:pPr>
      <w:rPr>
        <w:rFonts w:hint="default"/>
      </w:rPr>
    </w:lvl>
    <w:lvl w:ilvl="2">
      <w:start w:val="2"/>
      <w:numFmt w:val="decimal"/>
      <w:isLgl/>
      <w:lvlText w:val="%1.%2.%3"/>
      <w:lvlJc w:val="left"/>
      <w:pPr>
        <w:ind w:left="2086" w:hanging="810"/>
      </w:pPr>
      <w:rPr>
        <w:rFonts w:hint="default"/>
      </w:rPr>
    </w:lvl>
    <w:lvl w:ilvl="3">
      <w:start w:val="1"/>
      <w:numFmt w:val="decimal"/>
      <w:isLgl/>
      <w:lvlText w:val="%1.%2.%3.%4"/>
      <w:lvlJc w:val="left"/>
      <w:pPr>
        <w:ind w:left="2086" w:hanging="81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8">
    <w:nsid w:val="6E5D3205"/>
    <w:multiLevelType w:val="hybridMultilevel"/>
    <w:tmpl w:val="65F4AA22"/>
    <w:lvl w:ilvl="0" w:tplc="502AE86A">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9EAF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1671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A636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8C9C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1AD7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344E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1831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AC50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787A28A4"/>
    <w:multiLevelType w:val="hybridMultilevel"/>
    <w:tmpl w:val="78FA98D2"/>
    <w:lvl w:ilvl="0" w:tplc="CCD8F98E">
      <w:start w:val="2"/>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8731C8"/>
    <w:multiLevelType w:val="hybridMultilevel"/>
    <w:tmpl w:val="2300431A"/>
    <w:lvl w:ilvl="0" w:tplc="9A7E49C2">
      <w:start w:val="1"/>
      <w:numFmt w:val="decimal"/>
      <w:lvlText w:val="%1."/>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B2EBC8">
      <w:start w:val="1"/>
      <w:numFmt w:val="lowerLetter"/>
      <w:lvlText w:val="%2"/>
      <w:lvlJc w:val="left"/>
      <w:pPr>
        <w:ind w:left="1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04181E">
      <w:start w:val="1"/>
      <w:numFmt w:val="lowerRoman"/>
      <w:lvlText w:val="%3"/>
      <w:lvlJc w:val="left"/>
      <w:pPr>
        <w:ind w:left="2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65360">
      <w:start w:val="1"/>
      <w:numFmt w:val="decimal"/>
      <w:lvlText w:val="%4"/>
      <w:lvlJc w:val="left"/>
      <w:pPr>
        <w:ind w:left="3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14E81C">
      <w:start w:val="1"/>
      <w:numFmt w:val="lowerLetter"/>
      <w:lvlText w:val="%5"/>
      <w:lvlJc w:val="left"/>
      <w:pPr>
        <w:ind w:left="3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E264D4">
      <w:start w:val="1"/>
      <w:numFmt w:val="lowerRoman"/>
      <w:lvlText w:val="%6"/>
      <w:lvlJc w:val="left"/>
      <w:pPr>
        <w:ind w:left="4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964F34">
      <w:start w:val="1"/>
      <w:numFmt w:val="decimal"/>
      <w:lvlText w:val="%7"/>
      <w:lvlJc w:val="left"/>
      <w:pPr>
        <w:ind w:left="5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C6F5C4">
      <w:start w:val="1"/>
      <w:numFmt w:val="lowerLetter"/>
      <w:lvlText w:val="%8"/>
      <w:lvlJc w:val="left"/>
      <w:pPr>
        <w:ind w:left="5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167D72">
      <w:start w:val="1"/>
      <w:numFmt w:val="lowerRoman"/>
      <w:lvlText w:val="%9"/>
      <w:lvlJc w:val="left"/>
      <w:pPr>
        <w:ind w:left="6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7B000D2D"/>
    <w:multiLevelType w:val="hybridMultilevel"/>
    <w:tmpl w:val="71540D1E"/>
    <w:lvl w:ilvl="0" w:tplc="8BF49682">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4"/>
  </w:num>
  <w:num w:numId="3">
    <w:abstractNumId w:val="17"/>
  </w:num>
  <w:num w:numId="4">
    <w:abstractNumId w:val="16"/>
  </w:num>
  <w:num w:numId="5">
    <w:abstractNumId w:val="21"/>
  </w:num>
  <w:num w:numId="6">
    <w:abstractNumId w:val="5"/>
  </w:num>
  <w:num w:numId="7">
    <w:abstractNumId w:val="2"/>
  </w:num>
  <w:num w:numId="8">
    <w:abstractNumId w:val="6"/>
  </w:num>
  <w:num w:numId="9">
    <w:abstractNumId w:val="20"/>
  </w:num>
  <w:num w:numId="10">
    <w:abstractNumId w:val="18"/>
  </w:num>
  <w:num w:numId="11">
    <w:abstractNumId w:val="0"/>
  </w:num>
  <w:num w:numId="12">
    <w:abstractNumId w:val="13"/>
  </w:num>
  <w:num w:numId="13">
    <w:abstractNumId w:val="4"/>
  </w:num>
  <w:num w:numId="14">
    <w:abstractNumId w:val="7"/>
  </w:num>
  <w:num w:numId="15">
    <w:abstractNumId w:val="1"/>
  </w:num>
  <w:num w:numId="16">
    <w:abstractNumId w:val="3"/>
  </w:num>
  <w:num w:numId="17">
    <w:abstractNumId w:val="9"/>
  </w:num>
  <w:num w:numId="18">
    <w:abstractNumId w:val="8"/>
  </w:num>
  <w:num w:numId="19">
    <w:abstractNumId w:val="19"/>
  </w:num>
  <w:num w:numId="20">
    <w:abstractNumId w:val="10"/>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29"/>
    <w:rsid w:val="007D7543"/>
    <w:rsid w:val="00AA7C29"/>
    <w:rsid w:val="00AF7DDE"/>
    <w:rsid w:val="00DE5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C29"/>
    <w:rPr>
      <w:rFonts w:ascii="Times New Roman" w:hAnsi="Times New Roman" w:cs="Times New Roman"/>
      <w:sz w:val="24"/>
      <w:lang w:val="id-ID"/>
    </w:rPr>
  </w:style>
  <w:style w:type="paragraph" w:styleId="Heading1">
    <w:name w:val="heading 1"/>
    <w:next w:val="Normal"/>
    <w:link w:val="Heading1Char"/>
    <w:uiPriority w:val="9"/>
    <w:qFormat/>
    <w:rsid w:val="00AA7C29"/>
    <w:pPr>
      <w:keepNext/>
      <w:keepLines/>
      <w:spacing w:before="120" w:after="120" w:line="480" w:lineRule="auto"/>
      <w:ind w:left="11" w:right="6" w:hanging="11"/>
      <w:jc w:val="center"/>
      <w:outlineLvl w:val="0"/>
    </w:pPr>
    <w:rPr>
      <w:rFonts w:ascii="Times New Roman" w:eastAsia="Times New Roman" w:hAnsi="Times New Roman" w:cs="Times New Roman"/>
      <w:b/>
      <w:color w:val="000000"/>
      <w:sz w:val="28"/>
    </w:rPr>
  </w:style>
  <w:style w:type="paragraph" w:styleId="Heading2">
    <w:name w:val="heading 2"/>
    <w:basedOn w:val="Normal"/>
    <w:next w:val="Normal"/>
    <w:link w:val="Heading2Char"/>
    <w:uiPriority w:val="9"/>
    <w:unhideWhenUsed/>
    <w:qFormat/>
    <w:rsid w:val="00AA7C29"/>
    <w:pPr>
      <w:keepNext/>
      <w:keepLines/>
      <w:spacing w:before="120" w:after="120" w:line="48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A7C29"/>
    <w:pPr>
      <w:keepNext/>
      <w:keepLines/>
      <w:spacing w:before="120" w:after="120" w:line="480" w:lineRule="auto"/>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C29"/>
    <w:rPr>
      <w:rFonts w:ascii="Times New Roman" w:eastAsia="Times New Roman" w:hAnsi="Times New Roman" w:cs="Times New Roman"/>
      <w:b/>
      <w:color w:val="000000"/>
      <w:sz w:val="28"/>
    </w:rPr>
  </w:style>
  <w:style w:type="character" w:customStyle="1" w:styleId="Heading2Char">
    <w:name w:val="Heading 2 Char"/>
    <w:basedOn w:val="DefaultParagraphFont"/>
    <w:link w:val="Heading2"/>
    <w:uiPriority w:val="9"/>
    <w:rsid w:val="00AA7C29"/>
    <w:rPr>
      <w:rFonts w:ascii="Times New Roman" w:eastAsiaTheme="majorEastAsia" w:hAnsi="Times New Roman" w:cstheme="majorBidi"/>
      <w:b/>
      <w:sz w:val="24"/>
      <w:szCs w:val="26"/>
      <w:lang w:val="id-ID"/>
    </w:rPr>
  </w:style>
  <w:style w:type="character" w:customStyle="1" w:styleId="Heading3Char">
    <w:name w:val="Heading 3 Char"/>
    <w:basedOn w:val="DefaultParagraphFont"/>
    <w:link w:val="Heading3"/>
    <w:uiPriority w:val="9"/>
    <w:rsid w:val="00AA7C29"/>
    <w:rPr>
      <w:rFonts w:ascii="Times New Roman" w:eastAsiaTheme="majorEastAsia" w:hAnsi="Times New Roman" w:cstheme="majorBidi"/>
      <w:b/>
      <w:sz w:val="24"/>
      <w:szCs w:val="24"/>
      <w:lang w:val="id-ID"/>
    </w:rPr>
  </w:style>
  <w:style w:type="paragraph" w:styleId="ListParagraph">
    <w:name w:val="List Paragraph"/>
    <w:basedOn w:val="Normal"/>
    <w:link w:val="ListParagraphChar"/>
    <w:uiPriority w:val="34"/>
    <w:qFormat/>
    <w:rsid w:val="00AA7C29"/>
    <w:pPr>
      <w:ind w:left="720"/>
      <w:contextualSpacing/>
    </w:pPr>
  </w:style>
  <w:style w:type="paragraph" w:styleId="Footer">
    <w:name w:val="footer"/>
    <w:basedOn w:val="Normal"/>
    <w:link w:val="FooterChar"/>
    <w:uiPriority w:val="99"/>
    <w:unhideWhenUsed/>
    <w:rsid w:val="00AA7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C29"/>
    <w:rPr>
      <w:rFonts w:ascii="Times New Roman" w:hAnsi="Times New Roman" w:cs="Times New Roman"/>
      <w:sz w:val="24"/>
      <w:lang w:val="id-ID"/>
    </w:rPr>
  </w:style>
  <w:style w:type="character" w:customStyle="1" w:styleId="ListParagraphChar">
    <w:name w:val="List Paragraph Char"/>
    <w:link w:val="ListParagraph"/>
    <w:uiPriority w:val="34"/>
    <w:rsid w:val="00AA7C29"/>
    <w:rPr>
      <w:rFonts w:ascii="Times New Roman" w:hAnsi="Times New Roman" w:cs="Times New Roman"/>
      <w:sz w:val="24"/>
      <w:lang w:val="id-ID"/>
    </w:rPr>
  </w:style>
  <w:style w:type="paragraph" w:styleId="Caption">
    <w:name w:val="caption"/>
    <w:basedOn w:val="Normal"/>
    <w:next w:val="Normal"/>
    <w:uiPriority w:val="35"/>
    <w:unhideWhenUsed/>
    <w:qFormat/>
    <w:rsid w:val="00AA7C29"/>
    <w:pPr>
      <w:spacing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AA7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C29"/>
    <w:rPr>
      <w:rFonts w:ascii="Tahoma" w:hAnsi="Tahoma" w:cs="Tahoma"/>
      <w:sz w:val="16"/>
      <w:szCs w:val="16"/>
      <w:lang w:val="id-ID"/>
    </w:rPr>
  </w:style>
  <w:style w:type="table" w:styleId="TableGrid">
    <w:name w:val="Table Grid"/>
    <w:basedOn w:val="TableNormal"/>
    <w:uiPriority w:val="39"/>
    <w:rsid w:val="007D7543"/>
    <w:pPr>
      <w:spacing w:after="0" w:line="240" w:lineRule="auto"/>
      <w:ind w:left="619"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D7543"/>
    <w:rPr>
      <w:color w:val="0000FF" w:themeColor="hyperlink"/>
      <w:u w:val="single"/>
    </w:rPr>
  </w:style>
  <w:style w:type="paragraph" w:styleId="Header">
    <w:name w:val="header"/>
    <w:basedOn w:val="Normal"/>
    <w:link w:val="HeaderChar"/>
    <w:uiPriority w:val="99"/>
    <w:unhideWhenUsed/>
    <w:rsid w:val="007D7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543"/>
    <w:rPr>
      <w:rFonts w:ascii="Times New Roman" w:hAnsi="Times New Roman" w:cs="Times New Roman"/>
      <w:sz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C29"/>
    <w:rPr>
      <w:rFonts w:ascii="Times New Roman" w:hAnsi="Times New Roman" w:cs="Times New Roman"/>
      <w:sz w:val="24"/>
      <w:lang w:val="id-ID"/>
    </w:rPr>
  </w:style>
  <w:style w:type="paragraph" w:styleId="Heading1">
    <w:name w:val="heading 1"/>
    <w:next w:val="Normal"/>
    <w:link w:val="Heading1Char"/>
    <w:uiPriority w:val="9"/>
    <w:qFormat/>
    <w:rsid w:val="00AA7C29"/>
    <w:pPr>
      <w:keepNext/>
      <w:keepLines/>
      <w:spacing w:before="120" w:after="120" w:line="480" w:lineRule="auto"/>
      <w:ind w:left="11" w:right="6" w:hanging="11"/>
      <w:jc w:val="center"/>
      <w:outlineLvl w:val="0"/>
    </w:pPr>
    <w:rPr>
      <w:rFonts w:ascii="Times New Roman" w:eastAsia="Times New Roman" w:hAnsi="Times New Roman" w:cs="Times New Roman"/>
      <w:b/>
      <w:color w:val="000000"/>
      <w:sz w:val="28"/>
    </w:rPr>
  </w:style>
  <w:style w:type="paragraph" w:styleId="Heading2">
    <w:name w:val="heading 2"/>
    <w:basedOn w:val="Normal"/>
    <w:next w:val="Normal"/>
    <w:link w:val="Heading2Char"/>
    <w:uiPriority w:val="9"/>
    <w:unhideWhenUsed/>
    <w:qFormat/>
    <w:rsid w:val="00AA7C29"/>
    <w:pPr>
      <w:keepNext/>
      <w:keepLines/>
      <w:spacing w:before="120" w:after="120" w:line="48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A7C29"/>
    <w:pPr>
      <w:keepNext/>
      <w:keepLines/>
      <w:spacing w:before="120" w:after="120" w:line="480" w:lineRule="auto"/>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C29"/>
    <w:rPr>
      <w:rFonts w:ascii="Times New Roman" w:eastAsia="Times New Roman" w:hAnsi="Times New Roman" w:cs="Times New Roman"/>
      <w:b/>
      <w:color w:val="000000"/>
      <w:sz w:val="28"/>
    </w:rPr>
  </w:style>
  <w:style w:type="character" w:customStyle="1" w:styleId="Heading2Char">
    <w:name w:val="Heading 2 Char"/>
    <w:basedOn w:val="DefaultParagraphFont"/>
    <w:link w:val="Heading2"/>
    <w:uiPriority w:val="9"/>
    <w:rsid w:val="00AA7C29"/>
    <w:rPr>
      <w:rFonts w:ascii="Times New Roman" w:eastAsiaTheme="majorEastAsia" w:hAnsi="Times New Roman" w:cstheme="majorBidi"/>
      <w:b/>
      <w:sz w:val="24"/>
      <w:szCs w:val="26"/>
      <w:lang w:val="id-ID"/>
    </w:rPr>
  </w:style>
  <w:style w:type="character" w:customStyle="1" w:styleId="Heading3Char">
    <w:name w:val="Heading 3 Char"/>
    <w:basedOn w:val="DefaultParagraphFont"/>
    <w:link w:val="Heading3"/>
    <w:uiPriority w:val="9"/>
    <w:rsid w:val="00AA7C29"/>
    <w:rPr>
      <w:rFonts w:ascii="Times New Roman" w:eastAsiaTheme="majorEastAsia" w:hAnsi="Times New Roman" w:cstheme="majorBidi"/>
      <w:b/>
      <w:sz w:val="24"/>
      <w:szCs w:val="24"/>
      <w:lang w:val="id-ID"/>
    </w:rPr>
  </w:style>
  <w:style w:type="paragraph" w:styleId="ListParagraph">
    <w:name w:val="List Paragraph"/>
    <w:basedOn w:val="Normal"/>
    <w:link w:val="ListParagraphChar"/>
    <w:uiPriority w:val="34"/>
    <w:qFormat/>
    <w:rsid w:val="00AA7C29"/>
    <w:pPr>
      <w:ind w:left="720"/>
      <w:contextualSpacing/>
    </w:pPr>
  </w:style>
  <w:style w:type="paragraph" w:styleId="Footer">
    <w:name w:val="footer"/>
    <w:basedOn w:val="Normal"/>
    <w:link w:val="FooterChar"/>
    <w:uiPriority w:val="99"/>
    <w:unhideWhenUsed/>
    <w:rsid w:val="00AA7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C29"/>
    <w:rPr>
      <w:rFonts w:ascii="Times New Roman" w:hAnsi="Times New Roman" w:cs="Times New Roman"/>
      <w:sz w:val="24"/>
      <w:lang w:val="id-ID"/>
    </w:rPr>
  </w:style>
  <w:style w:type="character" w:customStyle="1" w:styleId="ListParagraphChar">
    <w:name w:val="List Paragraph Char"/>
    <w:link w:val="ListParagraph"/>
    <w:uiPriority w:val="34"/>
    <w:rsid w:val="00AA7C29"/>
    <w:rPr>
      <w:rFonts w:ascii="Times New Roman" w:hAnsi="Times New Roman" w:cs="Times New Roman"/>
      <w:sz w:val="24"/>
      <w:lang w:val="id-ID"/>
    </w:rPr>
  </w:style>
  <w:style w:type="paragraph" w:styleId="Caption">
    <w:name w:val="caption"/>
    <w:basedOn w:val="Normal"/>
    <w:next w:val="Normal"/>
    <w:uiPriority w:val="35"/>
    <w:unhideWhenUsed/>
    <w:qFormat/>
    <w:rsid w:val="00AA7C29"/>
    <w:pPr>
      <w:spacing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AA7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C29"/>
    <w:rPr>
      <w:rFonts w:ascii="Tahoma" w:hAnsi="Tahoma" w:cs="Tahoma"/>
      <w:sz w:val="16"/>
      <w:szCs w:val="16"/>
      <w:lang w:val="id-ID"/>
    </w:rPr>
  </w:style>
  <w:style w:type="table" w:styleId="TableGrid">
    <w:name w:val="Table Grid"/>
    <w:basedOn w:val="TableNormal"/>
    <w:uiPriority w:val="39"/>
    <w:rsid w:val="007D7543"/>
    <w:pPr>
      <w:spacing w:after="0" w:line="240" w:lineRule="auto"/>
      <w:ind w:left="619"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D7543"/>
    <w:rPr>
      <w:color w:val="0000FF" w:themeColor="hyperlink"/>
      <w:u w:val="single"/>
    </w:rPr>
  </w:style>
  <w:style w:type="paragraph" w:styleId="Header">
    <w:name w:val="header"/>
    <w:basedOn w:val="Normal"/>
    <w:link w:val="HeaderChar"/>
    <w:uiPriority w:val="99"/>
    <w:unhideWhenUsed/>
    <w:rsid w:val="007D7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543"/>
    <w:rPr>
      <w:rFonts w:ascii="Times New Roman" w:hAnsi="Times New Roman" w:cs="Times New Roman"/>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Muh121</b:Tag>
    <b:SourceType>JournalArticle</b:SourceType>
    <b:Guid>{029D64A2-C55F-4BF6-9B0F-4451DDD8E658}</b:Guid>
    <b:Author>
      <b:Author>
        <b:NameList>
          <b:Person>
            <b:Last>Muhamad</b:Last>
            <b:First>Simela</b:First>
            <b:Middle>Victor</b:Middle>
          </b:Person>
        </b:NameList>
      </b:Author>
    </b:Author>
    <b:Title>Perbatasan Indonesia-Malaysia Di Kalimantan: Permasalahan Dan Upaya Penanganannya</b:Title>
    <b:Year>2012</b:Year>
    <b:JournalName>Jurnal DPR RI</b:JournalName>
    <b:Pages>438</b:Pages>
    <b:Month>Desember</b:Month>
    <b:Day>12</b:Day>
    <b:Volume>17</b:Volume>
    <b:Issue>4</b:Issue>
    <b:RefOrder>1</b:RefOrder>
  </b:Source>
  <b:Source>
    <b:Tag>Bad14</b:Tag>
    <b:SourceType>Report</b:SourceType>
    <b:Guid>{5D12E116-CF8D-4AF1-806E-6809F923B048}</b:Guid>
    <b:Author>
      <b:Author>
        <b:Corporate>Badan Nasional Pengelola Perbatasan (BNPP) Republik Indonesia</b:Corporate>
      </b:Author>
    </b:Author>
    <b:Title>Pengelolaan Batas wlayah Negara dan Kawasan perbatasan Tahun 2011-2014</b:Title>
    <b:Year>2014</b:Year>
    <b:City>Jakarta</b:City>
    <b:Publisher>BNPP</b:Publisher>
    <b:RefOrder>2</b:RefOrder>
  </b:Source>
  <b:Source>
    <b:Tag>Lap10</b:Tag>
    <b:SourceType>Report</b:SourceType>
    <b:Guid>{171CAF47-2956-4177-9020-23C3DF0D4F33}</b:Guid>
    <b:Author>
      <b:Author>
        <b:Corporate>Laporan Komisi I DPR RI</b:Corporate>
      </b:Author>
    </b:Author>
    <b:Title>Laporan Singkat Raker Komisi I DPR RI dengan Menteri Luar Negeri</b:Title>
    <b:Year>2010</b:Year>
    <b:Publisher>DPR RI</b:Publisher>
    <b:City>Jakarta</b:City>
    <b:Department>Komisi I</b:Department>
    <b:Institution>DPR RI</b:Institution>
    <b:RefOrder>3</b:RefOrder>
  </b:Source>
  <b:Source>
    <b:Tag>Has11</b:Tag>
    <b:SourceType>Interview</b:SourceType>
    <b:Guid>{B5ED0189-2FBA-4718-8E39-1FF4AF00C8C5}</b:Guid>
    <b:Author>
      <b:Interviewee>
        <b:NameList>
          <b:Person>
            <b:Last>Hasanuddin</b:Last>
            <b:First>TB</b:First>
          </b:Person>
        </b:NameList>
      </b:Interviewee>
      <b:Interviewer>
        <b:NameList>
          <b:Person>
            <b:Last>Kompas</b:Last>
          </b:Person>
        </b:NameList>
      </b:Interviewer>
    </b:Author>
    <b:Title>Indonesia Dianggap Serahkan Wilayah</b:Title>
    <b:Year>2011</b:Year>
    <b:Publisher>Kompas</b:Publisher>
    <b:Month>Oktober</b:Month>
    <b:Day>11</b:Day>
    <b:RefOrder>4</b:RefOrder>
  </b:Source>
  <b:Source>
    <b:Tag>Kom09</b:Tag>
    <b:SourceType>Interview</b:SourceType>
    <b:Guid>{1B7B52F1-B360-42FD-9071-8D9BA20BB663}</b:Guid>
    <b:Author>
      <b:Interviewer>
        <b:NameList>
          <b:Person>
            <b:Last>Kompas</b:Last>
          </b:Person>
        </b:NameList>
      </b:Interviewer>
    </b:Author>
    <b:Title>Lagi-Lagi Masalah Ambalat</b:Title>
    <b:Year>2009</b:Year>
    <b:Month>Mei</b:Month>
    <b:Day>30</b:Day>
    <b:RefOrder>5</b:RefOrder>
  </b:Source>
  <b:Source>
    <b:Tag>Tes18</b:Tag>
    <b:SourceType>ElectronicSource</b:SourceType>
    <b:Guid>{E9C864F3-A604-4FE9-AD89-27F67ED8C470}</b:Guid>
    <b:Author>
      <b:Author>
        <b:NameList>
          <b:Person>
            <b:Last>Hasbullah</b:Last>
          </b:Person>
        </b:NameList>
      </b:Author>
      <b:Editor>
        <b:NameList>
          <b:Person>
            <b:Last>Nurdiyanto</b:Last>
            <b:First>Wahyu</b:First>
          </b:Person>
        </b:NameList>
      </b:Editor>
    </b:Author>
    <b:Title>Di Forum JIM ke-42, Indonesia-Malaysia Teken Kesepakatan Perbatasan</b:Title>
    <b:Year>2018</b:Year>
    <b:Month>Oktober</b:Month>
    <b:Day>12</b:Day>
    <b:City>Bandung</b:City>
    <b:StateProvince>Jawa Barat</b:StateProvince>
    <b:CountryRegion>Indonesia</b:CountryRegion>
    <b:ProductionCompany>Times Jakarta</b:ProductionCompany>
    <b:Publisher>Lucky Setyo Hendrawan</b:Publisher>
    <b:RefOrder>6</b:RefOrder>
  </b:Source>
  <b:Source>
    <b:Tag>Dwi14</b:Tag>
    <b:SourceType>DocumentFromInternetSite</b:SourceType>
    <b:Guid>{18EE590D-C224-4825-94A5-287C3935A219}</b:Guid>
    <b:Author>
      <b:Author>
        <b:NameList>
          <b:Person>
            <b:Last>Dwipayana</b:Last>
            <b:First>Ari</b:First>
            <b:Middle>Dwipayana</b:Middle>
          </b:Person>
        </b:NameList>
      </b:Author>
    </b:Author>
    <b:Title>KPU</b:Title>
    <b:Year>2014</b:Year>
    <b:InternetSiteTitle>kpu.go.id</b:InternetSiteTitle>
    <b:Month>Juni</b:Month>
    <b:Day>6</b:Day>
    <b:YearAccessed>2019</b:YearAccessed>
    <b:MonthAccessed>Mei</b:MonthAccessed>
    <b:DayAccessed>Minggu</b:DayAccessed>
    <b:URL>https://www.kpu.go.id/koleksigambar/Visi_Misi_JOKOWI-JK.pdf</b:URL>
    <b:RefOrder>7</b:RefOrder>
  </b:Source>
  <b:Source>
    <b:Tag>Wur17</b:Tag>
    <b:SourceType>BookSection</b:SourceType>
    <b:Guid>{2DBC51C4-3D41-44F9-A8DB-F704F8FEEF96}</b:Guid>
    <b:Author>
      <b:Author>
        <b:NameList>
          <b:Person>
            <b:Last>Wuryandari</b:Last>
            <b:First>Ganewati</b:First>
          </b:Person>
          <b:Person>
            <b:First>Lisbet</b:First>
          </b:Person>
          <b:Person>
            <b:Last>Pujayanti</b:Last>
            <b:First>Adirini</b:First>
          </b:Person>
          <b:Person>
            <b:Last>Wangke</b:Last>
            <b:First>Humprey</b:First>
          </b:Person>
        </b:NameList>
      </b:Author>
      <b:BookAuthor>
        <b:NameList>
          <b:Person>
            <b:Last>Wangke</b:Last>
            <b:First>Humprey</b:First>
          </b:Person>
        </b:NameList>
      </b:BookAuthor>
    </b:Author>
    <b:Title>Mencari Format Tata Kelola Perbatasan Indonesia-Malaysia</b:Title>
    <b:BookTitle>Kerja Sama Indonesia-Malaysia Dalam Pengelolaan Perbatasan di Kalimantan</b:BookTitle>
    <b:Year>2017</b:Year>
    <b:Pages>1</b:Pages>
    <b:City>Jakarta</b:City>
    <b:Publisher>Yayasan Pustaka Obor Indonesia</b:Publisher>
    <b:RefOrder>8</b:RefOrder>
  </b:Source>
  <b:Source>
    <b:Tag>Tir05</b:Tag>
    <b:SourceType>BookSection</b:SourceType>
    <b:Guid>{79AC980D-3307-47A9-89F1-BA569EB75CFA}</b:Guid>
    <b:Author>
      <b:Author>
        <b:NameList>
          <b:Person>
            <b:Last>Tirtosudarmo</b:Last>
            <b:First>Riwanto</b:First>
          </b:Person>
        </b:NameList>
      </b:Author>
      <b:BookAuthor>
        <b:NameList>
          <b:Person>
            <b:Last>Tirtosudarmo</b:Last>
            <b:First>Riwanto</b:First>
          </b:Person>
          <b:Person>
            <b:Last>Habba</b:Last>
            <b:First>John</b:First>
          </b:Person>
        </b:NameList>
      </b:BookAuthor>
    </b:Author>
    <b:Title>Wilayah Perbatasan dan Tantangan Indonesia Abad 21: Sebuah Pengantar</b:Title>
    <b:Year>2005</b:Year>
    <b:Publisher>Sinar Harapan</b:Publisher>
    <b:City>Jakarta</b:City>
    <b:BookTitle>Dari Entikong Sampai Nunukan: Dinamika Daerah Perbatasan Kalimantan-Malaysia Timur (Serawak-Sabah)</b:BookTitle>
    <b:Pages>1</b:Pages>
    <b:RefOrder>9</b:RefOrder>
  </b:Source>
  <b:Source>
    <b:Tag>Ang13</b:Tag>
    <b:SourceType>ConferenceProceedings</b:SourceType>
    <b:Guid>{ECD9FC33-897E-4B82-9FAF-E10CE7D07E93}</b:Guid>
    <b:Author>
      <b:Author>
        <b:NameList>
          <b:Person>
            <b:Last>Anggoro</b:Last>
            <b:First>Kusnanto</b:First>
          </b:Person>
        </b:NameList>
      </b:Author>
    </b:Author>
    <b:Year>2013</b:Year>
    <b:City>Jakarta</b:City>
    <b:Publisher>Tim Perbatasan IPSK-LIPI</b:Publisher>
    <b:ConferenceName>Focus Group Discussion Tim Perbatasan IPSK-LIPI</b:ConferenceName>
    <b:RefOrder>10</b:RefOrder>
  </b:Source>
  <b:Source>
    <b:Tag>Hol92</b:Tag>
    <b:SourceType>Book</b:SourceType>
    <b:Guid>{23FFF8E4-2738-4378-B990-EAB2A8A7085A}</b:Guid>
    <b:Author>
      <b:Author>
        <b:NameList>
          <b:Person>
            <b:Last>Holsti</b:Last>
            <b:First>K.J</b:First>
          </b:Person>
        </b:NameList>
      </b:Author>
    </b:Author>
    <b:Title>Politik Internasional: Kerangka Untuk Analisis</b:Title>
    <b:Year>1992</b:Year>
    <b:City>Jakarta</b:City>
    <b:Publisher>Erlangga</b:Publisher>
    <b:Pages>29</b:Pages>
    <b:RefOrder>11</b:RefOrder>
  </b:Source>
  <b:Source>
    <b:Tag>Per11</b:Tag>
    <b:SourceType>Book</b:SourceType>
    <b:Guid>{5A334848-2EDE-40CD-8A06-64D8689A7591}</b:Guid>
    <b:Title>Pengantar Ilmu Hubungan Internasional</b:Title>
    <b:Year>2011</b:Year>
    <b:City>Bandung</b:City>
    <b:Publisher>PT Remaja Rosdakarya</b:Publisher>
    <b:Author>
      <b:Author>
        <b:NameList>
          <b:Person>
            <b:Last>Perwita</b:Last>
            <b:Middle>Agung Banyu</b:Middle>
            <b:First>Anak</b:First>
          </b:Person>
          <b:Person>
            <b:Last>Yani</b:Last>
            <b:Middle>Mochamad</b:Middle>
            <b:First>Yanyan</b:First>
          </b:Person>
        </b:NameList>
      </b:Author>
    </b:Author>
    <b:Pages>3</b:Pages>
    <b:RefOrder>12</b:RefOrder>
  </b:Source>
  <b:Source>
    <b:Tag>Mas89</b:Tag>
    <b:SourceType>Book</b:SourceType>
    <b:Guid>{A7F90918-0A65-43B0-9C65-DA337E8666DB}</b:Guid>
    <b:Author>
      <b:Author>
        <b:NameList>
          <b:Person>
            <b:Last>Mas'oed</b:Last>
            <b:First>Mochtar</b:First>
          </b:Person>
        </b:NameList>
      </b:Author>
    </b:Author>
    <b:Title>Studi Hubungan Internasional: Tingkat Hubungan dan Teoritas</b:Title>
    <b:Year>1989</b:Year>
    <b:City>Yogyakarta</b:City>
    <b:Publisher>Universitas Gajah Mada</b:Publisher>
    <b:Pages>28</b:Pages>
    <b:RefOrder>13</b:RefOrder>
  </b:Source>
  <b:Source>
    <b:Tag>Ant11</b:Tag>
    <b:SourceType>Book</b:SourceType>
    <b:Guid>{C60B95E6-5F75-4EA3-8096-14F6AD709E2B}</b:Guid>
    <b:Author>
      <b:Author>
        <b:NameList>
          <b:Person>
            <b:Last>Anthonius</b:Last>
            <b:First>Sitepu</b:First>
          </b:Person>
        </b:NameList>
      </b:Author>
    </b:Author>
    <b:Title>Studi Hubungan Internasional</b:Title>
    <b:Year>2011</b:Year>
    <b:City>Yogyakarta</b:City>
    <b:Publisher>Graha Ilmu</b:Publisher>
    <b:Pages>163</b:Pages>
    <b:RefOrder>14</b:RefOrder>
  </b:Source>
  <b:Source>
    <b:Tag>Cha</b:Tag>
    <b:SourceType>Book</b:SourceType>
    <b:Guid>{4A21C1E4-091A-4165-901A-866C98AB31EF}</b:Guid>
    <b:Author>
      <b:Author>
        <b:NameList>
          <b:Person>
            <b:Last>Kindlerberger</b:Last>
            <b:First>Charles</b:First>
            <b:Middle>P.</b:Middle>
          </b:Person>
        </b:NameList>
      </b:Author>
    </b:Author>
    <b:RefOrder>15</b:RefOrder>
  </b:Source>
  <b:Source>
    <b:Tag>Col</b:Tag>
    <b:SourceType>Book</b:SourceType>
    <b:Guid>{051FAAA5-E72D-4625-8C11-7B07F5CB5EE5}</b:Guid>
    <b:Author>
      <b:Author>
        <b:NameList>
          <b:Person>
            <b:Last>Colomis</b:Last>
            <b:Middle>A</b:Middle>
            <b:First>Theodore</b:First>
          </b:Person>
          <b:Person>
            <b:Last>Walfe</b:Last>
            <b:Middle>H</b:Middle>
            <b:First>James</b:First>
          </b:Person>
        </b:NameList>
      </b:Author>
    </b:Author>
    <b:RefOrder>16</b:RefOrder>
  </b:Source>
  <b:Source>
    <b:Tag>Sur05</b:Tag>
    <b:SourceType>Book</b:SourceType>
    <b:Guid>{560AB879-18FA-4523-9C7C-70F35FA2993A}</b:Guid>
    <b:Author>
      <b:Author>
        <b:NameList>
          <b:Person>
            <b:Last>Suradinata</b:Last>
            <b:First>Ermaya</b:First>
          </b:Person>
        </b:NameList>
      </b:Author>
    </b:Author>
    <b:Title>Hukum Dasar Geopolitik dan Geostrategi Dalam Kerangka Kerangka Keutuhan NKRI</b:Title>
    <b:Year>2005</b:Year>
    <b:City>Jakarta</b:City>
    <b:Publisher>Suara Bebas</b:Publisher>
    <b:Pages>12-14</b:Pages>
    <b:RefOrder>17</b:RefOrder>
  </b:Source>
  <b:Source>
    <b:Tag>Hid83</b:Tag>
    <b:SourceType>Book</b:SourceType>
    <b:Guid>{0710CD5D-411D-4A3A-BA0E-80385D28972C}</b:Guid>
    <b:Author>
      <b:Author>
        <b:NameList>
          <b:Person>
            <b:Last>Hidayat</b:Last>
            <b:First>I.</b:First>
            <b:Middle>Mardiyono</b:Middle>
          </b:Person>
        </b:NameList>
      </b:Author>
    </b:Author>
    <b:Title>Geopolitik, Teori dan Strategi Politik Dalam Hubungannya Dengan Manusia, Ruang dan Sumber Daya Alam</b:Title>
    <b:Year>1983</b:Year>
    <b:City>Surabaya</b:City>
    <b:Publisher>Usaha Nasional</b:Publisher>
    <b:Pages>85-86</b:Pages>
    <b:RefOrder>18</b:RefOrder>
  </b:Source>
  <b:Source>
    <b:Tag>KJH88</b:Tag>
    <b:SourceType>Book</b:SourceType>
    <b:Guid>{58BA2B59-DAA0-4494-B55D-81ED1D6DDA4C}</b:Guid>
    <b:Title>Politik Internasional: Kerangka Untuk Analisis</b:Title>
    <b:Year>1988</b:Year>
    <b:City>Jakarta</b:City>
    <b:Publisher>Erlangga</b:Publisher>
    <b:Author>
      <b:Author>
        <b:NameList>
          <b:Person>
            <b:Middle>Holsti</b:Middle>
            <b:First>K.J</b:First>
          </b:Person>
        </b:NameList>
      </b:Author>
      <b:Translator>
        <b:NameList>
          <b:Person>
            <b:Last>Azhari</b:Last>
            <b:Middle>Tahrir</b:Middle>
            <b:First>M</b:First>
          </b:Person>
        </b:NameList>
      </b:Translator>
    </b:Author>
    <b:Volume>2</b:Volume>
    <b:Pages>652-653</b:Pages>
    <b:RefOrder>19</b:RefOrder>
  </b:Source>
  <b:Source>
    <b:Tag>Roy99</b:Tag>
    <b:SourceType>Book</b:SourceType>
    <b:Guid>{3679B50F-3F5C-4096-9670-7724F6497C8B}</b:Guid>
    <b:Title>Diplomasi</b:Title>
    <b:Year>1999</b:Year>
    <b:City>Jakarta</b:City>
    <b:Publisher>Rajawali Press</b:Publisher>
    <b:Author>
      <b:Author>
        <b:NameList>
          <b:Person>
            <b:Middle>SL</b:Middle>
            <b:First>Roy</b:First>
          </b:Person>
        </b:NameList>
      </b:Author>
    </b:Author>
    <b:RefOrder>20</b:RefOrder>
  </b:Source>
  <b:Source>
    <b:Tag>Bay01</b:Tag>
    <b:SourceType>Book</b:SourceType>
    <b:Guid>{A58CE455-0135-44D4-BEC4-C3F761516455}</b:Guid>
    <b:Title>The Globalization of World Politics</b:Title>
    <b:Year>2001</b:Year>
    <b:City>New York</b:City>
    <b:Publisher>Oxford University Press</b:Publisher>
    <b:Author>
      <b:Author>
        <b:NameList>
          <b:Person>
            <b:Middle>John</b:Middle>
            <b:First>Baylish </b:First>
          </b:Person>
          <b:Person>
            <b:Middle>Smith</b:Middle>
            <b:First>Steven</b:First>
          </b:Person>
        </b:NameList>
      </b:Author>
    </b:Author>
    <b:Pages>325</b:Pages>
    <b:RefOrder>21</b:RefOrder>
  </b:Source>
  <b:Source>
    <b:Tag>Luc19</b:Tag>
    <b:SourceType>DocumentFromInternetSite</b:SourceType>
    <b:Guid>{0794594A-6EA0-4C19-BE90-F8E3F3B17B3A}</b:Guid>
    <b:Title>A Typology of Border</b:Title>
    <b:Year>2019</b:Year>
    <b:Author>
      <b:Author>
        <b:NameList>
          <b:Person>
            <b:Middle>Caflish</b:Middle>
            <b:First>Lucius</b:First>
          </b:Person>
        </b:NameList>
      </b:Author>
    </b:Author>
    <b:InternetSiteTitle>Conference</b:InternetSiteTitle>
    <b:Month>Juni</b:Month>
    <b:Day>20</b:Day>
    <b:URL>www.dur.ac.uk</b:URL>
    <b:RefOrder>22</b:RefOrder>
  </b:Source>
  <b:Source>
    <b:Tag>Ala98</b:Tag>
    <b:SourceType>Book</b:SourceType>
    <b:Guid>{E0F3C1A0-2019-4E44-BEBA-6AF4A9747A24}</b:Guid>
    <b:Title>The Middle East and North Africa: A Political Geography</b:Title>
    <b:Year>1998</b:Year>
    <b:City>New York</b:City>
    <b:Publisher>Oxford University Press</b:Publisher>
    <b:Author>
      <b:Author>
        <b:NameList>
          <b:Person>
            <b:Middle>Drysdale</b:Middle>
            <b:First>Alasdair</b:First>
          </b:Person>
          <b:Person>
            <b:Last>Blake</b:Last>
            <b:Middle>H</b:Middle>
            <b:First>Gerald</b:First>
          </b:Person>
        </b:NameList>
      </b:Author>
    </b:Author>
    <b:RefOrder>23</b:RefOrder>
  </b:Source>
  <b:Source>
    <b:Tag>Jon45</b:Tag>
    <b:SourceType>Book</b:SourceType>
    <b:Guid>{3B4EFBBE-1D0C-4230-9732-AF72FBC78DB6}</b:Guid>
    <b:Title>A Handbook For Statesment: Treaty Editors and Boundary Commissioners</b:Title>
    <b:Year>1945</b:Year>
    <b:City>Amerika</b:City>
    <b:Author>
      <b:Author>
        <b:NameList>
          <b:Person>
            <b:Last>Jones</b:Last>
            <b:Middle>B</b:Middle>
            <b:First>Stephen </b:First>
          </b:Person>
        </b:NameList>
      </b:Author>
      <b:Translator>
        <b:NameList>
          <b:Person>
            <b:Last>Sutrisna</b:Last>
          </b:Person>
        </b:NameList>
      </b:Translator>
    </b:Author>
    <b:RefOrder>24</b:RefOrder>
  </b:Source>
  <b:Source>
    <b:Tag>Jaw06</b:Tag>
    <b:SourceType>Book</b:SourceType>
    <b:Guid>{4F007A5A-CE24-4AD2-B912-627BC6B5F3B0}</b:Guid>
    <b:Author>
      <b:Author>
        <b:NameList>
          <b:Person>
            <b:Last>Jawahir</b:Last>
            <b:First>Thontowi</b:First>
          </b:Person>
        </b:NameList>
      </b:Author>
    </b:Author>
    <b:Year>2006</b:Year>
    <b:Pages>105</b:Pages>
    <b:RefOrder>25</b:RefOrder>
  </b:Source>
</b:Sources>
</file>

<file path=customXml/itemProps1.xml><?xml version="1.0" encoding="utf-8"?>
<ds:datastoreItem xmlns:ds="http://schemas.openxmlformats.org/officeDocument/2006/customXml" ds:itemID="{595D88C3-8F2E-49F5-BDFC-572B4F690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2019-10-07T07:55:00Z</dcterms:created>
  <dcterms:modified xsi:type="dcterms:W3CDTF">2019-10-07T07:55:00Z</dcterms:modified>
</cp:coreProperties>
</file>