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A6" w:rsidRPr="00D75195" w:rsidRDefault="009E2FA6" w:rsidP="009E2FA6">
      <w:pPr>
        <w:jc w:val="center"/>
        <w:rPr>
          <w:rStyle w:val="BookTitle"/>
          <w:rFonts w:ascii="Times New Roman" w:hAnsi="Times New Roman" w:cs="Times New Roman"/>
          <w:sz w:val="32"/>
          <w:szCs w:val="32"/>
        </w:rPr>
      </w:pPr>
      <w:r>
        <w:rPr>
          <w:rStyle w:val="BookTitle"/>
          <w:rFonts w:ascii="Times New Roman" w:hAnsi="Times New Roman" w:cs="Times New Roman"/>
          <w:sz w:val="32"/>
          <w:szCs w:val="32"/>
        </w:rPr>
        <w:t>`</w:t>
      </w:r>
      <w:r w:rsidRPr="00D75195">
        <w:rPr>
          <w:rStyle w:val="BookTitle"/>
          <w:rFonts w:ascii="Times New Roman" w:hAnsi="Times New Roman" w:cs="Times New Roman"/>
          <w:sz w:val="32"/>
          <w:szCs w:val="32"/>
        </w:rPr>
        <w:t>BAB I</w:t>
      </w:r>
    </w:p>
    <w:p w:rsidR="009E2FA6" w:rsidRDefault="009E2FA6" w:rsidP="009E2FA6">
      <w:pPr>
        <w:tabs>
          <w:tab w:val="left" w:pos="5812"/>
        </w:tabs>
        <w:jc w:val="center"/>
        <w:rPr>
          <w:rStyle w:val="BookTitle"/>
          <w:rFonts w:ascii="Times New Roman" w:hAnsi="Times New Roman" w:cs="Times New Roman"/>
          <w:sz w:val="32"/>
          <w:szCs w:val="32"/>
        </w:rPr>
      </w:pPr>
      <w:r w:rsidRPr="00D75195">
        <w:rPr>
          <w:rStyle w:val="BookTitle"/>
          <w:rFonts w:ascii="Times New Roman" w:hAnsi="Times New Roman" w:cs="Times New Roman"/>
          <w:sz w:val="32"/>
          <w:szCs w:val="32"/>
        </w:rPr>
        <w:t>PENDAHULUAN</w:t>
      </w:r>
    </w:p>
    <w:p w:rsidR="009E2FA6" w:rsidRPr="00D75195" w:rsidRDefault="009E2FA6" w:rsidP="009E2FA6">
      <w:pPr>
        <w:tabs>
          <w:tab w:val="left" w:pos="5812"/>
        </w:tabs>
        <w:jc w:val="center"/>
        <w:rPr>
          <w:rStyle w:val="BookTitle"/>
          <w:rFonts w:ascii="Times New Roman" w:hAnsi="Times New Roman" w:cs="Times New Roman"/>
          <w:sz w:val="32"/>
          <w:szCs w:val="32"/>
        </w:rPr>
      </w:pPr>
    </w:p>
    <w:p w:rsidR="009E2FA6" w:rsidRPr="004A404C" w:rsidRDefault="009E2FA6" w:rsidP="009E2FA6">
      <w:pPr>
        <w:pStyle w:val="Heading2"/>
        <w:numPr>
          <w:ilvl w:val="1"/>
          <w:numId w:val="5"/>
        </w:numPr>
        <w:rPr>
          <w:rFonts w:ascii="Times New Roman" w:hAnsi="Times New Roman" w:cs="Times New Roman"/>
          <w:sz w:val="24"/>
          <w:szCs w:val="24"/>
        </w:rPr>
      </w:pPr>
      <w:bookmarkStart w:id="0" w:name="_Toc14945388"/>
      <w:r w:rsidRPr="004A404C">
        <w:rPr>
          <w:rFonts w:ascii="Times New Roman" w:hAnsi="Times New Roman" w:cs="Times New Roman"/>
          <w:color w:val="auto"/>
          <w:sz w:val="24"/>
          <w:szCs w:val="24"/>
        </w:rPr>
        <w:t>Latar Belakang</w:t>
      </w:r>
      <w:bookmarkEnd w:id="0"/>
    </w:p>
    <w:p w:rsidR="009E2FA6" w:rsidRPr="00D75195" w:rsidRDefault="009E2FA6" w:rsidP="009E2FA6"/>
    <w:p w:rsidR="009E2FA6" w:rsidRPr="004470B4" w:rsidRDefault="009E2FA6" w:rsidP="009E2FA6">
      <w:pPr>
        <w:spacing w:line="480" w:lineRule="auto"/>
        <w:ind w:firstLine="720"/>
        <w:jc w:val="both"/>
        <w:rPr>
          <w:rFonts w:ascii="Times New Roman" w:hAnsi="Times New Roman" w:cs="Times New Roman"/>
          <w:sz w:val="24"/>
          <w:szCs w:val="24"/>
        </w:rPr>
      </w:pPr>
      <w:r w:rsidRPr="004470B4">
        <w:rPr>
          <w:rFonts w:ascii="Times New Roman" w:hAnsi="Times New Roman" w:cs="Times New Roman"/>
          <w:sz w:val="24"/>
          <w:szCs w:val="24"/>
        </w:rPr>
        <w:t>Perubahan iklim pada saat ini menjadi salah satu isu lingkungan. Isu lingkungan yang berfokus pada perubahan iklim ini termasuk kedalam isu mengenai lingkungan hidup yang kini telah menjadi agenda global setelah memasuki abad ke 21, baik dikalangan pemimpin politik, pejabat pemerintah, ilmuan, industrialis, LSM maupun warga negara. Dengan ini menunjukan bahwa isu lingkungan hidup ini yang dianggap sebagai low politics dan kemudian dikaitkan dengan isu-isu sentral politik dunia (worlds politics). Saat ini isu lingkungan telah menjadi isu global yang sangat penting mendampingi agenda klasik dalam politik internasional, yakni isu keamanan dan ekonomi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6029324519","author":[{"dropping-particle":"","family":"Winarno","given":"Budi","non-dropping-particle":"","parse-names":false,"suffix":""}],"id":"ITEM-1","issued":{"date-parts":[["2014"]]},"number-of-pages":"139","publisher-place":"Yogyakarta","title":"Dinamika Isu-Isu Global Kontemporer","type":"book"},"uris":["http://www.mendeley.com/documents/?uuid=924e450a-df9d-416a-be72-4b73372847ab"]}],"mendeley":{"formattedCitation":"(Winarno, 2014)","plainTextFormattedCitation":"(Winarno, 2014)","previouslyFormattedCitation":"(Winarno, 2014)"},"properties":{"noteIndex":0},"schema":"https://github.com/citation-style-language/schema/raw/master/csl-citation.json"}</w:instrText>
      </w:r>
      <w:r>
        <w:rPr>
          <w:rFonts w:ascii="Times New Roman" w:hAnsi="Times New Roman" w:cs="Times New Roman"/>
          <w:sz w:val="24"/>
          <w:szCs w:val="24"/>
        </w:rPr>
        <w:fldChar w:fldCharType="separate"/>
      </w:r>
      <w:r w:rsidRPr="00C05722">
        <w:rPr>
          <w:rFonts w:ascii="Times New Roman" w:hAnsi="Times New Roman" w:cs="Times New Roman"/>
          <w:noProof/>
          <w:sz w:val="24"/>
          <w:szCs w:val="24"/>
        </w:rPr>
        <w:t>(Winarno, 2014)</w:t>
      </w:r>
      <w:r>
        <w:rPr>
          <w:rFonts w:ascii="Times New Roman" w:hAnsi="Times New Roman" w:cs="Times New Roman"/>
          <w:sz w:val="24"/>
          <w:szCs w:val="24"/>
        </w:rPr>
        <w:fldChar w:fldCharType="end"/>
      </w:r>
    </w:p>
    <w:p w:rsidR="009E2FA6" w:rsidRPr="004470B4" w:rsidRDefault="009E2FA6" w:rsidP="009E2FA6">
      <w:pPr>
        <w:spacing w:line="480" w:lineRule="auto"/>
        <w:ind w:firstLine="720"/>
        <w:jc w:val="both"/>
        <w:rPr>
          <w:rFonts w:ascii="Times New Roman" w:hAnsi="Times New Roman" w:cs="Times New Roman"/>
          <w:sz w:val="24"/>
          <w:szCs w:val="24"/>
        </w:rPr>
      </w:pPr>
      <w:r w:rsidRPr="004470B4">
        <w:rPr>
          <w:rFonts w:ascii="Times New Roman" w:hAnsi="Times New Roman" w:cs="Times New Roman"/>
          <w:sz w:val="24"/>
          <w:szCs w:val="24"/>
        </w:rPr>
        <w:t>Kepeduliaanya terhadap isu lingkungan hidup semakin meningkat dan meluas, dan menjadi isu global disebabkan oleh: pertama,  beberapa masalah lingkungan hidup secara inheren bersifat global. CFCs (Chloroflourocarbons) yang terlepas ke atmosfer menyumbangkan masalah penipisan ozon stratospheric secara global dimanapun CFCs dipancarkan , seperti halnya dengan emisi Carbon  dioxide penyumbang terhadap perubahan iklim.</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6029324519","author":[{"dropping-particle":"","family":"Winarno","given":"Budi","non-dropping-particle":"","parse-names":false,"suffix":""}],"id":"ITEM-1","issued":{"date-parts":[["2014"]]},"number-of-pages":"139","publisher-place":"Yogyakarta","title":"Dinamika Isu-Isu Global Kontemporer","type":"book"},"uris":["http://www.mendeley.com/documents/?uuid=924e450a-df9d-416a-be72-4b73372847ab"]}],"mendeley":{"formattedCitation":"(Winarno, 2014)","plainTextFormattedCitation":"(Winarno, 2014)","previouslyFormattedCitation":"(Winarno, 2014)"},"properties":{"noteIndex":0},"schema":"https://github.com/citation-style-language/schema/raw/master/csl-citation.json"}</w:instrText>
      </w:r>
      <w:r>
        <w:rPr>
          <w:rFonts w:ascii="Times New Roman" w:hAnsi="Times New Roman" w:cs="Times New Roman"/>
          <w:sz w:val="24"/>
          <w:szCs w:val="24"/>
        </w:rPr>
        <w:fldChar w:fldCharType="separate"/>
      </w:r>
      <w:r w:rsidRPr="00C05722">
        <w:rPr>
          <w:rFonts w:ascii="Times New Roman" w:hAnsi="Times New Roman" w:cs="Times New Roman"/>
          <w:noProof/>
          <w:sz w:val="24"/>
          <w:szCs w:val="24"/>
        </w:rPr>
        <w:t>(Winarno, 2014)</w:t>
      </w:r>
      <w:r>
        <w:rPr>
          <w:rFonts w:ascii="Times New Roman" w:hAnsi="Times New Roman" w:cs="Times New Roman"/>
          <w:sz w:val="24"/>
          <w:szCs w:val="24"/>
        </w:rPr>
        <w:fldChar w:fldCharType="end"/>
      </w:r>
      <w:r w:rsidRPr="004470B4">
        <w:rPr>
          <w:rFonts w:ascii="Times New Roman" w:hAnsi="Times New Roman" w:cs="Times New Roman"/>
          <w:sz w:val="24"/>
          <w:szCs w:val="24"/>
        </w:rPr>
        <w:t xml:space="preserve"> Oleh karena efeknya bersifat global, maka masalah ini hanya dapat ditanggulangi melalui kerjasama global. Kedua, beberapa masalah ini dikaitkan dengan eksploitasi the global commons: yaitu : sumber-sumber yang menjadi milik bersama dari seluruh </w:t>
      </w:r>
      <w:r>
        <w:rPr>
          <w:rFonts w:ascii="Times New Roman" w:hAnsi="Times New Roman" w:cs="Times New Roman"/>
          <w:sz w:val="24"/>
          <w:szCs w:val="24"/>
        </w:rPr>
        <w:t>a</w:t>
      </w:r>
      <w:r w:rsidRPr="004470B4">
        <w:rPr>
          <w:rFonts w:ascii="Times New Roman" w:hAnsi="Times New Roman" w:cs="Times New Roman"/>
          <w:sz w:val="24"/>
          <w:szCs w:val="24"/>
        </w:rPr>
        <w:t xml:space="preserve">nggota masyarakat internasional, seperti samudera, atmosfer, dasar laut, dan ruang angkasa. Ketiga, banyak masalah lingkungan hidup yang secara intrinsik transnasional, dalam arti melewati batas-batas negara bahkan sekalipun masalah-masalah itu tidak seluruhnya bersifat global. Keempat, banyak proses eksploitasi yang berlebihan atau degadrasi </w:t>
      </w:r>
      <w:r w:rsidRPr="004470B4">
        <w:rPr>
          <w:rFonts w:ascii="Times New Roman" w:hAnsi="Times New Roman" w:cs="Times New Roman"/>
          <w:sz w:val="24"/>
          <w:szCs w:val="24"/>
        </w:rPr>
        <w:lastRenderedPageBreak/>
        <w:t xml:space="preserve">lingkungan hidup yang secara relatif dalam skala lokal atau nasional dan ini terjadi di berbagai besar tempat di seluruh dunia, yang kemudian dipandang sebagai masalah-masalah global. Misalnya, masalah-masalah yang mencakup praktik pertanian yang tidak berkelanjutan , deforestasi, polusi sungai, dan banyak maslah lingkungan yang dikaitkan dengan urbanisasi dan praktik-praktik industri. Akhirnya, proses-proses yang mengarah eksploitasi yang berlebihan dan degradasi lingkungan sangat berkaitan dengan proses-proses politik dan sosial ekonomi yang luas, yang semua  itu merupakan bagian dari ekonomi politik global. </w:t>
      </w:r>
    </w:p>
    <w:p w:rsidR="009E2FA6" w:rsidRDefault="009E2FA6" w:rsidP="009E2FA6">
      <w:pPr>
        <w:spacing w:line="480" w:lineRule="auto"/>
        <w:ind w:firstLine="720"/>
        <w:jc w:val="both"/>
        <w:rPr>
          <w:rFonts w:ascii="Times New Roman" w:hAnsi="Times New Roman" w:cs="Times New Roman"/>
          <w:sz w:val="24"/>
          <w:szCs w:val="24"/>
        </w:rPr>
      </w:pPr>
      <w:r w:rsidRPr="004470B4">
        <w:rPr>
          <w:rFonts w:ascii="Times New Roman" w:hAnsi="Times New Roman" w:cs="Times New Roman"/>
          <w:sz w:val="24"/>
          <w:szCs w:val="24"/>
        </w:rPr>
        <w:t>Akibat terjadinya eksploitasi yang berlebihan berujung  pada  penipisan sumber daya alam bersama yang mempunyai akses terbuka yang dapat berlanjut hingga wilayah-wilayah terpencil sehingga terjadi kerusakan yang bisa menjurus pada kepunahan. Kerusakan-kerusakan alam yang terjadi dan menyebabkan perubahan ikl</w:t>
      </w:r>
      <w:r>
        <w:rPr>
          <w:rFonts w:ascii="Times New Roman" w:hAnsi="Times New Roman" w:cs="Times New Roman"/>
          <w:sz w:val="24"/>
          <w:szCs w:val="24"/>
        </w:rPr>
        <w:t>im ini</w:t>
      </w:r>
      <w:r w:rsidRPr="004470B4">
        <w:rPr>
          <w:rFonts w:ascii="Times New Roman" w:hAnsi="Times New Roman" w:cs="Times New Roman"/>
          <w:sz w:val="24"/>
          <w:szCs w:val="24"/>
        </w:rPr>
        <w:t xml:space="preserve"> di latar belakangi oleh berbagai macam kegiatan-kegiatan manusia. Salah satunya berdirinya pabrik-pabrik yang memerlukan suply energi yang bisa dihasilkan penghasil tenaga listrik.  Di dunia, ada banyak energi listrik semacam itu. Namun, yang paling mencemaskan para pencinta lingkungan hidup adalah minyak, batu bara dan energi nuklir. Pembakaran batu bara dalam jumlah besar dalam industri-industri besar telah menyebabkan pencemaran lingkungan yang parah. Sementara pembangkit listrik tenaga nuklir menghasilkan limbah radioaktif yang berbahaya.</w:t>
      </w:r>
    </w:p>
    <w:p w:rsidR="009E2FA6" w:rsidRDefault="009E2FA6" w:rsidP="009E2F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pembakaran dari penggunaan energi fosil ternyata tidak ramah lingkungan. Misalnya, pada industri biokimia, pembakaran dari bahan bakar fosil cenderung menghasilkan limbah yang dapat mencemari lapisan tanah. Jika, lapisan tanah tercemar, aneka tumbuhan tidak akan dapat tumbuh dan hidup secara normal. Belum lagi jika pembuangan limbah tidak dilakukan secara benar. Bayangkan apabila limbah tersebut dibuang kesungai, dimana aliran air selalu berujung ke laut, limbah pun bisa mengganggu ekosistem para penghuni laut seperti ikan, terumbu karang, dan ekosistem lainnya. </w:t>
      </w:r>
      <w:r w:rsidRPr="004470B4">
        <w:rPr>
          <w:rFonts w:ascii="Times New Roman" w:hAnsi="Times New Roman" w:cs="Times New Roman"/>
          <w:sz w:val="24"/>
          <w:szCs w:val="24"/>
        </w:rPr>
        <w:t xml:space="preserve">  </w:t>
      </w:r>
    </w:p>
    <w:p w:rsidR="009E2FA6" w:rsidRPr="004470B4" w:rsidRDefault="009E2FA6" w:rsidP="009E2FA6">
      <w:pPr>
        <w:spacing w:line="480" w:lineRule="auto"/>
        <w:ind w:firstLine="720"/>
        <w:jc w:val="both"/>
        <w:rPr>
          <w:rFonts w:ascii="Times New Roman" w:hAnsi="Times New Roman" w:cs="Times New Roman"/>
          <w:sz w:val="24"/>
          <w:szCs w:val="24"/>
        </w:rPr>
      </w:pPr>
      <w:r w:rsidRPr="004470B4">
        <w:rPr>
          <w:rFonts w:ascii="Times New Roman" w:hAnsi="Times New Roman" w:cs="Times New Roman"/>
          <w:sz w:val="24"/>
          <w:szCs w:val="24"/>
        </w:rPr>
        <w:lastRenderedPageBreak/>
        <w:t xml:space="preserve">Konsumsi energi yang tidak dapat diperbarui terutama minyak dan batu bara mempunyai konsekuensi serius dan menjadi biang atas kerusakan lingkungan. Utamanya dalam kasus pemanasan global dan perubahan iklim. Ini karena zat sisa pembakaran kedua bahan bakar tersebut akan melepaskan gas rumah kaca yang berefek terhadap meningkatnya suhu bumi, dan mendorong terjadinya perubahan iklim. Perubahan iklim ini memiliki dampak lanjutan yang cukup berbahaya bagi kelangsungan makhuk hidup, mengancam apa yang selanjutnya disebut human security, serta perubahan iklim dapat mengancam segala aspek yang berhubungan dengan ekonomi suatu negara bahkan perekonomian dunia. </w:t>
      </w:r>
    </w:p>
    <w:p w:rsidR="009E2FA6" w:rsidRDefault="009E2FA6" w:rsidP="009E2FA6">
      <w:pPr>
        <w:autoSpaceDE w:val="0"/>
        <w:autoSpaceDN w:val="0"/>
        <w:adjustRightInd w:val="0"/>
        <w:spacing w:after="0" w:line="480" w:lineRule="auto"/>
        <w:ind w:firstLine="720"/>
        <w:jc w:val="both"/>
        <w:rPr>
          <w:rFonts w:ascii="Times New Roman" w:hAnsi="Times New Roman" w:cs="Times New Roman"/>
          <w:sz w:val="24"/>
          <w:szCs w:val="24"/>
        </w:rPr>
      </w:pPr>
      <w:r w:rsidRPr="004470B4">
        <w:rPr>
          <w:rFonts w:ascii="Times New Roman" w:hAnsi="Times New Roman" w:cs="Times New Roman"/>
          <w:sz w:val="24"/>
          <w:szCs w:val="24"/>
        </w:rPr>
        <w:t>Perjanjian Paris mencerminkan keseimbangan yang kompleks dari pandangan para pihak UNFCCC untuk bersama-sama mengatasi perubahan iklim yang saat ini sudah kita alami. Proses negosiasi yang transparan dan inklusif telah menghasilkan tingkat kepercayaan yang tinggi meskipun melalui proses tawar menawar dan tarik menarik, akhirnya 196 negara pihak UNFCCC dapat mencapai suatu kesepakatan yang disebut dengan Perjanjian Paris pada 12 Desember 2015. Perjanjian Paris merupakan hasil kompromi seluruh negara pihak UNFCCC dan diakui meski tidak ideal, namun merupakan suatu langkah transformatif bagi</w:t>
      </w:r>
      <w:r>
        <w:rPr>
          <w:rFonts w:ascii="Times New Roman" w:hAnsi="Times New Roman" w:cs="Times New Roman"/>
          <w:sz w:val="24"/>
          <w:szCs w:val="24"/>
        </w:rPr>
        <w:t xml:space="preserve"> </w:t>
      </w:r>
      <w:r w:rsidRPr="004470B4">
        <w:rPr>
          <w:rFonts w:ascii="Times New Roman" w:hAnsi="Times New Roman" w:cs="Times New Roman"/>
          <w:sz w:val="24"/>
          <w:szCs w:val="24"/>
        </w:rPr>
        <w:t>dunia untuk mengendalikan perubahan iklim di masa mendatang.</w:t>
      </w:r>
    </w:p>
    <w:p w:rsidR="009E2FA6" w:rsidRDefault="009E2FA6" w:rsidP="009E2FA6">
      <w:pPr>
        <w:autoSpaceDE w:val="0"/>
        <w:autoSpaceDN w:val="0"/>
        <w:adjustRightInd w:val="0"/>
        <w:spacing w:after="0" w:line="480" w:lineRule="auto"/>
        <w:ind w:firstLine="720"/>
        <w:jc w:val="both"/>
      </w:pPr>
      <w:r>
        <w:rPr>
          <w:rFonts w:ascii="Times New Roman" w:hAnsi="Times New Roman" w:cs="Times New Roman"/>
          <w:sz w:val="24"/>
          <w:szCs w:val="24"/>
        </w:rPr>
        <w:t>Konferensi para pihak di bawah UNFCCC atau CoP 21 tahun2015 di Paris, Prancis menghasilkan kesepakatan penting selain mengakhiri kerja dari Durban Platform yang dimulai pada CoP 17, juga menghasilkan Paris Agreement yang bersifat mengikat bagi para pihak</w:t>
      </w:r>
      <w:r w:rsidRPr="006C2303">
        <w:t xml:space="preserve"> </w:t>
      </w:r>
      <w:r>
        <w:t>.</w:t>
      </w:r>
      <w:r w:rsidRPr="006C2303">
        <w:rPr>
          <w:rFonts w:ascii="Times New Roman" w:hAnsi="Times New Roman" w:cs="Times New Roman"/>
          <w:sz w:val="24"/>
          <w:szCs w:val="24"/>
        </w:rPr>
        <w:t xml:space="preserve">Isi-isi Paris Agreement </w:t>
      </w:r>
      <w:r>
        <w:rPr>
          <w:rFonts w:ascii="Times New Roman" w:hAnsi="Times New Roman" w:cs="Times New Roman"/>
          <w:sz w:val="24"/>
          <w:szCs w:val="24"/>
        </w:rPr>
        <w:t xml:space="preserve">meliputi lima poin utama, yang </w:t>
      </w:r>
      <w:r w:rsidRPr="006C2303">
        <w:rPr>
          <w:rFonts w:ascii="Times New Roman" w:hAnsi="Times New Roman" w:cs="Times New Roman"/>
          <w:i/>
          <w:sz w:val="24"/>
          <w:szCs w:val="24"/>
        </w:rPr>
        <w:t>Pertama</w:t>
      </w:r>
      <w:r>
        <w:rPr>
          <w:rFonts w:ascii="Times New Roman" w:hAnsi="Times New Roman" w:cs="Times New Roman"/>
          <w:i/>
          <w:sz w:val="24"/>
          <w:szCs w:val="24"/>
        </w:rPr>
        <w:t>,</w:t>
      </w:r>
      <w:r w:rsidRPr="006C2303">
        <w:rPr>
          <w:rFonts w:ascii="Times New Roman" w:hAnsi="Times New Roman" w:cs="Times New Roman"/>
          <w:sz w:val="24"/>
          <w:szCs w:val="24"/>
        </w:rPr>
        <w:t xml:space="preserve"> adalah upaya mitigasi dengan cara mengurangi emisi dengan cepat untuk mencapai ambang batas kenaikan suhu bumi yan</w:t>
      </w:r>
      <w:r>
        <w:rPr>
          <w:rFonts w:ascii="Times New Roman" w:hAnsi="Times New Roman" w:cs="Times New Roman"/>
          <w:sz w:val="24"/>
          <w:szCs w:val="24"/>
        </w:rPr>
        <w:t>g disepakati yakni dibawah 20 derajat selsius</w:t>
      </w:r>
      <w:r w:rsidRPr="006C2303">
        <w:rPr>
          <w:rFonts w:ascii="Times New Roman" w:hAnsi="Times New Roman" w:cs="Times New Roman"/>
          <w:sz w:val="24"/>
          <w:szCs w:val="24"/>
        </w:rPr>
        <w:t xml:space="preserve"> dan</w:t>
      </w:r>
      <w:r>
        <w:rPr>
          <w:rFonts w:ascii="Times New Roman" w:hAnsi="Times New Roman" w:cs="Times New Roman"/>
          <w:sz w:val="24"/>
          <w:szCs w:val="24"/>
        </w:rPr>
        <w:t xml:space="preserve"> diupayakan ditekan hingga 1,5 derajat selsius</w:t>
      </w:r>
      <w:r w:rsidRPr="006C2303">
        <w:rPr>
          <w:rFonts w:ascii="Times New Roman" w:hAnsi="Times New Roman" w:cs="Times New Roman"/>
          <w:sz w:val="24"/>
          <w:szCs w:val="24"/>
        </w:rPr>
        <w:t xml:space="preserve">. </w:t>
      </w:r>
      <w:r w:rsidRPr="006C2303">
        <w:rPr>
          <w:rFonts w:ascii="Times New Roman" w:hAnsi="Times New Roman" w:cs="Times New Roman"/>
          <w:i/>
          <w:sz w:val="24"/>
          <w:szCs w:val="24"/>
        </w:rPr>
        <w:t>Kedua,</w:t>
      </w:r>
      <w:r w:rsidRPr="006C2303">
        <w:rPr>
          <w:rFonts w:ascii="Times New Roman" w:hAnsi="Times New Roman" w:cs="Times New Roman"/>
          <w:sz w:val="24"/>
          <w:szCs w:val="24"/>
        </w:rPr>
        <w:t xml:space="preserve"> sistem penghitungan karbon dan pengurangan emisi secara transparan. </w:t>
      </w:r>
      <w:r w:rsidRPr="006C2303">
        <w:rPr>
          <w:rFonts w:ascii="Times New Roman" w:hAnsi="Times New Roman" w:cs="Times New Roman"/>
          <w:i/>
          <w:sz w:val="24"/>
          <w:szCs w:val="24"/>
        </w:rPr>
        <w:t>Ketiga</w:t>
      </w:r>
      <w:r w:rsidRPr="006C2303">
        <w:rPr>
          <w:rFonts w:ascii="Times New Roman" w:hAnsi="Times New Roman" w:cs="Times New Roman"/>
          <w:sz w:val="24"/>
          <w:szCs w:val="24"/>
        </w:rPr>
        <w:t xml:space="preserve">, upaya adaptasi dengan memperkuat kemampuan negara-negara untuk mengatasi dampak perubahan iklim. </w:t>
      </w:r>
      <w:r w:rsidRPr="006C2303">
        <w:rPr>
          <w:rFonts w:ascii="Times New Roman" w:hAnsi="Times New Roman" w:cs="Times New Roman"/>
          <w:i/>
          <w:sz w:val="24"/>
          <w:szCs w:val="24"/>
        </w:rPr>
        <w:t>Keempat</w:t>
      </w:r>
      <w:r w:rsidRPr="006C2303">
        <w:rPr>
          <w:rFonts w:ascii="Times New Roman" w:hAnsi="Times New Roman" w:cs="Times New Roman"/>
          <w:sz w:val="24"/>
          <w:szCs w:val="24"/>
        </w:rPr>
        <w:t xml:space="preserve">, memperkuat upaya pemulihan akibat perubahan iklim </w:t>
      </w:r>
      <w:r w:rsidRPr="006C2303">
        <w:rPr>
          <w:rFonts w:ascii="Times New Roman" w:hAnsi="Times New Roman" w:cs="Times New Roman"/>
          <w:sz w:val="24"/>
          <w:szCs w:val="24"/>
        </w:rPr>
        <w:lastRenderedPageBreak/>
        <w:t xml:space="preserve">dari kerusakan. </w:t>
      </w:r>
      <w:r w:rsidRPr="006C2303">
        <w:rPr>
          <w:rFonts w:ascii="Times New Roman" w:hAnsi="Times New Roman" w:cs="Times New Roman"/>
          <w:i/>
          <w:sz w:val="24"/>
          <w:szCs w:val="24"/>
        </w:rPr>
        <w:t>Kelima</w:t>
      </w:r>
      <w:r w:rsidRPr="006C2303">
        <w:rPr>
          <w:rFonts w:ascii="Times New Roman" w:hAnsi="Times New Roman" w:cs="Times New Roman"/>
          <w:sz w:val="24"/>
          <w:szCs w:val="24"/>
        </w:rPr>
        <w:t xml:space="preserve">, bantuan termasuk pendanaan bagi negara-negara untuk membangun </w:t>
      </w:r>
      <w:r>
        <w:rPr>
          <w:rFonts w:ascii="Times New Roman" w:hAnsi="Times New Roman" w:cs="Times New Roman"/>
          <w:sz w:val="24"/>
          <w:szCs w:val="24"/>
        </w:rPr>
        <w:t xml:space="preserve">ekonomi hijau dan berkelanjutan.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{"citationItems":[{"id":"ITEM-1","itemData":{"URL":"http://hmtl.tl.itb.ac.id/2016/11/30/diskusi-publik-ratifikasi-paris-agreement-dan-implikasinya-terhadap-ketahanan-energi/","accessed":{"date-parts":[["2019","4","5"]]},"container-title":"himpunan mahasiswa teknik lingkungan ","id":"ITEM-1","issued":{"date-parts":[["2016"]]},"title":"Ratifikasi Paris Agreement dan Implikasinya Terhadap Ketahanan Energi | HMTL ITB","type":"webpage"},"uris":["http://www.mendeley.com/documents/?uuid=8f513572-6e86-39ad-9ae1-596ca786730d"]}],"mendeley":{"formattedCitation":"(“Ratifikasi Paris Agreement dan Implikasinya Terhadap Ketahanan Energi | HMTL ITB,” 2016)","plainTextFormattedCitation":"(“Ratifikasi Paris Agreement dan Implikasinya Terhadap Ketahanan Energi | HMTL ITB,” 2016)","previouslyFormattedCitation":"(“Ratifikasi Paris Agreement dan Implikasinya Terhadap Ketahanan Energi | HMTL ITB,” 2016)"},"properties":{"noteIndex":0},"schema":"https://github.com/citation-style-language/schema/raw/master/csl-citation.json"}</w:instrText>
      </w:r>
      <w:r>
        <w:rPr>
          <w:rFonts w:ascii="Times New Roman" w:hAnsi="Times New Roman" w:cs="Times New Roman"/>
          <w:sz w:val="24"/>
          <w:szCs w:val="24"/>
        </w:rPr>
        <w:fldChar w:fldCharType="separate"/>
      </w:r>
      <w:r w:rsidRPr="00C05722">
        <w:rPr>
          <w:rFonts w:ascii="Times New Roman" w:hAnsi="Times New Roman" w:cs="Times New Roman"/>
          <w:noProof/>
          <w:sz w:val="24"/>
          <w:szCs w:val="24"/>
        </w:rPr>
        <w:t>(“Ratifikasi Paris Agreement dan Implikasinya Terhadap Ketahanan Energi | HMTL ITB,” 2016)</w:t>
      </w:r>
      <w:r>
        <w:rPr>
          <w:rFonts w:ascii="Times New Roman" w:hAnsi="Times New Roman" w:cs="Times New Roman"/>
          <w:sz w:val="24"/>
          <w:szCs w:val="24"/>
        </w:rPr>
        <w:fldChar w:fldCharType="end"/>
      </w:r>
      <w:r>
        <w:rPr>
          <w:rFonts w:ascii="Times New Roman" w:hAnsi="Times New Roman" w:cs="Times New Roman"/>
          <w:sz w:val="24"/>
          <w:szCs w:val="24"/>
        </w:rPr>
        <w:t>.</w:t>
      </w:r>
      <w:r w:rsidRPr="006C2303">
        <w:t xml:space="preserve"> </w:t>
      </w:r>
    </w:p>
    <w:p w:rsidR="009E2FA6" w:rsidRDefault="009E2FA6" w:rsidP="009E2FA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Perjanjian ini sendiri memerlukan ratifikasi sendiri memerlukan ratifikasi setidaknya </w:t>
      </w:r>
      <w:bookmarkStart w:id="1" w:name="_GoBack"/>
      <w:bookmarkEnd w:id="1"/>
      <w:r>
        <w:rPr>
          <w:rFonts w:ascii="Times New Roman" w:hAnsi="Times New Roman" w:cs="Times New Roman"/>
          <w:sz w:val="24"/>
          <w:szCs w:val="24"/>
        </w:rPr>
        <w:t xml:space="preserve">55 negara emitter dari 55% emisi GRK global. Perjanjian ini mengartikulasikan 2 (dua) tujuan emisi jangka panjang, pertama, pemangkaan emisi sesegera mungkin untuk mencapai titik puncak(global peaking) dan kedua, tujuan netralitas GRK yang dinyatakan sebagai keseimbangan antara emisi antropogenik dan serapan dari rosot (sinks) dan penyimpanan (rervoir) GRK. Rosot yang dimaksud adalah alternatif untuk istilah seperti dekarbonisasi dan netralitas iklim guna melindungi dan memperbanyak tampungan dan penyimpanan GRK termasuk dari biomasa, hutan, dan laut serta berbagai ekosistem darat, pantai dan sebagainya.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{"citationItems":[{"id":"ITEM-1","itemData":{"DOI":"10.24970/jbhl.v1n2.18","author":[{"dropping-particle":"","family":"Zuhir","given":"Mada Apriandi","non-dropping-particle":"","parse-names":false,"suffix":""},{"dropping-particle":"","family":"Nurlinda","given":"Ida","non-dropping-particle":"","parse-names":false,"suffix":""},{"dropping-particle":"","family":"Imami","given":"A A Dajaan","non-dropping-particle":"","parse-names":false,"suffix":""}],"id":"ITEM-1","issued":{"date-parts":[["2017"]]},"title":"Indonesia pasca ratifikasi perjanjian paris 2015; antara komitmen dan realitas","type":"article-journal"},"uris":["http://www.mendeley.com/documents/?uuid=06f476d9-e567-41cd-8a31-3eb8f1e0d611"]}],"mendeley":{"formattedCitation":"(Zuhir, Nurlinda, &amp; Imami, 2017)","plainTextFormattedCitation":"(Zuhir, Nurlinda, &amp; Imami, 2017)","previouslyFormattedCitation":"(Zuhir, Nurlinda, &amp; Imami, 2017)"},"properties":{"noteIndex":0},"schema":"https://github.com/citation-style-language/schema/raw/master/csl-citation.json"}</w:instrText>
      </w:r>
      <w:r>
        <w:rPr>
          <w:rFonts w:ascii="Times New Roman" w:hAnsi="Times New Roman" w:cs="Times New Roman"/>
          <w:sz w:val="24"/>
          <w:szCs w:val="24"/>
        </w:rPr>
        <w:fldChar w:fldCharType="separate"/>
      </w:r>
      <w:r w:rsidRPr="00C05722">
        <w:rPr>
          <w:rFonts w:ascii="Times New Roman" w:hAnsi="Times New Roman" w:cs="Times New Roman"/>
          <w:noProof/>
          <w:sz w:val="24"/>
          <w:szCs w:val="24"/>
        </w:rPr>
        <w:t>(Zuhir, Nurlinda, &amp; Imami, 2017)</w:t>
      </w:r>
      <w:r>
        <w:rPr>
          <w:rFonts w:ascii="Times New Roman" w:hAnsi="Times New Roman" w:cs="Times New Roman"/>
          <w:sz w:val="24"/>
          <w:szCs w:val="24"/>
        </w:rPr>
        <w:fldChar w:fldCharType="end"/>
      </w:r>
    </w:p>
    <w:p w:rsidR="009E2FA6" w:rsidRPr="006A0C2E" w:rsidRDefault="009E2FA6" w:rsidP="009E2FA6">
      <w:pPr>
        <w:autoSpaceDE w:val="0"/>
        <w:autoSpaceDN w:val="0"/>
        <w:adjustRightInd w:val="0"/>
        <w:spacing w:after="0" w:line="480" w:lineRule="auto"/>
        <w:ind w:firstLine="720"/>
        <w:jc w:val="both"/>
        <w:rPr>
          <w:rFonts w:ascii="Times New Roman" w:hAnsi="Times New Roman" w:cs="Times New Roman"/>
          <w:sz w:val="24"/>
          <w:szCs w:val="24"/>
        </w:rPr>
      </w:pPr>
      <w:r w:rsidRPr="006A0C2E">
        <w:rPr>
          <w:rFonts w:ascii="Times New Roman" w:hAnsi="Times New Roman" w:cs="Times New Roman"/>
          <w:sz w:val="24"/>
          <w:szCs w:val="24"/>
        </w:rPr>
        <w:t xml:space="preserve">Tanpa mengurangi peranan dari laut, sungai danau dan penyimpanan lainnya, pengalihan beban penyerapan GRK melalui rosot dan penyimpanan ini tentunya menuntut masyarakat dunia memperbanyak lahan dan kawasan hutan, dengan tantangan pencapaian dekarbonisasi secara penuh dan meninggalkan penggunaan energi yang berasal dari fosil. Hutan memiliki fungsi penting yang tidak hanya berperan sebagai reservoir namun juga sebagai rosot karbon. Sebagaimana diketahui bahwa karbon dioksida (CO2) yang berasal dari penggunaan energi yang berasal dari bahan bakar fosil adalah sumber utama dari GRK. CO2 ini juga merupakan dampak yang disebabkan oleh manusia terkait dengan kehutanan dan penggunaan lahan lainnya, seperti melalui deforestasi, pembukaan lahan pertanian, dan degradasi tanah. Sebaliknya, hutan akan dapat membantu menghilangkan CO2 dari atmosfer melalui reboisasi, peningkatan kualitas tanah, dan kegiatan lainnya. Dalam konteks ini negara-negara yang memiliki hutan tropis, misalnya Indonesia akan memainkan peranan </w:t>
      </w:r>
      <w:r w:rsidRPr="006A0C2E">
        <w:rPr>
          <w:rFonts w:ascii="Times New Roman" w:hAnsi="Times New Roman" w:cs="Times New Roman"/>
          <w:sz w:val="24"/>
          <w:szCs w:val="24"/>
        </w:rPr>
        <w:lastRenderedPageBreak/>
        <w:t>yang sangat penting untuk pencapaian tujuan ini.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{"citationItems":[{"id":"ITEM-1","itemData":{"author":[{"dropping-particle":"","family":"Apriandi zuhir","given":"Mada","non-dropping-particle":"","parse-names":false,"suffix":""},{"dropping-particle":"","family":"Nurlinda","given":"Ida","non-dropping-particle":"","parse-names":false,"suffix":""},{"dropping-particle":"","family":"Imami","given":"A A Dajaan","non-dropping-particle":"","parse-names":false,"suffix":""},{"dropping-particle":"","family":"Idris","given":"","non-dropping-particle":"","parse-names":false,"suffix":""}],"container-title":"Bina Hukum Lingkungan","id":"ITEM-1","issued":{"date-parts":[["2017"]]},"title":"Indonesia Paska Ratifikasi Perjanjian Apris 2015 ; Antara komitmen dan Realitas","type":"article-journal","volume":"1"},"uris":["http://www.mendeley.com/documents/?uuid=47e26fdf-1761-40d9-87b4-ec18fc83c558"]}],"mendeley":{"formattedCitation":"(Apriandi zuhir, Nurlinda, Imami, &amp; Idris, 2017)","plainTextFormattedCitation":"(Apriandi zuhir, Nurlinda, Imami, &amp; Idris, 2017)","previouslyFormattedCitation":"(Apriandi zuhir, Nurlinda, Imami, &amp; Idris, 2017)"},"properties":{"noteIndex":0},"schema":"https://github.com/citation-style-language/schema/raw/master/csl-citation.json"}</w:instrText>
      </w:r>
      <w:r>
        <w:rPr>
          <w:rFonts w:ascii="Times New Roman" w:hAnsi="Times New Roman" w:cs="Times New Roman"/>
          <w:sz w:val="24"/>
          <w:szCs w:val="24"/>
        </w:rPr>
        <w:fldChar w:fldCharType="separate"/>
      </w:r>
      <w:r w:rsidRPr="00C05722">
        <w:rPr>
          <w:rFonts w:ascii="Times New Roman" w:hAnsi="Times New Roman" w:cs="Times New Roman"/>
          <w:noProof/>
          <w:sz w:val="24"/>
          <w:szCs w:val="24"/>
        </w:rPr>
        <w:t>(Apriandi zuhir, Nurlinda, Imami, &amp; Idris, 2017)</w:t>
      </w:r>
      <w:r>
        <w:rPr>
          <w:rFonts w:ascii="Times New Roman" w:hAnsi="Times New Roman" w:cs="Times New Roman"/>
          <w:sz w:val="24"/>
          <w:szCs w:val="24"/>
        </w:rPr>
        <w:fldChar w:fldCharType="end"/>
      </w:r>
    </w:p>
    <w:p w:rsidR="009E2FA6" w:rsidRPr="004470B4" w:rsidRDefault="009E2FA6" w:rsidP="009E2FA6">
      <w:pPr>
        <w:autoSpaceDE w:val="0"/>
        <w:autoSpaceDN w:val="0"/>
        <w:adjustRightInd w:val="0"/>
        <w:spacing w:after="0" w:line="480" w:lineRule="auto"/>
        <w:ind w:firstLine="720"/>
        <w:jc w:val="both"/>
        <w:rPr>
          <w:rFonts w:ascii="Times New Roman" w:hAnsi="Times New Roman" w:cs="Times New Roman"/>
          <w:sz w:val="24"/>
          <w:szCs w:val="24"/>
        </w:rPr>
      </w:pPr>
      <w:r w:rsidRPr="004470B4">
        <w:rPr>
          <w:rFonts w:ascii="Times New Roman" w:hAnsi="Times New Roman" w:cs="Times New Roman"/>
          <w:sz w:val="24"/>
          <w:szCs w:val="24"/>
        </w:rPr>
        <w:t>Bagi Indonesia, Perjanjian Paris telah mengakomodasikan kepentingan nasional yang mendorong seluruh para pihak untuk terciptanya pengaturan global yang mencerminkan keseimbangan, keadilan dan tidak menghambat pembangunan negara berkembang. Pelaksanaan kewajiban nengara maju dan negara berkembang disesuaikan dengan kemampuan nasional dan tersedianya dukungan terutama pendanaan, teknologi dan peningkatan kapasitas bagi negara berkembang. Perjanjian Paris juga mencakup pentingnya upaya menurunkan emisi, adaptasi, pelestarian laut dan hutan, peningkatan energi terbarukan dan peran serta masyarakat lokal dan masyarakat adat dalam pengendalian perubahan iklim yang selama ini diperjuangkan oleh Indonesia. Indonesia telah menyampaikan target penurunan emisi pada tahun 2030 sebesar 29% dengan upaya sendiri, dan 41% dengan bantuan internasional.</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{"citationItems":[{"id":"ITEM-1","itemData":{"URL":"https://www.mongabay.co.id/2015/09/02/indonesia-targetkan-penurunan-emisi-karbon-29-pada-2030/","accessed":{"date-parts":[["2019","3","6"]]},"author":[{"dropping-particle":"","family":"Saturi Sapariah","given":"Indra","non-dropping-particle":"","parse-names":false,"suffix":""}],"id":"ITEM-1","issued":{"date-parts":[["0"]]},"title":"Indonesia Targetkan Penurunan Emisi Karbon 29% pada 2030 : Mongabay.co.id","type":"webpage"},"uris":["http://www.mendeley.com/documents/?uuid=778917d4-afb9-32dc-8e5d-3b888c5b1ac7"]}],"mendeley":{"formattedCitation":"(Saturi Sapariah, n.d.)","plainTextFormattedCitation":"(Saturi Sapariah, n.d.)","previouslyFormattedCitation":"(Saturi Sapariah, n.d.)"},"properties":{"noteIndex":0},"schema":"https://github.com/citation-style-language/schema/raw/master/csl-citation.json"}</w:instrText>
      </w:r>
      <w:r>
        <w:rPr>
          <w:rFonts w:ascii="Times New Roman" w:hAnsi="Times New Roman" w:cs="Times New Roman"/>
          <w:sz w:val="24"/>
          <w:szCs w:val="24"/>
        </w:rPr>
        <w:fldChar w:fldCharType="separate"/>
      </w:r>
      <w:r w:rsidRPr="00C05722">
        <w:rPr>
          <w:rFonts w:ascii="Times New Roman" w:hAnsi="Times New Roman" w:cs="Times New Roman"/>
          <w:noProof/>
          <w:sz w:val="24"/>
          <w:szCs w:val="24"/>
        </w:rPr>
        <w:t>(Saturi Sapariah, n.d.)</w:t>
      </w:r>
      <w:r>
        <w:rPr>
          <w:rFonts w:ascii="Times New Roman" w:hAnsi="Times New Roman" w:cs="Times New Roman"/>
          <w:sz w:val="24"/>
          <w:szCs w:val="24"/>
        </w:rPr>
        <w:fldChar w:fldCharType="end"/>
      </w:r>
    </w:p>
    <w:p w:rsidR="009E2FA6" w:rsidRDefault="009E2FA6" w:rsidP="009E2FA6">
      <w:pPr>
        <w:pStyle w:val="NormalWeb"/>
        <w:shd w:val="clear" w:color="auto" w:fill="FFFFFF"/>
        <w:spacing w:line="480" w:lineRule="auto"/>
        <w:ind w:firstLine="720"/>
        <w:jc w:val="both"/>
      </w:pPr>
      <w:r w:rsidRPr="004470B4">
        <w:t xml:space="preserve">Indonesia </w:t>
      </w:r>
      <w:r>
        <w:t xml:space="preserve">bersama-sama dengan anggota masyarakat Internasional melalui Konferensi Para Pihak (COP) UNFCC ke21 di paris, telah mengadopsi Paris Agrement to the United Nations Framework Convention on Climate Changer ( Persetujan Paris atas Konvensi Kerangka Kerja Perserikatan bangsa-bangsa mengenai perubahan iklim), yang ditindaklanjuti dengan penandatanganan Persetujuan pada tanggal 22 April 2016 di New York, Amerika Serikat. Paris Climate Change Conference menghasilkan kesepakatan baru disebut </w:t>
      </w:r>
      <w:r>
        <w:rPr>
          <w:i/>
        </w:rPr>
        <w:t>Paris Agreement</w:t>
      </w:r>
      <w:r>
        <w:t xml:space="preserve">, atau persetujuan paris yang salah satunya menghasilkan kesepakan mengenai NDC yang mengatur dan meproyeksikan potensi penurunan emisi GRK dilakukan oleh negara pihak dalam kerangka waktu pasca2020.  </w:t>
      </w:r>
    </w:p>
    <w:p w:rsidR="009E2FA6" w:rsidRDefault="009E2FA6" w:rsidP="009E2FA6">
      <w:pPr>
        <w:pStyle w:val="NormalWeb"/>
        <w:shd w:val="clear" w:color="auto" w:fill="FFFFFF"/>
        <w:spacing w:line="480" w:lineRule="auto"/>
        <w:ind w:firstLine="720"/>
        <w:jc w:val="both"/>
      </w:pPr>
      <w:r w:rsidRPr="004470B4">
        <w:t>I</w:t>
      </w:r>
      <w:r w:rsidRPr="004470B4">
        <w:rPr>
          <w:shd w:val="clear" w:color="auto" w:fill="FFFFFF"/>
        </w:rPr>
        <w:t xml:space="preserve">ndonesia menjadi emitor CO2 terbesar keenam di dunia. Pada saat ini pemerintah Indonesia telah berkomitmen untuk dapat, menurunkan emisi gas rumah kaca sebesar 26% </w:t>
      </w:r>
      <w:r w:rsidRPr="004470B4">
        <w:rPr>
          <w:shd w:val="clear" w:color="auto" w:fill="FFFFFF"/>
        </w:rPr>
        <w:lastRenderedPageBreak/>
        <w:t xml:space="preserve">pada tahun 2020. </w:t>
      </w:r>
      <w:r>
        <w:rPr>
          <w:shd w:val="clear" w:color="auto" w:fill="FFFFFF"/>
        </w:rPr>
        <w:t>Dimana pada saat ini</w:t>
      </w:r>
      <w:r>
        <w:t xml:space="preserve"> p</w:t>
      </w:r>
      <w:r w:rsidRPr="004470B4">
        <w:t>eradaban Indonesia masih banyak ditopang oleh bahan bakar fosil, b</w:t>
      </w:r>
      <w:r w:rsidRPr="004470B4">
        <w:rPr>
          <w:shd w:val="clear" w:color="auto" w:fill="FFFFFF"/>
        </w:rPr>
        <w:t>eberapa hal yang menjadi penyumbang terbanyak gas perusak ozon bumi yang ada pada Indonesia, yaitu terdapat sekitar 25% dari energi, dimana ada 50 PLTU terkonsentrasi di Jawa dan Sumatera dengan kapasitas 19.404 MW</w:t>
      </w:r>
      <w:r>
        <w:rPr>
          <w:shd w:val="clear" w:color="auto" w:fill="FFFFFF"/>
        </w:rPr>
        <w:t xml:space="preserve"> </w:t>
      </w:r>
      <w:r>
        <w:rPr>
          <w:shd w:val="clear" w:color="auto" w:fill="FFFFFF"/>
        </w:rPr>
        <w:fldChar w:fldCharType="begin" w:fldLock="1"/>
      </w:r>
      <w:r>
        <w:rPr>
          <w:shd w:val="clear" w:color="auto" w:fill="FFFFFF"/>
        </w:rPr>
        <w:instrText>ADDIN CSL_CITATION {"citationItems":[{"id":"ITEM-1","itemData":{"URL":"https://www.mongabay.co.id/2015/09/02/indonesia-targetkan-penurunan-emisi-karbon-29-pada-2030/","accessed":{"date-parts":[["2019","3","6"]]},"author":[{"dropping-particle":"","family":"Saturi Sapariah","given":"Indra","non-dropping-particle":"","parse-names":false,"suffix":""}],"id":"ITEM-1","issued":{"date-parts":[["0"]]},"title":"Indonesia Targetkan Penurunan Emisi Karbon 29% pada 2030 : Mongabay.co.id","type":"webpage"},"uris":["http://www.mendeley.com/documents/?uuid=778917d4-afb9-32dc-8e5d-3b888c5b1ac7"]}],"mendeley":{"formattedCitation":"(Saturi Sapariah, n.d.)","plainTextFormattedCitation":"(Saturi Sapariah, n.d.)","previouslyFormattedCitation":"(Saturi Sapariah, n.d.)"},"properties":{"noteIndex":0},"schema":"https://github.com/citation-style-language/schema/raw/master/csl-citation.json"}</w:instrText>
      </w:r>
      <w:r>
        <w:rPr>
          <w:shd w:val="clear" w:color="auto" w:fill="FFFFFF"/>
        </w:rPr>
        <w:fldChar w:fldCharType="separate"/>
      </w:r>
      <w:r w:rsidRPr="00C05722">
        <w:rPr>
          <w:noProof/>
          <w:shd w:val="clear" w:color="auto" w:fill="FFFFFF"/>
        </w:rPr>
        <w:t>(Saturi Sapariah, n.d.)</w:t>
      </w:r>
      <w:r>
        <w:rPr>
          <w:shd w:val="clear" w:color="auto" w:fill="FFFFFF"/>
        </w:rPr>
        <w:fldChar w:fldCharType="end"/>
      </w:r>
      <w:r w:rsidRPr="004470B4">
        <w:rPr>
          <w:shd w:val="clear" w:color="auto" w:fill="FFFFFF"/>
        </w:rPr>
        <w:t>,</w:t>
      </w:r>
      <w:r w:rsidRPr="004470B4">
        <w:t xml:space="preserve"> dan menimbulkan penambahan CO2 dan merusak lapisan ozon, selain itu  ada tiga teknologi PLTU global: sub-critical, super-critical, dan ultra-super-critical. Teknologi ultra-super-critical ini, diklaim digunakan di Batang dan sekarang di Jepara. Klaim teknologi batu bara bersih,  mengacu pembakaran lebih efisien. Sederhananya,  jika PLTU dengan teknologi sub critical, menghasilkan 100 watt, katakanlah perlu membakar satu ton batubara, dengan teknologi ini perlu 600 kg. </w:t>
      </w:r>
      <w:r w:rsidRPr="004470B4">
        <w:rPr>
          <w:shd w:val="clear" w:color="auto" w:fill="FFFFFF"/>
        </w:rPr>
        <w:t xml:space="preserve">Dalam konteks pembangunan 35.000 MW, akan menghasilkan 90,37 juta ton emisi karbon pada 2019. Jika semua PLTU menggunakan teknologi mutakhir sekalipun, emisi dihasilkan sangat besar. Dari setiap 1.000 MW, emisi karbon 5,4 juta ton per tahun. Dengan kapasitas 22.000 MW, berarti emisi karbon 119 juta ton. Pada 2030, terakumulasi menjadi 1.309 juta ton, </w:t>
      </w:r>
      <w:r w:rsidRPr="004470B4">
        <w:t>dengan ini dapat dilihat Indonesia sendiri menjadi salah satu penyumbang perubahan iklim</w:t>
      </w:r>
      <w:r>
        <w:fldChar w:fldCharType="begin" w:fldLock="1"/>
      </w:r>
      <w:r>
        <w:instrText>ADDIN CSL_CITATION {"citationItems":[{"id":"ITEM-1","itemData":{"URL":"https://www.mongabay.co.id/2015/09/02/indonesia-targetkan-penurunan-emisi-karbon-29-pada-2030/","accessed":{"date-parts":[["2019","3","6"]]},"author":[{"dropping-particle":"","family":"Saturi Sapariah","given":"Indra","non-dropping-particle":"","parse-names":false,"suffix":""}],"id":"ITEM-1","issued":{"date-parts":[["0"]]},"title":"Indonesia Targetkan Penurunan Emisi Karbon 29% pada 2030 : Mongabay.co.id","type":"webpage"},"uris":["http://www.mendeley.com/documents/?uuid=778917d4-afb9-32dc-8e5d-3b888c5b1ac7"]}],"mendeley":{"formattedCitation":"(Saturi Sapariah, n.d.)","plainTextFormattedCitation":"(Saturi Sapariah, n.d.)","previouslyFormattedCitation":"(Saturi Sapariah, n.d.)"},"properties":{"noteIndex":0},"schema":"https://github.com/citation-style-language/schema/raw/master/csl-citation.json"}</w:instrText>
      </w:r>
      <w:r>
        <w:fldChar w:fldCharType="separate"/>
      </w:r>
      <w:r w:rsidRPr="00C05722">
        <w:rPr>
          <w:noProof/>
        </w:rPr>
        <w:t>(Saturi Sapariah, n.d.)</w:t>
      </w:r>
      <w:r>
        <w:fldChar w:fldCharType="end"/>
      </w:r>
      <w:r w:rsidRPr="004470B4">
        <w:t xml:space="preserve">. </w:t>
      </w:r>
    </w:p>
    <w:p w:rsidR="009E2FA6" w:rsidRPr="004470B4" w:rsidRDefault="009E2FA6" w:rsidP="009E2FA6">
      <w:pPr>
        <w:pStyle w:val="NormalWeb"/>
        <w:shd w:val="clear" w:color="auto" w:fill="FFFFFF"/>
        <w:spacing w:line="480" w:lineRule="auto"/>
        <w:ind w:firstLine="720"/>
        <w:jc w:val="both"/>
      </w:pPr>
      <w:r w:rsidRPr="004470B4">
        <w:t>Selain dalam bidang energi masyarakat indonesia sendiri masih bergantung pada bahan bakar fosil. Dalam kegiatan sehari-harinya seperti dalam hal berkendara,dimana masayakat Indonesia masih menggunakan bensin dan solar untuk kendaraan mereka sehari- hari, lalu untuk melakukan kegiatan pertanian,para petani menggunakan traktor yang berbahan bakar diesel untuk membantu mereka.</w:t>
      </w:r>
    </w:p>
    <w:p w:rsidR="009E2FA6" w:rsidRPr="004470B4" w:rsidRDefault="009E2FA6" w:rsidP="009E2FA6">
      <w:pPr>
        <w:pStyle w:val="NormalWeb"/>
        <w:shd w:val="clear" w:color="auto" w:fill="FFFFFF"/>
        <w:spacing w:line="480" w:lineRule="auto"/>
        <w:ind w:firstLine="720"/>
        <w:jc w:val="both"/>
      </w:pPr>
      <w:r w:rsidRPr="004470B4">
        <w:t xml:space="preserve">Laporan salah satu panel pemerintah yang berfokus pada perubahan iklim yaitu IPCC menyatakan bahwa pemanasan global yang diakibatkan aktifitas manusia telah mencapai 1 derajat celsius pada tahun 2017 dibandingkan masa pra-industri dan terus meningkat sekitar 0.2 derajat celsius setiap sepuluh tahun. Wahana Lingkungan Hidup Indonesia (WALHI) </w:t>
      </w:r>
      <w:r w:rsidRPr="004470B4">
        <w:lastRenderedPageBreak/>
        <w:t>telah mendesak pemerintah agar melakukan “langkah drastis dan cepat”. Menurut WALHI sektor kehutanan dan lahan serta energi selama ini menajdi kontributor utama emisi Indonesia, kedua sektor tersebut menyebabkan kurang lebih 80% dari total emisi pertahun. Namun dapat dilihat Indonesia masih sangat bergantung pada energi fosil. Hal ini ditanda</w:t>
      </w:r>
      <w:r>
        <w:t xml:space="preserve">i dengan meningkatnya produksi </w:t>
      </w:r>
      <w:r w:rsidRPr="004470B4">
        <w:t>b</w:t>
      </w:r>
      <w:r>
        <w:t>a</w:t>
      </w:r>
      <w:r w:rsidRPr="004470B4">
        <w:t xml:space="preserve">tu bara dalam beberapa tahun terakhir. </w:t>
      </w:r>
      <w:r w:rsidRPr="004470B4">
        <w:tab/>
      </w:r>
    </w:p>
    <w:p w:rsidR="009E2FA6" w:rsidRDefault="009E2FA6" w:rsidP="009E2FA6">
      <w:pPr>
        <w:pStyle w:val="NormalWeb"/>
        <w:shd w:val="clear" w:color="auto" w:fill="FFFFFF"/>
        <w:spacing w:line="480" w:lineRule="auto"/>
        <w:ind w:firstLine="720"/>
        <w:jc w:val="both"/>
      </w:pPr>
      <w:r w:rsidRPr="004470B4">
        <w:t>Selain dengan itu Indonesia tidak dapat memungkiri akan adanya kegiatan ekspor bahan bakar fosil. Ekspor bahan ba</w:t>
      </w:r>
      <w:r>
        <w:t>kar fosil yang di lakukan oleh I</w:t>
      </w:r>
      <w:r w:rsidRPr="004470B4">
        <w:t xml:space="preserve">ndonesia sendiri itu menjadi salah satu penopang untuk perekonomian Indonesia. Menurut Badan Pusat Statistik data ekspor impor Indonesia menunjukkan bahwa bahan bakar fosil masih menjadi komoditas ekspor utama guna memperoleh sumber devisa. Produksi minyak bumi Indonesia rata-rata pada tahun 2017 mencapai angka 949.000 barrel/day </w:t>
      </w:r>
      <w:r>
        <w:fldChar w:fldCharType="begin" w:fldLock="1"/>
      </w:r>
      <w:r>
        <w:instrText>ADDIN CSL_CITATION {"citationItems":[{"id":"ITEM-1","itemData":{"abstract":"The density functional theory and the cluster model approach have been used to study the adsorption of the ethylene molecule on the (100) surfaces of platinum, palladium and nickel. For each metal surface, two adsorption sites have been considered: the atop site (π) and the bridge site (di-σ). For each case, optimized geometries, adsorption energies and vibrational wavenumbers have been calculated. The results show that ethylene adsorbs strongly on the three metal surfaces. Upon adsorption, the degree of distortion of the ethylene molecule (relative to its gas phase geometry), as well as the binding strength to the metal surface increases in the order {Pd{&lt;}Ni{&lt;}Pt.} On the three metal surfaces the di-σ adsorption mode is the preferred one. There is a good general agreement between the calculated results and the available experimental data.","author":[{"dropping-particle":"","family":"BP","given":"","non-dropping-particle":"","parse-names":false,"suffix":""}],"container-title":"BP statistical review","id":"ITEM-1","issue":"June","issued":{"date-parts":[["2014"]]},"title":"BP Statistical Review of World Energy June 2014 About this review","type":"article-journal"},"uris":["http://www.mendeley.com/documents/?uuid=13a67c3c-f358-4304-9a40-e545370ba827"]}],"mendeley":{"formattedCitation":"(BP, 2014)","plainTextFormattedCitation":"(BP, 2014)","previouslyFormattedCitation":"(BP, 2014)"},"properties":{"noteIndex":0},"schema":"https://github.com/citation-style-language/schema/raw/master/csl-citation.json"}</w:instrText>
      </w:r>
      <w:r>
        <w:fldChar w:fldCharType="separate"/>
      </w:r>
      <w:r w:rsidRPr="00C05722">
        <w:rPr>
          <w:noProof/>
        </w:rPr>
        <w:t>(BP, 2014)</w:t>
      </w:r>
      <w:r>
        <w:fldChar w:fldCharType="end"/>
      </w:r>
      <w:r w:rsidRPr="004470B4">
        <w:t xml:space="preserve"> namun tetap saja tercatat terjadi kegiatan ekspor minyak mentah 21.138,7 million US, dan melakukan impor minyak dan bahan bakar mineral pada rentang waktu yang sama dengan nilai total mencapai US$ 1.183,9  Juta. Produksi Gas Alam Indonesia tahun 2017</w:t>
      </w:r>
      <w:r>
        <w:t xml:space="preserve"> yang mencapai 2,8 juta BCF </w:t>
      </w:r>
      <w:r>
        <w:fldChar w:fldCharType="begin" w:fldLock="1"/>
      </w:r>
      <w:r>
        <w:instrText>ADDIN CSL_CITATION {"citationItems":[{"id":"ITEM-1","itemData":{"abstract":"The density functional theory and the cluster model approach have been used to study the adsorption of the ethylene molecule on the (100) surfaces of platinum, palladium and nickel. For each metal surface, two adsorption sites have been considered: the atop site (π) and the bridge site (di-σ). For each case, optimized geometries, adsorption energies and vibrational wavenumbers have been calculated. The results show that ethylene adsorbs strongly on the three metal surfaces. Upon adsorption, the degree of distortion of the ethylene molecule (relative to its gas phase geometry), as well as the binding strength to the metal surface increases in the order {Pd{&lt;}Ni{&lt;}Pt.} On the three metal surfaces the di-σ adsorption mode is the preferred one. There is a good general agreement between the calculated results and the available experimental data.","author":[{"dropping-particle":"","family":"BP","given":"","non-dropping-particle":"","parse-names":false,"suffix":""}],"container-title":"BP statistical review","id":"ITEM-1","issue":"June","issued":{"date-parts":[["2014"]]},"title":"BP Statistical Review of World Energy June 2014 About this review","type":"article-journal"},"uris":["http://www.mendeley.com/documents/?uuid=13a67c3c-f358-4304-9a40-e545370ba827"]}],"mendeley":{"formattedCitation":"(BP, 2014)","plainTextFormattedCitation":"(BP, 2014)","previouslyFormattedCitation":"(BP, 2014)"},"properties":{"noteIndex":0},"schema":"https://github.com/citation-style-language/schema/raw/master/csl-citation.json"}</w:instrText>
      </w:r>
      <w:r>
        <w:fldChar w:fldCharType="separate"/>
      </w:r>
      <w:r w:rsidRPr="00C05722">
        <w:rPr>
          <w:noProof/>
        </w:rPr>
        <w:t>(BP, 2014)</w:t>
      </w:r>
      <w:r>
        <w:fldChar w:fldCharType="end"/>
      </w:r>
      <w:r w:rsidRPr="004470B4">
        <w:t xml:space="preserve"> dan hanya dimanfaatkan untuk memenuhi kebutuhan dalam negeri sebesar 1,3 juta BCF. Sementara itu sisanya yang mencapai hampir dua kali lipat hanya dijadikan komoditas ekspor. Batubara juga mengalami perlakuan yang sama. Dari total produksi batubara yang mencapai 452,13 juta Ton, yang digunakan untuk memenuhi kebutuhan dalam negeri hanya 75,78 Juta Ton, sedangkan sisanya yang mencapai angka 83% diekspor ke berbagai negara seperti ke China, Jepang, dan India.</w:t>
      </w:r>
      <w:r>
        <w:fldChar w:fldCharType="begin" w:fldLock="1"/>
      </w:r>
      <w:r>
        <w:instrText>ADDIN CSL_CITATION {"citationItems":[{"id":"ITEM-1","itemData":{"URL":"https://wri-indonesia.org/id/blog/evaluasi-kemajuan-komitmen-iklim-indonesia","accessed":{"date-parts":[["2019","3","10"]]},"author":[{"dropping-particle":"","family":"Chrysolite","given":"Hanny","non-dropping-particle":"","parse-names":false,"suffix":""},{"dropping-particle":"","family":"Juliane","given":"Reidinar","non-dropping-particle":"","parse-names":false,"suffix":""}],"container-title":"oktober ","id":"ITEM-1","issued":{"date-parts":[["2017"]]},"title":"Evaluasi Kemajuan Komitmen Iklim Indonesia | WRI Indonesia","type":"webpage"},"uris":["http://www.mendeley.com/documents/?uuid=60fe4cb9-fc00-3d5b-b166-b45d84c5e6b9"]}],"mendeley":{"formattedCitation":"(Chrysolite &amp; Juliane, 2017)","plainTextFormattedCitation":"(Chrysolite &amp; Juliane, 2017)","previouslyFormattedCitation":"(Chrysolite &amp; Juliane, 2017)"},"properties":{"noteIndex":0},"schema":"https://github.com/citation-style-language/schema/raw/master/csl-citation.json"}</w:instrText>
      </w:r>
      <w:r>
        <w:fldChar w:fldCharType="separate"/>
      </w:r>
      <w:r w:rsidRPr="00C05722">
        <w:rPr>
          <w:noProof/>
        </w:rPr>
        <w:t>(Chrysolite &amp; Juliane, 2017)</w:t>
      </w:r>
      <w:r>
        <w:fldChar w:fldCharType="end"/>
      </w:r>
    </w:p>
    <w:p w:rsidR="009E2FA6" w:rsidRDefault="009E2FA6" w:rsidP="009E2FA6">
      <w:pPr>
        <w:pStyle w:val="NormalWeb"/>
        <w:shd w:val="clear" w:color="auto" w:fill="FFFFFF"/>
        <w:spacing w:line="480" w:lineRule="auto"/>
        <w:ind w:firstLine="720"/>
        <w:jc w:val="both"/>
      </w:pPr>
      <w:r>
        <w:t xml:space="preserve">Indonesia masih tertinggal jauh dari negara-negara tetangga, karena rendahnya sumber daya manusi dan kurang canggihnya teknologi menyebabkan tidak mampunya Indonesia dalam mengolah Sumber Daya Alam ( SDA) yang dimilikinya. Oleh karena itu, </w:t>
      </w:r>
      <w:r>
        <w:lastRenderedPageBreak/>
        <w:t xml:space="preserve">Indonesia memutuskan untuk menjalin kerjasama dengan berbagai negara, salah satunya adalah Jepang. </w:t>
      </w:r>
    </w:p>
    <w:p w:rsidR="009E2FA6" w:rsidRDefault="009E2FA6" w:rsidP="009E2FA6">
      <w:pPr>
        <w:pStyle w:val="NormalWeb"/>
        <w:shd w:val="clear" w:color="auto" w:fill="FFFFFF"/>
        <w:spacing w:line="480" w:lineRule="auto"/>
        <w:ind w:firstLine="720"/>
        <w:jc w:val="both"/>
      </w:pPr>
      <w:r>
        <w:t xml:space="preserve">Jepang merupakan salah satu negara maju di kawasan Asia. Jepang tidak kaya akan sumber daya alam, namun canggihnya teknologi dan unggulnya sumber daya manusia yang dimilki membuatnya mudah untuk menggaet negara-negara tetangga untuk melengkapi kebutuhannya, termasuk Indonesia. Kerjasama tersebut Terjalin sejak ditandatanganinya perjanjian perdamaian pada 20 Januari 1958 dan terlah berlangsung selama 61 tahun hingga sekarang. </w:t>
      </w:r>
    </w:p>
    <w:p w:rsidR="009E2FA6" w:rsidRPr="008C34ED" w:rsidRDefault="009E2FA6" w:rsidP="009E2FA6">
      <w:pPr>
        <w:spacing w:line="480" w:lineRule="auto"/>
        <w:ind w:firstLine="720"/>
        <w:jc w:val="both"/>
        <w:rPr>
          <w:rFonts w:ascii="Times New Roman" w:hAnsi="Times New Roman" w:cs="Times New Roman"/>
          <w:sz w:val="24"/>
          <w:szCs w:val="24"/>
        </w:rPr>
      </w:pPr>
      <w:r w:rsidRPr="008C34ED">
        <w:rPr>
          <w:rFonts w:ascii="Times New Roman" w:hAnsi="Times New Roman" w:cs="Times New Roman"/>
          <w:sz w:val="24"/>
          <w:szCs w:val="24"/>
        </w:rPr>
        <w:t>Perjanjian kemitraan </w:t>
      </w:r>
      <w:hyperlink r:id="rId6" w:history="1">
        <w:r w:rsidRPr="00556E78">
          <w:rPr>
            <w:rStyle w:val="Hyperlink"/>
            <w:rFonts w:ascii="Times New Roman" w:hAnsi="Times New Roman" w:cs="Times New Roman"/>
            <w:sz w:val="24"/>
            <w:szCs w:val="24"/>
          </w:rPr>
          <w:t>ekonomi</w:t>
        </w:r>
      </w:hyperlink>
      <w:r w:rsidRPr="00556E78">
        <w:rPr>
          <w:rFonts w:ascii="Times New Roman" w:hAnsi="Times New Roman" w:cs="Times New Roman"/>
          <w:sz w:val="24"/>
          <w:szCs w:val="24"/>
        </w:rPr>
        <w:t> </w:t>
      </w:r>
      <w:r w:rsidRPr="008C34ED">
        <w:rPr>
          <w:rFonts w:ascii="Times New Roman" w:hAnsi="Times New Roman" w:cs="Times New Roman"/>
          <w:sz w:val="24"/>
          <w:szCs w:val="24"/>
        </w:rPr>
        <w:t>pertama yang terbentuk antara Jepang dan Indonesia yaitu Indonesia-Japan Partnership Agreement/ IJ-EPApada 20 Agustus. Perjanjian tersebut memuat beberapa poin penting, seperti perdagangan barang, investasi, perpindahan warga negara, kooperasi, kebijakan persaingan, layanan perdagangan, hak kekayaan intelektual, sumber energi dan mineral, pengaturan pemerintah, prosedur tambahan, peningkatan lingkungan bisnis, dan penghindaran perselisihan. Selain itu, perjanjian ini juga berguna untuk mempererat kerja sama dalam bidang ekonomi antara Jepang dan Indonesia yang meliputi bidang infrastruktur, jasa dan penanaman modal, serta pertukaran tenaga kerja antara Indonesia dan Jepang.</w:t>
      </w:r>
    </w:p>
    <w:p w:rsidR="009E2FA6" w:rsidRPr="008C34ED" w:rsidRDefault="009E2FA6" w:rsidP="009E2FA6">
      <w:pPr>
        <w:spacing w:line="480" w:lineRule="auto"/>
        <w:ind w:firstLine="720"/>
        <w:jc w:val="both"/>
        <w:rPr>
          <w:rFonts w:ascii="Times New Roman" w:hAnsi="Times New Roman" w:cs="Times New Roman"/>
          <w:sz w:val="24"/>
          <w:szCs w:val="24"/>
        </w:rPr>
      </w:pPr>
      <w:r w:rsidRPr="008C34ED">
        <w:rPr>
          <w:rFonts w:ascii="Times New Roman" w:hAnsi="Times New Roman" w:cs="Times New Roman"/>
          <w:sz w:val="24"/>
          <w:szCs w:val="24"/>
        </w:rPr>
        <w:t xml:space="preserve">Hubungan Indonesia dan Jepang terbentuk tentu saja karena memiliki tujuan yang sama, yaitu supaya terciptanya negara yang maju dan makmur.  Pasalnya kedua negara ini memang saling ketergantungan. Seperti yang kita ketahui, dengan bekerja sama dengan Jepang, Indonesia dapat mengolah sumber daya alam yang dimilikinya yaitu dengan cara menginpor alat-alat dari Jepang, seperti alat-alat industri, perangkat elektronik, besi dan baja, serta kendaraan bermotor, sedangkan barang yang diimpor Jepang dari Indonesia berupa karet mentah, bahan dasar alat elektronik, logam dalam bentuk bijih, serta kayu beserta </w:t>
      </w:r>
      <w:r w:rsidRPr="008C34ED">
        <w:rPr>
          <w:rFonts w:ascii="Times New Roman" w:hAnsi="Times New Roman" w:cs="Times New Roman"/>
          <w:sz w:val="24"/>
          <w:szCs w:val="24"/>
        </w:rPr>
        <w:lastRenderedPageBreak/>
        <w:t>produknya. Itulah yang menjadikan Jepang sebagai peringkat ketiga dalam hal kerja sama di bidang ekonomi dengan Indonesia, khusunya dalam ekspor non migas.  Berdasarkan data Bank Indonesia tahun 2015, pangsa pasar ke Jepang mencapai 9,9%, berbeda sedikit dengan Amerika dan Tiongkok yang mencapai 11,6% dan 10%.</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kompasiana.com/bellarosa1904/5a97c6accaf7db310b5ca6f6/impor-ekspor-antara-indonesia-dan-jepang","accessed":{"date-parts":[["2019","5","12"]]},"container-title":"Kompasiana","id":"ITEM-1","issued":{"date-parts":[["2018"]]},"title":"Impor Ekspor antara Indonesia dan Jepang oleh bellarosa1904 - Kompasiana.com","type":"webpage"},"uris":["http://www.mendeley.com/documents/?uuid=ef7da424-456e-3060-aa1d-18fe46a2c5f2"]}],"mendeley":{"formattedCitation":"(“Impor Ekspor antara Indonesia dan Jepang oleh bellarosa1904 - Kompasiana.com,” 2018)","plainTextFormattedCitation":"(“Impor Ekspor antara Indonesia dan Jepang oleh bellarosa1904 - Kompasiana.com,” 2018)","previouslyFormattedCitation":"(“Impor Ekspor antara Indonesia dan Jepang oleh bellarosa1904 - Kompasiana.com,” 2018)"},"properties":{"noteIndex":0},"schema":"https://github.com/citation-style-language/schema/raw/master/csl-citation.json"}</w:instrText>
      </w:r>
      <w:r>
        <w:rPr>
          <w:rFonts w:ascii="Times New Roman" w:hAnsi="Times New Roman" w:cs="Times New Roman"/>
          <w:sz w:val="24"/>
          <w:szCs w:val="24"/>
        </w:rPr>
        <w:fldChar w:fldCharType="separate"/>
      </w:r>
      <w:r w:rsidRPr="008D0F74">
        <w:rPr>
          <w:rFonts w:ascii="Times New Roman" w:hAnsi="Times New Roman" w:cs="Times New Roman"/>
          <w:noProof/>
          <w:sz w:val="24"/>
          <w:szCs w:val="24"/>
        </w:rPr>
        <w:t>(“Impor Ekspor antara Indonesia dan Jepang oleh bellarosa1904 - Kompasiana.com,” 2018)</w:t>
      </w:r>
      <w:r>
        <w:rPr>
          <w:rFonts w:ascii="Times New Roman" w:hAnsi="Times New Roman" w:cs="Times New Roman"/>
          <w:sz w:val="24"/>
          <w:szCs w:val="24"/>
        </w:rPr>
        <w:fldChar w:fldCharType="end"/>
      </w:r>
    </w:p>
    <w:p w:rsidR="009E2FA6" w:rsidRPr="005F2D6A" w:rsidRDefault="009E2FA6" w:rsidP="009E2FA6">
      <w:pPr>
        <w:spacing w:line="480" w:lineRule="auto"/>
        <w:ind w:firstLine="720"/>
        <w:jc w:val="both"/>
        <w:rPr>
          <w:rFonts w:ascii="Times New Roman" w:hAnsi="Times New Roman" w:cs="Times New Roman"/>
          <w:sz w:val="24"/>
          <w:szCs w:val="24"/>
        </w:rPr>
      </w:pPr>
      <w:r w:rsidRPr="008C34ED">
        <w:rPr>
          <w:rFonts w:ascii="Times New Roman" w:hAnsi="Times New Roman" w:cs="Times New Roman"/>
          <w:sz w:val="24"/>
          <w:szCs w:val="24"/>
        </w:rPr>
        <w:t>Menurut data realisasi investasi Badan Koordinasi Penanaman Modal (BKPM) Triwulan III 2016, Jepang merupakan negara terbesar kedua yang menanamkan modalnya di Indonesia dengan total US$ 1,6 miliar. Penanaman modal terbesar ada pada bidang infrastruktur, diantaranya MRT, pembangkit listrik, real estate, dan properti. Hal ini tentu saja sangat menguntungkan Indonesia yang notabennya adalah negara berkemban</w:t>
      </w:r>
      <w:r>
        <w:rPr>
          <w:rFonts w:ascii="Times New Roman" w:hAnsi="Times New Roman" w:cs="Times New Roman"/>
          <w:sz w:val="24"/>
          <w:szCs w:val="24"/>
        </w:rPr>
        <w:t>g yang tentunya sangat membutuh</w:t>
      </w:r>
      <w:r w:rsidRPr="008C34ED">
        <w:rPr>
          <w:rFonts w:ascii="Times New Roman" w:hAnsi="Times New Roman" w:cs="Times New Roman"/>
          <w:sz w:val="24"/>
          <w:szCs w:val="24"/>
        </w:rPr>
        <w:t>kan bantuan finansial dari negara-negara maju seperti Jepang.</w:t>
      </w:r>
    </w:p>
    <w:p w:rsidR="009E2FA6" w:rsidRPr="005F2D6A" w:rsidRDefault="009E2FA6" w:rsidP="009E2FA6">
      <w:pPr>
        <w:pStyle w:val="Heading2"/>
        <w:numPr>
          <w:ilvl w:val="1"/>
          <w:numId w:val="5"/>
        </w:numPr>
        <w:spacing w:line="480" w:lineRule="auto"/>
        <w:rPr>
          <w:rFonts w:ascii="Times New Roman" w:hAnsi="Times New Roman" w:cs="Times New Roman"/>
          <w:color w:val="auto"/>
          <w:sz w:val="24"/>
          <w:szCs w:val="24"/>
        </w:rPr>
      </w:pPr>
      <w:bookmarkStart w:id="2" w:name="_Toc14945389"/>
      <w:r w:rsidRPr="005F2D6A">
        <w:rPr>
          <w:rFonts w:ascii="Times New Roman" w:hAnsi="Times New Roman" w:cs="Times New Roman"/>
          <w:color w:val="auto"/>
          <w:sz w:val="24"/>
          <w:szCs w:val="24"/>
        </w:rPr>
        <w:t>Identifikasi Masalah</w:t>
      </w:r>
      <w:bookmarkEnd w:id="2"/>
    </w:p>
    <w:p w:rsidR="009E2FA6" w:rsidRPr="00B47AE7" w:rsidRDefault="009E2FA6" w:rsidP="009E2FA6">
      <w:pPr>
        <w:spacing w:line="480" w:lineRule="auto"/>
        <w:ind w:firstLine="720"/>
        <w:jc w:val="both"/>
        <w:rPr>
          <w:rFonts w:ascii="Times New Roman" w:hAnsi="Times New Roman" w:cs="Times New Roman"/>
          <w:sz w:val="24"/>
          <w:szCs w:val="24"/>
        </w:rPr>
      </w:pPr>
      <w:r w:rsidRPr="00B47AE7">
        <w:rPr>
          <w:rFonts w:ascii="Times New Roman" w:hAnsi="Times New Roman" w:cs="Times New Roman"/>
          <w:sz w:val="24"/>
          <w:szCs w:val="24"/>
        </w:rPr>
        <w:t>Berdasarkan latar belakang yang dijabarkan diatas, diajukan identifikasi masalah sebagai berikut :</w:t>
      </w:r>
    </w:p>
    <w:p w:rsidR="009E2FA6" w:rsidRPr="004A7DC3" w:rsidRDefault="009E2FA6" w:rsidP="009E2FA6">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lingkungan Indonesia paska Ratifikasi Paris Agreement tentang perubahan iklim    ?</w:t>
      </w:r>
    </w:p>
    <w:p w:rsidR="009E2FA6" w:rsidRPr="004A7DC3" w:rsidRDefault="009E2FA6" w:rsidP="009E2FA6">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ekspor bahan bakar fosil di Indonesia</w:t>
      </w:r>
      <w:r w:rsidRPr="004470B4">
        <w:rPr>
          <w:rFonts w:ascii="Times New Roman" w:hAnsi="Times New Roman" w:cs="Times New Roman"/>
          <w:sz w:val="24"/>
          <w:szCs w:val="24"/>
        </w:rPr>
        <w:t xml:space="preserve">? </w:t>
      </w:r>
    </w:p>
    <w:p w:rsidR="009E2FA6" w:rsidRPr="00157C04" w:rsidRDefault="009E2FA6" w:rsidP="009E2FA6">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implementasi Paris Agreeement perubahan iklim di Indonesia berpengaruh terhadap ekspor bahan bakar fosil Indonesia ke Jepang  ? </w:t>
      </w:r>
    </w:p>
    <w:p w:rsidR="009E2FA6" w:rsidRPr="005F2D6A" w:rsidRDefault="009E2FA6" w:rsidP="009E2FA6">
      <w:pPr>
        <w:pStyle w:val="Heading2"/>
        <w:numPr>
          <w:ilvl w:val="1"/>
          <w:numId w:val="5"/>
        </w:numPr>
        <w:spacing w:line="480" w:lineRule="auto"/>
        <w:rPr>
          <w:rFonts w:ascii="Times New Roman" w:hAnsi="Times New Roman" w:cs="Times New Roman"/>
          <w:color w:val="auto"/>
          <w:sz w:val="24"/>
          <w:szCs w:val="24"/>
        </w:rPr>
      </w:pPr>
      <w:bookmarkStart w:id="3" w:name="_Toc14945390"/>
      <w:r w:rsidRPr="005F2D6A">
        <w:rPr>
          <w:rFonts w:ascii="Times New Roman" w:hAnsi="Times New Roman" w:cs="Times New Roman"/>
          <w:color w:val="auto"/>
          <w:sz w:val="24"/>
          <w:szCs w:val="24"/>
        </w:rPr>
        <w:t>Pembatasan Masalah</w:t>
      </w:r>
      <w:bookmarkEnd w:id="3"/>
    </w:p>
    <w:p w:rsidR="009E2FA6" w:rsidRDefault="009E2FA6" w:rsidP="009E2FA6">
      <w:pPr>
        <w:pStyle w:val="ListParagraph"/>
        <w:spacing w:line="480" w:lineRule="auto"/>
        <w:ind w:left="0" w:firstLine="576"/>
        <w:jc w:val="both"/>
        <w:rPr>
          <w:rFonts w:ascii="Times New Roman" w:hAnsi="Times New Roman" w:cs="Times New Roman"/>
          <w:sz w:val="24"/>
          <w:szCs w:val="24"/>
        </w:rPr>
      </w:pPr>
      <w:r>
        <w:rPr>
          <w:rFonts w:ascii="Times New Roman" w:hAnsi="Times New Roman" w:cs="Times New Roman"/>
          <w:sz w:val="24"/>
          <w:szCs w:val="24"/>
        </w:rPr>
        <w:t>Agar tidak terjadi pembahasan yang meluas karena berbagai fenomena terjadi diseputar masalah penelitian, p</w:t>
      </w:r>
      <w:r w:rsidRPr="004470B4">
        <w:rPr>
          <w:rFonts w:ascii="Times New Roman" w:hAnsi="Times New Roman" w:cs="Times New Roman"/>
          <w:sz w:val="24"/>
          <w:szCs w:val="24"/>
        </w:rPr>
        <w:t>enulis membatasi permasalahan</w:t>
      </w:r>
      <w:r>
        <w:rPr>
          <w:rFonts w:ascii="Times New Roman" w:hAnsi="Times New Roman" w:cs="Times New Roman"/>
          <w:sz w:val="24"/>
          <w:szCs w:val="24"/>
        </w:rPr>
        <w:t xml:space="preserve"> penelitian ini seputar kondisi </w:t>
      </w:r>
      <w:r>
        <w:rPr>
          <w:rFonts w:ascii="Times New Roman" w:hAnsi="Times New Roman" w:cs="Times New Roman"/>
          <w:b/>
          <w:sz w:val="24"/>
          <w:szCs w:val="24"/>
        </w:rPr>
        <w:t>Ekspor bahan bakar fosil</w:t>
      </w:r>
      <w:r w:rsidRPr="001E653D">
        <w:rPr>
          <w:rFonts w:ascii="Times New Roman" w:hAnsi="Times New Roman" w:cs="Times New Roman"/>
          <w:b/>
          <w:sz w:val="24"/>
          <w:szCs w:val="24"/>
        </w:rPr>
        <w:t xml:space="preserve"> Indonesia </w:t>
      </w:r>
      <w:r>
        <w:rPr>
          <w:rFonts w:ascii="Times New Roman" w:hAnsi="Times New Roman" w:cs="Times New Roman"/>
          <w:b/>
          <w:sz w:val="24"/>
          <w:szCs w:val="24"/>
        </w:rPr>
        <w:t xml:space="preserve">ke Jepang sebelum dan sesudah </w:t>
      </w:r>
      <w:r w:rsidRPr="001E653D">
        <w:rPr>
          <w:rFonts w:ascii="Times New Roman" w:hAnsi="Times New Roman" w:cs="Times New Roman"/>
          <w:b/>
          <w:sz w:val="24"/>
          <w:szCs w:val="24"/>
        </w:rPr>
        <w:t>ratifikasi Paris Agreeement</w:t>
      </w:r>
      <w:r>
        <w:rPr>
          <w:rFonts w:ascii="Times New Roman" w:hAnsi="Times New Roman" w:cs="Times New Roman"/>
          <w:b/>
          <w:sz w:val="24"/>
          <w:szCs w:val="24"/>
        </w:rPr>
        <w:t xml:space="preserve"> dari tahun 2014 hingga 2018</w:t>
      </w:r>
      <w:r>
        <w:rPr>
          <w:rFonts w:ascii="Times New Roman" w:hAnsi="Times New Roman" w:cs="Times New Roman"/>
          <w:sz w:val="24"/>
          <w:szCs w:val="24"/>
        </w:rPr>
        <w:t xml:space="preserve"> </w:t>
      </w:r>
      <w:r w:rsidRPr="004470B4">
        <w:rPr>
          <w:rFonts w:ascii="Times New Roman" w:hAnsi="Times New Roman" w:cs="Times New Roman"/>
          <w:sz w:val="24"/>
          <w:szCs w:val="24"/>
        </w:rPr>
        <w:t xml:space="preserve">.  </w:t>
      </w:r>
    </w:p>
    <w:p w:rsidR="009E2FA6" w:rsidRPr="005F2D6A" w:rsidRDefault="009E2FA6" w:rsidP="009E2FA6">
      <w:pPr>
        <w:pStyle w:val="Heading2"/>
        <w:numPr>
          <w:ilvl w:val="1"/>
          <w:numId w:val="5"/>
        </w:numPr>
        <w:spacing w:line="480" w:lineRule="auto"/>
        <w:rPr>
          <w:rFonts w:ascii="Times New Roman" w:hAnsi="Times New Roman" w:cs="Times New Roman"/>
          <w:color w:val="auto"/>
          <w:sz w:val="24"/>
          <w:szCs w:val="24"/>
        </w:rPr>
      </w:pPr>
      <w:bookmarkStart w:id="4" w:name="_Toc14945391"/>
      <w:r w:rsidRPr="005F2D6A">
        <w:rPr>
          <w:rFonts w:ascii="Times New Roman" w:hAnsi="Times New Roman" w:cs="Times New Roman"/>
          <w:color w:val="auto"/>
          <w:sz w:val="24"/>
          <w:szCs w:val="24"/>
        </w:rPr>
        <w:lastRenderedPageBreak/>
        <w:t>Perumusan Masalah</w:t>
      </w:r>
      <w:bookmarkEnd w:id="4"/>
      <w:r w:rsidRPr="005F2D6A">
        <w:rPr>
          <w:rFonts w:ascii="Times New Roman" w:hAnsi="Times New Roman" w:cs="Times New Roman"/>
          <w:color w:val="auto"/>
          <w:sz w:val="24"/>
          <w:szCs w:val="24"/>
        </w:rPr>
        <w:t xml:space="preserve"> </w:t>
      </w:r>
    </w:p>
    <w:p w:rsidR="009E2FA6" w:rsidRPr="00B47AE7" w:rsidRDefault="009E2FA6" w:rsidP="009E2FA6">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Sebagaimana yang sudah disampaikan dalam latar belakang penelitian, identifikasi masalah dan batasan masalah, maka yang , menjadi permasalahan dalam penelitian ini adalah </w:t>
      </w:r>
      <w:r>
        <w:rPr>
          <w:rFonts w:ascii="Times New Roman" w:hAnsi="Times New Roman" w:cs="Times New Roman"/>
          <w:b/>
          <w:sz w:val="24"/>
          <w:szCs w:val="24"/>
        </w:rPr>
        <w:t>“ Bagaimana dampak Paris Agreement  terhadap Ekspor Bahan Bakar Fosil Indonesia ke Jepang”</w:t>
      </w:r>
    </w:p>
    <w:p w:rsidR="009E2FA6" w:rsidRPr="005F2D6A" w:rsidRDefault="009E2FA6" w:rsidP="009E2FA6">
      <w:pPr>
        <w:pStyle w:val="Heading2"/>
        <w:numPr>
          <w:ilvl w:val="1"/>
          <w:numId w:val="5"/>
        </w:numPr>
        <w:rPr>
          <w:rFonts w:ascii="Times New Roman" w:hAnsi="Times New Roman" w:cs="Times New Roman"/>
          <w:color w:val="000000" w:themeColor="text1"/>
          <w:sz w:val="24"/>
          <w:szCs w:val="24"/>
        </w:rPr>
      </w:pPr>
      <w:bookmarkStart w:id="5" w:name="_Toc14945392"/>
      <w:r w:rsidRPr="005F2D6A">
        <w:rPr>
          <w:rFonts w:ascii="Times New Roman" w:hAnsi="Times New Roman" w:cs="Times New Roman"/>
          <w:color w:val="000000" w:themeColor="text1"/>
          <w:sz w:val="24"/>
          <w:szCs w:val="24"/>
        </w:rPr>
        <w:t>Tujuan dan Kegunaan Penelitian</w:t>
      </w:r>
      <w:bookmarkEnd w:id="5"/>
    </w:p>
    <w:p w:rsidR="009E2FA6" w:rsidRPr="005F2D6A" w:rsidRDefault="009E2FA6" w:rsidP="009E2FA6">
      <w:pPr>
        <w:pStyle w:val="Heading3"/>
        <w:numPr>
          <w:ilvl w:val="2"/>
          <w:numId w:val="5"/>
        </w:numPr>
        <w:spacing w:line="480" w:lineRule="auto"/>
        <w:ind w:left="1276" w:hanging="709"/>
        <w:rPr>
          <w:rFonts w:ascii="Times New Roman" w:hAnsi="Times New Roman" w:cs="Times New Roman"/>
          <w:color w:val="auto"/>
          <w:sz w:val="24"/>
          <w:szCs w:val="24"/>
        </w:rPr>
      </w:pPr>
      <w:bookmarkStart w:id="6" w:name="_Toc14945393"/>
      <w:r w:rsidRPr="005F2D6A">
        <w:rPr>
          <w:rFonts w:ascii="Times New Roman" w:hAnsi="Times New Roman" w:cs="Times New Roman"/>
          <w:color w:val="auto"/>
          <w:sz w:val="24"/>
          <w:szCs w:val="24"/>
        </w:rPr>
        <w:t>Tujuan Penelitian</w:t>
      </w:r>
      <w:bookmarkEnd w:id="6"/>
      <w:r w:rsidRPr="005F2D6A">
        <w:rPr>
          <w:rFonts w:ascii="Times New Roman" w:hAnsi="Times New Roman" w:cs="Times New Roman"/>
          <w:color w:val="auto"/>
          <w:sz w:val="24"/>
          <w:szCs w:val="24"/>
        </w:rPr>
        <w:t xml:space="preserve"> </w:t>
      </w:r>
    </w:p>
    <w:p w:rsidR="009E2FA6" w:rsidRPr="00DC4034" w:rsidRDefault="009E2FA6" w:rsidP="009E2FA6">
      <w:pPr>
        <w:spacing w:line="480" w:lineRule="auto"/>
        <w:ind w:firstLine="720"/>
        <w:jc w:val="both"/>
        <w:rPr>
          <w:rFonts w:ascii="Times New Roman" w:hAnsi="Times New Roman" w:cs="Times New Roman"/>
          <w:sz w:val="24"/>
          <w:szCs w:val="24"/>
        </w:rPr>
      </w:pPr>
      <w:r w:rsidRPr="00DC4034">
        <w:rPr>
          <w:rFonts w:ascii="Times New Roman" w:hAnsi="Times New Roman" w:cs="Times New Roman"/>
          <w:sz w:val="24"/>
          <w:szCs w:val="24"/>
        </w:rPr>
        <w:t>Dari rumusan masalah diatas maka penelitian ini memiliki tujuan yang akan  dicapai dari setiap pembaha</w:t>
      </w:r>
      <w:r>
        <w:rPr>
          <w:rFonts w:ascii="Times New Roman" w:hAnsi="Times New Roman" w:cs="Times New Roman"/>
          <w:sz w:val="24"/>
          <w:szCs w:val="24"/>
        </w:rPr>
        <w:t>sa</w:t>
      </w:r>
      <w:r w:rsidRPr="00DC4034">
        <w:rPr>
          <w:rFonts w:ascii="Times New Roman" w:hAnsi="Times New Roman" w:cs="Times New Roman"/>
          <w:sz w:val="24"/>
          <w:szCs w:val="24"/>
        </w:rPr>
        <w:t xml:space="preserve">n yang akan disusun, diantaranya : </w:t>
      </w:r>
    </w:p>
    <w:p w:rsidR="009E2FA6" w:rsidRPr="004470B4" w:rsidRDefault="009E2FA6" w:rsidP="009E2FA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perkembangan Paris Agreement di Indonesia </w:t>
      </w:r>
      <w:r w:rsidRPr="004470B4">
        <w:rPr>
          <w:rFonts w:ascii="Times New Roman" w:hAnsi="Times New Roman" w:cs="Times New Roman"/>
          <w:sz w:val="24"/>
          <w:szCs w:val="24"/>
        </w:rPr>
        <w:t xml:space="preserve">. </w:t>
      </w:r>
    </w:p>
    <w:p w:rsidR="009E2FA6" w:rsidRPr="004470B4" w:rsidRDefault="009E2FA6" w:rsidP="009E2FA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bagaimana tren bahan bakar fosil di Indonesia </w:t>
      </w:r>
      <w:r w:rsidRPr="004470B4">
        <w:rPr>
          <w:rFonts w:ascii="Times New Roman" w:hAnsi="Times New Roman" w:cs="Times New Roman"/>
          <w:sz w:val="24"/>
          <w:szCs w:val="24"/>
        </w:rPr>
        <w:t>.</w:t>
      </w:r>
    </w:p>
    <w:p w:rsidR="009E2FA6" w:rsidRPr="00591FD6" w:rsidRDefault="009E2FA6" w:rsidP="009E2FA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tantangan ekspor bahan bakar fosil Indonesia ke jepang paska meratifikasi Paris Agreement . </w:t>
      </w:r>
    </w:p>
    <w:p w:rsidR="009E2FA6" w:rsidRPr="005F2D6A" w:rsidRDefault="009E2FA6" w:rsidP="009E2FA6">
      <w:pPr>
        <w:pStyle w:val="Heading3"/>
        <w:numPr>
          <w:ilvl w:val="2"/>
          <w:numId w:val="5"/>
        </w:numPr>
        <w:spacing w:line="480" w:lineRule="auto"/>
        <w:ind w:left="1276" w:hanging="709"/>
        <w:rPr>
          <w:rFonts w:ascii="Times New Roman" w:hAnsi="Times New Roman" w:cs="Times New Roman"/>
          <w:color w:val="auto"/>
          <w:sz w:val="24"/>
          <w:szCs w:val="24"/>
        </w:rPr>
      </w:pPr>
      <w:bookmarkStart w:id="7" w:name="_Toc14945394"/>
      <w:r w:rsidRPr="005F2D6A">
        <w:rPr>
          <w:rFonts w:ascii="Times New Roman" w:hAnsi="Times New Roman" w:cs="Times New Roman"/>
          <w:color w:val="auto"/>
          <w:sz w:val="24"/>
          <w:szCs w:val="24"/>
        </w:rPr>
        <w:t>Kegunaan penelitian</w:t>
      </w:r>
      <w:bookmarkEnd w:id="7"/>
      <w:r w:rsidRPr="005F2D6A">
        <w:rPr>
          <w:rFonts w:ascii="Times New Roman" w:hAnsi="Times New Roman" w:cs="Times New Roman"/>
          <w:color w:val="auto"/>
          <w:sz w:val="24"/>
          <w:szCs w:val="24"/>
        </w:rPr>
        <w:t xml:space="preserve"> </w:t>
      </w:r>
    </w:p>
    <w:p w:rsidR="009E2FA6" w:rsidRPr="00DC4034" w:rsidRDefault="009E2FA6" w:rsidP="009E2FA6">
      <w:pPr>
        <w:spacing w:line="480" w:lineRule="auto"/>
        <w:ind w:firstLine="360"/>
        <w:jc w:val="both"/>
        <w:rPr>
          <w:rFonts w:ascii="Times New Roman" w:hAnsi="Times New Roman" w:cs="Times New Roman"/>
          <w:sz w:val="24"/>
          <w:szCs w:val="24"/>
        </w:rPr>
      </w:pPr>
      <w:r w:rsidRPr="00DC4034">
        <w:rPr>
          <w:rFonts w:ascii="Times New Roman" w:hAnsi="Times New Roman" w:cs="Times New Roman"/>
          <w:sz w:val="24"/>
          <w:szCs w:val="24"/>
        </w:rPr>
        <w:t xml:space="preserve">Penulisan terhadap penelitian ini diharapkan dapat bermanfaat dan menjadi sumber informasi tambahan bagi yang membutuhkan. Maka dari itu, kegunaan atau manfaat dari penelitian ini dapat dirumuskan sebagai berikut : </w:t>
      </w:r>
    </w:p>
    <w:p w:rsidR="009E2FA6" w:rsidRPr="004470B4" w:rsidRDefault="009E2FA6" w:rsidP="009E2FA6">
      <w:pPr>
        <w:pStyle w:val="ListParagraph"/>
        <w:numPr>
          <w:ilvl w:val="0"/>
          <w:numId w:val="2"/>
        </w:numPr>
        <w:spacing w:line="480" w:lineRule="auto"/>
        <w:ind w:left="0" w:firstLine="426"/>
        <w:jc w:val="both"/>
        <w:rPr>
          <w:rFonts w:ascii="Times New Roman" w:hAnsi="Times New Roman" w:cs="Times New Roman"/>
          <w:sz w:val="24"/>
          <w:szCs w:val="24"/>
        </w:rPr>
      </w:pPr>
      <w:r w:rsidRPr="004470B4">
        <w:rPr>
          <w:rFonts w:ascii="Times New Roman" w:hAnsi="Times New Roman" w:cs="Times New Roman"/>
          <w:sz w:val="24"/>
          <w:szCs w:val="24"/>
        </w:rPr>
        <w:t xml:space="preserve">Teoritis </w:t>
      </w:r>
    </w:p>
    <w:p w:rsidR="009E2FA6" w:rsidRPr="00DC4034" w:rsidRDefault="009E2FA6" w:rsidP="009E2FA6">
      <w:pPr>
        <w:spacing w:line="480" w:lineRule="auto"/>
        <w:ind w:firstLine="426"/>
        <w:jc w:val="both"/>
        <w:rPr>
          <w:rFonts w:ascii="Times New Roman" w:hAnsi="Times New Roman" w:cs="Times New Roman"/>
          <w:sz w:val="24"/>
          <w:szCs w:val="24"/>
        </w:rPr>
      </w:pPr>
      <w:r w:rsidRPr="00DC4034">
        <w:rPr>
          <w:rFonts w:ascii="Times New Roman" w:hAnsi="Times New Roman" w:cs="Times New Roman"/>
          <w:sz w:val="24"/>
          <w:szCs w:val="24"/>
        </w:rPr>
        <w:t xml:space="preserve">Secara teoritis Hasil dari penelitian ini diharapkan dapat memberikan pengetahuan bagi masyarakat luas </w:t>
      </w:r>
      <w:r>
        <w:rPr>
          <w:rFonts w:ascii="Times New Roman" w:hAnsi="Times New Roman" w:cs="Times New Roman"/>
          <w:sz w:val="24"/>
          <w:szCs w:val="24"/>
        </w:rPr>
        <w:t>mengenai</w:t>
      </w:r>
      <w:r w:rsidRPr="00DC4034">
        <w:rPr>
          <w:rFonts w:ascii="Times New Roman" w:hAnsi="Times New Roman" w:cs="Times New Roman"/>
          <w:sz w:val="24"/>
          <w:szCs w:val="24"/>
        </w:rPr>
        <w:t xml:space="preserve"> </w:t>
      </w:r>
      <w:r>
        <w:rPr>
          <w:rFonts w:ascii="Times New Roman" w:hAnsi="Times New Roman" w:cs="Times New Roman"/>
          <w:sz w:val="24"/>
          <w:szCs w:val="24"/>
        </w:rPr>
        <w:t xml:space="preserve">dampak ratifikasi Paris Agreement terhadap ekspor bahan bakar fosil Indonesia ke Jepang </w:t>
      </w:r>
      <w:r w:rsidRPr="00DC4034">
        <w:rPr>
          <w:rFonts w:ascii="Times New Roman" w:hAnsi="Times New Roman" w:cs="Times New Roman"/>
          <w:sz w:val="24"/>
          <w:szCs w:val="24"/>
        </w:rPr>
        <w:t>.</w:t>
      </w:r>
    </w:p>
    <w:p w:rsidR="009E2FA6" w:rsidRPr="004470B4" w:rsidRDefault="009E2FA6" w:rsidP="009E2FA6">
      <w:pPr>
        <w:pStyle w:val="ListParagraph"/>
        <w:numPr>
          <w:ilvl w:val="0"/>
          <w:numId w:val="2"/>
        </w:numPr>
        <w:spacing w:line="480" w:lineRule="auto"/>
        <w:ind w:left="0" w:firstLine="360"/>
        <w:jc w:val="both"/>
        <w:rPr>
          <w:rFonts w:ascii="Times New Roman" w:hAnsi="Times New Roman" w:cs="Times New Roman"/>
          <w:sz w:val="24"/>
          <w:szCs w:val="24"/>
        </w:rPr>
      </w:pPr>
      <w:r w:rsidRPr="004470B4">
        <w:rPr>
          <w:rFonts w:ascii="Times New Roman" w:hAnsi="Times New Roman" w:cs="Times New Roman"/>
          <w:sz w:val="24"/>
          <w:szCs w:val="24"/>
        </w:rPr>
        <w:t xml:space="preserve">Praktis </w:t>
      </w:r>
    </w:p>
    <w:p w:rsidR="009E2FA6" w:rsidRDefault="009E2FA6" w:rsidP="009E2FA6">
      <w:pPr>
        <w:spacing w:line="480" w:lineRule="auto"/>
        <w:ind w:firstLine="426"/>
        <w:jc w:val="both"/>
        <w:rPr>
          <w:rFonts w:ascii="Times New Roman" w:hAnsi="Times New Roman" w:cs="Times New Roman"/>
          <w:sz w:val="24"/>
          <w:szCs w:val="24"/>
        </w:rPr>
      </w:pPr>
      <w:r w:rsidRPr="00DC4034">
        <w:rPr>
          <w:rFonts w:ascii="Times New Roman" w:hAnsi="Times New Roman" w:cs="Times New Roman"/>
          <w:sz w:val="24"/>
          <w:szCs w:val="24"/>
        </w:rPr>
        <w:lastRenderedPageBreak/>
        <w:t xml:space="preserve">Secara praktis kegunaan penelitian ini diharapkan dapat memberikan masukan sebagai pemecahan masalah </w:t>
      </w:r>
      <w:r>
        <w:rPr>
          <w:rFonts w:ascii="Times New Roman" w:hAnsi="Times New Roman" w:cs="Times New Roman"/>
          <w:sz w:val="24"/>
          <w:szCs w:val="24"/>
        </w:rPr>
        <w:t>kegiatan ekspor bahan bakar fosil di Indonesia paska ratifikasi Paris Agreement.</w:t>
      </w:r>
    </w:p>
    <w:p w:rsidR="009E2FA6" w:rsidRDefault="009E2FA6"/>
    <w:sectPr w:rsidR="009E2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411B9"/>
    <w:multiLevelType w:val="hybridMultilevel"/>
    <w:tmpl w:val="24262414"/>
    <w:lvl w:ilvl="0" w:tplc="962ECDE4">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E1B2D32"/>
    <w:multiLevelType w:val="multilevel"/>
    <w:tmpl w:val="0096BEE8"/>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584" w:hanging="360"/>
      </w:pPr>
      <w:rPr>
        <w:rFonts w:hint="default"/>
      </w:rPr>
    </w:lvl>
    <w:lvl w:ilvl="2">
      <w:start w:val="1"/>
      <w:numFmt w:val="decimal"/>
      <w:isLgl/>
      <w:lvlText w:val="%1.%2.%3"/>
      <w:lvlJc w:val="left"/>
      <w:pPr>
        <w:ind w:left="2448" w:hanging="720"/>
      </w:pPr>
      <w:rPr>
        <w:rFonts w:hint="default"/>
      </w:rPr>
    </w:lvl>
    <w:lvl w:ilvl="3">
      <w:start w:val="1"/>
      <w:numFmt w:val="decimal"/>
      <w:isLgl/>
      <w:lvlText w:val="%1.%2.%3.%4"/>
      <w:lvlJc w:val="left"/>
      <w:pPr>
        <w:ind w:left="2952" w:hanging="720"/>
      </w:pPr>
      <w:rPr>
        <w:rFonts w:hint="default"/>
      </w:rPr>
    </w:lvl>
    <w:lvl w:ilvl="4">
      <w:start w:val="1"/>
      <w:numFmt w:val="decimal"/>
      <w:isLgl/>
      <w:lvlText w:val="%1.%2.%3.%4.%5"/>
      <w:lvlJc w:val="left"/>
      <w:pPr>
        <w:ind w:left="3816"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184"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552" w:hanging="1800"/>
      </w:pPr>
      <w:rPr>
        <w:rFonts w:hint="default"/>
      </w:rPr>
    </w:lvl>
  </w:abstractNum>
  <w:abstractNum w:abstractNumId="2">
    <w:nsid w:val="6B781F7D"/>
    <w:multiLevelType w:val="multilevel"/>
    <w:tmpl w:val="9EBC1E30"/>
    <w:lvl w:ilvl="0">
      <w:start w:val="1"/>
      <w:numFmt w:val="decimal"/>
      <w:lvlText w:val="%1"/>
      <w:lvlJc w:val="left"/>
      <w:pPr>
        <w:ind w:left="360" w:hanging="360"/>
      </w:pPr>
      <w:rPr>
        <w:rFonts w:hint="default"/>
      </w:rPr>
    </w:lvl>
    <w:lvl w:ilvl="1">
      <w:start w:val="1"/>
      <w:numFmt w:val="decimal"/>
      <w:lvlText w:val="%1.%2"/>
      <w:lvlJc w:val="left"/>
      <w:pPr>
        <w:ind w:left="1296" w:hanging="72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3">
    <w:nsid w:val="6EE7522B"/>
    <w:multiLevelType w:val="hybridMultilevel"/>
    <w:tmpl w:val="A7EC8392"/>
    <w:lvl w:ilvl="0" w:tplc="F79A8D7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0BA6022"/>
    <w:multiLevelType w:val="multilevel"/>
    <w:tmpl w:val="0AFEF3DC"/>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A6"/>
    <w:rsid w:val="009E2F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A6"/>
  </w:style>
  <w:style w:type="paragraph" w:styleId="Heading1">
    <w:name w:val="heading 1"/>
    <w:basedOn w:val="Normal"/>
    <w:next w:val="Normal"/>
    <w:link w:val="Heading1Char"/>
    <w:uiPriority w:val="9"/>
    <w:qFormat/>
    <w:rsid w:val="009E2FA6"/>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2FA6"/>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FA6"/>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2FA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2FA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2FA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2FA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2FA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E2FA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F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2F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2FA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2FA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E2FA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E2FA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E2FA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E2F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E2FA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9E2FA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link w:val="ListParagraphChar"/>
    <w:uiPriority w:val="34"/>
    <w:qFormat/>
    <w:rsid w:val="009E2FA6"/>
    <w:pPr>
      <w:ind w:left="720"/>
      <w:contextualSpacing/>
    </w:pPr>
  </w:style>
  <w:style w:type="character" w:customStyle="1" w:styleId="ListParagraphChar">
    <w:name w:val="List Paragraph Char"/>
    <w:link w:val="ListParagraph"/>
    <w:uiPriority w:val="34"/>
    <w:locked/>
    <w:rsid w:val="009E2FA6"/>
  </w:style>
  <w:style w:type="character" w:styleId="Hyperlink">
    <w:name w:val="Hyperlink"/>
    <w:basedOn w:val="DefaultParagraphFont"/>
    <w:uiPriority w:val="99"/>
    <w:unhideWhenUsed/>
    <w:rsid w:val="009E2FA6"/>
    <w:rPr>
      <w:color w:val="0000FF"/>
      <w:u w:val="single"/>
    </w:rPr>
  </w:style>
  <w:style w:type="character" w:styleId="BookTitle">
    <w:name w:val="Book Title"/>
    <w:basedOn w:val="DefaultParagraphFont"/>
    <w:uiPriority w:val="33"/>
    <w:qFormat/>
    <w:rsid w:val="009E2FA6"/>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A6"/>
  </w:style>
  <w:style w:type="paragraph" w:styleId="Heading1">
    <w:name w:val="heading 1"/>
    <w:basedOn w:val="Normal"/>
    <w:next w:val="Normal"/>
    <w:link w:val="Heading1Char"/>
    <w:uiPriority w:val="9"/>
    <w:qFormat/>
    <w:rsid w:val="009E2FA6"/>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2FA6"/>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FA6"/>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2FA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2FA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2FA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2FA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2FA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E2FA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F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2F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2FA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2FA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E2FA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E2FA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E2FA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E2F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E2FA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9E2FA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link w:val="ListParagraphChar"/>
    <w:uiPriority w:val="34"/>
    <w:qFormat/>
    <w:rsid w:val="009E2FA6"/>
    <w:pPr>
      <w:ind w:left="720"/>
      <w:contextualSpacing/>
    </w:pPr>
  </w:style>
  <w:style w:type="character" w:customStyle="1" w:styleId="ListParagraphChar">
    <w:name w:val="List Paragraph Char"/>
    <w:link w:val="ListParagraph"/>
    <w:uiPriority w:val="34"/>
    <w:locked/>
    <w:rsid w:val="009E2FA6"/>
  </w:style>
  <w:style w:type="character" w:styleId="Hyperlink">
    <w:name w:val="Hyperlink"/>
    <w:basedOn w:val="DefaultParagraphFont"/>
    <w:uiPriority w:val="99"/>
    <w:unhideWhenUsed/>
    <w:rsid w:val="009E2FA6"/>
    <w:rPr>
      <w:color w:val="0000FF"/>
      <w:u w:val="single"/>
    </w:rPr>
  </w:style>
  <w:style w:type="character" w:styleId="BookTitle">
    <w:name w:val="Book Title"/>
    <w:basedOn w:val="DefaultParagraphFont"/>
    <w:uiPriority w:val="33"/>
    <w:qFormat/>
    <w:rsid w:val="009E2FA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mpasiana.com/tag/ekonom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4640</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2019-10-07T04:13:00Z</dcterms:created>
  <dcterms:modified xsi:type="dcterms:W3CDTF">2019-10-07T04:23:00Z</dcterms:modified>
</cp:coreProperties>
</file>