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E5" w:rsidRPr="00861EF4" w:rsidRDefault="001B5AE5" w:rsidP="001B5AE5">
      <w:pPr>
        <w:pStyle w:val="Heading1"/>
        <w:rPr>
          <w:rFonts w:eastAsia="Calibri"/>
          <w:lang w:val="en-GB"/>
        </w:rPr>
      </w:pPr>
      <w:bookmarkStart w:id="0" w:name="_Toc20828418"/>
      <w:r w:rsidRPr="00861EF4">
        <w:rPr>
          <w:rFonts w:eastAsia="Calibri"/>
          <w:lang w:val="en-GB"/>
        </w:rPr>
        <w:t>BAB 1</w:t>
      </w:r>
      <w:bookmarkEnd w:id="0"/>
    </w:p>
    <w:p w:rsidR="001B5AE5" w:rsidRPr="00861EF4" w:rsidRDefault="001B5AE5" w:rsidP="001B5AE5">
      <w:pPr>
        <w:pStyle w:val="Heading1"/>
        <w:rPr>
          <w:rFonts w:eastAsia="Calibri"/>
          <w:lang w:val="en-GB"/>
        </w:rPr>
      </w:pPr>
      <w:bookmarkStart w:id="1" w:name="_Toc20828419"/>
      <w:r w:rsidRPr="00861EF4">
        <w:rPr>
          <w:rFonts w:eastAsia="Calibri"/>
          <w:lang w:val="en-GB"/>
        </w:rPr>
        <w:t>PENDAHULUAN</w:t>
      </w:r>
      <w:bookmarkEnd w:id="1"/>
    </w:p>
    <w:p w:rsidR="001B5AE5" w:rsidRPr="00861EF4" w:rsidRDefault="001B5AE5" w:rsidP="001B5AE5">
      <w:pPr>
        <w:pStyle w:val="Heading2"/>
        <w:rPr>
          <w:rFonts w:eastAsia="Calibri"/>
          <w:lang w:val="en-GB"/>
        </w:rPr>
      </w:pPr>
      <w:bookmarkStart w:id="2" w:name="_Toc20828420"/>
      <w:r>
        <w:rPr>
          <w:rFonts w:eastAsia="Calibri"/>
          <w:lang w:val="en-GB"/>
        </w:rPr>
        <w:t xml:space="preserve">1.1 </w:t>
      </w:r>
      <w:r w:rsidRPr="00861EF4">
        <w:rPr>
          <w:rFonts w:eastAsia="Calibri"/>
          <w:lang w:val="en-GB"/>
        </w:rPr>
        <w:t>Latar Belakang</w:t>
      </w:r>
      <w:bookmarkEnd w:id="2"/>
    </w:p>
    <w:p w:rsidR="001B5AE5" w:rsidRPr="00861EF4" w:rsidRDefault="001B5AE5" w:rsidP="001B5AE5">
      <w:pPr>
        <w:spacing w:line="480" w:lineRule="auto"/>
        <w:ind w:firstLine="720"/>
        <w:jc w:val="both"/>
        <w:rPr>
          <w:rFonts w:ascii="Times New Roman" w:eastAsia="Calibri" w:hAnsi="Times New Roman" w:cs="Times New Roman"/>
          <w:sz w:val="24"/>
          <w:szCs w:val="24"/>
          <w:lang w:val="en-GB"/>
        </w:rPr>
      </w:pPr>
      <w:r w:rsidRPr="00861EF4">
        <w:rPr>
          <w:rFonts w:ascii="Times New Roman" w:eastAsia="Calibri" w:hAnsi="Times New Roman" w:cs="Times New Roman"/>
          <w:sz w:val="24"/>
          <w:szCs w:val="24"/>
          <w:lang w:val="en-GB"/>
        </w:rPr>
        <w:t>Uni Soviet memang telah bubar beberapa dekade yang lalu, namun tradisi dan doktrin politik luar negerinya masih sangat mempengaruhi kebijakan luar negeri salah satu pewaris utama wilayah yang juga pecahan negara tersebut, yaitu Federasi Rusia. Salah satu tradisi itu ialah hubungan luar negeri dengan negara tetangga khususnya dengan negara pecahan Uni Soviet (</w:t>
      </w:r>
      <w:r w:rsidRPr="00861EF4">
        <w:rPr>
          <w:rFonts w:ascii="Times New Roman" w:eastAsia="Calibri" w:hAnsi="Times New Roman" w:cs="Times New Roman"/>
          <w:i/>
          <w:sz w:val="24"/>
          <w:szCs w:val="24"/>
          <w:lang w:val="en-GB"/>
        </w:rPr>
        <w:t>near abroad)</w:t>
      </w:r>
      <w:r w:rsidRPr="00861EF4">
        <w:rPr>
          <w:rFonts w:ascii="Times New Roman" w:eastAsia="Calibri" w:hAnsi="Times New Roman" w:cs="Times New Roman"/>
          <w:sz w:val="24"/>
          <w:szCs w:val="24"/>
          <w:lang w:val="en-GB"/>
        </w:rPr>
        <w:t xml:space="preserve"> lainnya sebagai orientasi kepentingan nasional dan keamanan Rusia serta menjadi agenda utama sejak 1991 yang pada akhirnya setiap kebijakan luar negeri maupun domestik, identitas nasional, dan orientasi strategis Rusia sangat dipengaruhi oleh hal tersebut </w:t>
      </w:r>
      <w:r w:rsidRPr="00861EF4">
        <w:rPr>
          <w:rFonts w:ascii="Times New Roman" w:eastAsia="Calibri" w:hAnsi="Times New Roman" w:cs="Times New Roman"/>
          <w:sz w:val="24"/>
          <w:szCs w:val="24"/>
          <w:lang w:val="en-GB"/>
        </w:rPr>
        <w:fldChar w:fldCharType="begin" w:fldLock="1"/>
      </w:r>
      <w:r w:rsidRPr="00861EF4">
        <w:rPr>
          <w:rFonts w:ascii="Times New Roman" w:eastAsia="Calibri" w:hAnsi="Times New Roman" w:cs="Times New Roman"/>
          <w:sz w:val="24"/>
          <w:szCs w:val="24"/>
          <w:lang w:val="en-GB"/>
        </w:rPr>
        <w:instrText>ADDIN CSL_CITATION {"citationItems":[{"id":"ITEM-1","itemData":{"ISBN":"9788898650835","abstract":"This paper reflects on the crisis over Ukraine from the Russian point of view bearing in mind the deterioration of the relationship between Moscow and Kiev and the international retaliation against Russia’s aggression. What does Ukraine represent for Russia? Did the events in Maidan affect how Russia perceives Ukraine? These questions are addressed by analysing the discourse on Ukraine by the main stakeholders of Russian society: the political and economic elites, civil society, the mass media and academia, the general public and the Orthodox Church.","author":[{"dropping-particle":"De","family":"Maio","given":"Giovanna","non-dropping-particle":"","parse-names":false,"suffix":""}],"container-title":"IAI WORKING PAPERS","id":"ITEM-1","issued":{"date-parts":[["2016"]]},"number-of-pages":"2","title":"Russia’s View of Ukraine after the Crisis","type":"report","volume":"4"},"uris":["http://www.mendeley.com/documents/?uuid=b958ba31-84b6-47c4-9c4d-69766ec14a56"]}],"mendeley":{"formattedCitation":"(Maio, 2016)","plainTextFormattedCitation":"(Maio, 2016)","previouslyFormattedCitation":"(Maio, 2016)"},"properties":{"noteIndex":0},"schema":"https://github.com/citation-style-language/schema/raw/master/csl-citation.json"}</w:instrText>
      </w:r>
      <w:r w:rsidRPr="00861EF4">
        <w:rPr>
          <w:rFonts w:ascii="Times New Roman" w:eastAsia="Calibri" w:hAnsi="Times New Roman" w:cs="Times New Roman"/>
          <w:sz w:val="24"/>
          <w:szCs w:val="24"/>
          <w:lang w:val="en-GB"/>
        </w:rPr>
        <w:fldChar w:fldCharType="separate"/>
      </w:r>
      <w:r w:rsidRPr="00861EF4">
        <w:rPr>
          <w:rFonts w:ascii="Times New Roman" w:eastAsia="Calibri" w:hAnsi="Times New Roman" w:cs="Times New Roman"/>
          <w:noProof/>
          <w:sz w:val="24"/>
          <w:szCs w:val="24"/>
          <w:lang w:val="en-GB"/>
        </w:rPr>
        <w:t>(Maio, 2016)</w:t>
      </w:r>
      <w:r w:rsidRPr="00861EF4">
        <w:rPr>
          <w:rFonts w:ascii="Times New Roman" w:eastAsia="Calibri" w:hAnsi="Times New Roman" w:cs="Times New Roman"/>
          <w:sz w:val="24"/>
          <w:szCs w:val="24"/>
          <w:lang w:val="en-GB"/>
        </w:rPr>
        <w:fldChar w:fldCharType="end"/>
      </w:r>
      <w:r w:rsidRPr="00861EF4">
        <w:rPr>
          <w:rFonts w:ascii="Times New Roman" w:eastAsia="Calibri" w:hAnsi="Times New Roman" w:cs="Times New Roman"/>
          <w:sz w:val="24"/>
          <w:szCs w:val="24"/>
          <w:lang w:val="en-GB"/>
        </w:rPr>
        <w:t xml:space="preserve">. </w:t>
      </w:r>
    </w:p>
    <w:p w:rsidR="001B5AE5" w:rsidRPr="00861EF4" w:rsidRDefault="001B5AE5" w:rsidP="001B5AE5">
      <w:pPr>
        <w:spacing w:line="480" w:lineRule="auto"/>
        <w:ind w:firstLine="720"/>
        <w:jc w:val="both"/>
        <w:rPr>
          <w:rFonts w:ascii="Times New Roman" w:eastAsia="Calibri" w:hAnsi="Times New Roman" w:cs="Times New Roman"/>
          <w:sz w:val="24"/>
          <w:szCs w:val="24"/>
          <w:lang w:val="en-GB"/>
        </w:rPr>
      </w:pPr>
      <w:r w:rsidRPr="00861EF4">
        <w:rPr>
          <w:rFonts w:ascii="Times New Roman" w:eastAsia="Calibri" w:hAnsi="Times New Roman" w:cs="Times New Roman"/>
          <w:sz w:val="24"/>
          <w:szCs w:val="24"/>
          <w:lang w:val="en-GB"/>
        </w:rPr>
        <w:t xml:space="preserve">Konflik Ukraina menjadi contoh nyata bahwa </w:t>
      </w:r>
      <w:r w:rsidRPr="00861EF4">
        <w:rPr>
          <w:rFonts w:ascii="Times New Roman" w:eastAsia="Calibri" w:hAnsi="Times New Roman" w:cs="Times New Roman"/>
          <w:i/>
          <w:sz w:val="24"/>
          <w:szCs w:val="24"/>
          <w:lang w:val="en-GB"/>
        </w:rPr>
        <w:t xml:space="preserve">near abroad </w:t>
      </w:r>
      <w:r w:rsidRPr="00861EF4">
        <w:rPr>
          <w:rFonts w:ascii="Times New Roman" w:eastAsia="Calibri" w:hAnsi="Times New Roman" w:cs="Times New Roman"/>
          <w:sz w:val="24"/>
          <w:szCs w:val="24"/>
          <w:lang w:val="en-GB"/>
        </w:rPr>
        <w:t xml:space="preserve">masih menjadi kepentingan utama politik luar negeri Rusia. Konflik yang muncul pada 2013 silam diawali dengan munculnya </w:t>
      </w:r>
      <w:r w:rsidRPr="00861EF4">
        <w:rPr>
          <w:rFonts w:ascii="Times New Roman" w:eastAsia="Calibri" w:hAnsi="Times New Roman" w:cs="Times New Roman"/>
          <w:i/>
          <w:sz w:val="24"/>
          <w:szCs w:val="24"/>
          <w:lang w:val="en-GB"/>
        </w:rPr>
        <w:t>Euromaidan</w:t>
      </w:r>
      <w:r w:rsidRPr="00861EF4">
        <w:rPr>
          <w:rFonts w:ascii="Times New Roman" w:eastAsia="Calibri" w:hAnsi="Times New Roman" w:cs="Times New Roman"/>
          <w:sz w:val="24"/>
          <w:szCs w:val="24"/>
          <w:lang w:val="en-GB"/>
        </w:rPr>
        <w:t xml:space="preserve">, sebuah gelombang demonstrasi yang diinisiasi oleh kubu oposisi serta menuntut adanya bantuan dan integrasi ekonomi antara Ukraina dan Uni Eropa ditengah krisis ekonomi yang tengah melanda negara tersebut </w:t>
      </w:r>
      <w:r w:rsidRPr="00861EF4">
        <w:rPr>
          <w:rFonts w:ascii="Times New Roman" w:eastAsia="Calibri" w:hAnsi="Times New Roman" w:cs="Times New Roman"/>
          <w:sz w:val="24"/>
          <w:szCs w:val="24"/>
          <w:lang w:val="en-GB"/>
        </w:rPr>
        <w:fldChar w:fldCharType="begin" w:fldLock="1"/>
      </w:r>
      <w:r w:rsidRPr="00861EF4">
        <w:rPr>
          <w:rFonts w:ascii="Times New Roman" w:eastAsia="Calibri" w:hAnsi="Times New Roman" w:cs="Times New Roman"/>
          <w:sz w:val="24"/>
          <w:szCs w:val="24"/>
          <w:lang w:val="en-GB"/>
        </w:rPr>
        <w:instrText>ADDIN CSL_CITATION {"citationItems":[{"id":"ITEM-1","itemData":{"author":[{"dropping-particle":"","family":"Onuch","given":"Olga","non-dropping-particle":"","parse-names":false,"suffix":""}],"container-title":"Journal of Democracy ","id":"ITEM-1","issue":"3","issued":{"date-parts":[["2014"]]},"page":"44-51","title":"The Maidan and Beyond: Who were the protesters?","type":"article-journal","volume":"25"},"uris":["http://www.mendeley.com/documents/?uuid=7a3c0ea2-f572-4866-8866-dd3748c6c1be"]}],"mendeley":{"formattedCitation":"(Onuch, 2014)","plainTextFormattedCitation":"(Onuch, 2014)","previouslyFormattedCitation":"(Onuch, 2014)"},"properties":{"noteIndex":0},"schema":"https://github.com/citation-style-language/schema/raw/master/csl-citation.json"}</w:instrText>
      </w:r>
      <w:r w:rsidRPr="00861EF4">
        <w:rPr>
          <w:rFonts w:ascii="Times New Roman" w:eastAsia="Calibri" w:hAnsi="Times New Roman" w:cs="Times New Roman"/>
          <w:sz w:val="24"/>
          <w:szCs w:val="24"/>
          <w:lang w:val="en-GB"/>
        </w:rPr>
        <w:fldChar w:fldCharType="separate"/>
      </w:r>
      <w:r w:rsidRPr="00861EF4">
        <w:rPr>
          <w:rFonts w:ascii="Times New Roman" w:eastAsia="Calibri" w:hAnsi="Times New Roman" w:cs="Times New Roman"/>
          <w:noProof/>
          <w:sz w:val="24"/>
          <w:szCs w:val="24"/>
          <w:lang w:val="en-GB"/>
        </w:rPr>
        <w:t>(Onuch, 2014)</w:t>
      </w:r>
      <w:r w:rsidRPr="00861EF4">
        <w:rPr>
          <w:rFonts w:ascii="Times New Roman" w:eastAsia="Calibri" w:hAnsi="Times New Roman" w:cs="Times New Roman"/>
          <w:sz w:val="24"/>
          <w:szCs w:val="24"/>
          <w:lang w:val="en-GB"/>
        </w:rPr>
        <w:fldChar w:fldCharType="end"/>
      </w:r>
      <w:r w:rsidRPr="00861EF4">
        <w:rPr>
          <w:rFonts w:ascii="Times New Roman" w:eastAsia="Calibri" w:hAnsi="Times New Roman" w:cs="Times New Roman"/>
          <w:sz w:val="24"/>
          <w:szCs w:val="24"/>
          <w:lang w:val="en-GB"/>
        </w:rPr>
        <w:t xml:space="preserve">. </w:t>
      </w:r>
      <w:r w:rsidRPr="00861EF4">
        <w:rPr>
          <w:rFonts w:ascii="Times New Roman" w:eastAsia="Calibri" w:hAnsi="Times New Roman" w:cs="Times New Roman"/>
          <w:i/>
          <w:sz w:val="24"/>
          <w:szCs w:val="24"/>
          <w:lang w:val="en-GB"/>
        </w:rPr>
        <w:t>Euromaidan</w:t>
      </w:r>
      <w:r w:rsidRPr="00861EF4">
        <w:rPr>
          <w:rFonts w:ascii="Times New Roman" w:eastAsia="Calibri" w:hAnsi="Times New Roman" w:cs="Times New Roman"/>
          <w:sz w:val="24"/>
          <w:szCs w:val="24"/>
          <w:lang w:val="en-GB"/>
        </w:rPr>
        <w:t xml:space="preserve"> pun muncul sebagai protes terhadap Presiden Ukraina, ViktorYanukovych, yang lebih memilih untuk menerima pinjaman dari Rusia sebesar 15 miliar dollar AS sebagai langkah awal kedekatan Ukraina dengan Eurasian Union bersama Rusia, Kazakhstan, dan Belarusia (</w:t>
      </w:r>
      <w:hyperlink r:id="rId7" w:history="1">
        <w:r w:rsidRPr="00861EF4">
          <w:rPr>
            <w:rFonts w:ascii="Times New Roman" w:eastAsia="Calibri" w:hAnsi="Times New Roman" w:cs="Times New Roman"/>
            <w:color w:val="0000FF"/>
            <w:sz w:val="24"/>
            <w:szCs w:val="24"/>
            <w:u w:val="single"/>
            <w:lang w:val="en-GB"/>
          </w:rPr>
          <w:t>www.theguardian.com</w:t>
        </w:r>
      </w:hyperlink>
      <w:r w:rsidRPr="00861EF4">
        <w:rPr>
          <w:rFonts w:ascii="Times New Roman" w:eastAsia="Calibri" w:hAnsi="Times New Roman" w:cs="Times New Roman"/>
          <w:sz w:val="24"/>
          <w:szCs w:val="24"/>
          <w:lang w:val="en-GB"/>
        </w:rPr>
        <w:t xml:space="preserve">, diakses pada 6 Maret 2019). Pada mulanya </w:t>
      </w:r>
      <w:r w:rsidRPr="00861EF4">
        <w:rPr>
          <w:rFonts w:ascii="Times New Roman" w:eastAsia="Calibri" w:hAnsi="Times New Roman" w:cs="Times New Roman"/>
          <w:i/>
          <w:sz w:val="24"/>
          <w:szCs w:val="24"/>
          <w:lang w:val="en-GB"/>
        </w:rPr>
        <w:t>Euromaidan</w:t>
      </w:r>
      <w:r w:rsidRPr="00861EF4">
        <w:rPr>
          <w:rFonts w:ascii="Times New Roman" w:eastAsia="Calibri" w:hAnsi="Times New Roman" w:cs="Times New Roman"/>
          <w:sz w:val="24"/>
          <w:szCs w:val="24"/>
          <w:lang w:val="en-GB"/>
        </w:rPr>
        <w:t xml:space="preserve"> berlangsung damai di Kiev, namun berubah menjadi kerusuhan di </w:t>
      </w:r>
      <w:r w:rsidRPr="00861EF4">
        <w:rPr>
          <w:rFonts w:ascii="Times New Roman" w:eastAsia="Calibri" w:hAnsi="Times New Roman" w:cs="Times New Roman"/>
          <w:sz w:val="24"/>
          <w:szCs w:val="24"/>
          <w:lang w:val="en-GB"/>
        </w:rPr>
        <w:lastRenderedPageBreak/>
        <w:t>hampir seluruh negeri karena demonstrasi</w:t>
      </w:r>
      <w:r>
        <w:rPr>
          <w:rFonts w:ascii="Times New Roman" w:eastAsia="Calibri" w:hAnsi="Times New Roman" w:cs="Times New Roman"/>
          <w:sz w:val="24"/>
          <w:szCs w:val="24"/>
          <w:lang w:val="en-GB"/>
        </w:rPr>
        <w:t xml:space="preserve"> </w:t>
      </w:r>
      <w:r w:rsidRPr="00861EF4">
        <w:rPr>
          <w:rFonts w:ascii="Times New Roman" w:eastAsia="Calibri" w:hAnsi="Times New Roman" w:cs="Times New Roman"/>
          <w:sz w:val="24"/>
          <w:szCs w:val="24"/>
          <w:lang w:val="en-GB"/>
        </w:rPr>
        <w:t>tersebut tidak sebatas tuntutan agar negara mengeluarkan kebijakan yang dapat membawa Ukraina keluar dari resesi ekonomi</w:t>
      </w:r>
      <w:r>
        <w:rPr>
          <w:rFonts w:ascii="Times New Roman" w:eastAsia="Calibri" w:hAnsi="Times New Roman" w:cs="Times New Roman"/>
          <w:sz w:val="24"/>
          <w:szCs w:val="24"/>
          <w:lang w:val="en-GB"/>
        </w:rPr>
        <w:t xml:space="preserve">. Di sisi lain, hal ini ternyata </w:t>
      </w:r>
      <w:r w:rsidRPr="00861EF4">
        <w:rPr>
          <w:rFonts w:ascii="Times New Roman" w:eastAsia="Calibri" w:hAnsi="Times New Roman" w:cs="Times New Roman"/>
          <w:sz w:val="24"/>
          <w:szCs w:val="24"/>
          <w:lang w:val="en-GB"/>
        </w:rPr>
        <w:t xml:space="preserve"> menunjukkan bahwa negara tersebut tidak stabil </w:t>
      </w:r>
      <w:r>
        <w:rPr>
          <w:rFonts w:ascii="Times New Roman" w:eastAsia="Calibri" w:hAnsi="Times New Roman" w:cs="Times New Roman"/>
          <w:sz w:val="24"/>
          <w:szCs w:val="24"/>
          <w:lang w:val="en-GB"/>
        </w:rPr>
        <w:t>yhang ditandai pula dengan</w:t>
      </w:r>
      <w:r w:rsidRPr="00861EF4">
        <w:rPr>
          <w:rFonts w:ascii="Times New Roman" w:eastAsia="Calibri" w:hAnsi="Times New Roman" w:cs="Times New Roman"/>
          <w:sz w:val="24"/>
          <w:szCs w:val="24"/>
          <w:lang w:val="en-GB"/>
        </w:rPr>
        <w:t xml:space="preserve"> adanya pertentangan dalam masyarakat terkait hubungan Ukraina dengan Uni Eropa dan Rusia. Pertentangan ini dicontohkan dengan sebagian besar dari demonstran Euromaidan adalah etnis Ukraina dan hanya sebagian kecil etnis Rusia. Demonstrasi pun sebagaian besar terjadi di barat Ukraina seperti di Kiev dan Lviv yang menjadi basis utama pendukung uni-Eropa. Pertentangan yang semakin memanas pun akhirnya memaksa Yanukovych untuk mundur dari jabatannya sebagai presiden dan kabur ke Rusia karena dianggap sebagai pro-Rusia dan keputusannya untuk menerima pinjaman Rusia sebagai sebuah kesalahan yang sangat merugikan </w:t>
      </w:r>
      <w:r w:rsidRPr="00861EF4">
        <w:rPr>
          <w:rFonts w:ascii="Times New Roman" w:eastAsia="Calibri" w:hAnsi="Times New Roman" w:cs="Times New Roman"/>
          <w:sz w:val="24"/>
          <w:szCs w:val="24"/>
          <w:lang w:val="en-GB"/>
        </w:rPr>
        <w:fldChar w:fldCharType="begin" w:fldLock="1"/>
      </w:r>
      <w:r w:rsidRPr="00861EF4">
        <w:rPr>
          <w:rFonts w:ascii="Times New Roman" w:eastAsia="Calibri" w:hAnsi="Times New Roman" w:cs="Times New Roman"/>
          <w:sz w:val="24"/>
          <w:szCs w:val="24"/>
          <w:lang w:val="en-GB"/>
        </w:rPr>
        <w:instrText>ADDIN CSL_CITATION {"citationItems":[{"id":"ITEM-1","itemData":{"author":[{"dropping-particle":"","family":"Onuch","given":"Olga","non-dropping-particle":"","parse-names":false,"suffix":""}],"container-title":"Journal of Democracy ","id":"ITEM-1","issue":"3","issued":{"date-parts":[["2014"]]},"page":"44-51","title":"The Maidan and Beyond: Who were the protesters?","type":"article-journal","volume":"25"},"uris":["http://www.mendeley.com/documents/?uuid=7a3c0ea2-f572-4866-8866-dd3748c6c1be"]}],"mendeley":{"formattedCitation":"(Onuch, 2014)","plainTextFormattedCitation":"(Onuch, 2014)","previouslyFormattedCitation":"(Onuch, 2014)"},"properties":{"noteIndex":0},"schema":"https://github.com/citation-style-language/schema/raw/master/csl-citation.json"}</w:instrText>
      </w:r>
      <w:r w:rsidRPr="00861EF4">
        <w:rPr>
          <w:rFonts w:ascii="Times New Roman" w:eastAsia="Calibri" w:hAnsi="Times New Roman" w:cs="Times New Roman"/>
          <w:sz w:val="24"/>
          <w:szCs w:val="24"/>
          <w:lang w:val="en-GB"/>
        </w:rPr>
        <w:fldChar w:fldCharType="separate"/>
      </w:r>
      <w:r w:rsidRPr="00861EF4">
        <w:rPr>
          <w:rFonts w:ascii="Times New Roman" w:eastAsia="Calibri" w:hAnsi="Times New Roman" w:cs="Times New Roman"/>
          <w:noProof/>
          <w:sz w:val="24"/>
          <w:szCs w:val="24"/>
          <w:lang w:val="en-GB"/>
        </w:rPr>
        <w:t>(Onuch, 2014)</w:t>
      </w:r>
      <w:r w:rsidRPr="00861EF4">
        <w:rPr>
          <w:rFonts w:ascii="Times New Roman" w:eastAsia="Calibri" w:hAnsi="Times New Roman" w:cs="Times New Roman"/>
          <w:sz w:val="24"/>
          <w:szCs w:val="24"/>
          <w:lang w:val="en-GB"/>
        </w:rPr>
        <w:fldChar w:fldCharType="end"/>
      </w:r>
      <w:r>
        <w:rPr>
          <w:rFonts w:ascii="Times New Roman" w:eastAsia="Calibri" w:hAnsi="Times New Roman" w:cs="Times New Roman"/>
          <w:sz w:val="24"/>
          <w:szCs w:val="24"/>
          <w:lang w:val="en-GB"/>
        </w:rPr>
        <w:t>.</w:t>
      </w:r>
    </w:p>
    <w:p w:rsidR="001B5AE5" w:rsidRPr="00861EF4" w:rsidRDefault="001B5AE5" w:rsidP="001B5AE5">
      <w:pPr>
        <w:spacing w:line="480" w:lineRule="auto"/>
        <w:ind w:firstLine="720"/>
        <w:jc w:val="both"/>
        <w:rPr>
          <w:rFonts w:ascii="Times New Roman" w:eastAsia="Calibri" w:hAnsi="Times New Roman" w:cs="Times New Roman"/>
          <w:sz w:val="24"/>
          <w:szCs w:val="24"/>
          <w:lang w:val="en-GB"/>
        </w:rPr>
      </w:pPr>
      <w:r w:rsidRPr="00861EF4">
        <w:rPr>
          <w:rFonts w:ascii="Times New Roman" w:eastAsia="Calibri" w:hAnsi="Times New Roman" w:cs="Times New Roman"/>
          <w:sz w:val="24"/>
          <w:szCs w:val="24"/>
          <w:lang w:val="en-GB"/>
        </w:rPr>
        <w:t xml:space="preserve">Rusia pun menganggap bahwa penggulingan Yanukovych adalah sebuah kudeta dan tidak mengakui pemerintah Ukraina pasca Yanukovych. Respon tersebut adalah bagian dari unjuk eksistensi bagi Rusia terhadap negara-negara </w:t>
      </w:r>
      <w:r w:rsidRPr="00861EF4">
        <w:rPr>
          <w:rFonts w:ascii="Times New Roman" w:eastAsia="Calibri" w:hAnsi="Times New Roman" w:cs="Times New Roman"/>
          <w:i/>
          <w:sz w:val="24"/>
          <w:szCs w:val="24"/>
          <w:lang w:val="en-GB"/>
        </w:rPr>
        <w:t>near abroad</w:t>
      </w:r>
      <w:r w:rsidRPr="00861EF4">
        <w:rPr>
          <w:rFonts w:ascii="Times New Roman" w:eastAsia="Calibri" w:hAnsi="Times New Roman" w:cs="Times New Roman"/>
          <w:sz w:val="24"/>
          <w:szCs w:val="24"/>
          <w:lang w:val="en-GB"/>
        </w:rPr>
        <w:t xml:space="preserve"> seperti Ukraina. Namun, respon Rusia tidak hanya sebatas dukungan bagi Yanukovych tetapi lebih dari itu, Rusia menjadikan hal tersebut sebagai salah satu landasan untuk melakukan aneksasi salah satu provinsi Ukraina yaitu Krimea. Presiden Rusia Vladimir Putin secara langsung menginstruksikan kepada menteri pertahanan dan jajaran petinggi militernya untuk mengembalikan Krimea sebagai provinsi Federasi Rusia. Bukan sesuatu yang mengejutkan Putin secara langsung menginstruksikan sebuah tindakan ofensif yang dapat secara langsung melukai hubungan dengan Ukraina maupun dengan dunia internasional mengingat </w:t>
      </w:r>
      <w:r w:rsidRPr="00861EF4">
        <w:rPr>
          <w:rFonts w:ascii="Times New Roman" w:eastAsia="Calibri" w:hAnsi="Times New Roman" w:cs="Times New Roman"/>
          <w:sz w:val="24"/>
          <w:szCs w:val="24"/>
          <w:lang w:val="en-GB"/>
        </w:rPr>
        <w:lastRenderedPageBreak/>
        <w:t xml:space="preserve">orientasi strategis Rusia yang sangat dipengaruhi dengan konsep </w:t>
      </w:r>
      <w:r w:rsidRPr="00861EF4">
        <w:rPr>
          <w:rFonts w:ascii="Times New Roman" w:eastAsia="Calibri" w:hAnsi="Times New Roman" w:cs="Times New Roman"/>
          <w:i/>
          <w:sz w:val="24"/>
          <w:szCs w:val="24"/>
          <w:lang w:val="en-GB"/>
        </w:rPr>
        <w:t>near abroad</w:t>
      </w:r>
      <w:r w:rsidRPr="00861EF4">
        <w:rPr>
          <w:rFonts w:ascii="Times New Roman" w:eastAsia="Calibri" w:hAnsi="Times New Roman" w:cs="Times New Roman"/>
          <w:sz w:val="24"/>
          <w:szCs w:val="24"/>
          <w:lang w:val="en-GB"/>
        </w:rPr>
        <w:t xml:space="preserve"> sehingga mengutamakan pengaruh geopolitik dalam kebijakan luar negeri. Ia pun berdalih bahwa pengiriman pasukan militer diperlukan untuk menjaga keamanan di Krimea khususnya bagi etnis Rusia.</w:t>
      </w:r>
    </w:p>
    <w:p w:rsidR="001B5AE5" w:rsidRPr="00861EF4" w:rsidRDefault="001B5AE5" w:rsidP="001B5AE5">
      <w:pPr>
        <w:spacing w:line="480" w:lineRule="auto"/>
        <w:ind w:firstLine="720"/>
        <w:jc w:val="both"/>
        <w:rPr>
          <w:rFonts w:ascii="Times New Roman" w:eastAsia="Calibri" w:hAnsi="Times New Roman" w:cs="Times New Roman"/>
          <w:sz w:val="24"/>
          <w:szCs w:val="24"/>
          <w:lang w:val="en-GB"/>
        </w:rPr>
      </w:pPr>
      <w:r w:rsidRPr="00861EF4">
        <w:rPr>
          <w:rFonts w:ascii="Times New Roman" w:eastAsia="Calibri" w:hAnsi="Times New Roman" w:cs="Times New Roman"/>
          <w:sz w:val="24"/>
          <w:szCs w:val="24"/>
          <w:lang w:val="en-GB"/>
        </w:rPr>
        <w:t xml:space="preserve">Tepat seminggu pasca penggulingan Yanukovych, pasukan bersenjata tanpa insignia berhasil menduduki gedung parlemen Krimea di Sevastopol yang secara langsung membuat roda pemerintahan di Krimea berhenti. Meskipun pasukan bersenjata tersebut mengaku sebagai ”orang Ukraina pro-Rusia”, namun terdapat bukti kuat yang menunjukkan bahwa mereka merupakan pasukan khusus Rusia yang memang ditugaskan untuk merebut Krimea dari Ukraina </w:t>
      </w:r>
      <w:r w:rsidRPr="00861EF4">
        <w:rPr>
          <w:rFonts w:ascii="Times New Roman" w:eastAsia="Calibri" w:hAnsi="Times New Roman" w:cs="Times New Roman"/>
          <w:sz w:val="24"/>
          <w:szCs w:val="24"/>
          <w:lang w:val="en-GB"/>
        </w:rPr>
        <w:fldChar w:fldCharType="begin" w:fldLock="1"/>
      </w:r>
      <w:r w:rsidRPr="00861EF4">
        <w:rPr>
          <w:rFonts w:ascii="Times New Roman" w:eastAsia="Calibri" w:hAnsi="Times New Roman" w:cs="Times New Roman"/>
          <w:sz w:val="24"/>
          <w:szCs w:val="24"/>
          <w:lang w:val="en-GB"/>
        </w:rPr>
        <w:instrText>ADDIN CSL_CITATION {"citationItems":[{"id":"ITEM-1","itemData":{"ISSN":"2373-7611","abstract":"In the wake of Russia’s annexation of the Crimean Autonomous Republic, some scholars and analysts of international relations rushed to proclaim the inauguration ofthe new world order. In this paper, I argue that such claims are mistaken and groundless. Further, Russia’s actions in the peninsula do not represent a stratagem of geopolitical expansion and pose no implications for the global balance of power. Of course, Russia’s annexation of Crimea was in severe violation of international law. Nevertheless, only careful and informed analysis of the political coup that ousted the government of Yanukovych and familiarity with Crimea’s history can illuminate one’s understanding of the causes of the territory’s decision to secede from Ukraine’s authority and reunite with Russia.","author":[{"dropping-particle":"","family":"Saluschev","given":"Sergey","non-dropping-particle":"","parse-names":false,"suffix":""}],"container-title":"Global Societies Journal","id":"ITEM-1","issued":{"date-parts":[["2014"]]},"page":"37-46","title":"Annexation of Crimea: Causes, Analysis and Global Implications","type":"article-journal","volume":"2"},"uris":["http://www.mendeley.com/documents/?uuid=c40b25cf-2074-41e0-8ddc-bb5855a513cf"]}],"mendeley":{"formattedCitation":"(Saluschev, 2014)","plainTextFormattedCitation":"(Saluschev, 2014)","previouslyFormattedCitation":"(Saluschev, 2014)"},"properties":{"noteIndex":0},"schema":"https://github.com/citation-style-language/schema/raw/master/csl-citation.json"}</w:instrText>
      </w:r>
      <w:r w:rsidRPr="00861EF4">
        <w:rPr>
          <w:rFonts w:ascii="Times New Roman" w:eastAsia="Calibri" w:hAnsi="Times New Roman" w:cs="Times New Roman"/>
          <w:sz w:val="24"/>
          <w:szCs w:val="24"/>
          <w:lang w:val="en-GB"/>
        </w:rPr>
        <w:fldChar w:fldCharType="separate"/>
      </w:r>
      <w:r w:rsidRPr="00861EF4">
        <w:rPr>
          <w:rFonts w:ascii="Times New Roman" w:eastAsia="Calibri" w:hAnsi="Times New Roman" w:cs="Times New Roman"/>
          <w:noProof/>
          <w:sz w:val="24"/>
          <w:szCs w:val="24"/>
          <w:lang w:val="en-GB"/>
        </w:rPr>
        <w:t>(Saluschev, 2014)</w:t>
      </w:r>
      <w:r w:rsidRPr="00861EF4">
        <w:rPr>
          <w:rFonts w:ascii="Times New Roman" w:eastAsia="Calibri" w:hAnsi="Times New Roman" w:cs="Times New Roman"/>
          <w:sz w:val="24"/>
          <w:szCs w:val="24"/>
          <w:lang w:val="en-GB"/>
        </w:rPr>
        <w:fldChar w:fldCharType="end"/>
      </w:r>
      <w:r w:rsidRPr="00861EF4">
        <w:rPr>
          <w:rFonts w:ascii="Times New Roman" w:eastAsia="Calibri" w:hAnsi="Times New Roman" w:cs="Times New Roman"/>
          <w:sz w:val="24"/>
          <w:szCs w:val="24"/>
          <w:lang w:val="en-GB"/>
        </w:rPr>
        <w:t xml:space="preserve">. Pasca pendudukan, rakyat Krimea yang 67,9% adalah etnis Rusia melakukan referendum untuk menentukan nasib provinsi mereka apakah tetap menjadi wilayah Ukraina, atau bergabung ke Federasi Rusia. Hasilnya, 95,5% dari total suara memilih untuk menjadi bagian dari Rusia. Hasil referendum ini menjadi bukti keberhasilan Rusia dalam menerapkan doktrin </w:t>
      </w:r>
      <w:r w:rsidRPr="00861EF4">
        <w:rPr>
          <w:rFonts w:ascii="Times New Roman" w:eastAsia="Calibri" w:hAnsi="Times New Roman" w:cs="Times New Roman"/>
          <w:i/>
          <w:sz w:val="24"/>
          <w:szCs w:val="24"/>
          <w:lang w:val="en-GB"/>
        </w:rPr>
        <w:t>Russian World</w:t>
      </w:r>
      <w:r w:rsidRPr="00861EF4">
        <w:rPr>
          <w:rFonts w:ascii="Times New Roman" w:eastAsia="Calibri" w:hAnsi="Times New Roman" w:cs="Times New Roman"/>
          <w:sz w:val="24"/>
          <w:szCs w:val="24"/>
          <w:lang w:val="en-GB"/>
        </w:rPr>
        <w:t xml:space="preserve">, yaitu sebuah doktrin yang menekankan bahwa populasi berbahasa Rusia di luar negeri secara ideologis terkonstruksi dan secara politik terkoneksi dengan kepemimpinan Kremlin </w:t>
      </w:r>
      <w:r w:rsidRPr="00861EF4">
        <w:rPr>
          <w:rFonts w:ascii="Times New Roman" w:eastAsia="Calibri" w:hAnsi="Times New Roman" w:cs="Times New Roman"/>
          <w:sz w:val="24"/>
          <w:szCs w:val="24"/>
          <w:lang w:val="en-GB"/>
        </w:rPr>
        <w:fldChar w:fldCharType="begin" w:fldLock="1"/>
      </w:r>
      <w:r w:rsidRPr="00861EF4">
        <w:rPr>
          <w:rFonts w:ascii="Times New Roman" w:eastAsia="Calibri" w:hAnsi="Times New Roman" w:cs="Times New Roman"/>
          <w:sz w:val="24"/>
          <w:szCs w:val="24"/>
          <w:lang w:val="en-GB"/>
        </w:rPr>
        <w:instrText>ADDIN CSL_CITATION {"citationItems":[{"id":"ITEM-1","itemData":{"ISBN":"9782365677455","author":[{"dropping-particle":"","family":"Suslov","given":"Mikhail","non-dropping-particle":"","parse-names":false,"suffix":""}],"container-title":"IFRI Notes 103","id":"ITEM-1","issue":"July","issued":{"date-parts":[["2017"]]},"title":"\" Russian World \": Russia ’ s Policy towards its Diaspora","type":"book"},"uris":["http://www.mendeley.com/documents/?uuid=22594b89-1dc2-4be6-87e8-6419c09186d0"]}],"mendeley":{"formattedCitation":"(Suslov, 2017)","plainTextFormattedCitation":"(Suslov, 2017)","previouslyFormattedCitation":"(Suslov, 2017)"},"properties":{"noteIndex":0},"schema":"https://github.com/citation-style-language/schema/raw/master/csl-citation.json"}</w:instrText>
      </w:r>
      <w:r w:rsidRPr="00861EF4">
        <w:rPr>
          <w:rFonts w:ascii="Times New Roman" w:eastAsia="Calibri" w:hAnsi="Times New Roman" w:cs="Times New Roman"/>
          <w:sz w:val="24"/>
          <w:szCs w:val="24"/>
          <w:lang w:val="en-GB"/>
        </w:rPr>
        <w:fldChar w:fldCharType="separate"/>
      </w:r>
      <w:r w:rsidRPr="00861EF4">
        <w:rPr>
          <w:rFonts w:ascii="Times New Roman" w:eastAsia="Calibri" w:hAnsi="Times New Roman" w:cs="Times New Roman"/>
          <w:noProof/>
          <w:sz w:val="24"/>
          <w:szCs w:val="24"/>
          <w:lang w:val="en-GB"/>
        </w:rPr>
        <w:t>(Suslov, 2017)</w:t>
      </w:r>
      <w:r w:rsidRPr="00861EF4">
        <w:rPr>
          <w:rFonts w:ascii="Times New Roman" w:eastAsia="Calibri" w:hAnsi="Times New Roman" w:cs="Times New Roman"/>
          <w:sz w:val="24"/>
          <w:szCs w:val="24"/>
          <w:lang w:val="en-GB"/>
        </w:rPr>
        <w:fldChar w:fldCharType="end"/>
      </w:r>
      <w:r w:rsidRPr="00861EF4">
        <w:rPr>
          <w:rFonts w:ascii="Times New Roman" w:eastAsia="Calibri" w:hAnsi="Times New Roman" w:cs="Times New Roman"/>
          <w:sz w:val="24"/>
          <w:szCs w:val="24"/>
          <w:lang w:val="en-GB"/>
        </w:rPr>
        <w:t xml:space="preserve">. Meskipun begitu, aneksasi ini tidak hanya sebatas dari perwujudan dari implementasi </w:t>
      </w:r>
      <w:r w:rsidRPr="00861EF4">
        <w:rPr>
          <w:rFonts w:ascii="Times New Roman" w:eastAsia="Calibri" w:hAnsi="Times New Roman" w:cs="Times New Roman"/>
          <w:i/>
          <w:sz w:val="24"/>
          <w:szCs w:val="24"/>
          <w:lang w:val="en-GB"/>
        </w:rPr>
        <w:t>Russian World</w:t>
      </w:r>
      <w:r w:rsidRPr="00861EF4">
        <w:rPr>
          <w:rFonts w:ascii="Times New Roman" w:eastAsia="Calibri" w:hAnsi="Times New Roman" w:cs="Times New Roman"/>
          <w:sz w:val="24"/>
          <w:szCs w:val="24"/>
          <w:lang w:val="en-GB"/>
        </w:rPr>
        <w:t>, tetapi aspek strategis pangkalan militer dan pelabuhan di Sevastopol yang menjadi jalan Rusia untuk masuk ke Laut Hitam dan Mediterranea.</w:t>
      </w:r>
    </w:p>
    <w:p w:rsidR="001B5AE5" w:rsidRPr="00861EF4" w:rsidRDefault="001B5AE5" w:rsidP="001B5AE5">
      <w:pPr>
        <w:spacing w:line="480" w:lineRule="auto"/>
        <w:ind w:firstLine="720"/>
        <w:jc w:val="both"/>
        <w:rPr>
          <w:rFonts w:ascii="Times New Roman" w:eastAsia="Calibri" w:hAnsi="Times New Roman" w:cs="Times New Roman"/>
          <w:sz w:val="24"/>
          <w:szCs w:val="24"/>
          <w:lang w:val="en-GB"/>
        </w:rPr>
      </w:pPr>
      <w:r w:rsidRPr="00861EF4">
        <w:rPr>
          <w:rFonts w:ascii="Times New Roman" w:eastAsia="Calibri" w:hAnsi="Times New Roman" w:cs="Times New Roman"/>
          <w:sz w:val="24"/>
          <w:szCs w:val="24"/>
          <w:lang w:val="en-GB"/>
        </w:rPr>
        <w:t xml:space="preserve">Tindakan ofensif ini mendapat respon keras dari dunia internasional khususnya negara-negara Uni Eropa dan Amerika Serikat yang menganggap </w:t>
      </w:r>
      <w:r w:rsidRPr="00861EF4">
        <w:rPr>
          <w:rFonts w:ascii="Times New Roman" w:eastAsia="Calibri" w:hAnsi="Times New Roman" w:cs="Times New Roman"/>
          <w:sz w:val="24"/>
          <w:szCs w:val="24"/>
          <w:lang w:val="en-GB"/>
        </w:rPr>
        <w:lastRenderedPageBreak/>
        <w:t xml:space="preserve">aneksasi Krimea merupakan tindakan yang melanggar kedaulatan negara lain. Meskipun begitu Rusia merespon bahwa pendudukan pasukan militer di Krimea bukanlah sebuah pelanggaran yang dilarang oleh hukum internasional karena pasukan militer secara resmi diminta oleh pemerintah lokal Krimea pasca referendum sebagai bagian untuk menjaga perdamaian khususnya di Sevastopol. </w:t>
      </w:r>
    </w:p>
    <w:p w:rsidR="001B5AE5" w:rsidRPr="00861EF4" w:rsidRDefault="001B5AE5" w:rsidP="001B5AE5">
      <w:pPr>
        <w:spacing w:line="480" w:lineRule="auto"/>
        <w:ind w:firstLine="720"/>
        <w:jc w:val="both"/>
        <w:rPr>
          <w:rFonts w:ascii="Times New Roman" w:eastAsia="Calibri" w:hAnsi="Times New Roman" w:cs="Times New Roman"/>
          <w:sz w:val="24"/>
          <w:szCs w:val="24"/>
          <w:lang w:val="en-GB"/>
        </w:rPr>
      </w:pPr>
      <w:r w:rsidRPr="00861EF4">
        <w:rPr>
          <w:rFonts w:ascii="Times New Roman" w:eastAsia="Calibri" w:hAnsi="Times New Roman" w:cs="Times New Roman"/>
          <w:sz w:val="24"/>
          <w:szCs w:val="24"/>
          <w:lang w:val="en-GB"/>
        </w:rPr>
        <w:t xml:space="preserve">Keberhasilan aneksasi Krimea tidak menghentikan Rusia untuk melakukan langkah selanjutnya dalam menunjukkan eksistensi dan mempertahankan pengaruh geopolitik. Sebulan pasca aneksasi, di wilayah Ukraina Timur muncul gerakan separatis yang mendeklarasikan berdirinya </w:t>
      </w:r>
      <w:r w:rsidRPr="00861EF4">
        <w:rPr>
          <w:rFonts w:ascii="Times New Roman" w:eastAsia="Calibri" w:hAnsi="Times New Roman" w:cs="Times New Roman"/>
          <w:i/>
          <w:sz w:val="24"/>
          <w:szCs w:val="24"/>
          <w:lang w:val="en-GB"/>
        </w:rPr>
        <w:t>Donetsk People’s Republic</w:t>
      </w:r>
      <w:r w:rsidRPr="00861EF4">
        <w:rPr>
          <w:rFonts w:ascii="Times New Roman" w:eastAsia="Calibri" w:hAnsi="Times New Roman" w:cs="Times New Roman"/>
          <w:sz w:val="24"/>
          <w:szCs w:val="24"/>
          <w:lang w:val="en-GB"/>
        </w:rPr>
        <w:t xml:space="preserve"> (</w:t>
      </w:r>
      <w:r w:rsidRPr="00861EF4">
        <w:rPr>
          <w:rFonts w:ascii="Times New Roman" w:eastAsia="Calibri" w:hAnsi="Times New Roman" w:cs="Times New Roman"/>
          <w:i/>
          <w:sz w:val="24"/>
          <w:szCs w:val="24"/>
          <w:lang w:val="en-GB"/>
        </w:rPr>
        <w:t>DPR</w:t>
      </w:r>
      <w:r w:rsidRPr="00861EF4">
        <w:rPr>
          <w:rFonts w:ascii="Times New Roman" w:eastAsia="Calibri" w:hAnsi="Times New Roman" w:cs="Times New Roman"/>
          <w:sz w:val="24"/>
          <w:szCs w:val="24"/>
          <w:lang w:val="en-GB"/>
        </w:rPr>
        <w:t xml:space="preserve">) dan </w:t>
      </w:r>
      <w:r w:rsidRPr="00861EF4">
        <w:rPr>
          <w:rFonts w:ascii="Times New Roman" w:eastAsia="Calibri" w:hAnsi="Times New Roman" w:cs="Times New Roman"/>
          <w:i/>
          <w:sz w:val="24"/>
          <w:szCs w:val="24"/>
          <w:lang w:val="en-GB"/>
        </w:rPr>
        <w:t>Luhansk People’s Republic</w:t>
      </w:r>
      <w:r w:rsidRPr="00861EF4">
        <w:rPr>
          <w:rFonts w:ascii="Times New Roman" w:eastAsia="Calibri" w:hAnsi="Times New Roman" w:cs="Times New Roman"/>
          <w:sz w:val="24"/>
          <w:szCs w:val="24"/>
          <w:lang w:val="en-GB"/>
        </w:rPr>
        <w:t xml:space="preserve"> (</w:t>
      </w:r>
      <w:r w:rsidRPr="00861EF4">
        <w:rPr>
          <w:rFonts w:ascii="Times New Roman" w:eastAsia="Calibri" w:hAnsi="Times New Roman" w:cs="Times New Roman"/>
          <w:i/>
          <w:sz w:val="24"/>
          <w:szCs w:val="24"/>
          <w:lang w:val="en-GB"/>
        </w:rPr>
        <w:t>LPR</w:t>
      </w:r>
      <w:r w:rsidRPr="00861EF4">
        <w:rPr>
          <w:rFonts w:ascii="Times New Roman" w:eastAsia="Calibri" w:hAnsi="Times New Roman" w:cs="Times New Roman"/>
          <w:sz w:val="24"/>
          <w:szCs w:val="24"/>
          <w:lang w:val="en-GB"/>
        </w:rPr>
        <w:t xml:space="preserve">) tepatnya di provinsi Donbass. Konflik yang awalnya hanya sebatas protes </w:t>
      </w:r>
      <w:r w:rsidRPr="00861EF4">
        <w:rPr>
          <w:rFonts w:ascii="Times New Roman" w:eastAsia="Calibri" w:hAnsi="Times New Roman" w:cs="Times New Roman"/>
          <w:i/>
          <w:sz w:val="24"/>
          <w:szCs w:val="24"/>
          <w:lang w:val="en-GB"/>
        </w:rPr>
        <w:t>Euromaidan</w:t>
      </w:r>
      <w:r w:rsidRPr="00861EF4">
        <w:rPr>
          <w:rFonts w:ascii="Times New Roman" w:eastAsia="Calibri" w:hAnsi="Times New Roman" w:cs="Times New Roman"/>
          <w:sz w:val="24"/>
          <w:szCs w:val="24"/>
          <w:lang w:val="en-GB"/>
        </w:rPr>
        <w:t xml:space="preserve">, semakin banyak memakan korban karena konflik bersenjata antara DPR dan LPR dengan tentara Ukraina yang didukung oleh NATO. Rusia memainkan peran dalam konflik bersenjata tersebut dengan mendukung dan mempersenjatai gerakan separatis DPR dan LPR. Beberapa bukti mengindikasikan bahwa, meski tidak ada instruksi intervensi secara militer secara langsung, Rusia mendukung gerakan separatis tesebut dengan mengirimkan pasukan relawan dan senjata yang masuk melalui perbatasan Rusia, serta memfasilitasi senjata, perekrutan, pelatihan, dan menyediakan tempat bersembunyi bagi gerakan separatis. Pemerintah Rusia juga mengancam untuk menggunakan kekuatan militer ke Ukraina, serta menempatkan personel militer dalam jumlah besar di sepanjang perbatasan Rusia dengan Donetsk dan Luhansk serta wilayah lain di Ukraina selama musim gugur dan semi 2014 </w:t>
      </w:r>
      <w:r w:rsidRPr="00861EF4">
        <w:rPr>
          <w:rFonts w:ascii="Times New Roman" w:eastAsia="Calibri" w:hAnsi="Times New Roman" w:cs="Times New Roman"/>
          <w:sz w:val="24"/>
          <w:szCs w:val="24"/>
          <w:lang w:val="en-GB"/>
        </w:rPr>
        <w:fldChar w:fldCharType="begin" w:fldLock="1"/>
      </w:r>
      <w:r w:rsidRPr="00861EF4">
        <w:rPr>
          <w:rFonts w:ascii="Times New Roman" w:eastAsia="Calibri" w:hAnsi="Times New Roman" w:cs="Times New Roman"/>
          <w:sz w:val="24"/>
          <w:szCs w:val="24"/>
          <w:lang w:val="en-GB"/>
        </w:rPr>
        <w:instrText>ADDIN CSL_CITATION {"citationItems":[{"id":"ITEM-1","itemData":{"DOI":"10.1080/23745118.2016.1154131","ISSN":"23745126","abstract":"Ukraine previously experienced significant regional political divisions, including separatism in Crimea and Donbas. However, in contrast to post-communist countries such as Azerbaijan, Georgia, Moldova, and former Yugoslavia, prior to 2014 Ukraine was able to avoid a war and a break-up. This study examines the role of separatists, the Yanukovych government, the Maidan opposition and the Maidan government, far-right organizations, Russia, the US, and the EU in the conflict in Donbas. It uses a specially commissioned survey by the Kyiv International Institute of Sociology (KIIS) in 2014 to analyse public support for separatism in Donbas, compared to other regions of Ukraine, and the major factors which affect such support. It concludes that all these actors contributed in various ways to the conflict in Donbas, which involved both a civil war and a direct Russian military intervention since August 2014. The study links this conflict to the ‘Euromaidan’, specifically, the government overthrow by means of the Maidan massacre, and the secession and Russia's annexation of Crimea. The KIIS survey shows that support for separatism is much stronger in Donbas compared to other regions, with the exception of Crimea, and that the break-up of Ukraine is unlikely to extend to its other parts.","author":[{"dropping-particle":"","family":"Katchanovski","given":"Ivan","non-dropping-particle":"","parse-names":false,"suffix":""}],"container-title":"European Politics and Society","id":"ITEM-1","issue":"4","issued":{"date-parts":[["2016"]]},"page":"473-489","title":"The Separatist War in Donbas: A Violent Break-up of Ukraine?†","type":"article-journal","volume":"17"},"uris":["http://www.mendeley.com/documents/?uuid=ef45d899-64b7-405f-a809-a5fa6f145030"]}],"mendeley":{"formattedCitation":"(Katchanovski, 2016)","plainTextFormattedCitation":"(Katchanovski, 2016)","previouslyFormattedCitation":"(Katchanovski, 2016)"},"properties":{"noteIndex":0},"schema":"https://github.com/citation-style-language/schema/raw/master/csl-citation.json"}</w:instrText>
      </w:r>
      <w:r w:rsidRPr="00861EF4">
        <w:rPr>
          <w:rFonts w:ascii="Times New Roman" w:eastAsia="Calibri" w:hAnsi="Times New Roman" w:cs="Times New Roman"/>
          <w:sz w:val="24"/>
          <w:szCs w:val="24"/>
          <w:lang w:val="en-GB"/>
        </w:rPr>
        <w:fldChar w:fldCharType="separate"/>
      </w:r>
      <w:r w:rsidRPr="00861EF4">
        <w:rPr>
          <w:rFonts w:ascii="Times New Roman" w:eastAsia="Calibri" w:hAnsi="Times New Roman" w:cs="Times New Roman"/>
          <w:noProof/>
          <w:sz w:val="24"/>
          <w:szCs w:val="24"/>
          <w:lang w:val="en-GB"/>
        </w:rPr>
        <w:t>(Katchanovski, 2016)</w:t>
      </w:r>
      <w:r w:rsidRPr="00861EF4">
        <w:rPr>
          <w:rFonts w:ascii="Times New Roman" w:eastAsia="Calibri" w:hAnsi="Times New Roman" w:cs="Times New Roman"/>
          <w:sz w:val="24"/>
          <w:szCs w:val="24"/>
          <w:lang w:val="en-GB"/>
        </w:rPr>
        <w:fldChar w:fldCharType="end"/>
      </w:r>
      <w:r w:rsidRPr="00861EF4">
        <w:rPr>
          <w:rFonts w:ascii="Times New Roman" w:eastAsia="Calibri" w:hAnsi="Times New Roman" w:cs="Times New Roman"/>
          <w:sz w:val="24"/>
          <w:szCs w:val="24"/>
          <w:lang w:val="en-GB"/>
        </w:rPr>
        <w:t xml:space="preserve">. </w:t>
      </w:r>
    </w:p>
    <w:p w:rsidR="001B5AE5" w:rsidRPr="00861EF4" w:rsidRDefault="001B5AE5" w:rsidP="001B5AE5">
      <w:pPr>
        <w:spacing w:line="480" w:lineRule="auto"/>
        <w:ind w:firstLine="720"/>
        <w:jc w:val="both"/>
        <w:rPr>
          <w:rFonts w:ascii="Times New Roman" w:eastAsia="Calibri" w:hAnsi="Times New Roman" w:cs="Times New Roman"/>
          <w:sz w:val="24"/>
          <w:szCs w:val="24"/>
          <w:lang w:val="en-GB"/>
        </w:rPr>
      </w:pPr>
      <w:r w:rsidRPr="00861EF4">
        <w:rPr>
          <w:rFonts w:ascii="Times New Roman" w:eastAsia="Calibri" w:hAnsi="Times New Roman" w:cs="Times New Roman"/>
          <w:sz w:val="24"/>
          <w:szCs w:val="24"/>
          <w:lang w:val="en-GB"/>
        </w:rPr>
        <w:lastRenderedPageBreak/>
        <w:t xml:space="preserve">Seperti yang telah disebutkan di atas, serangkaian tindakan Rusia tersebut yang mempengaruhi situasi keamanan di Ukraina menjadi contoh bahwa tradisi Uni Soviet yang kini disebut oleh orang Rusia sebagai nasionalisme masih kental dalam kebijakan luar negeri Rusia khususnya dalam kebijakan luar negeri terhadap negara-negara </w:t>
      </w:r>
      <w:r w:rsidRPr="00861EF4">
        <w:rPr>
          <w:rFonts w:ascii="Times New Roman" w:eastAsia="Calibri" w:hAnsi="Times New Roman" w:cs="Times New Roman"/>
          <w:i/>
          <w:sz w:val="24"/>
          <w:szCs w:val="24"/>
          <w:lang w:val="en-GB"/>
        </w:rPr>
        <w:t>near abroad</w:t>
      </w:r>
      <w:r w:rsidRPr="00861EF4">
        <w:rPr>
          <w:rFonts w:ascii="Times New Roman" w:eastAsia="Calibri" w:hAnsi="Times New Roman" w:cs="Times New Roman"/>
          <w:sz w:val="24"/>
          <w:szCs w:val="24"/>
          <w:lang w:val="en-GB"/>
        </w:rPr>
        <w:t xml:space="preserve">. Tidak hanya melalui kebijakan, dalam menegaskan pengaruhnya di Ukraina, Rusia menggunakan strategi retorika khususnya melalui pidato-pidato atau komentar Putin. Seperti contohnya, Putin menganggap bahwa Ukraina adalah “negara palsu” yang wilayahnya sering berubah selama abad ke 20”. Selain itu ia pun berulang kali menyatakan bahwa “orang Ukraina dan Rusia sebenarnya adalah sama” dengan “kesamaan akar sejarah dan kesamaan takdir, kita punya agama yang sama, kepercayaan yang sama, kita punya budaya, bahasa, tradisi, dan mental yang sama” </w:t>
      </w:r>
      <w:r w:rsidRPr="00861EF4">
        <w:rPr>
          <w:rFonts w:ascii="Times New Roman" w:eastAsia="Calibri" w:hAnsi="Times New Roman" w:cs="Times New Roman"/>
          <w:sz w:val="24"/>
          <w:szCs w:val="24"/>
          <w:lang w:val="en-GB"/>
        </w:rPr>
        <w:fldChar w:fldCharType="begin" w:fldLock="1"/>
      </w:r>
      <w:r w:rsidRPr="00861EF4">
        <w:rPr>
          <w:rFonts w:ascii="Times New Roman" w:eastAsia="Calibri" w:hAnsi="Times New Roman" w:cs="Times New Roman"/>
          <w:sz w:val="24"/>
          <w:szCs w:val="24"/>
          <w:lang w:val="en-GB"/>
        </w:rPr>
        <w:instrText>ADDIN CSL_CITATION {"citationItems":[{"id":"ITEM-1","itemData":{"ISBN":"9781910814000","author":[{"dropping-particle":"","family":"Taras","given":"Kuzio","non-dropping-particle":"","parse-names":false,"suffix":""}],"chapter-number":"Politics","container-title":"Ukraine and Russia: People, Politics, Propaganda, and Perspectives","editor":[{"dropping-particle":"","family":"Agnieszka Pikulicka-Wilczewska &amp; Richard Sakwa","given":"","non-dropping-particle":"","parse-names":false,"suffix":""}],"id":"ITEM-1","issued":{"date-parts":[["2015"]]},"page":"109-123","title":"The Origin of Peace, Non-Violance, and Conflict in Ukraine","type":"chapter"},"uris":["http://www.mendeley.com/documents/?uuid=1508733d-617b-438e-bebd-548a342d304a"]}],"mendeley":{"formattedCitation":"(Taras, 2015)","plainTextFormattedCitation":"(Taras, 2015)","previouslyFormattedCitation":"(Taras, 2015)"},"properties":{"noteIndex":0},"schema":"https://github.com/citation-style-language/schema/raw/master/csl-citation.json"}</w:instrText>
      </w:r>
      <w:r w:rsidRPr="00861EF4">
        <w:rPr>
          <w:rFonts w:ascii="Times New Roman" w:eastAsia="Calibri" w:hAnsi="Times New Roman" w:cs="Times New Roman"/>
          <w:sz w:val="24"/>
          <w:szCs w:val="24"/>
          <w:lang w:val="en-GB"/>
        </w:rPr>
        <w:fldChar w:fldCharType="separate"/>
      </w:r>
      <w:r w:rsidRPr="00861EF4">
        <w:rPr>
          <w:rFonts w:ascii="Times New Roman" w:eastAsia="Calibri" w:hAnsi="Times New Roman" w:cs="Times New Roman"/>
          <w:noProof/>
          <w:sz w:val="24"/>
          <w:szCs w:val="24"/>
          <w:lang w:val="en-GB"/>
        </w:rPr>
        <w:t>(Taras, 2015)</w:t>
      </w:r>
      <w:r w:rsidRPr="00861EF4">
        <w:rPr>
          <w:rFonts w:ascii="Times New Roman" w:eastAsia="Calibri" w:hAnsi="Times New Roman" w:cs="Times New Roman"/>
          <w:sz w:val="24"/>
          <w:szCs w:val="24"/>
          <w:lang w:val="en-GB"/>
        </w:rPr>
        <w:fldChar w:fldCharType="end"/>
      </w:r>
      <w:r w:rsidRPr="00861EF4">
        <w:rPr>
          <w:rFonts w:ascii="Times New Roman" w:eastAsia="Calibri" w:hAnsi="Times New Roman" w:cs="Times New Roman"/>
          <w:sz w:val="24"/>
          <w:szCs w:val="24"/>
          <w:lang w:val="en-GB"/>
        </w:rPr>
        <w:t xml:space="preserve">. Kesamaan takdir berimplikasi bahwa Ukraina bisa memiliki masa depan yang sejalan dengan Rusia, selama tidak di luar pengaruh Rusia di Eropa. Memegang control atas Ukraina tidak hanya menjadi tujuan strategis bagi Rusia untuk mendapatkan kembali status kekuatannya yang besar, tetapi komponen penting dari identitas nasionalnya yang selalu menekankan persatuan tiga bangsa Slavia Timur, dimulai pada Kievan Rus 'dan berlanjut ke Rusia Tsar dan Uni Soviet , </w:t>
      </w:r>
      <w:r w:rsidRPr="00861EF4">
        <w:rPr>
          <w:rFonts w:ascii="Times New Roman" w:eastAsia="Calibri" w:hAnsi="Times New Roman" w:cs="Times New Roman"/>
          <w:i/>
          <w:sz w:val="24"/>
          <w:szCs w:val="24"/>
          <w:lang w:val="en-GB"/>
        </w:rPr>
        <w:t>Eurasian Union</w:t>
      </w:r>
      <w:r w:rsidRPr="00861EF4">
        <w:rPr>
          <w:rFonts w:ascii="Times New Roman" w:eastAsia="Calibri" w:hAnsi="Times New Roman" w:cs="Times New Roman"/>
          <w:sz w:val="24"/>
          <w:szCs w:val="24"/>
          <w:lang w:val="en-GB"/>
        </w:rPr>
        <w:t xml:space="preserve"> sebagai integrasi alami bukan Uni Eropa ataupun NATO. Persatuan spiritual pun diselaraskan oleh gereja ortodoks Rusia yang memiliki jumlah paroki lebih banyak di Ukraina daripada di Federasi Rusia.</w:t>
      </w:r>
    </w:p>
    <w:p w:rsidR="001B5AE5" w:rsidRPr="00861EF4" w:rsidRDefault="001B5AE5" w:rsidP="001B5AE5">
      <w:pPr>
        <w:spacing w:line="480" w:lineRule="auto"/>
        <w:ind w:firstLine="720"/>
        <w:jc w:val="both"/>
        <w:rPr>
          <w:rFonts w:ascii="Times New Roman" w:eastAsia="Calibri" w:hAnsi="Times New Roman" w:cs="Times New Roman"/>
          <w:sz w:val="24"/>
          <w:szCs w:val="24"/>
          <w:lang w:val="en-GB"/>
        </w:rPr>
      </w:pPr>
      <w:r w:rsidRPr="00861EF4">
        <w:rPr>
          <w:rFonts w:ascii="Times New Roman" w:eastAsia="Calibri" w:hAnsi="Times New Roman" w:cs="Times New Roman"/>
          <w:sz w:val="24"/>
          <w:szCs w:val="24"/>
          <w:lang w:val="en-GB"/>
        </w:rPr>
        <w:t xml:space="preserve">Rangkaian fenomena tersebut kembali membuat situasi keamanan Ukraina menjadi tidak stabil sejak  </w:t>
      </w:r>
      <w:r w:rsidRPr="00861EF4">
        <w:rPr>
          <w:rFonts w:ascii="Times New Roman" w:eastAsia="Calibri" w:hAnsi="Times New Roman" w:cs="Times New Roman"/>
          <w:i/>
          <w:sz w:val="24"/>
          <w:szCs w:val="24"/>
          <w:lang w:val="en-GB"/>
        </w:rPr>
        <w:t>Orange Revolution</w:t>
      </w:r>
      <w:r w:rsidRPr="00861EF4">
        <w:rPr>
          <w:rFonts w:ascii="Times New Roman" w:eastAsia="Calibri" w:hAnsi="Times New Roman" w:cs="Times New Roman"/>
          <w:sz w:val="24"/>
          <w:szCs w:val="24"/>
          <w:lang w:val="en-GB"/>
        </w:rPr>
        <w:t xml:space="preserve"> pada 2004 silam. Revolusi tersebut </w:t>
      </w:r>
      <w:r w:rsidRPr="00861EF4">
        <w:rPr>
          <w:rFonts w:ascii="Times New Roman" w:eastAsia="Calibri" w:hAnsi="Times New Roman" w:cs="Times New Roman"/>
          <w:sz w:val="24"/>
          <w:szCs w:val="24"/>
          <w:lang w:val="en-GB"/>
        </w:rPr>
        <w:lastRenderedPageBreak/>
        <w:t xml:space="preserve">adalah serangkaian aksi protes yang muncul pasca Pemilu Ukraina pada 2004 menuntut presiden Ukraina kala itu, Kuchma, untuk mundur dari jabatannya karena dianggap tidak memiliki legitimasi dan digantikan oleh Yanukovych. Sejak peristiwa tersebut, Ukraina kini mengalami ketidak stabilan keamanan terparah yang diperjelas dengan kemunuculan gerakan separatis dan invasi Krimea oleh kekuatan asing, ditambah jatuhnya pesawat Malaysia Airlines MH 17 setelah ditembak jatuh oleh gerakan separatis di Donbass mebuat situasi di Ukraina semakin mendapat sorotan dan kecaman dari dunia Internasional khususnya dari negara-negara barat. Aneksasi </w:t>
      </w:r>
      <w:r>
        <w:rPr>
          <w:rFonts w:ascii="Times New Roman" w:eastAsia="Calibri" w:hAnsi="Times New Roman" w:cs="Times New Roman"/>
          <w:sz w:val="24"/>
          <w:szCs w:val="24"/>
          <w:lang w:val="en-GB"/>
        </w:rPr>
        <w:t>K</w:t>
      </w:r>
      <w:r w:rsidRPr="00861EF4">
        <w:rPr>
          <w:rFonts w:ascii="Times New Roman" w:eastAsia="Calibri" w:hAnsi="Times New Roman" w:cs="Times New Roman"/>
          <w:sz w:val="24"/>
          <w:szCs w:val="24"/>
          <w:lang w:val="en-GB"/>
        </w:rPr>
        <w:t xml:space="preserve">rimea dan dukungan terhadap gerakan separatis di Ukraina Timur menjadi jalan Rusia untuk “membereskan” masalah dan kepentingannya di Ukraina dan siap menerima akibat yang siap ditanggung oleh Rusia. Besarnya jumlah korban jiwa dan kerasnya konflik jelas telah merusak hubungan Rusia dengan negara-negara barat khususnya Uni Eropa dan Amerika Serikat </w:t>
      </w:r>
      <w:r w:rsidRPr="00861EF4">
        <w:rPr>
          <w:rFonts w:ascii="Times New Roman" w:eastAsia="Calibri" w:hAnsi="Times New Roman" w:cs="Times New Roman"/>
          <w:sz w:val="24"/>
          <w:szCs w:val="24"/>
          <w:lang w:val="en-GB"/>
        </w:rPr>
        <w:fldChar w:fldCharType="begin" w:fldLock="1"/>
      </w:r>
      <w:r w:rsidRPr="00861EF4">
        <w:rPr>
          <w:rFonts w:ascii="Times New Roman" w:eastAsia="Calibri" w:hAnsi="Times New Roman" w:cs="Times New Roman"/>
          <w:sz w:val="24"/>
          <w:szCs w:val="24"/>
          <w:lang w:val="en-GB"/>
        </w:rPr>
        <w:instrText>ADDIN CSL_CITATION {"citationItems":[{"id":"ITEM-1","itemData":{"ISBN":"9788898650835","abstract":"This paper reflects on the crisis over Ukraine from the Russian point of view bearing in mind the deterioration of the relationship between Moscow and Kiev and the international retaliation against Russia’s aggression. What does Ukraine represent for Russia? Did the events in Maidan affect how Russia perceives Ukraine? These questions are addressed by analysing the discourse on Ukraine by the main stakeholders of Russian society: the political and economic elites, civil society, the mass media and academia, the general public and the Orthodox Church.","author":[{"dropping-particle":"De","family":"Maio","given":"Giovanna","non-dropping-particle":"","parse-names":false,"suffix":""}],"container-title":"IAI WORKING PAPERS","id":"ITEM-1","issued":{"date-parts":[["2016"]]},"number-of-pages":"2","title":"Russia’s View of Ukraine after the Crisis","type":"report","volume":"4"},"uris":["http://www.mendeley.com/documents/?uuid=b958ba31-84b6-47c4-9c4d-69766ec14a56"]}],"mendeley":{"formattedCitation":"(Maio, 2016)","plainTextFormattedCitation":"(Maio, 2016)","previouslyFormattedCitation":"(Maio, 2016)"},"properties":{"noteIndex":0},"schema":"https://github.com/citation-style-language/schema/raw/master/csl-citation.json"}</w:instrText>
      </w:r>
      <w:r w:rsidRPr="00861EF4">
        <w:rPr>
          <w:rFonts w:ascii="Times New Roman" w:eastAsia="Calibri" w:hAnsi="Times New Roman" w:cs="Times New Roman"/>
          <w:sz w:val="24"/>
          <w:szCs w:val="24"/>
          <w:lang w:val="en-GB"/>
        </w:rPr>
        <w:fldChar w:fldCharType="separate"/>
      </w:r>
      <w:r w:rsidRPr="00861EF4">
        <w:rPr>
          <w:rFonts w:ascii="Times New Roman" w:eastAsia="Calibri" w:hAnsi="Times New Roman" w:cs="Times New Roman"/>
          <w:noProof/>
          <w:sz w:val="24"/>
          <w:szCs w:val="24"/>
          <w:lang w:val="en-GB"/>
        </w:rPr>
        <w:t>(Maio, 2016)</w:t>
      </w:r>
      <w:r w:rsidRPr="00861EF4">
        <w:rPr>
          <w:rFonts w:ascii="Times New Roman" w:eastAsia="Calibri" w:hAnsi="Times New Roman" w:cs="Times New Roman"/>
          <w:sz w:val="24"/>
          <w:szCs w:val="24"/>
          <w:lang w:val="en-GB"/>
        </w:rPr>
        <w:fldChar w:fldCharType="end"/>
      </w:r>
      <w:r w:rsidRPr="00861EF4">
        <w:rPr>
          <w:rFonts w:ascii="Times New Roman" w:eastAsia="Calibri" w:hAnsi="Times New Roman" w:cs="Times New Roman"/>
          <w:sz w:val="24"/>
          <w:szCs w:val="24"/>
          <w:lang w:val="en-GB"/>
        </w:rPr>
        <w:t>.</w:t>
      </w:r>
    </w:p>
    <w:p w:rsidR="001B5AE5" w:rsidRPr="00861EF4" w:rsidRDefault="001B5AE5" w:rsidP="001B5AE5">
      <w:pPr>
        <w:spacing w:line="480" w:lineRule="auto"/>
        <w:ind w:firstLine="720"/>
        <w:jc w:val="both"/>
        <w:rPr>
          <w:rFonts w:ascii="Times New Roman" w:eastAsia="Calibri" w:hAnsi="Times New Roman" w:cs="Times New Roman"/>
          <w:sz w:val="24"/>
          <w:szCs w:val="24"/>
          <w:lang w:val="en-GB"/>
        </w:rPr>
      </w:pPr>
      <w:r w:rsidRPr="00861EF4">
        <w:rPr>
          <w:rFonts w:ascii="Times New Roman" w:eastAsia="Calibri" w:hAnsi="Times New Roman" w:cs="Times New Roman"/>
          <w:sz w:val="24"/>
          <w:szCs w:val="24"/>
          <w:lang w:val="en-GB"/>
        </w:rPr>
        <w:t xml:space="preserve">Kebijakan luar negeri Rusia dalam konflik di Ukraina dapat dikatakan jalan bagi Rusia untuk kembali menunjukkan pengaruhnya dalam sistem internasional khususnya negara-negara </w:t>
      </w:r>
      <w:r w:rsidRPr="00861EF4">
        <w:rPr>
          <w:rFonts w:ascii="Times New Roman" w:eastAsia="Calibri" w:hAnsi="Times New Roman" w:cs="Times New Roman"/>
          <w:i/>
          <w:sz w:val="24"/>
          <w:szCs w:val="24"/>
          <w:lang w:val="en-GB"/>
        </w:rPr>
        <w:t xml:space="preserve">near abroad </w:t>
      </w:r>
      <w:r w:rsidRPr="00861EF4">
        <w:rPr>
          <w:rFonts w:ascii="Times New Roman" w:eastAsia="Calibri" w:hAnsi="Times New Roman" w:cs="Times New Roman"/>
          <w:sz w:val="24"/>
          <w:szCs w:val="24"/>
          <w:lang w:val="en-GB"/>
        </w:rPr>
        <w:t xml:space="preserve">sebagai pengaplikasian konsep </w:t>
      </w:r>
      <w:r w:rsidRPr="00861EF4">
        <w:rPr>
          <w:rFonts w:ascii="Times New Roman" w:eastAsia="Calibri" w:hAnsi="Times New Roman" w:cs="Times New Roman"/>
          <w:i/>
          <w:sz w:val="24"/>
          <w:szCs w:val="24"/>
          <w:lang w:val="en-GB"/>
        </w:rPr>
        <w:t>Russian World</w:t>
      </w:r>
      <w:r w:rsidRPr="00861EF4">
        <w:rPr>
          <w:rFonts w:ascii="Times New Roman" w:eastAsia="Calibri" w:hAnsi="Times New Roman" w:cs="Times New Roman"/>
          <w:sz w:val="24"/>
          <w:szCs w:val="24"/>
          <w:lang w:val="en-GB"/>
        </w:rPr>
        <w:t xml:space="preserve"> yang kini menjadi seperti sebuah ideologi dalam kebijakan luar negeri Rusia. Kebijakan luar negeri tersebut muncul sebagai produk kritik konservatif Rusia terhadap globalisasi dan perubahan rezim yang dipimpin AS </w:t>
      </w:r>
      <w:r w:rsidRPr="00861EF4">
        <w:rPr>
          <w:rFonts w:ascii="Times New Roman" w:eastAsia="Calibri" w:hAnsi="Times New Roman" w:cs="Times New Roman"/>
          <w:sz w:val="24"/>
          <w:szCs w:val="24"/>
          <w:lang w:val="en-GB"/>
        </w:rPr>
        <w:fldChar w:fldCharType="begin" w:fldLock="1"/>
      </w:r>
      <w:r>
        <w:rPr>
          <w:rFonts w:ascii="Times New Roman" w:eastAsia="Calibri" w:hAnsi="Times New Roman" w:cs="Times New Roman"/>
          <w:sz w:val="24"/>
          <w:szCs w:val="24"/>
          <w:lang w:val="en-GB"/>
        </w:rPr>
        <w:instrText>ADDIN CSL_CITATION {"citationItems":[{"id":"ITEM-1","itemData":{"DOI":"10.1080/14650045.2018.1461335","ISSN":"1465-0045","author":[{"dropping-particle":"","family":"Ferguson","given":"Iain","non-dropping-particle":"","parse-names":false,"suffix":""},{"dropping-particle":"","family":"Hast","given":"Susanna","non-dropping-particle":"","parse-names":false,"suffix":""}],"container-title":"Geopolitics","id":"ITEM-1","issue":"2","issued":{"date-parts":[["2018"]]},"page":"277-284","publisher":"Routledge","title":"Introduction: The Return of Spheres of Influence?","type":"article-journal","volume":"23"},"uris":["http://www.mendeley.com/documents/?uuid=456fd453-4b19-4450-9160-230f65bb5d51"]}],"mendeley":{"formattedCitation":"(Ferguson &amp; Hast, 2018)","plainTextFormattedCitation":"(Ferguson &amp; Hast, 2018)","previouslyFormattedCitation":"(Ferguson &amp; Hast, 2018)"},"properties":{"noteIndex":0},"schema":"https://github.com/citation-style-language/schema/raw/master/csl-citation.json"}</w:instrText>
      </w:r>
      <w:r w:rsidRPr="00861EF4">
        <w:rPr>
          <w:rFonts w:ascii="Times New Roman" w:eastAsia="Calibri" w:hAnsi="Times New Roman" w:cs="Times New Roman"/>
          <w:sz w:val="24"/>
          <w:szCs w:val="24"/>
          <w:lang w:val="en-GB"/>
        </w:rPr>
        <w:fldChar w:fldCharType="separate"/>
      </w:r>
      <w:r w:rsidRPr="00861EF4">
        <w:rPr>
          <w:rFonts w:ascii="Times New Roman" w:eastAsia="Calibri" w:hAnsi="Times New Roman" w:cs="Times New Roman"/>
          <w:noProof/>
          <w:sz w:val="24"/>
          <w:szCs w:val="24"/>
          <w:lang w:val="en-GB"/>
        </w:rPr>
        <w:t>(Ferguson &amp; Hast, 2018)</w:t>
      </w:r>
      <w:r w:rsidRPr="00861EF4">
        <w:rPr>
          <w:rFonts w:ascii="Times New Roman" w:eastAsia="Calibri" w:hAnsi="Times New Roman" w:cs="Times New Roman"/>
          <w:sz w:val="24"/>
          <w:szCs w:val="24"/>
          <w:lang w:val="en-GB"/>
        </w:rPr>
        <w:fldChar w:fldCharType="end"/>
      </w:r>
      <w:r w:rsidRPr="00861EF4">
        <w:rPr>
          <w:rFonts w:ascii="Times New Roman" w:eastAsia="Calibri" w:hAnsi="Times New Roman" w:cs="Times New Roman"/>
          <w:sz w:val="24"/>
          <w:szCs w:val="24"/>
          <w:lang w:val="en-GB"/>
        </w:rPr>
        <w:t xml:space="preserve">. </w:t>
      </w:r>
    </w:p>
    <w:p w:rsidR="001B5AE5" w:rsidRPr="00861EF4" w:rsidRDefault="001B5AE5" w:rsidP="001B5AE5">
      <w:pPr>
        <w:spacing w:line="480" w:lineRule="auto"/>
        <w:ind w:firstLine="720"/>
        <w:jc w:val="both"/>
        <w:rPr>
          <w:rFonts w:ascii="Times New Roman" w:eastAsia="Calibri" w:hAnsi="Times New Roman" w:cs="Times New Roman"/>
          <w:sz w:val="24"/>
          <w:szCs w:val="24"/>
          <w:lang w:val="en-GB"/>
        </w:rPr>
      </w:pPr>
      <w:bookmarkStart w:id="3" w:name="_Hlk503594358"/>
      <w:r w:rsidRPr="00861EF4">
        <w:rPr>
          <w:rFonts w:ascii="Times New Roman" w:eastAsia="Calibri" w:hAnsi="Times New Roman" w:cs="Times New Roman"/>
          <w:color w:val="000000"/>
          <w:sz w:val="24"/>
        </w:rPr>
        <w:t xml:space="preserve">Pengaruh kebijakan Rusia di Ukraina begitu dirasakan berbagai pihak sehingga mendorong pihak tersebut untuk terlibat dalam konfik di Ukraina, </w:t>
      </w:r>
      <w:r w:rsidRPr="00861EF4">
        <w:rPr>
          <w:rFonts w:ascii="Times New Roman" w:eastAsia="Calibri" w:hAnsi="Times New Roman" w:cs="Times New Roman"/>
          <w:color w:val="000000"/>
          <w:sz w:val="24"/>
          <w:szCs w:val="24"/>
        </w:rPr>
        <w:t xml:space="preserve">Secara </w:t>
      </w:r>
      <w:r w:rsidRPr="00861EF4">
        <w:rPr>
          <w:rFonts w:ascii="Times New Roman" w:eastAsia="Calibri" w:hAnsi="Times New Roman" w:cs="Times New Roman"/>
          <w:color w:val="000000"/>
          <w:sz w:val="24"/>
          <w:szCs w:val="24"/>
        </w:rPr>
        <w:lastRenderedPageBreak/>
        <w:t xml:space="preserve">eksternal, kebijakan tersebut berdampak pada lingkup eksternalnya yang berarti kondisi di luar wilayah teritorial Rusia sendiri seperti kondisi internal Ukraina, relasi Rusia-Ukraina, dan kondisi politik kawasan antara Rusia dengan negara poros kekuatan seperti  AS, Uni Eropa, NATO, dan negara-negara pecahan Soviet lainnya secara meluas. Secara internal, maka kebijakan tersebut juga memiliki dampak bagi kondisi domestik Rusia terlebih pasca kebijakan tersebut dilakukan oleh Rusia, pihak-pihak seperti Uni Eropa, Amerika Serikat dan beberapa negara sekutunya mendatangkan sanksi ekonomi terbatas pada Rusia sehingga sanksi tersebut berdampak pada kondisi perekonomian Rusia. Begitu juga dengan dampak kebijakan tersebut pada kondisi domestik politik Rusia, karena aneksasi tersebut juga melibatkan proses integrasi wilayah Crimea dan juga berkaitan dengan </w:t>
      </w:r>
      <w:bookmarkEnd w:id="3"/>
      <w:r w:rsidRPr="00861EF4">
        <w:rPr>
          <w:rFonts w:ascii="Times New Roman" w:eastAsia="Calibri" w:hAnsi="Times New Roman" w:cs="Times New Roman"/>
          <w:color w:val="000000"/>
          <w:sz w:val="24"/>
          <w:szCs w:val="24"/>
        </w:rPr>
        <w:t>berbagai opini dari masyarakat internasional</w:t>
      </w:r>
      <w:r w:rsidRPr="00861EF4">
        <w:rPr>
          <w:rFonts w:ascii="Times New Roman" w:eastAsia="Calibri" w:hAnsi="Times New Roman" w:cs="Times New Roman"/>
          <w:color w:val="000000"/>
          <w:sz w:val="24"/>
          <w:szCs w:val="24"/>
          <w:lang w:val="en-GB"/>
        </w:rPr>
        <w:t xml:space="preserve"> (Sofyan, 2018).</w:t>
      </w:r>
    </w:p>
    <w:p w:rsidR="001B5AE5" w:rsidRPr="00861EF4" w:rsidRDefault="001B5AE5" w:rsidP="001B5AE5">
      <w:pPr>
        <w:spacing w:line="480" w:lineRule="auto"/>
        <w:ind w:firstLine="720"/>
        <w:jc w:val="both"/>
        <w:rPr>
          <w:rFonts w:ascii="Times New Roman" w:eastAsia="Calibri" w:hAnsi="Times New Roman" w:cs="Times New Roman"/>
          <w:b/>
          <w:sz w:val="24"/>
          <w:szCs w:val="24"/>
          <w:lang w:val="en-GB"/>
        </w:rPr>
      </w:pPr>
      <w:r w:rsidRPr="00861EF4">
        <w:rPr>
          <w:rFonts w:ascii="Times New Roman" w:eastAsia="Calibri" w:hAnsi="Times New Roman" w:cs="Times New Roman"/>
          <w:sz w:val="24"/>
          <w:szCs w:val="24"/>
          <w:lang w:val="en-GB"/>
        </w:rPr>
        <w:t xml:space="preserve">Usaha Rusia untuk meluaskan </w:t>
      </w:r>
      <w:r w:rsidRPr="00861EF4">
        <w:rPr>
          <w:rFonts w:ascii="Times New Roman" w:eastAsia="Calibri" w:hAnsi="Times New Roman" w:cs="Times New Roman"/>
          <w:i/>
          <w:sz w:val="24"/>
          <w:szCs w:val="24"/>
          <w:lang w:val="en-GB"/>
        </w:rPr>
        <w:t>sphere of influence</w:t>
      </w:r>
      <w:r w:rsidRPr="00861EF4">
        <w:rPr>
          <w:rFonts w:ascii="Times New Roman" w:eastAsia="Calibri" w:hAnsi="Times New Roman" w:cs="Times New Roman"/>
          <w:sz w:val="24"/>
          <w:szCs w:val="24"/>
          <w:lang w:val="en-GB"/>
        </w:rPr>
        <w:t xml:space="preserve"> terhadap negara-negara </w:t>
      </w:r>
      <w:r w:rsidRPr="00861EF4">
        <w:rPr>
          <w:rFonts w:ascii="Times New Roman" w:eastAsia="Calibri" w:hAnsi="Times New Roman" w:cs="Times New Roman"/>
          <w:i/>
          <w:sz w:val="24"/>
          <w:szCs w:val="24"/>
          <w:lang w:val="en-GB"/>
        </w:rPr>
        <w:t>near abroad</w:t>
      </w:r>
      <w:r w:rsidRPr="00861EF4">
        <w:rPr>
          <w:rFonts w:ascii="Times New Roman" w:eastAsia="Calibri" w:hAnsi="Times New Roman" w:cs="Times New Roman"/>
          <w:sz w:val="24"/>
          <w:szCs w:val="24"/>
          <w:lang w:val="en-GB"/>
        </w:rPr>
        <w:t xml:space="preserve"> bisa jadi berkaitan dengan ketidakstabilan keamaan yang masih terjadi Ukraina sejak Orange Revolution sampai konflik Krimea dan Ukraina Timur. Maka dari itu tulisan ini akan mencoba meneliti bagaiman</w:t>
      </w:r>
      <w:r>
        <w:rPr>
          <w:rFonts w:ascii="Times New Roman" w:eastAsia="Calibri" w:hAnsi="Times New Roman" w:cs="Times New Roman"/>
          <w:sz w:val="24"/>
          <w:szCs w:val="24"/>
          <w:lang w:val="en-GB"/>
        </w:rPr>
        <w:t>a</w:t>
      </w:r>
      <w:r w:rsidRPr="00861EF4">
        <w:rPr>
          <w:rFonts w:ascii="Times New Roman" w:eastAsia="Calibri" w:hAnsi="Times New Roman" w:cs="Times New Roman"/>
          <w:sz w:val="24"/>
          <w:szCs w:val="24"/>
          <w:lang w:val="en-GB"/>
        </w:rPr>
        <w:t xml:space="preserve"> kedua hal tersebut saling terkait dan mempengaruhi. Pertanyaan-pertanyaan yang terkait dengan hal-hal tersebut akan berusaha dianalisis </w:t>
      </w:r>
      <w:r>
        <w:rPr>
          <w:rFonts w:ascii="Times New Roman" w:eastAsia="Calibri" w:hAnsi="Times New Roman" w:cs="Times New Roman"/>
          <w:sz w:val="24"/>
          <w:szCs w:val="24"/>
          <w:lang w:val="en-GB"/>
        </w:rPr>
        <w:t>oleh</w:t>
      </w:r>
      <w:r w:rsidRPr="00861EF4">
        <w:rPr>
          <w:rFonts w:ascii="Times New Roman" w:eastAsia="Calibri" w:hAnsi="Times New Roman" w:cs="Times New Roman"/>
          <w:sz w:val="24"/>
          <w:szCs w:val="24"/>
          <w:lang w:val="en-GB"/>
        </w:rPr>
        <w:t xml:space="preserve"> peneliti, khususnya tentang bagaimana kebijakan luar negeri Rusia dalam sebagai jalan untuk mengusahakan agendanya dalam sistem internasional terutama terhadap </w:t>
      </w:r>
      <w:r w:rsidRPr="00861EF4">
        <w:rPr>
          <w:rFonts w:ascii="Times New Roman" w:eastAsia="Calibri" w:hAnsi="Times New Roman" w:cs="Times New Roman"/>
          <w:i/>
          <w:sz w:val="24"/>
          <w:szCs w:val="24"/>
          <w:lang w:val="en-GB"/>
        </w:rPr>
        <w:t>near abroad</w:t>
      </w:r>
      <w:r w:rsidRPr="00861EF4">
        <w:rPr>
          <w:rFonts w:ascii="Times New Roman" w:eastAsia="Calibri" w:hAnsi="Times New Roman" w:cs="Times New Roman"/>
          <w:sz w:val="24"/>
          <w:szCs w:val="24"/>
          <w:lang w:val="en-GB"/>
        </w:rPr>
        <w:t xml:space="preserve"> yang pada era-Uni Soviet </w:t>
      </w:r>
      <w:r w:rsidRPr="00861EF4">
        <w:rPr>
          <w:rFonts w:ascii="Times New Roman" w:eastAsia="Calibri" w:hAnsi="Times New Roman" w:cs="Times New Roman"/>
          <w:sz w:val="24"/>
          <w:szCs w:val="24"/>
          <w:lang w:val="en-GB"/>
        </w:rPr>
        <w:softHyphen/>
        <w:t xml:space="preserve">adalah sebuah negara bersama dengan Rusia. Selain itu, konsep </w:t>
      </w:r>
      <w:r w:rsidRPr="00861EF4">
        <w:rPr>
          <w:rFonts w:ascii="Times New Roman" w:eastAsia="Calibri" w:hAnsi="Times New Roman" w:cs="Times New Roman"/>
          <w:i/>
          <w:sz w:val="24"/>
          <w:szCs w:val="24"/>
          <w:lang w:val="en-GB"/>
        </w:rPr>
        <w:t xml:space="preserve">Russian World </w:t>
      </w:r>
      <w:r w:rsidRPr="00861EF4">
        <w:rPr>
          <w:rFonts w:ascii="Times New Roman" w:eastAsia="Calibri" w:hAnsi="Times New Roman" w:cs="Times New Roman"/>
          <w:sz w:val="24"/>
          <w:szCs w:val="24"/>
          <w:lang w:val="en-GB"/>
        </w:rPr>
        <w:t xml:space="preserve">dapat mempengaruhi kebijakan luar negeri Rusia dalam meluaskan lingkup pengaruhnya disamping ide tentang nasionalisme dan tradisi imperialis </w:t>
      </w:r>
      <w:r w:rsidRPr="00861EF4">
        <w:rPr>
          <w:rFonts w:ascii="Times New Roman" w:eastAsia="Calibri" w:hAnsi="Times New Roman" w:cs="Times New Roman"/>
          <w:sz w:val="24"/>
          <w:szCs w:val="24"/>
          <w:lang w:val="en-GB"/>
        </w:rPr>
        <w:lastRenderedPageBreak/>
        <w:t xml:space="preserve">Soviet. Disamping itu, tulisan ini akan membahas bagaiman arah dan bentuk kebijakan luar negeri Rusia terhadap kepentingannya di Ukraina. Selain itu tulisan ini terutama akan mengaitkan bagaimana kebijakan luar negeri dan konsep yang digunakan oleh Federasi Rusia dengan stabilitas keamaan Ukraina mulai dari pasca Orange Revolution sampai konflik bersenjata dan aneksasi Krimea.  Maka dari itu, penulis mengangkat judul penelitian yaitu: </w:t>
      </w:r>
      <w:r w:rsidRPr="00861EF4">
        <w:rPr>
          <w:rFonts w:ascii="Times New Roman" w:eastAsia="Calibri" w:hAnsi="Times New Roman" w:cs="Times New Roman"/>
          <w:b/>
          <w:sz w:val="24"/>
          <w:szCs w:val="24"/>
          <w:lang w:val="en-GB"/>
        </w:rPr>
        <w:t>Pengaruh Kebijakan Luar Negeri Rusia Terhadap Stabilitas Keamanan di Ukraina.</w:t>
      </w:r>
    </w:p>
    <w:p w:rsidR="001B5AE5" w:rsidRDefault="001B5AE5" w:rsidP="001B5AE5">
      <w:pPr>
        <w:pStyle w:val="Heading2"/>
        <w:rPr>
          <w:rFonts w:eastAsia="Calibri"/>
          <w:lang w:val="en-GB"/>
        </w:rPr>
      </w:pPr>
    </w:p>
    <w:p w:rsidR="001B5AE5" w:rsidRPr="00861EF4" w:rsidRDefault="001B5AE5" w:rsidP="001B5AE5">
      <w:pPr>
        <w:pStyle w:val="Heading2"/>
        <w:rPr>
          <w:rFonts w:eastAsia="Calibri"/>
          <w:lang w:val="en-GB"/>
        </w:rPr>
      </w:pPr>
      <w:bookmarkStart w:id="4" w:name="_Toc20828421"/>
      <w:r>
        <w:rPr>
          <w:rFonts w:eastAsia="Calibri"/>
          <w:lang w:val="en-GB"/>
        </w:rPr>
        <w:t xml:space="preserve">1.2 </w:t>
      </w:r>
      <w:r w:rsidRPr="00861EF4">
        <w:rPr>
          <w:rFonts w:eastAsia="Calibri"/>
          <w:lang w:val="en-GB"/>
        </w:rPr>
        <w:t>Identifikasi Masalah</w:t>
      </w:r>
      <w:bookmarkEnd w:id="4"/>
    </w:p>
    <w:p w:rsidR="001B5AE5" w:rsidRPr="00861EF4" w:rsidRDefault="001B5AE5" w:rsidP="001B5AE5">
      <w:pPr>
        <w:spacing w:line="480" w:lineRule="auto"/>
        <w:ind w:firstLine="720"/>
        <w:jc w:val="both"/>
        <w:rPr>
          <w:rFonts w:ascii="Times New Roman" w:eastAsia="Calibri" w:hAnsi="Times New Roman" w:cs="Times New Roman"/>
          <w:sz w:val="24"/>
          <w:szCs w:val="24"/>
          <w:lang w:val="en-GB"/>
        </w:rPr>
      </w:pPr>
      <w:r w:rsidRPr="00861EF4">
        <w:rPr>
          <w:rFonts w:ascii="Times New Roman" w:eastAsia="Calibri" w:hAnsi="Times New Roman" w:cs="Times New Roman"/>
          <w:sz w:val="24"/>
          <w:szCs w:val="24"/>
          <w:lang w:val="en-GB"/>
        </w:rPr>
        <w:t>Dalam tulisan ini, penulis mencoba menguraikan kemungkinan masalah yang timbul dari judul penelitian yang kemudian dijabarkan dalam identifikasi masalah, yakni:</w:t>
      </w:r>
    </w:p>
    <w:p w:rsidR="001B5AE5" w:rsidRPr="00861EF4" w:rsidRDefault="001B5AE5" w:rsidP="001B5AE5">
      <w:pPr>
        <w:numPr>
          <w:ilvl w:val="0"/>
          <w:numId w:val="2"/>
        </w:numPr>
        <w:spacing w:line="480" w:lineRule="auto"/>
        <w:contextualSpacing/>
        <w:jc w:val="both"/>
        <w:rPr>
          <w:rFonts w:ascii="Times New Roman" w:eastAsia="Calibri" w:hAnsi="Times New Roman" w:cs="Times New Roman"/>
          <w:sz w:val="24"/>
          <w:szCs w:val="24"/>
          <w:lang w:val="en-GB"/>
        </w:rPr>
      </w:pPr>
      <w:r w:rsidRPr="00861EF4">
        <w:rPr>
          <w:rFonts w:ascii="Times New Roman" w:eastAsia="Calibri" w:hAnsi="Times New Roman" w:cs="Times New Roman"/>
          <w:sz w:val="24"/>
          <w:szCs w:val="24"/>
          <w:lang w:val="en-GB"/>
        </w:rPr>
        <w:t xml:space="preserve">Bagaimana arah dan tindakan kebijakan luar negeri Rusia terhadap negara-negara </w:t>
      </w:r>
      <w:r w:rsidRPr="00861EF4">
        <w:rPr>
          <w:rFonts w:ascii="Times New Roman" w:eastAsia="Calibri" w:hAnsi="Times New Roman" w:cs="Times New Roman"/>
          <w:i/>
          <w:sz w:val="24"/>
          <w:szCs w:val="24"/>
          <w:lang w:val="en-GB"/>
        </w:rPr>
        <w:t>near abroad</w:t>
      </w:r>
      <w:r w:rsidRPr="00861EF4">
        <w:rPr>
          <w:rFonts w:ascii="Times New Roman" w:eastAsia="Calibri" w:hAnsi="Times New Roman" w:cs="Times New Roman"/>
          <w:sz w:val="24"/>
          <w:szCs w:val="24"/>
          <w:lang w:val="en-GB"/>
        </w:rPr>
        <w:t>?</w:t>
      </w:r>
    </w:p>
    <w:p w:rsidR="001B5AE5" w:rsidRPr="00861EF4" w:rsidRDefault="001B5AE5" w:rsidP="001B5AE5">
      <w:pPr>
        <w:numPr>
          <w:ilvl w:val="0"/>
          <w:numId w:val="2"/>
        </w:numPr>
        <w:spacing w:line="480" w:lineRule="auto"/>
        <w:contextualSpacing/>
        <w:jc w:val="both"/>
        <w:rPr>
          <w:rFonts w:ascii="Times New Roman" w:eastAsia="Calibri" w:hAnsi="Times New Roman" w:cs="Times New Roman"/>
          <w:sz w:val="24"/>
          <w:szCs w:val="24"/>
          <w:lang w:val="en-GB"/>
        </w:rPr>
      </w:pPr>
      <w:r w:rsidRPr="00861EF4">
        <w:rPr>
          <w:rFonts w:ascii="Times New Roman" w:eastAsia="Calibri" w:hAnsi="Times New Roman" w:cs="Times New Roman"/>
          <w:sz w:val="24"/>
          <w:szCs w:val="24"/>
          <w:lang w:val="en-GB"/>
        </w:rPr>
        <w:t>Bagaimana situasi stabilitas keamanan di Ukraina sejak Orange Revolution sampai kemunculan gerakan separatis di Ukraina Timur dan invasi Krimea?</w:t>
      </w:r>
    </w:p>
    <w:p w:rsidR="001B5AE5" w:rsidRPr="00861EF4" w:rsidRDefault="001B5AE5" w:rsidP="001B5AE5">
      <w:pPr>
        <w:numPr>
          <w:ilvl w:val="0"/>
          <w:numId w:val="2"/>
        </w:numPr>
        <w:spacing w:line="480" w:lineRule="auto"/>
        <w:contextualSpacing/>
        <w:jc w:val="both"/>
        <w:rPr>
          <w:rFonts w:ascii="Times New Roman" w:eastAsia="Calibri" w:hAnsi="Times New Roman" w:cs="Times New Roman"/>
          <w:sz w:val="24"/>
          <w:szCs w:val="24"/>
          <w:lang w:val="en-GB"/>
        </w:rPr>
      </w:pPr>
      <w:r w:rsidRPr="00861EF4">
        <w:rPr>
          <w:rFonts w:ascii="Times New Roman" w:eastAsia="Calibri" w:hAnsi="Times New Roman" w:cs="Times New Roman"/>
          <w:sz w:val="24"/>
          <w:szCs w:val="24"/>
          <w:lang w:val="en-GB"/>
        </w:rPr>
        <w:t xml:space="preserve">Bagaimana keterkaitan antara kebijakan luar negeri Rusia dengan konflik yang terjadi di Ukraina pasca </w:t>
      </w:r>
      <w:r w:rsidRPr="00861EF4">
        <w:rPr>
          <w:rFonts w:ascii="Times New Roman" w:eastAsia="Calibri" w:hAnsi="Times New Roman" w:cs="Times New Roman"/>
          <w:i/>
          <w:sz w:val="24"/>
          <w:szCs w:val="24"/>
          <w:lang w:val="en-GB"/>
        </w:rPr>
        <w:t>Euromaidan</w:t>
      </w:r>
      <w:r w:rsidRPr="00861EF4">
        <w:rPr>
          <w:rFonts w:ascii="Times New Roman" w:eastAsia="Calibri" w:hAnsi="Times New Roman" w:cs="Times New Roman"/>
          <w:sz w:val="24"/>
          <w:szCs w:val="24"/>
          <w:lang w:val="en-GB"/>
        </w:rPr>
        <w:t>?</w:t>
      </w:r>
    </w:p>
    <w:p w:rsidR="001B5AE5" w:rsidRPr="00861EF4" w:rsidRDefault="001B5AE5" w:rsidP="001B5AE5">
      <w:pPr>
        <w:spacing w:line="480" w:lineRule="auto"/>
        <w:ind w:left="1440"/>
        <w:contextualSpacing/>
        <w:jc w:val="both"/>
        <w:rPr>
          <w:rFonts w:ascii="Times New Roman" w:eastAsia="Calibri" w:hAnsi="Times New Roman" w:cs="Times New Roman"/>
          <w:sz w:val="24"/>
          <w:szCs w:val="24"/>
          <w:lang w:val="en-GB"/>
        </w:rPr>
      </w:pPr>
    </w:p>
    <w:p w:rsidR="001B5AE5" w:rsidRPr="00861EF4" w:rsidRDefault="001B5AE5" w:rsidP="001B5AE5">
      <w:pPr>
        <w:spacing w:line="240" w:lineRule="auto"/>
        <w:ind w:left="1440"/>
        <w:contextualSpacing/>
        <w:jc w:val="both"/>
        <w:rPr>
          <w:rFonts w:ascii="Times New Roman" w:eastAsia="Calibri" w:hAnsi="Times New Roman" w:cs="Times New Roman"/>
          <w:sz w:val="24"/>
          <w:szCs w:val="24"/>
          <w:lang w:val="en-GB"/>
        </w:rPr>
      </w:pPr>
    </w:p>
    <w:p w:rsidR="001B5AE5" w:rsidRPr="00A907AC" w:rsidRDefault="001B5AE5" w:rsidP="001B5AE5">
      <w:pPr>
        <w:pStyle w:val="Heading3"/>
      </w:pPr>
      <w:bookmarkStart w:id="5" w:name="_Toc20828422"/>
      <w:r w:rsidRPr="00A907AC">
        <w:lastRenderedPageBreak/>
        <w:t>1.2.1 Pembatasan Masalah</w:t>
      </w:r>
      <w:bookmarkEnd w:id="5"/>
    </w:p>
    <w:p w:rsidR="001B5AE5" w:rsidRPr="00861EF4" w:rsidRDefault="001B5AE5" w:rsidP="001B5AE5">
      <w:pPr>
        <w:spacing w:line="480" w:lineRule="auto"/>
        <w:ind w:firstLine="720"/>
        <w:jc w:val="both"/>
        <w:rPr>
          <w:rFonts w:ascii="Times New Roman" w:eastAsia="Calibri" w:hAnsi="Times New Roman" w:cs="Times New Roman"/>
          <w:sz w:val="24"/>
          <w:szCs w:val="24"/>
          <w:lang w:val="en-GB"/>
        </w:rPr>
      </w:pPr>
      <w:r w:rsidRPr="00861EF4">
        <w:rPr>
          <w:rFonts w:ascii="Times New Roman" w:eastAsia="Calibri" w:hAnsi="Times New Roman" w:cs="Times New Roman"/>
          <w:sz w:val="24"/>
          <w:szCs w:val="24"/>
          <w:lang w:val="en-GB"/>
        </w:rPr>
        <w:t xml:space="preserve">Dalam melaksanakan penelitian, penulis akan membatasi fokus dari penelitian ini ialah kebijakan luar negeri Rusia yang berkaitan dengan intervensi militer ke Ukraina Timur dan Krimea serta pengaruhnya terhadap stablitas keamanan dalam negeri Ukraina. Kebijakan luar negeri Rusia ini akan dibahas dengan asumsi bahwa kebijakan tersebut adalah bagian dari </w:t>
      </w:r>
      <w:r w:rsidRPr="00861EF4">
        <w:rPr>
          <w:rFonts w:ascii="Times New Roman" w:eastAsia="Calibri" w:hAnsi="Times New Roman" w:cs="Times New Roman"/>
          <w:i/>
          <w:sz w:val="24"/>
          <w:szCs w:val="24"/>
          <w:lang w:val="en-GB"/>
        </w:rPr>
        <w:t>counter-balancing</w:t>
      </w:r>
      <w:r w:rsidRPr="00861EF4">
        <w:rPr>
          <w:rFonts w:ascii="Times New Roman" w:eastAsia="Calibri" w:hAnsi="Times New Roman" w:cs="Times New Roman"/>
          <w:sz w:val="24"/>
          <w:szCs w:val="24"/>
          <w:lang w:val="en-GB"/>
        </w:rPr>
        <w:t xml:space="preserve"> terhadap pengaruh Barat ke negara-negara </w:t>
      </w:r>
      <w:r w:rsidRPr="00861EF4">
        <w:rPr>
          <w:rFonts w:ascii="Times New Roman" w:eastAsia="Calibri" w:hAnsi="Times New Roman" w:cs="Times New Roman"/>
          <w:i/>
          <w:sz w:val="24"/>
          <w:szCs w:val="24"/>
          <w:lang w:val="en-GB"/>
        </w:rPr>
        <w:t>near abroad</w:t>
      </w:r>
      <w:r w:rsidRPr="00861EF4">
        <w:rPr>
          <w:rFonts w:ascii="Times New Roman" w:eastAsia="Calibri" w:hAnsi="Times New Roman" w:cs="Times New Roman"/>
          <w:sz w:val="24"/>
          <w:szCs w:val="24"/>
          <w:lang w:val="en-GB"/>
        </w:rPr>
        <w:t>. Serta dalam melakukan penelitian, peneliti akan membatasi waktu penelitan dari dimulainya konflik tersebut bermula, yaitu dari 2013 sampai saat ini.</w:t>
      </w:r>
    </w:p>
    <w:p w:rsidR="001B5AE5" w:rsidRPr="00861EF4" w:rsidRDefault="001B5AE5" w:rsidP="001B5AE5">
      <w:pPr>
        <w:spacing w:line="240" w:lineRule="auto"/>
        <w:ind w:firstLine="720"/>
        <w:jc w:val="both"/>
        <w:rPr>
          <w:rFonts w:ascii="Times New Roman" w:eastAsia="Calibri" w:hAnsi="Times New Roman" w:cs="Times New Roman"/>
          <w:sz w:val="24"/>
          <w:szCs w:val="24"/>
          <w:lang w:val="en-GB"/>
        </w:rPr>
      </w:pPr>
    </w:p>
    <w:p w:rsidR="001B5AE5" w:rsidRPr="00861EF4" w:rsidRDefault="001B5AE5" w:rsidP="001B5AE5">
      <w:pPr>
        <w:pStyle w:val="Heading3"/>
        <w:rPr>
          <w:rFonts w:eastAsia="Calibri"/>
          <w:lang w:val="en-GB"/>
        </w:rPr>
      </w:pPr>
      <w:bookmarkStart w:id="6" w:name="_Toc20828423"/>
      <w:r>
        <w:rPr>
          <w:rFonts w:eastAsia="Calibri"/>
          <w:lang w:val="en-GB"/>
        </w:rPr>
        <w:t xml:space="preserve">1.2.2 </w:t>
      </w:r>
      <w:r w:rsidRPr="00861EF4">
        <w:rPr>
          <w:rFonts w:eastAsia="Calibri"/>
          <w:lang w:val="en-GB"/>
        </w:rPr>
        <w:t>Rumusan Masalah</w:t>
      </w:r>
      <w:bookmarkEnd w:id="6"/>
    </w:p>
    <w:p w:rsidR="001B5AE5" w:rsidRPr="002A1A65" w:rsidRDefault="001B5AE5" w:rsidP="001B5AE5">
      <w:pPr>
        <w:spacing w:line="480" w:lineRule="auto"/>
        <w:ind w:firstLine="720"/>
        <w:jc w:val="both"/>
        <w:rPr>
          <w:rFonts w:ascii="Times New Roman" w:hAnsi="Times New Roman" w:cs="Times New Roman"/>
          <w:b/>
          <w:sz w:val="24"/>
          <w:szCs w:val="24"/>
        </w:rPr>
      </w:pPr>
      <w:r w:rsidRPr="002A1A65">
        <w:rPr>
          <w:rFonts w:ascii="Times New Roman" w:hAnsi="Times New Roman" w:cs="Times New Roman"/>
          <w:sz w:val="24"/>
          <w:szCs w:val="24"/>
        </w:rPr>
        <w:t xml:space="preserve">Dalam membatasi ruang lingkup masalah yang sangat luas serta untuk mengadakan lokalisasi daerah penelitian, termasuk objek dan yang akan dikumpulkan datanya serta dari segi apa peneliti akan meninjau masalah tersebut, dipilihlah rumusan masalah, yaitu: </w:t>
      </w:r>
      <w:r w:rsidRPr="002A1A65">
        <w:rPr>
          <w:rFonts w:ascii="Times New Roman" w:hAnsi="Times New Roman" w:cs="Times New Roman"/>
          <w:b/>
          <w:sz w:val="24"/>
          <w:szCs w:val="24"/>
        </w:rPr>
        <w:t>“Bagaimana orientasi kebijakan luar negeri Rusia mempengaruhi stabilitas keamanan di Ukraina?”</w:t>
      </w:r>
    </w:p>
    <w:p w:rsidR="001B5AE5" w:rsidRDefault="001B5AE5" w:rsidP="001B5AE5">
      <w:pPr>
        <w:spacing w:line="240" w:lineRule="auto"/>
        <w:ind w:left="360" w:firstLine="360"/>
        <w:jc w:val="both"/>
        <w:rPr>
          <w:rFonts w:ascii="Times New Roman" w:eastAsia="Calibri" w:hAnsi="Times New Roman" w:cs="Times New Roman"/>
          <w:sz w:val="24"/>
          <w:szCs w:val="24"/>
          <w:lang w:val="en-GB"/>
        </w:rPr>
      </w:pPr>
    </w:p>
    <w:p w:rsidR="001B5AE5" w:rsidRDefault="001B5AE5" w:rsidP="001B5AE5">
      <w:pPr>
        <w:spacing w:line="240" w:lineRule="auto"/>
        <w:ind w:left="360" w:firstLine="360"/>
        <w:jc w:val="both"/>
        <w:rPr>
          <w:rFonts w:ascii="Times New Roman" w:eastAsia="Calibri" w:hAnsi="Times New Roman" w:cs="Times New Roman"/>
          <w:sz w:val="24"/>
          <w:szCs w:val="24"/>
          <w:lang w:val="en-GB"/>
        </w:rPr>
      </w:pPr>
    </w:p>
    <w:p w:rsidR="001B5AE5" w:rsidRPr="00861EF4" w:rsidRDefault="001B5AE5" w:rsidP="001B5AE5">
      <w:pPr>
        <w:spacing w:line="240" w:lineRule="auto"/>
        <w:ind w:left="360" w:firstLine="360"/>
        <w:jc w:val="both"/>
        <w:rPr>
          <w:rFonts w:ascii="Times New Roman" w:eastAsia="Calibri" w:hAnsi="Times New Roman" w:cs="Times New Roman"/>
          <w:sz w:val="24"/>
          <w:szCs w:val="24"/>
          <w:lang w:val="en-GB"/>
        </w:rPr>
      </w:pPr>
    </w:p>
    <w:p w:rsidR="001B5AE5" w:rsidRPr="00861EF4" w:rsidRDefault="001B5AE5" w:rsidP="001B5AE5">
      <w:pPr>
        <w:pStyle w:val="Heading2"/>
        <w:rPr>
          <w:rFonts w:eastAsia="Calibri"/>
          <w:lang w:val="en-GB"/>
        </w:rPr>
      </w:pPr>
      <w:bookmarkStart w:id="7" w:name="_Toc20828424"/>
      <w:r>
        <w:rPr>
          <w:rFonts w:eastAsia="Calibri"/>
          <w:lang w:val="en-GB"/>
        </w:rPr>
        <w:t xml:space="preserve">1.3 </w:t>
      </w:r>
      <w:r w:rsidRPr="00861EF4">
        <w:rPr>
          <w:rFonts w:eastAsia="Calibri"/>
          <w:lang w:val="en-GB"/>
        </w:rPr>
        <w:t>Tujuan dan Kegunaan Penelitian</w:t>
      </w:r>
      <w:bookmarkEnd w:id="7"/>
    </w:p>
    <w:p w:rsidR="001B5AE5" w:rsidRPr="00861EF4" w:rsidRDefault="001B5AE5" w:rsidP="001B5AE5">
      <w:pPr>
        <w:pStyle w:val="Heading3"/>
        <w:rPr>
          <w:rFonts w:eastAsia="Calibri"/>
          <w:lang w:val="en-GB"/>
        </w:rPr>
      </w:pPr>
      <w:bookmarkStart w:id="8" w:name="_Toc20828425"/>
      <w:r>
        <w:rPr>
          <w:rFonts w:eastAsia="Calibri"/>
          <w:lang w:val="en-GB"/>
        </w:rPr>
        <w:t xml:space="preserve">1.3.1 </w:t>
      </w:r>
      <w:r w:rsidRPr="00861EF4">
        <w:rPr>
          <w:rFonts w:eastAsia="Calibri"/>
          <w:lang w:val="en-GB"/>
        </w:rPr>
        <w:t>Tujuan Penelitian</w:t>
      </w:r>
      <w:bookmarkEnd w:id="8"/>
    </w:p>
    <w:p w:rsidR="001B5AE5" w:rsidRPr="00861EF4" w:rsidRDefault="001B5AE5" w:rsidP="001B5AE5">
      <w:pPr>
        <w:spacing w:line="480" w:lineRule="auto"/>
        <w:ind w:firstLine="720"/>
        <w:jc w:val="both"/>
        <w:rPr>
          <w:rFonts w:ascii="Times New Roman" w:eastAsia="Calibri" w:hAnsi="Times New Roman" w:cs="Times New Roman"/>
          <w:sz w:val="24"/>
          <w:szCs w:val="24"/>
          <w:lang w:val="en-GB"/>
        </w:rPr>
      </w:pPr>
      <w:r w:rsidRPr="00861EF4">
        <w:rPr>
          <w:rFonts w:ascii="Times New Roman" w:eastAsia="Calibri" w:hAnsi="Times New Roman" w:cs="Times New Roman"/>
          <w:sz w:val="24"/>
          <w:szCs w:val="24"/>
          <w:lang w:val="en-GB"/>
        </w:rPr>
        <w:t>Tujuan dari penelitian yang didapatkan dari penelitian yang dilakukan oleh peneliti ialah:</w:t>
      </w:r>
    </w:p>
    <w:p w:rsidR="001B5AE5" w:rsidRPr="00861EF4" w:rsidRDefault="001B5AE5" w:rsidP="001B5AE5">
      <w:pPr>
        <w:numPr>
          <w:ilvl w:val="0"/>
          <w:numId w:val="3"/>
        </w:numPr>
        <w:spacing w:line="480" w:lineRule="auto"/>
        <w:contextualSpacing/>
        <w:jc w:val="both"/>
        <w:rPr>
          <w:rFonts w:ascii="Times New Roman" w:eastAsia="Calibri" w:hAnsi="Times New Roman" w:cs="Times New Roman"/>
          <w:sz w:val="24"/>
          <w:szCs w:val="24"/>
          <w:lang w:val="en-GB"/>
        </w:rPr>
      </w:pPr>
      <w:r w:rsidRPr="00861EF4">
        <w:rPr>
          <w:rFonts w:ascii="Times New Roman" w:eastAsia="Calibri" w:hAnsi="Times New Roman" w:cs="Times New Roman"/>
          <w:sz w:val="24"/>
          <w:szCs w:val="24"/>
          <w:lang w:val="en-GB"/>
        </w:rPr>
        <w:lastRenderedPageBreak/>
        <w:t>Untuk mengetahui arah dan orientasi kebijakan luar negeri Rusia terhadap krisis yang tengah terjadi di Ukraina.</w:t>
      </w:r>
    </w:p>
    <w:p w:rsidR="001B5AE5" w:rsidRPr="00861EF4" w:rsidRDefault="001B5AE5" w:rsidP="001B5AE5">
      <w:pPr>
        <w:numPr>
          <w:ilvl w:val="0"/>
          <w:numId w:val="3"/>
        </w:numPr>
        <w:spacing w:line="480" w:lineRule="auto"/>
        <w:contextualSpacing/>
        <w:jc w:val="both"/>
        <w:rPr>
          <w:rFonts w:ascii="Times New Roman" w:eastAsia="Calibri" w:hAnsi="Times New Roman" w:cs="Times New Roman"/>
          <w:sz w:val="24"/>
          <w:szCs w:val="24"/>
          <w:lang w:val="en-GB"/>
        </w:rPr>
      </w:pPr>
      <w:r w:rsidRPr="00861EF4">
        <w:rPr>
          <w:rFonts w:ascii="Times New Roman" w:eastAsia="Calibri" w:hAnsi="Times New Roman" w:cs="Times New Roman"/>
          <w:sz w:val="24"/>
          <w:szCs w:val="24"/>
          <w:lang w:val="en-GB"/>
        </w:rPr>
        <w:t>Untuk menelaah situasi yang tengah terjadi di Ukraina dilihat dari sudut pandang stabilitas keamanan.</w:t>
      </w:r>
    </w:p>
    <w:p w:rsidR="001B5AE5" w:rsidRDefault="001B5AE5" w:rsidP="001B5AE5">
      <w:pPr>
        <w:numPr>
          <w:ilvl w:val="0"/>
          <w:numId w:val="3"/>
        </w:numPr>
        <w:spacing w:line="480" w:lineRule="auto"/>
        <w:contextualSpacing/>
        <w:jc w:val="both"/>
        <w:rPr>
          <w:rFonts w:ascii="Times New Roman" w:eastAsia="Calibri" w:hAnsi="Times New Roman" w:cs="Times New Roman"/>
          <w:sz w:val="24"/>
          <w:szCs w:val="24"/>
          <w:lang w:val="en-GB"/>
        </w:rPr>
      </w:pPr>
      <w:r w:rsidRPr="00861EF4">
        <w:rPr>
          <w:rFonts w:ascii="Times New Roman" w:eastAsia="Calibri" w:hAnsi="Times New Roman" w:cs="Times New Roman"/>
          <w:sz w:val="24"/>
          <w:szCs w:val="24"/>
          <w:lang w:val="en-GB"/>
        </w:rPr>
        <w:t>Untuk mengetahui sejauh mana kebijakan luar negeri Rusia mempengaruhi stabilitas keamanan dalam negeri Ukraina.</w:t>
      </w:r>
    </w:p>
    <w:p w:rsidR="001B5AE5" w:rsidRPr="00401A83" w:rsidRDefault="001B5AE5" w:rsidP="001B5AE5">
      <w:pPr>
        <w:spacing w:line="480" w:lineRule="auto"/>
        <w:ind w:left="1440"/>
        <w:contextualSpacing/>
        <w:jc w:val="both"/>
        <w:rPr>
          <w:rFonts w:ascii="Times New Roman" w:eastAsia="Calibri" w:hAnsi="Times New Roman" w:cs="Times New Roman"/>
          <w:sz w:val="24"/>
          <w:szCs w:val="24"/>
          <w:lang w:val="en-GB"/>
        </w:rPr>
      </w:pPr>
    </w:p>
    <w:p w:rsidR="001B5AE5" w:rsidRPr="00861EF4" w:rsidRDefault="001B5AE5" w:rsidP="001B5AE5">
      <w:pPr>
        <w:numPr>
          <w:ilvl w:val="0"/>
          <w:numId w:val="4"/>
        </w:numPr>
        <w:spacing w:line="360" w:lineRule="auto"/>
        <w:contextualSpacing/>
        <w:jc w:val="both"/>
        <w:rPr>
          <w:rFonts w:ascii="Times New Roman" w:eastAsia="Calibri" w:hAnsi="Times New Roman" w:cs="Times New Roman"/>
          <w:b/>
          <w:vanish/>
          <w:sz w:val="24"/>
          <w:szCs w:val="24"/>
          <w:lang w:val="en-GB"/>
        </w:rPr>
      </w:pPr>
    </w:p>
    <w:p w:rsidR="001B5AE5" w:rsidRPr="00861EF4" w:rsidRDefault="001B5AE5" w:rsidP="001B5AE5">
      <w:pPr>
        <w:numPr>
          <w:ilvl w:val="1"/>
          <w:numId w:val="4"/>
        </w:numPr>
        <w:spacing w:line="360" w:lineRule="auto"/>
        <w:contextualSpacing/>
        <w:jc w:val="both"/>
        <w:rPr>
          <w:rFonts w:ascii="Times New Roman" w:eastAsia="Calibri" w:hAnsi="Times New Roman" w:cs="Times New Roman"/>
          <w:b/>
          <w:vanish/>
          <w:sz w:val="24"/>
          <w:szCs w:val="24"/>
          <w:lang w:val="en-GB"/>
        </w:rPr>
      </w:pPr>
    </w:p>
    <w:p w:rsidR="001B5AE5" w:rsidRPr="00861EF4" w:rsidRDefault="001B5AE5" w:rsidP="001B5AE5">
      <w:pPr>
        <w:numPr>
          <w:ilvl w:val="1"/>
          <w:numId w:val="4"/>
        </w:numPr>
        <w:spacing w:line="360" w:lineRule="auto"/>
        <w:contextualSpacing/>
        <w:jc w:val="both"/>
        <w:rPr>
          <w:rFonts w:ascii="Times New Roman" w:eastAsia="Calibri" w:hAnsi="Times New Roman" w:cs="Times New Roman"/>
          <w:b/>
          <w:vanish/>
          <w:sz w:val="24"/>
          <w:szCs w:val="24"/>
          <w:lang w:val="en-GB"/>
        </w:rPr>
      </w:pPr>
    </w:p>
    <w:p w:rsidR="001B5AE5" w:rsidRPr="00861EF4" w:rsidRDefault="001B5AE5" w:rsidP="001B5AE5">
      <w:pPr>
        <w:numPr>
          <w:ilvl w:val="1"/>
          <w:numId w:val="4"/>
        </w:numPr>
        <w:spacing w:line="360" w:lineRule="auto"/>
        <w:contextualSpacing/>
        <w:jc w:val="both"/>
        <w:rPr>
          <w:rFonts w:ascii="Times New Roman" w:eastAsia="Calibri" w:hAnsi="Times New Roman" w:cs="Times New Roman"/>
          <w:b/>
          <w:vanish/>
          <w:sz w:val="24"/>
          <w:szCs w:val="24"/>
          <w:lang w:val="en-GB"/>
        </w:rPr>
      </w:pPr>
    </w:p>
    <w:p w:rsidR="001B5AE5" w:rsidRPr="00861EF4" w:rsidRDefault="001B5AE5" w:rsidP="001B5AE5">
      <w:pPr>
        <w:numPr>
          <w:ilvl w:val="2"/>
          <w:numId w:val="4"/>
        </w:numPr>
        <w:spacing w:line="360" w:lineRule="auto"/>
        <w:contextualSpacing/>
        <w:jc w:val="both"/>
        <w:rPr>
          <w:rFonts w:ascii="Times New Roman" w:eastAsia="Calibri" w:hAnsi="Times New Roman" w:cs="Times New Roman"/>
          <w:b/>
          <w:vanish/>
          <w:sz w:val="24"/>
          <w:szCs w:val="24"/>
          <w:lang w:val="en-GB"/>
        </w:rPr>
      </w:pPr>
    </w:p>
    <w:p w:rsidR="001B5AE5" w:rsidRPr="00861EF4" w:rsidRDefault="001B5AE5" w:rsidP="001B5AE5">
      <w:pPr>
        <w:pStyle w:val="Heading3"/>
        <w:rPr>
          <w:rFonts w:eastAsia="Calibri"/>
          <w:lang w:val="en-GB"/>
        </w:rPr>
      </w:pPr>
      <w:bookmarkStart w:id="9" w:name="_Toc20828426"/>
      <w:r>
        <w:rPr>
          <w:rFonts w:eastAsia="Calibri"/>
          <w:lang w:val="en-GB"/>
        </w:rPr>
        <w:t xml:space="preserve">1.3.2 </w:t>
      </w:r>
      <w:r w:rsidRPr="00861EF4">
        <w:rPr>
          <w:rFonts w:eastAsia="Calibri"/>
          <w:lang w:val="en-GB"/>
        </w:rPr>
        <w:t>Kegunaan Penelitian</w:t>
      </w:r>
      <w:bookmarkEnd w:id="9"/>
    </w:p>
    <w:p w:rsidR="001B5AE5" w:rsidRPr="00861EF4" w:rsidRDefault="001B5AE5" w:rsidP="001B5AE5">
      <w:pPr>
        <w:spacing w:line="480" w:lineRule="auto"/>
        <w:ind w:firstLine="720"/>
        <w:jc w:val="both"/>
        <w:rPr>
          <w:rFonts w:ascii="Times New Roman" w:eastAsia="Calibri" w:hAnsi="Times New Roman" w:cs="Times New Roman"/>
          <w:sz w:val="24"/>
          <w:szCs w:val="24"/>
          <w:lang w:val="en-GB"/>
        </w:rPr>
      </w:pPr>
      <w:r w:rsidRPr="00861EF4">
        <w:rPr>
          <w:rFonts w:ascii="Times New Roman" w:eastAsia="Calibri" w:hAnsi="Times New Roman" w:cs="Times New Roman"/>
          <w:sz w:val="24"/>
          <w:szCs w:val="24"/>
          <w:lang w:val="en-GB"/>
        </w:rPr>
        <w:t>Kegunaan dari penelitian yang didapatkan dari penelitian yang dilakukan oleh peneliti diantaranya:</w:t>
      </w:r>
    </w:p>
    <w:p w:rsidR="001B5AE5" w:rsidRPr="00861EF4" w:rsidRDefault="001B5AE5" w:rsidP="001B5AE5">
      <w:pPr>
        <w:numPr>
          <w:ilvl w:val="0"/>
          <w:numId w:val="1"/>
        </w:numPr>
        <w:spacing w:line="480" w:lineRule="auto"/>
        <w:contextualSpacing/>
        <w:jc w:val="both"/>
        <w:rPr>
          <w:rFonts w:ascii="Times New Roman" w:eastAsia="Calibri" w:hAnsi="Times New Roman" w:cs="Times New Roman"/>
          <w:sz w:val="24"/>
          <w:szCs w:val="24"/>
          <w:lang w:val="en-GB"/>
        </w:rPr>
      </w:pPr>
      <w:r w:rsidRPr="00861EF4">
        <w:rPr>
          <w:rFonts w:ascii="Times New Roman" w:eastAsia="Calibri" w:hAnsi="Times New Roman" w:cs="Times New Roman"/>
          <w:sz w:val="24"/>
          <w:szCs w:val="24"/>
          <w:lang w:val="en-GB"/>
        </w:rPr>
        <w:t>Bagi pengembangan ilmu pengetahuan, dapat mendukung karya peneliti baru yang berhubungan dengan topik yang terkait dalam penelitian ini.</w:t>
      </w:r>
    </w:p>
    <w:p w:rsidR="00120CD7" w:rsidRPr="001B5AE5" w:rsidRDefault="001B5AE5" w:rsidP="001B5AE5">
      <w:pPr>
        <w:pStyle w:val="ListParagraph"/>
        <w:numPr>
          <w:ilvl w:val="0"/>
          <w:numId w:val="1"/>
        </w:numPr>
        <w:spacing w:line="480" w:lineRule="auto"/>
      </w:pPr>
      <w:r w:rsidRPr="001B5AE5">
        <w:rPr>
          <w:rFonts w:ascii="Times New Roman" w:eastAsia="Calibri" w:hAnsi="Times New Roman" w:cs="Times New Roman"/>
          <w:sz w:val="24"/>
          <w:szCs w:val="24"/>
          <w:lang w:val="en-GB"/>
        </w:rPr>
        <w:t>Bagi peneliti, dapat menambah wawasan dan pengetahuan tentang ma</w:t>
      </w:r>
      <w:bookmarkStart w:id="10" w:name="_GoBack"/>
      <w:bookmarkEnd w:id="10"/>
      <w:r w:rsidRPr="001B5AE5">
        <w:rPr>
          <w:rFonts w:ascii="Times New Roman" w:eastAsia="Calibri" w:hAnsi="Times New Roman" w:cs="Times New Roman"/>
          <w:sz w:val="24"/>
          <w:szCs w:val="24"/>
          <w:lang w:val="en-GB"/>
        </w:rPr>
        <w:t>salah yang diteliti dalam penelitian i</w:t>
      </w:r>
      <w:r w:rsidRPr="001B5AE5">
        <w:rPr>
          <w:rFonts w:ascii="Times New Roman" w:eastAsia="Calibri" w:hAnsi="Times New Roman" w:cs="Times New Roman"/>
          <w:sz w:val="24"/>
          <w:szCs w:val="24"/>
          <w:lang w:val="en-GB"/>
        </w:rPr>
        <w:t>ni.</w:t>
      </w:r>
    </w:p>
    <w:sectPr w:rsidR="00120CD7" w:rsidRPr="001B5AE5" w:rsidSect="001B5AE5">
      <w:headerReference w:type="default" r:id="rId8"/>
      <w:footerReference w:type="default" r:id="rId9"/>
      <w:headerReference w:type="first" r:id="rId10"/>
      <w:footerReference w:type="first" r:id="rId11"/>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A65" w:rsidRDefault="001B5AE5">
    <w:pPr>
      <w:pStyle w:val="Footer"/>
      <w:jc w:val="center"/>
    </w:pPr>
  </w:p>
  <w:p w:rsidR="002A1A65" w:rsidRDefault="001B5AE5" w:rsidP="00B3096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A65" w:rsidRDefault="001B5AE5">
    <w:pPr>
      <w:pStyle w:val="Footer"/>
      <w:jc w:val="center"/>
    </w:pPr>
  </w:p>
  <w:p w:rsidR="002A1A65" w:rsidRDefault="001B5AE5" w:rsidP="00B30968">
    <w:pPr>
      <w:pStyle w:val="Footer"/>
      <w:tabs>
        <w:tab w:val="clear" w:pos="4680"/>
        <w:tab w:val="clear" w:pos="9360"/>
        <w:tab w:val="left" w:pos="3645"/>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926096"/>
      <w:docPartObj>
        <w:docPartGallery w:val="Page Numbers (Top of Page)"/>
        <w:docPartUnique/>
      </w:docPartObj>
    </w:sdtPr>
    <w:sdtEndPr>
      <w:rPr>
        <w:noProof/>
      </w:rPr>
    </w:sdtEndPr>
    <w:sdtContent>
      <w:p w:rsidR="002A1A65" w:rsidRDefault="001B5AE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2A1A65" w:rsidRDefault="001B5A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288805"/>
      <w:docPartObj>
        <w:docPartGallery w:val="Page Numbers (Top of Page)"/>
        <w:docPartUnique/>
      </w:docPartObj>
    </w:sdtPr>
    <w:sdtEndPr>
      <w:rPr>
        <w:noProof/>
      </w:rPr>
    </w:sdtEndPr>
    <w:sdtContent>
      <w:p w:rsidR="002A1A65" w:rsidRDefault="001B5AE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2A1A65" w:rsidRDefault="001B5A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A65EE"/>
    <w:multiLevelType w:val="hybridMultilevel"/>
    <w:tmpl w:val="F0B02C44"/>
    <w:lvl w:ilvl="0" w:tplc="04210011">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
    <w:nsid w:val="58F170FD"/>
    <w:multiLevelType w:val="hybridMultilevel"/>
    <w:tmpl w:val="B478D53A"/>
    <w:lvl w:ilvl="0" w:tplc="04210011">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
    <w:nsid w:val="60BA7B77"/>
    <w:multiLevelType w:val="hybridMultilevel"/>
    <w:tmpl w:val="F0408740"/>
    <w:lvl w:ilvl="0" w:tplc="04210011">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
    <w:nsid w:val="6CBC4802"/>
    <w:multiLevelType w:val="multilevel"/>
    <w:tmpl w:val="BBB482A6"/>
    <w:lvl w:ilvl="0">
      <w:start w:val="1"/>
      <w:numFmt w:val="decimal"/>
      <w:lvlText w:val="%1."/>
      <w:lvlJc w:val="left"/>
      <w:pPr>
        <w:ind w:left="0" w:firstLine="0"/>
      </w:pPr>
    </w:lvl>
    <w:lvl w:ilvl="1">
      <w:start w:val="1"/>
      <w:numFmt w:val="decimal"/>
      <w:lvlText w:val="%1.%2."/>
      <w:lvlJc w:val="left"/>
      <w:pPr>
        <w:ind w:left="0" w:firstLine="0"/>
      </w:pPr>
    </w:lvl>
    <w:lvl w:ilvl="2">
      <w:start w:val="1"/>
      <w:numFmt w:val="decimal"/>
      <w:suff w:val="space"/>
      <w:lvlText w:val="%1.%2.%3."/>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AE5"/>
    <w:rsid w:val="00120CD7"/>
    <w:rsid w:val="001B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AE5"/>
    <w:rPr>
      <w:lang w:val="id-ID"/>
    </w:rPr>
  </w:style>
  <w:style w:type="paragraph" w:styleId="Heading1">
    <w:name w:val="heading 1"/>
    <w:basedOn w:val="Normal"/>
    <w:next w:val="Normal"/>
    <w:link w:val="Heading1Char"/>
    <w:uiPriority w:val="9"/>
    <w:qFormat/>
    <w:rsid w:val="001B5AE5"/>
    <w:pPr>
      <w:keepNext/>
      <w:keepLines/>
      <w:spacing w:before="240" w:after="0" w:line="259" w:lineRule="auto"/>
      <w:jc w:val="center"/>
      <w:outlineLvl w:val="0"/>
    </w:pPr>
    <w:rPr>
      <w:rFonts w:ascii="Times New Roman" w:eastAsiaTheme="majorEastAsia" w:hAnsi="Times New Roman" w:cstheme="majorBidi"/>
      <w:b/>
      <w:sz w:val="24"/>
      <w:szCs w:val="32"/>
      <w:lang w:val="en-US"/>
    </w:rPr>
  </w:style>
  <w:style w:type="paragraph" w:styleId="Heading2">
    <w:name w:val="heading 2"/>
    <w:basedOn w:val="Normal"/>
    <w:next w:val="Normal"/>
    <w:link w:val="Heading2Char"/>
    <w:uiPriority w:val="9"/>
    <w:unhideWhenUsed/>
    <w:qFormat/>
    <w:rsid w:val="001B5AE5"/>
    <w:pPr>
      <w:keepNext/>
      <w:keepLines/>
      <w:spacing w:before="160" w:after="120" w:line="259" w:lineRule="auto"/>
      <w:outlineLvl w:val="1"/>
    </w:pPr>
    <w:rPr>
      <w:rFonts w:ascii="Times New Roman" w:eastAsiaTheme="majorEastAsia" w:hAnsi="Times New Roman" w:cstheme="majorBidi"/>
      <w:b/>
      <w:color w:val="000000" w:themeColor="text1"/>
      <w:sz w:val="24"/>
      <w:szCs w:val="26"/>
      <w:lang w:val="en-US"/>
    </w:rPr>
  </w:style>
  <w:style w:type="paragraph" w:styleId="Heading3">
    <w:name w:val="heading 3"/>
    <w:basedOn w:val="Normal"/>
    <w:next w:val="Normal"/>
    <w:link w:val="Heading3Char"/>
    <w:uiPriority w:val="9"/>
    <w:unhideWhenUsed/>
    <w:qFormat/>
    <w:rsid w:val="001B5AE5"/>
    <w:pPr>
      <w:keepNext/>
      <w:keepLines/>
      <w:spacing w:before="160" w:after="120" w:line="259" w:lineRule="auto"/>
      <w:outlineLvl w:val="2"/>
    </w:pPr>
    <w:rPr>
      <w:rFonts w:ascii="Times New Roman" w:eastAsiaTheme="majorEastAsia" w:hAnsi="Times New Roman" w:cstheme="majorBidi"/>
      <w:b/>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AE5"/>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1B5AE5"/>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1B5AE5"/>
    <w:rPr>
      <w:rFonts w:ascii="Times New Roman" w:eastAsiaTheme="majorEastAsia" w:hAnsi="Times New Roman" w:cstheme="majorBidi"/>
      <w:b/>
      <w:color w:val="000000" w:themeColor="text1"/>
      <w:sz w:val="24"/>
      <w:szCs w:val="24"/>
    </w:rPr>
  </w:style>
  <w:style w:type="paragraph" w:styleId="Header">
    <w:name w:val="header"/>
    <w:basedOn w:val="Normal"/>
    <w:link w:val="HeaderChar"/>
    <w:uiPriority w:val="99"/>
    <w:unhideWhenUsed/>
    <w:rsid w:val="001B5AE5"/>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1B5AE5"/>
  </w:style>
  <w:style w:type="paragraph" w:styleId="Footer">
    <w:name w:val="footer"/>
    <w:basedOn w:val="Normal"/>
    <w:link w:val="FooterChar"/>
    <w:uiPriority w:val="99"/>
    <w:unhideWhenUsed/>
    <w:rsid w:val="001B5AE5"/>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1B5AE5"/>
  </w:style>
  <w:style w:type="paragraph" w:styleId="ListParagraph">
    <w:name w:val="List Paragraph"/>
    <w:basedOn w:val="Normal"/>
    <w:uiPriority w:val="34"/>
    <w:qFormat/>
    <w:rsid w:val="001B5AE5"/>
    <w:pPr>
      <w:spacing w:after="160" w:line="259" w:lineRule="auto"/>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AE5"/>
    <w:rPr>
      <w:lang w:val="id-ID"/>
    </w:rPr>
  </w:style>
  <w:style w:type="paragraph" w:styleId="Heading1">
    <w:name w:val="heading 1"/>
    <w:basedOn w:val="Normal"/>
    <w:next w:val="Normal"/>
    <w:link w:val="Heading1Char"/>
    <w:uiPriority w:val="9"/>
    <w:qFormat/>
    <w:rsid w:val="001B5AE5"/>
    <w:pPr>
      <w:keepNext/>
      <w:keepLines/>
      <w:spacing w:before="240" w:after="0" w:line="259" w:lineRule="auto"/>
      <w:jc w:val="center"/>
      <w:outlineLvl w:val="0"/>
    </w:pPr>
    <w:rPr>
      <w:rFonts w:ascii="Times New Roman" w:eastAsiaTheme="majorEastAsia" w:hAnsi="Times New Roman" w:cstheme="majorBidi"/>
      <w:b/>
      <w:sz w:val="24"/>
      <w:szCs w:val="32"/>
      <w:lang w:val="en-US"/>
    </w:rPr>
  </w:style>
  <w:style w:type="paragraph" w:styleId="Heading2">
    <w:name w:val="heading 2"/>
    <w:basedOn w:val="Normal"/>
    <w:next w:val="Normal"/>
    <w:link w:val="Heading2Char"/>
    <w:uiPriority w:val="9"/>
    <w:unhideWhenUsed/>
    <w:qFormat/>
    <w:rsid w:val="001B5AE5"/>
    <w:pPr>
      <w:keepNext/>
      <w:keepLines/>
      <w:spacing w:before="160" w:after="120" w:line="259" w:lineRule="auto"/>
      <w:outlineLvl w:val="1"/>
    </w:pPr>
    <w:rPr>
      <w:rFonts w:ascii="Times New Roman" w:eastAsiaTheme="majorEastAsia" w:hAnsi="Times New Roman" w:cstheme="majorBidi"/>
      <w:b/>
      <w:color w:val="000000" w:themeColor="text1"/>
      <w:sz w:val="24"/>
      <w:szCs w:val="26"/>
      <w:lang w:val="en-US"/>
    </w:rPr>
  </w:style>
  <w:style w:type="paragraph" w:styleId="Heading3">
    <w:name w:val="heading 3"/>
    <w:basedOn w:val="Normal"/>
    <w:next w:val="Normal"/>
    <w:link w:val="Heading3Char"/>
    <w:uiPriority w:val="9"/>
    <w:unhideWhenUsed/>
    <w:qFormat/>
    <w:rsid w:val="001B5AE5"/>
    <w:pPr>
      <w:keepNext/>
      <w:keepLines/>
      <w:spacing w:before="160" w:after="120" w:line="259" w:lineRule="auto"/>
      <w:outlineLvl w:val="2"/>
    </w:pPr>
    <w:rPr>
      <w:rFonts w:ascii="Times New Roman" w:eastAsiaTheme="majorEastAsia" w:hAnsi="Times New Roman" w:cstheme="majorBidi"/>
      <w:b/>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AE5"/>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1B5AE5"/>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1B5AE5"/>
    <w:rPr>
      <w:rFonts w:ascii="Times New Roman" w:eastAsiaTheme="majorEastAsia" w:hAnsi="Times New Roman" w:cstheme="majorBidi"/>
      <w:b/>
      <w:color w:val="000000" w:themeColor="text1"/>
      <w:sz w:val="24"/>
      <w:szCs w:val="24"/>
    </w:rPr>
  </w:style>
  <w:style w:type="paragraph" w:styleId="Header">
    <w:name w:val="header"/>
    <w:basedOn w:val="Normal"/>
    <w:link w:val="HeaderChar"/>
    <w:uiPriority w:val="99"/>
    <w:unhideWhenUsed/>
    <w:rsid w:val="001B5AE5"/>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1B5AE5"/>
  </w:style>
  <w:style w:type="paragraph" w:styleId="Footer">
    <w:name w:val="footer"/>
    <w:basedOn w:val="Normal"/>
    <w:link w:val="FooterChar"/>
    <w:uiPriority w:val="99"/>
    <w:unhideWhenUsed/>
    <w:rsid w:val="001B5AE5"/>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1B5AE5"/>
  </w:style>
  <w:style w:type="paragraph" w:styleId="ListParagraph">
    <w:name w:val="List Paragraph"/>
    <w:basedOn w:val="Normal"/>
    <w:uiPriority w:val="34"/>
    <w:qFormat/>
    <w:rsid w:val="001B5AE5"/>
    <w:pPr>
      <w:spacing w:after="160"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heguardian.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06409-317B-4450-97AF-30BCE0D41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3765</Words>
  <Characters>21466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2019-10-05T05:52:00Z</dcterms:created>
  <dcterms:modified xsi:type="dcterms:W3CDTF">2019-10-05T05:54:00Z</dcterms:modified>
</cp:coreProperties>
</file>