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A185" w14:textId="00C9479E" w:rsidR="0016238C" w:rsidRPr="002B39D6" w:rsidRDefault="0016238C" w:rsidP="009C499B">
      <w:pPr>
        <w:spacing w:line="480" w:lineRule="auto"/>
        <w:ind w:firstLine="720"/>
        <w:jc w:val="center"/>
        <w:rPr>
          <w:rFonts w:ascii="Times New Roman" w:hAnsi="Times New Roman" w:cs="Times New Roman"/>
          <w:sz w:val="28"/>
          <w:szCs w:val="24"/>
        </w:rPr>
      </w:pPr>
      <w:r w:rsidRPr="002B39D6">
        <w:rPr>
          <w:rFonts w:ascii="Times New Roman" w:hAnsi="Times New Roman" w:cs="Times New Roman"/>
          <w:b/>
          <w:bCs/>
          <w:sz w:val="28"/>
          <w:szCs w:val="24"/>
        </w:rPr>
        <w:t>BAB I</w:t>
      </w:r>
      <w:r w:rsidR="00BD585F">
        <w:rPr>
          <w:rFonts w:ascii="Times New Roman" w:hAnsi="Times New Roman" w:cs="Times New Roman"/>
          <w:b/>
          <w:bCs/>
          <w:sz w:val="28"/>
          <w:szCs w:val="24"/>
        </w:rPr>
        <w:t>I</w:t>
      </w:r>
    </w:p>
    <w:p w14:paraId="43633C04" w14:textId="2FD86B00" w:rsidR="0016238C" w:rsidRPr="002B39D6" w:rsidRDefault="003C7577" w:rsidP="003F68A7">
      <w:pPr>
        <w:spacing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KAJIAN PUSTAKA, KERANGKA PEMIKIRAN DAN HIPOTESIS</w:t>
      </w:r>
    </w:p>
    <w:p w14:paraId="510230FB" w14:textId="77777777" w:rsidR="0076523C" w:rsidRPr="002B39D6" w:rsidRDefault="0076523C" w:rsidP="003F68A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DEA9E" w14:textId="3FE3B154" w:rsidR="0016238C" w:rsidRDefault="003C7577" w:rsidP="0038638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Kajian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Pustaka</w:t>
      </w:r>
      <w:proofErr w:type="spellEnd"/>
    </w:p>
    <w:p w14:paraId="01162305" w14:textId="19C0C9B8" w:rsidR="003C7577" w:rsidRDefault="003C7577" w:rsidP="0038638B">
      <w:pPr>
        <w:pStyle w:val="ListParagraph"/>
        <w:numPr>
          <w:ilvl w:val="1"/>
          <w:numId w:val="22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 w:rsidR="007C0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04DF"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  <w:r w:rsidR="007C04DF">
        <w:rPr>
          <w:rFonts w:ascii="Times New Roman" w:hAnsi="Times New Roman" w:cs="Times New Roman"/>
          <w:b/>
          <w:bCs/>
          <w:sz w:val="24"/>
          <w:szCs w:val="24"/>
        </w:rPr>
        <w:t xml:space="preserve"> Daerah</w:t>
      </w:r>
    </w:p>
    <w:p w14:paraId="6DF32914" w14:textId="30F8A3B0" w:rsidR="00944E8E" w:rsidRDefault="007C04DF" w:rsidP="00944E8E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="00685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85453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="00685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85453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Daerah</w:t>
      </w:r>
    </w:p>
    <w:p w14:paraId="265EF802" w14:textId="77777777" w:rsidR="00944E8E" w:rsidRPr="00944E8E" w:rsidRDefault="00944E8E" w:rsidP="00944E8E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menyediakan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diperlukan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sektor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sektor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pengelolaan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negara dan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pengelolaan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dana,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beragam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5D3C18" w14:textId="77777777" w:rsidR="00944E8E" w:rsidRPr="00944E8E" w:rsidRDefault="00944E8E" w:rsidP="00944E8E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Abdul Halim (2007:43)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7D7369E" w14:textId="77777777" w:rsidR="00944E8E" w:rsidRPr="00944E8E" w:rsidRDefault="00944E8E" w:rsidP="00944E8E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E8E">
        <w:rPr>
          <w:rFonts w:ascii="Times New Roman" w:hAnsi="Times New Roman" w:cs="Times New Roman"/>
          <w:bCs/>
          <w:sz w:val="24"/>
          <w:szCs w:val="24"/>
        </w:rPr>
        <w:t xml:space="preserve">“Proses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pengidentifikasian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pengukuran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pencatatan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pelaporan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entitas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kota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provinsi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)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dijadikan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rangka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diperlukan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pihak-pihak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eksternal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entitas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kota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provinsi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>).”</w:t>
      </w:r>
    </w:p>
    <w:p w14:paraId="06571355" w14:textId="77777777" w:rsidR="00944E8E" w:rsidRPr="00944E8E" w:rsidRDefault="00944E8E" w:rsidP="00944E8E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Erlina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Rasdianto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(2013:6)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58D65BD" w14:textId="77777777" w:rsidR="00944E8E" w:rsidRPr="00944E8E" w:rsidRDefault="00944E8E" w:rsidP="002277C1">
      <w:pPr>
        <w:spacing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E8E">
        <w:rPr>
          <w:rFonts w:ascii="Times New Roman" w:hAnsi="Times New Roman" w:cs="Times New Roman"/>
          <w:bCs/>
          <w:sz w:val="24"/>
          <w:szCs w:val="24"/>
        </w:rPr>
        <w:lastRenderedPageBreak/>
        <w:t>“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pencatatan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penggolongan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penafsiran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peringkasan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kejadian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pelaporan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rangka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anggaran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belanja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(APBD)”.  </w:t>
      </w:r>
    </w:p>
    <w:p w14:paraId="0400BD56" w14:textId="77777777" w:rsidR="00944E8E" w:rsidRPr="00944E8E" w:rsidRDefault="00944E8E" w:rsidP="00944E8E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Keputusan Menteri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Negeri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29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2002,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Pedoman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Pengurusan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Pertanggungjawaban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Pengawasan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tata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penyusunan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Anggaran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Belanja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Daerah,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tata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penyusunan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perhitungan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Anggaran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Belanja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70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1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berbunyi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B6C2F4F" w14:textId="77777777" w:rsidR="00944E8E" w:rsidRPr="00944E8E" w:rsidRDefault="00944E8E" w:rsidP="00944E8E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E8E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(SAKD)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44E8E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proofErr w:type="gram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pencatatan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penggolongan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penafsiran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peringkasan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kejadian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keuangannya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rangka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APBD,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prinsipprinsip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”. </w:t>
      </w:r>
    </w:p>
    <w:p w14:paraId="24E8D64A" w14:textId="011555B8" w:rsidR="00944E8E" w:rsidRPr="00944E8E" w:rsidRDefault="00944E8E" w:rsidP="00944E8E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didalam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Kepmendagri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No. 13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2006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23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1,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mengemukakan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3719DF1" w14:textId="77777777" w:rsidR="00944E8E" w:rsidRPr="00944E8E" w:rsidRDefault="00944E8E" w:rsidP="00944E8E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E8E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sebagaimana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dimaksud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serangkaian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prosedur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data,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pencatatan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pengikhtisaran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pelaporan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rangka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pertanggungjawaban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APBD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manual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komputer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.” </w:t>
      </w:r>
    </w:p>
    <w:p w14:paraId="037FA9A0" w14:textId="30965546" w:rsidR="00944E8E" w:rsidRPr="00944E8E" w:rsidRDefault="00944E8E" w:rsidP="00944E8E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4E8E">
        <w:rPr>
          <w:rFonts w:ascii="Times New Roman" w:hAnsi="Times New Roman" w:cs="Times New Roman"/>
          <w:bCs/>
          <w:sz w:val="24"/>
          <w:szCs w:val="24"/>
        </w:rPr>
        <w:t xml:space="preserve">Dari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ditarik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serangkaian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prosedur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saling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disusun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skema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menyeluruh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ditinjau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intern dan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ekstern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E8E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944E8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6F1C4CF" w14:textId="4787628F" w:rsidR="00685453" w:rsidRDefault="00944E8E" w:rsidP="0038638B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Prosedur</w:t>
      </w:r>
      <w:proofErr w:type="spellEnd"/>
      <w:r w:rsidR="00593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3229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="00593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3229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Daerah</w:t>
      </w:r>
    </w:p>
    <w:p w14:paraId="7625050B" w14:textId="3CB0F89B" w:rsidR="00A54298" w:rsidRPr="00A54298" w:rsidRDefault="00A54298" w:rsidP="00A54298">
      <w:pPr>
        <w:spacing w:after="3" w:line="480" w:lineRule="auto"/>
        <w:ind w:right="39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Menurut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Peraturan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Menteri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Dalam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Negeri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Nomor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64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Tahun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2013,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akuntansi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keuangan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daerah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terdiri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beberapa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tahapan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diantaranya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berikut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053F6E83" w14:textId="2BA7B1D3" w:rsidR="00A54298" w:rsidRPr="00A54298" w:rsidRDefault="00A54298" w:rsidP="00A54298">
      <w:pPr>
        <w:pStyle w:val="ListParagraph"/>
        <w:numPr>
          <w:ilvl w:val="0"/>
          <w:numId w:val="48"/>
        </w:numPr>
        <w:spacing w:after="3" w:line="48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Identifikasi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Prosedur</w:t>
      </w:r>
      <w:proofErr w:type="spellEnd"/>
    </w:p>
    <w:p w14:paraId="61281D39" w14:textId="6337DE65" w:rsidR="00A54298" w:rsidRPr="00A54298" w:rsidRDefault="00A54298" w:rsidP="00A54298">
      <w:pPr>
        <w:spacing w:after="3" w:line="48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Tahapan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penyusunan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sistem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akuntansi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pemerintah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daerah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dimulai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memahami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proses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bisnis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pada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pemerintah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daerah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khususnya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terkait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siklus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B0A99">
        <w:rPr>
          <w:rFonts w:ascii="Times New Roman" w:eastAsia="Times New Roman" w:hAnsi="Times New Roman" w:cs="Times New Roman"/>
          <w:color w:val="000000"/>
          <w:sz w:val="24"/>
        </w:rPr>
        <w:t>pemungutan</w:t>
      </w:r>
      <w:proofErr w:type="spellEnd"/>
      <w:r w:rsidR="00DB0A9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B0A99">
        <w:rPr>
          <w:rFonts w:ascii="Times New Roman" w:eastAsia="Times New Roman" w:hAnsi="Times New Roman" w:cs="Times New Roman"/>
          <w:color w:val="000000"/>
          <w:sz w:val="24"/>
        </w:rPr>
        <w:t>pajak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daerah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Berdasarkan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siklus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itulah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penyusun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mengidentifikasi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prosedur-prosedur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apa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saja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dibuat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AF5ED9F" w14:textId="5F6B32BF" w:rsidR="00A54298" w:rsidRPr="00A54298" w:rsidRDefault="00A54298" w:rsidP="00A54298">
      <w:pPr>
        <w:pStyle w:val="ListParagraph"/>
        <w:numPr>
          <w:ilvl w:val="0"/>
          <w:numId w:val="48"/>
        </w:numPr>
        <w:spacing w:after="3" w:line="48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Menentukan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Pihak-Pihak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Terkait</w:t>
      </w:r>
      <w:proofErr w:type="spellEnd"/>
    </w:p>
    <w:p w14:paraId="70664DDF" w14:textId="00245E1A" w:rsidR="00944E8E" w:rsidRDefault="00A54298" w:rsidP="00A54298">
      <w:pPr>
        <w:spacing w:after="3" w:line="48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Setelah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prosedur-prosedur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teridentifikasi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ditentukan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pihak-pihak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yang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terkait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pada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masing-masing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prosedur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Masing-masing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pihak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peran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tersendiri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agar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prosedur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dapat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menghasilkan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output yang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diinginkan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636C07E" w14:textId="20D3BCB8" w:rsidR="00A54298" w:rsidRPr="00A54298" w:rsidRDefault="00A54298" w:rsidP="00A54298">
      <w:pPr>
        <w:pStyle w:val="ListParagraph"/>
        <w:numPr>
          <w:ilvl w:val="0"/>
          <w:numId w:val="48"/>
        </w:numPr>
        <w:spacing w:after="3" w:line="48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Menentukan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Dokumen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Terkait</w:t>
      </w:r>
      <w:proofErr w:type="spellEnd"/>
    </w:p>
    <w:p w14:paraId="2616AA2C" w14:textId="0E08CBED" w:rsidR="00A54298" w:rsidRPr="00A54298" w:rsidRDefault="00A54298" w:rsidP="00A54298">
      <w:pPr>
        <w:spacing w:after="3" w:line="48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Setelah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prosedur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dan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pihak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terkait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ditentukan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langkah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adalah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mengidentifikasi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dokumen-dokumen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mengalir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pada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prosedur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sekaligus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menentukan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pihak-pihak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pengguna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dokumen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tersebut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. Dari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semua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dokumen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tersebut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diidentifikasi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dokumen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mana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yang valid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untuk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dijadikan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sebagai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dokumen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sumber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pencatatan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jurnal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E8B1135" w14:textId="63D424FF" w:rsidR="00A54298" w:rsidRPr="00A54298" w:rsidRDefault="00A54298" w:rsidP="00A54298">
      <w:pPr>
        <w:pStyle w:val="ListParagraph"/>
        <w:numPr>
          <w:ilvl w:val="0"/>
          <w:numId w:val="48"/>
        </w:numPr>
        <w:spacing w:after="3" w:line="48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Menentukan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Jurnal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Standar</w:t>
      </w:r>
      <w:proofErr w:type="spellEnd"/>
    </w:p>
    <w:p w14:paraId="776ED67B" w14:textId="0A79E9FF" w:rsidR="00A54298" w:rsidRPr="00A54298" w:rsidRDefault="00A54298" w:rsidP="00A54298">
      <w:pPr>
        <w:spacing w:after="3" w:line="48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5429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Pada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setiap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prosedur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telah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ditetapkan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tim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penyusun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menelaah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SAP dan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kebijakan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akuntansi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terkait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Berdasarkan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penelaahan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tim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penyusun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menentukan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jurnal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debet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dan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kredit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akan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untuk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54298">
        <w:rPr>
          <w:rFonts w:ascii="Times New Roman" w:eastAsia="Times New Roman" w:hAnsi="Times New Roman" w:cs="Times New Roman"/>
          <w:color w:val="000000"/>
          <w:sz w:val="24"/>
        </w:rPr>
        <w:t>mencatat</w:t>
      </w:r>
      <w:proofErr w:type="spellEnd"/>
      <w:r w:rsidRPr="00A5429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6D49CEB" w14:textId="4FCCF700" w:rsidR="000234C6" w:rsidRPr="000234C6" w:rsidRDefault="000234C6" w:rsidP="0038638B">
      <w:pPr>
        <w:pStyle w:val="ListParagraph"/>
        <w:numPr>
          <w:ilvl w:val="0"/>
          <w:numId w:val="9"/>
        </w:numPr>
        <w:spacing w:line="48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 w:rsidR="00596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6086"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  <w:r w:rsidR="00596086">
        <w:rPr>
          <w:rFonts w:ascii="Times New Roman" w:hAnsi="Times New Roman" w:cs="Times New Roman"/>
          <w:b/>
          <w:bCs/>
          <w:sz w:val="24"/>
          <w:szCs w:val="24"/>
        </w:rPr>
        <w:t xml:space="preserve"> Daerah</w:t>
      </w:r>
    </w:p>
    <w:p w14:paraId="0D5AC71F" w14:textId="0366418C" w:rsidR="002F3594" w:rsidRDefault="002F3594" w:rsidP="000234C6">
      <w:pPr>
        <w:spacing w:line="480" w:lineRule="auto"/>
        <w:ind w:firstLine="63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Menteri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Negeri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64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2013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menyebutkan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mewujudkan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prinsip-prinsip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ditetapkan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oleh SAP dan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serangkaian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prosedur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pencatatan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double entry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alat-alatnya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neraca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saldo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F28D35" w14:textId="362FBB01" w:rsidR="002F3594" w:rsidRPr="002F3594" w:rsidRDefault="002F3594" w:rsidP="002F3594">
      <w:pPr>
        <w:pStyle w:val="ListParagraph"/>
        <w:numPr>
          <w:ilvl w:val="0"/>
          <w:numId w:val="39"/>
        </w:numPr>
        <w:spacing w:line="48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Daerah</w:t>
      </w:r>
    </w:p>
    <w:p w14:paraId="42785709" w14:textId="6A080A2B" w:rsidR="002F3594" w:rsidRDefault="002F3594" w:rsidP="002F3594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Menteri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Negeri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64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2013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025DF2A" w14:textId="6DA692B5" w:rsidR="002F3594" w:rsidRDefault="002F3594" w:rsidP="002F3594">
      <w:pPr>
        <w:pStyle w:val="ListParagraph"/>
        <w:numPr>
          <w:ilvl w:val="0"/>
          <w:numId w:val="13"/>
        </w:numPr>
        <w:spacing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PPKD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PPKD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pencatatan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pengakuan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-LO,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-LRA,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belanja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transfer,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pembiayaan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ekuitas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penyesuaian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koreksi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penyusunan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PPKD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penyusunan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konsolidasian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B3E8F3" w14:textId="77777777" w:rsidR="002F3594" w:rsidRDefault="002F3594" w:rsidP="002F3594">
      <w:pPr>
        <w:pStyle w:val="ListParagraph"/>
        <w:numPr>
          <w:ilvl w:val="0"/>
          <w:numId w:val="13"/>
        </w:numPr>
        <w:spacing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SKPD </w:t>
      </w:r>
    </w:p>
    <w:p w14:paraId="2A570BFD" w14:textId="309F60D9" w:rsidR="002F3594" w:rsidRDefault="002F3594" w:rsidP="002F3594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lastRenderedPageBreak/>
        <w:t>Sistem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SKPD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pencatatan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pengakuan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-LO,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-LRA,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belanja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ekuitas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penyesuaian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koreksi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penyusunan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594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2F3594">
        <w:rPr>
          <w:rFonts w:ascii="Times New Roman" w:hAnsi="Times New Roman" w:cs="Times New Roman"/>
          <w:bCs/>
          <w:sz w:val="24"/>
          <w:szCs w:val="24"/>
        </w:rPr>
        <w:t xml:space="preserve"> SKPD.</w:t>
      </w:r>
    </w:p>
    <w:p w14:paraId="2EE02261" w14:textId="35DC3353" w:rsidR="000234C6" w:rsidRPr="002F3594" w:rsidRDefault="003D7D45" w:rsidP="002F3594">
      <w:pPr>
        <w:pStyle w:val="ListParagraph"/>
        <w:numPr>
          <w:ilvl w:val="0"/>
          <w:numId w:val="40"/>
        </w:numPr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594"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 w:rsidRPr="002F3594">
        <w:rPr>
          <w:rFonts w:ascii="Times New Roman" w:hAnsi="Times New Roman" w:cs="Times New Roman"/>
          <w:b/>
          <w:bCs/>
          <w:sz w:val="24"/>
          <w:szCs w:val="24"/>
        </w:rPr>
        <w:t xml:space="preserve"> Daerah</w:t>
      </w:r>
    </w:p>
    <w:p w14:paraId="308D05DF" w14:textId="598F09C3" w:rsidR="00DA5EEA" w:rsidRPr="00DA5EEA" w:rsidRDefault="00DA5EEA" w:rsidP="0038638B">
      <w:pPr>
        <w:pStyle w:val="ListParagraph"/>
        <w:numPr>
          <w:ilvl w:val="0"/>
          <w:numId w:val="24"/>
        </w:numPr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</w:p>
    <w:p w14:paraId="7E63204D" w14:textId="2CD3C822" w:rsidR="00DA5EEA" w:rsidRPr="00DA5EEA" w:rsidRDefault="00DA5EEA" w:rsidP="00DA5EEA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Mardiasmo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(200</w:t>
      </w:r>
      <w:r w:rsidR="0028154D">
        <w:rPr>
          <w:rFonts w:ascii="Times New Roman" w:hAnsi="Times New Roman" w:cs="Times New Roman"/>
          <w:bCs/>
          <w:sz w:val="24"/>
          <w:szCs w:val="24"/>
        </w:rPr>
        <w:t>2</w:t>
      </w:r>
      <w:r w:rsidRPr="00DA5EEA">
        <w:rPr>
          <w:rFonts w:ascii="Times New Roman" w:hAnsi="Times New Roman" w:cs="Times New Roman"/>
          <w:bCs/>
          <w:sz w:val="24"/>
          <w:szCs w:val="24"/>
        </w:rPr>
        <w:t xml:space="preserve">:98)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>:</w:t>
      </w:r>
    </w:p>
    <w:p w14:paraId="3BDB38B6" w14:textId="2C6EF5D5" w:rsidR="00DA5EEA" w:rsidRPr="00DA5EEA" w:rsidRDefault="00DA5EEA" w:rsidP="00DA5EEA">
      <w:pPr>
        <w:spacing w:line="480" w:lineRule="auto"/>
        <w:ind w:left="709"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EEA">
        <w:rPr>
          <w:rFonts w:ascii="Times New Roman" w:hAnsi="Times New Roman" w:cs="Times New Roman"/>
          <w:bCs/>
          <w:sz w:val="24"/>
          <w:szCs w:val="24"/>
        </w:rPr>
        <w:t>”</w:t>
      </w:r>
      <w:r w:rsidR="00BD46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iuran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oleh orang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badan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imbalan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seimbang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membiayai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Daerah dan Pembangunan Daerah.”</w:t>
      </w:r>
    </w:p>
    <w:p w14:paraId="641B7901" w14:textId="77777777" w:rsidR="00DA5EEA" w:rsidRPr="00DA5EEA" w:rsidRDefault="00DA5EEA" w:rsidP="00DA5EEA">
      <w:pPr>
        <w:spacing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EEA">
        <w:rPr>
          <w:rFonts w:ascii="Times New Roman" w:hAnsi="Times New Roman" w:cs="Times New Roman"/>
          <w:bCs/>
          <w:sz w:val="24"/>
          <w:szCs w:val="24"/>
        </w:rPr>
        <w:t xml:space="preserve">Dasar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pemungutan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No. 18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1997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Daerah dan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Retribusi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sebagaimana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diubah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No. 34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2000.</w:t>
      </w:r>
    </w:p>
    <w:p w14:paraId="0CFE01DE" w14:textId="77777777" w:rsidR="00DA5EEA" w:rsidRPr="00DA5EEA" w:rsidRDefault="00DA5EEA" w:rsidP="00DA5EEA">
      <w:pPr>
        <w:spacing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istilah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lain:</w:t>
      </w:r>
    </w:p>
    <w:p w14:paraId="3FB3B019" w14:textId="77777777" w:rsidR="00DA5EEA" w:rsidRDefault="00DA5EEA" w:rsidP="0038638B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EEA">
        <w:rPr>
          <w:rFonts w:ascii="Times New Roman" w:hAnsi="Times New Roman" w:cs="Times New Roman"/>
          <w:bCs/>
          <w:sz w:val="24"/>
          <w:szCs w:val="24"/>
        </w:rPr>
        <w:t xml:space="preserve">Daerah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otonom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kesatuan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batas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berwenang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mengatur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mengurus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kepentingan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setempat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prakarsa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aspirasi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ikatan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Kesatuan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Republik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Indonesia.</w:t>
      </w:r>
    </w:p>
    <w:p w14:paraId="0C27434E" w14:textId="77777777" w:rsidR="00DA5EEA" w:rsidRDefault="00DA5EEA" w:rsidP="0038638B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iuran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oleh orang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badan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imbalan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lastRenderedPageBreak/>
        <w:t>seimbang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dipaksakan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perundangundangan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berlaku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membiayai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D76BDB" w14:textId="77777777" w:rsidR="00DA5EEA" w:rsidRDefault="00DA5EEA" w:rsidP="0038638B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DA5EEA">
        <w:rPr>
          <w:rFonts w:ascii="Times New Roman" w:hAnsi="Times New Roman" w:cs="Times New Roman"/>
          <w:bCs/>
          <w:sz w:val="24"/>
          <w:szCs w:val="24"/>
        </w:rPr>
        <w:t xml:space="preserve">Badan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sekumpulan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orang dan/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modal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kesatuan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kesatuan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perseroan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terbatas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perseroan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komanditer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perseroan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BUMN/D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apapun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firma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kongsi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kopersai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dana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pensiun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persekutuan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perkumpulan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yayasan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masa,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sejenis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tetap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badan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67234B" w14:textId="77777777" w:rsidR="00DA5EEA" w:rsidRDefault="00DA5EEA" w:rsidP="0038638B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badan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dikenakan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767619" w14:textId="56588A91" w:rsidR="00DA5EEA" w:rsidRDefault="00DA5EEA" w:rsidP="0038638B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badan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perundang-undangan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diwajibkan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terutang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pemungutan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pemotongan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C2499F" w14:textId="243C0C3E" w:rsidR="00DA5EEA" w:rsidRPr="00DA5EEA" w:rsidRDefault="00DA5EEA" w:rsidP="0038638B">
      <w:pPr>
        <w:pStyle w:val="ListParagraph"/>
        <w:numPr>
          <w:ilvl w:val="0"/>
          <w:numId w:val="25"/>
        </w:numPr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Sumber-sumber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Daerah</w:t>
      </w:r>
    </w:p>
    <w:p w14:paraId="1FBEEF9A" w14:textId="1D002FD3" w:rsidR="00DA5EEA" w:rsidRDefault="00DA5EEA" w:rsidP="00DA5EEA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Mardiasmo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(2002:98)</w:t>
      </w:r>
      <w:r w:rsidRPr="00DA5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dibagi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bagian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90F5AD0" w14:textId="526247C6" w:rsidR="00DA5EEA" w:rsidRPr="00DA5EEA" w:rsidRDefault="00DA5EEA" w:rsidP="00143A6F">
      <w:pPr>
        <w:pStyle w:val="ListParagraph"/>
        <w:numPr>
          <w:ilvl w:val="0"/>
          <w:numId w:val="15"/>
        </w:numPr>
        <w:spacing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Pro</w:t>
      </w:r>
      <w:r w:rsidR="002C14F0">
        <w:rPr>
          <w:rFonts w:ascii="Times New Roman" w:hAnsi="Times New Roman" w:cs="Times New Roman"/>
          <w:bCs/>
          <w:sz w:val="24"/>
          <w:szCs w:val="24"/>
        </w:rPr>
        <w:t>v</w:t>
      </w:r>
      <w:r w:rsidRPr="00DA5EEA">
        <w:rPr>
          <w:rFonts w:ascii="Times New Roman" w:hAnsi="Times New Roman" w:cs="Times New Roman"/>
          <w:bCs/>
          <w:sz w:val="24"/>
          <w:szCs w:val="24"/>
        </w:rPr>
        <w:t>insi</w:t>
      </w:r>
      <w:proofErr w:type="spellEnd"/>
    </w:p>
    <w:p w14:paraId="63E98497" w14:textId="7F3355DA" w:rsidR="00DA5EEA" w:rsidRDefault="00DA5EEA" w:rsidP="00143A6F">
      <w:pPr>
        <w:pStyle w:val="ListParagraph"/>
        <w:numPr>
          <w:ilvl w:val="0"/>
          <w:numId w:val="15"/>
        </w:numPr>
        <w:spacing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Daerah</w:t>
      </w:r>
    </w:p>
    <w:p w14:paraId="68C54259" w14:textId="715E998A" w:rsidR="00DA5EEA" w:rsidRPr="00DA5EEA" w:rsidRDefault="00DA5EEA" w:rsidP="00DA5EE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lastRenderedPageBreak/>
        <w:t>Berdasarkan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4C4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B4D56A" w14:textId="454E583D" w:rsidR="00D80D8C" w:rsidRDefault="00DA5EEA" w:rsidP="00143A6F">
      <w:pPr>
        <w:pStyle w:val="ListParagraph"/>
        <w:numPr>
          <w:ilvl w:val="1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Pro</w:t>
      </w:r>
      <w:r w:rsidR="007F190F">
        <w:rPr>
          <w:rFonts w:ascii="Times New Roman" w:hAnsi="Times New Roman" w:cs="Times New Roman"/>
          <w:bCs/>
          <w:sz w:val="24"/>
          <w:szCs w:val="24"/>
        </w:rPr>
        <w:t>v</w:t>
      </w:r>
      <w:r w:rsidRPr="00DA5EEA">
        <w:rPr>
          <w:rFonts w:ascii="Times New Roman" w:hAnsi="Times New Roman" w:cs="Times New Roman"/>
          <w:bCs/>
          <w:sz w:val="24"/>
          <w:szCs w:val="24"/>
        </w:rPr>
        <w:t>insi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>:</w:t>
      </w:r>
    </w:p>
    <w:p w14:paraId="378AAB89" w14:textId="77777777" w:rsidR="00D80D8C" w:rsidRDefault="00DA5EEA" w:rsidP="00143A6F">
      <w:pPr>
        <w:pStyle w:val="ListParagraph"/>
        <w:numPr>
          <w:ilvl w:val="2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bermotor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air</w:t>
      </w:r>
    </w:p>
    <w:p w14:paraId="62AF9FBC" w14:textId="77777777" w:rsidR="00D80D8C" w:rsidRDefault="00DA5EEA" w:rsidP="00143A6F">
      <w:pPr>
        <w:pStyle w:val="ListParagraph"/>
        <w:numPr>
          <w:ilvl w:val="2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C">
        <w:rPr>
          <w:rFonts w:ascii="Times New Roman" w:hAnsi="Times New Roman" w:cs="Times New Roman"/>
          <w:bCs/>
          <w:sz w:val="24"/>
          <w:szCs w:val="24"/>
        </w:rPr>
        <w:t xml:space="preserve">Bea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Balik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Nama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Bermotor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air</w:t>
      </w:r>
    </w:p>
    <w:p w14:paraId="3178BBD0" w14:textId="77777777" w:rsidR="00D80D8C" w:rsidRDefault="00DA5EEA" w:rsidP="00143A6F">
      <w:pPr>
        <w:pStyle w:val="ListParagraph"/>
        <w:numPr>
          <w:ilvl w:val="2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Bakar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Bermotor</w:t>
      </w:r>
      <w:proofErr w:type="spellEnd"/>
    </w:p>
    <w:p w14:paraId="11DEAB20" w14:textId="674DDF34" w:rsidR="00DA5EEA" w:rsidRPr="00D80D8C" w:rsidRDefault="00DA5EEA" w:rsidP="00143A6F">
      <w:pPr>
        <w:pStyle w:val="ListParagraph"/>
        <w:numPr>
          <w:ilvl w:val="2"/>
          <w:numId w:val="16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pemanfaatan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air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dan air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permukaan</w:t>
      </w:r>
      <w:proofErr w:type="spellEnd"/>
    </w:p>
    <w:p w14:paraId="26579F14" w14:textId="136ED3CA" w:rsidR="00DA5EEA" w:rsidRPr="00D80D8C" w:rsidRDefault="00DA5EEA" w:rsidP="00143A6F">
      <w:pPr>
        <w:pStyle w:val="ListParagraph"/>
        <w:numPr>
          <w:ilvl w:val="1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/Kota,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>:</w:t>
      </w:r>
    </w:p>
    <w:p w14:paraId="240C4D25" w14:textId="77777777" w:rsidR="00D80D8C" w:rsidRDefault="00DA5EEA" w:rsidP="00143A6F">
      <w:pPr>
        <w:pStyle w:val="ListParagraph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Hotel</w:t>
      </w:r>
    </w:p>
    <w:p w14:paraId="1043A6B8" w14:textId="77777777" w:rsidR="00D80D8C" w:rsidRDefault="00DA5EEA" w:rsidP="00143A6F">
      <w:pPr>
        <w:pStyle w:val="ListParagraph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Restoran</w:t>
      </w:r>
      <w:proofErr w:type="spellEnd"/>
    </w:p>
    <w:p w14:paraId="0EACE97C" w14:textId="77777777" w:rsidR="00D80D8C" w:rsidRDefault="00DA5EEA" w:rsidP="00143A6F">
      <w:pPr>
        <w:pStyle w:val="ListParagraph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Hiburan</w:t>
      </w:r>
      <w:proofErr w:type="spellEnd"/>
    </w:p>
    <w:p w14:paraId="0BF6EF8E" w14:textId="77777777" w:rsidR="00D80D8C" w:rsidRDefault="00DA5EEA" w:rsidP="00143A6F">
      <w:pPr>
        <w:pStyle w:val="ListParagraph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</w:p>
    <w:p w14:paraId="6F6BDDB2" w14:textId="77777777" w:rsidR="00D80D8C" w:rsidRDefault="00DA5EEA" w:rsidP="00143A6F">
      <w:pPr>
        <w:pStyle w:val="ListParagraph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Penerangan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Jalan</w:t>
      </w:r>
    </w:p>
    <w:p w14:paraId="35531496" w14:textId="77777777" w:rsidR="00D80D8C" w:rsidRDefault="00DA5EEA" w:rsidP="00143A6F">
      <w:pPr>
        <w:pStyle w:val="ListParagraph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Sewa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Menyewa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kontrak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dan/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</w:p>
    <w:p w14:paraId="1B37C2B1" w14:textId="77777777" w:rsidR="00D80D8C" w:rsidRDefault="00DA5EEA" w:rsidP="00143A6F">
      <w:pPr>
        <w:pStyle w:val="ListParagraph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Galian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Golongan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C</w:t>
      </w:r>
    </w:p>
    <w:p w14:paraId="52528DE3" w14:textId="5A23671E" w:rsidR="00DA5EEA" w:rsidRPr="00D80D8C" w:rsidRDefault="00DA5EEA" w:rsidP="00143A6F">
      <w:pPr>
        <w:pStyle w:val="ListParagraph"/>
        <w:numPr>
          <w:ilvl w:val="0"/>
          <w:numId w:val="17"/>
        </w:numPr>
        <w:spacing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Lain-lain</w:t>
      </w:r>
    </w:p>
    <w:p w14:paraId="6F71853D" w14:textId="63C59AD8" w:rsidR="00DA5EEA" w:rsidRDefault="00DA5EEA" w:rsidP="00BA4930">
      <w:pPr>
        <w:spacing w:line="480" w:lineRule="auto"/>
        <w:ind w:firstLine="49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dibahas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DA5EEA">
        <w:rPr>
          <w:rFonts w:ascii="Times New Roman" w:hAnsi="Times New Roman" w:cs="Times New Roman"/>
          <w:bCs/>
          <w:sz w:val="24"/>
          <w:szCs w:val="24"/>
        </w:rPr>
        <w:t>kota</w:t>
      </w:r>
      <w:proofErr w:type="spellEnd"/>
      <w:r w:rsidRPr="00DA5E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48FACD" w14:textId="056D6D22" w:rsidR="00D80D8C" w:rsidRPr="00D80D8C" w:rsidRDefault="00D80D8C" w:rsidP="0038638B">
      <w:pPr>
        <w:pStyle w:val="ListParagraph"/>
        <w:numPr>
          <w:ilvl w:val="1"/>
          <w:numId w:val="10"/>
        </w:numPr>
        <w:spacing w:line="480" w:lineRule="auto"/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Hotel</w:t>
      </w:r>
    </w:p>
    <w:p w14:paraId="52005671" w14:textId="07072C04" w:rsidR="00D80D8C" w:rsidRDefault="00D80D8C" w:rsidP="00D80D8C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02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2003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2 Ayat 1,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D80D8C">
        <w:rPr>
          <w:rFonts w:ascii="Times New Roman" w:hAnsi="Times New Roman" w:cs="Times New Roman"/>
          <w:bCs/>
          <w:sz w:val="24"/>
          <w:szCs w:val="24"/>
        </w:rPr>
        <w:t>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Hotel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menyebutkan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obyek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hotel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2637ECF" w14:textId="77777777" w:rsidR="00D80D8C" w:rsidRDefault="00D80D8C" w:rsidP="001F12C1">
      <w:pPr>
        <w:pStyle w:val="ListParagraph"/>
        <w:numPr>
          <w:ilvl w:val="0"/>
          <w:numId w:val="18"/>
        </w:numPr>
        <w:spacing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C">
        <w:rPr>
          <w:rFonts w:ascii="Times New Roman" w:hAnsi="Times New Roman" w:cs="Times New Roman"/>
          <w:bCs/>
          <w:sz w:val="24"/>
          <w:szCs w:val="24"/>
        </w:rPr>
        <w:t xml:space="preserve">Hotel,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penginapan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Gubuk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Pariwisata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80D8C">
        <w:rPr>
          <w:rFonts w:ascii="Times New Roman" w:hAnsi="Times New Roman" w:cs="Times New Roman"/>
          <w:bCs/>
          <w:i/>
          <w:sz w:val="24"/>
          <w:szCs w:val="24"/>
        </w:rPr>
        <w:t>cottage</w:t>
      </w:r>
      <w:r w:rsidRPr="00D80D8C">
        <w:rPr>
          <w:rFonts w:ascii="Times New Roman" w:hAnsi="Times New Roman" w:cs="Times New Roman"/>
          <w:bCs/>
          <w:sz w:val="24"/>
          <w:szCs w:val="24"/>
        </w:rPr>
        <w:t xml:space="preserve">), motel,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wisma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pariwisata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pesanggrahan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(Hostel),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losmen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80D8C">
        <w:rPr>
          <w:rFonts w:ascii="Times New Roman" w:hAnsi="Times New Roman" w:cs="Times New Roman"/>
          <w:bCs/>
          <w:i/>
          <w:sz w:val="24"/>
          <w:szCs w:val="24"/>
        </w:rPr>
        <w:t>guest house</w:t>
      </w:r>
      <w:r w:rsidRPr="00D80D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B08BE8" w14:textId="77777777" w:rsidR="00D80D8C" w:rsidRDefault="00D80D8C" w:rsidP="001F12C1">
      <w:pPr>
        <w:pStyle w:val="ListParagraph"/>
        <w:numPr>
          <w:ilvl w:val="0"/>
          <w:numId w:val="18"/>
        </w:numPr>
        <w:spacing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penunjang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kelengkapan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penunjang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fasilitas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penginapan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fasilitas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tinggal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sifatnya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memberi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kemudahan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kenyamanan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041D96" w14:textId="77777777" w:rsidR="00D80D8C" w:rsidRDefault="00D80D8C" w:rsidP="001F12C1">
      <w:pPr>
        <w:pStyle w:val="ListParagraph"/>
        <w:numPr>
          <w:ilvl w:val="0"/>
          <w:numId w:val="18"/>
        </w:numPr>
        <w:spacing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Fasilitas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olah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raga dan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hiburan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dikelola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hotel.</w:t>
      </w:r>
    </w:p>
    <w:p w14:paraId="39305A8A" w14:textId="2EF0050B" w:rsidR="00D80D8C" w:rsidRDefault="00D80D8C" w:rsidP="001F12C1">
      <w:pPr>
        <w:pStyle w:val="ListParagraph"/>
        <w:numPr>
          <w:ilvl w:val="0"/>
          <w:numId w:val="18"/>
        </w:numPr>
        <w:spacing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persewaan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ruangan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acara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pertemuan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di hotel.</w:t>
      </w:r>
    </w:p>
    <w:p w14:paraId="48FE5315" w14:textId="00AB6CD8" w:rsidR="00D80D8C" w:rsidRPr="00D80D8C" w:rsidRDefault="00D80D8C" w:rsidP="00D80D8C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Subyek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hotel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badan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hotel,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hotel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badan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mengusahakan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hotel.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Besarnya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terutang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dihitung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mengalikan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pengenaan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ditetapkan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paling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lastRenderedPageBreak/>
        <w:t>sebesar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10% dan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pengenaan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hotel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hotel. Masa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lamanya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1 (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takwim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B0D878" w14:textId="7141E8A3" w:rsidR="00D80D8C" w:rsidRPr="00D80D8C" w:rsidRDefault="00D80D8C" w:rsidP="0038638B">
      <w:pPr>
        <w:pStyle w:val="ListParagraph"/>
        <w:numPr>
          <w:ilvl w:val="1"/>
          <w:numId w:val="10"/>
        </w:numPr>
        <w:spacing w:line="480" w:lineRule="auto"/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Restoran</w:t>
      </w:r>
      <w:proofErr w:type="spellEnd"/>
    </w:p>
    <w:p w14:paraId="367973A4" w14:textId="77777777" w:rsidR="001F12C1" w:rsidRDefault="001F12C1" w:rsidP="001F12C1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Restoran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Republik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2009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retribusi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angka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22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disediakan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restoran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Restoran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Republik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28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2009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2C1">
        <w:rPr>
          <w:rFonts w:ascii="Times New Roman" w:hAnsi="Times New Roman" w:cs="Times New Roman"/>
          <w:bCs/>
          <w:sz w:val="24"/>
          <w:szCs w:val="24"/>
        </w:rPr>
        <w:t xml:space="preserve">Daerah dan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Retribusi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angka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22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fasilitas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penyedia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2C1">
        <w:rPr>
          <w:rFonts w:ascii="Times New Roman" w:hAnsi="Times New Roman" w:cs="Times New Roman"/>
          <w:bCs/>
          <w:sz w:val="24"/>
          <w:szCs w:val="24"/>
        </w:rPr>
        <w:t>dan/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minum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dipungut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bayaran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kafetaria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kantin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warung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, bar dan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sejenisnya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boga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katering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C39432" w14:textId="31265644" w:rsidR="007D0FC2" w:rsidRDefault="001F12C1" w:rsidP="001F12C1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Republik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28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2C1">
        <w:rPr>
          <w:rFonts w:ascii="Times New Roman" w:hAnsi="Times New Roman" w:cs="Times New Roman"/>
          <w:bCs/>
          <w:sz w:val="24"/>
          <w:szCs w:val="24"/>
        </w:rPr>
        <w:t xml:space="preserve">2009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Daerah dan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Retribusi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37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disediakan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restoran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disediakan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restoran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dimaksud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(1),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dan/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2C1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dikonsumsi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pembeli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dikonsumsi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ditempat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C1">
        <w:rPr>
          <w:rFonts w:ascii="Times New Roman" w:hAnsi="Times New Roman" w:cs="Times New Roman"/>
          <w:bCs/>
          <w:sz w:val="24"/>
          <w:szCs w:val="24"/>
        </w:rPr>
        <w:t>ditempat</w:t>
      </w:r>
      <w:proofErr w:type="spellEnd"/>
      <w:r w:rsidRPr="001F12C1">
        <w:rPr>
          <w:rFonts w:ascii="Times New Roman" w:hAnsi="Times New Roman" w:cs="Times New Roman"/>
          <w:bCs/>
          <w:sz w:val="24"/>
          <w:szCs w:val="24"/>
        </w:rPr>
        <w:t xml:space="preserve"> lain</w:t>
      </w:r>
    </w:p>
    <w:p w14:paraId="13A9B999" w14:textId="338DD311" w:rsidR="00D80D8C" w:rsidRPr="00D80D8C" w:rsidRDefault="00D80D8C" w:rsidP="0038638B">
      <w:pPr>
        <w:pStyle w:val="ListParagraph"/>
        <w:numPr>
          <w:ilvl w:val="1"/>
          <w:numId w:val="10"/>
        </w:numPr>
        <w:spacing w:line="480" w:lineRule="auto"/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Hiburan</w:t>
      </w:r>
      <w:proofErr w:type="spellEnd"/>
    </w:p>
    <w:p w14:paraId="1F1AA238" w14:textId="36C2D504" w:rsidR="00102F1B" w:rsidRDefault="00875527" w:rsidP="00875527">
      <w:p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02F1B">
        <w:rPr>
          <w:rFonts w:ascii="Times New Roman" w:hAnsi="Times New Roman" w:cs="Times New Roman"/>
          <w:bCs/>
          <w:sz w:val="24"/>
          <w:szCs w:val="24"/>
        </w:rPr>
        <w:t xml:space="preserve"> UU 28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2009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Hiburan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hiburan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>.</w:t>
      </w:r>
      <w:r w:rsidR="00102F1B" w:rsidRPr="001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Hiburan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tontonan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pertunjukan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permainan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>, dan/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keramaian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dinikmati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dipungut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2F1B" w:rsidRPr="00102F1B">
        <w:rPr>
          <w:rFonts w:ascii="Times New Roman" w:hAnsi="Times New Roman" w:cs="Times New Roman"/>
          <w:bCs/>
          <w:sz w:val="24"/>
          <w:szCs w:val="24"/>
        </w:rPr>
        <w:t>bayaran</w:t>
      </w:r>
      <w:proofErr w:type="spellEnd"/>
      <w:r w:rsidR="00102F1B" w:rsidRPr="00102F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C61CDD" w14:textId="35F8B62B" w:rsidR="00875527" w:rsidRPr="00875527" w:rsidRDefault="00875527" w:rsidP="00875527">
      <w:p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lastRenderedPageBreak/>
        <w:t>Objek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dikenakan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hiburan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hiburan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dipungut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bayaran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5527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87552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A529921" w14:textId="77777777" w:rsidR="00BA4930" w:rsidRDefault="00875527" w:rsidP="002D7501">
      <w:pPr>
        <w:pStyle w:val="ListParagraph"/>
        <w:numPr>
          <w:ilvl w:val="0"/>
          <w:numId w:val="41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Tontonan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film;</w:t>
      </w:r>
    </w:p>
    <w:p w14:paraId="6E7874B6" w14:textId="77777777" w:rsidR="00BA4930" w:rsidRDefault="00875527" w:rsidP="00A055B1">
      <w:pPr>
        <w:pStyle w:val="ListParagraph"/>
        <w:numPr>
          <w:ilvl w:val="0"/>
          <w:numId w:val="41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Pagelaran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kesenian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musik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tari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>, dan/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busana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C7368C2" w14:textId="77777777" w:rsidR="00BA4930" w:rsidRDefault="00875527" w:rsidP="0025505D">
      <w:pPr>
        <w:pStyle w:val="ListParagraph"/>
        <w:numPr>
          <w:ilvl w:val="0"/>
          <w:numId w:val="41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Kontes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kecantikan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binaraga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sejenisnya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>;</w:t>
      </w:r>
    </w:p>
    <w:p w14:paraId="3F27790C" w14:textId="77777777" w:rsidR="00BA4930" w:rsidRDefault="00875527" w:rsidP="00AE51A4">
      <w:pPr>
        <w:pStyle w:val="ListParagraph"/>
        <w:numPr>
          <w:ilvl w:val="0"/>
          <w:numId w:val="41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Pameran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B6213C" w14:textId="77777777" w:rsidR="00BA4930" w:rsidRDefault="00875527" w:rsidP="00AE5C0D">
      <w:pPr>
        <w:pStyle w:val="ListParagraph"/>
        <w:numPr>
          <w:ilvl w:val="0"/>
          <w:numId w:val="41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Diskotik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karaoke,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klub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malam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sejenisnya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>;</w:t>
      </w:r>
    </w:p>
    <w:p w14:paraId="318FD516" w14:textId="77777777" w:rsidR="00BA4930" w:rsidRDefault="00875527" w:rsidP="00C74752">
      <w:pPr>
        <w:pStyle w:val="ListParagraph"/>
        <w:numPr>
          <w:ilvl w:val="0"/>
          <w:numId w:val="41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Sirkus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akrobat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sulap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>;</w:t>
      </w:r>
    </w:p>
    <w:p w14:paraId="04BD8A10" w14:textId="77777777" w:rsidR="00BA4930" w:rsidRDefault="00875527" w:rsidP="005D7884">
      <w:pPr>
        <w:pStyle w:val="ListParagraph"/>
        <w:numPr>
          <w:ilvl w:val="0"/>
          <w:numId w:val="41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Permainan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bilyar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>, golf, dan bowling;</w:t>
      </w:r>
    </w:p>
    <w:p w14:paraId="7A71DC9D" w14:textId="77777777" w:rsidR="00BA4930" w:rsidRDefault="00875527" w:rsidP="00F42CF2">
      <w:pPr>
        <w:pStyle w:val="ListParagraph"/>
        <w:numPr>
          <w:ilvl w:val="0"/>
          <w:numId w:val="41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Pacuan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kuda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bermotor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permainan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ketangkasan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8906DF" w14:textId="77777777" w:rsidR="00BA4930" w:rsidRDefault="00875527" w:rsidP="0045133B">
      <w:pPr>
        <w:pStyle w:val="ListParagraph"/>
        <w:numPr>
          <w:ilvl w:val="0"/>
          <w:numId w:val="41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Panti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pijat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refleksi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, mandi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uap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/spa, dan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pusat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kebugaran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A4930">
        <w:rPr>
          <w:rFonts w:ascii="Times New Roman" w:hAnsi="Times New Roman" w:cs="Times New Roman"/>
          <w:bCs/>
          <w:i/>
          <w:iCs/>
          <w:sz w:val="24"/>
          <w:szCs w:val="24"/>
        </w:rPr>
        <w:t>fitnes</w:t>
      </w:r>
      <w:proofErr w:type="spellEnd"/>
      <w:r w:rsidRPr="00BA49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center</w:t>
      </w:r>
      <w:r w:rsidRPr="00BA493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05C42851" w14:textId="2A48244F" w:rsidR="00456A37" w:rsidRDefault="00875527" w:rsidP="0045133B">
      <w:pPr>
        <w:pStyle w:val="ListParagraph"/>
        <w:numPr>
          <w:ilvl w:val="0"/>
          <w:numId w:val="41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Pertandingan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930">
        <w:rPr>
          <w:rFonts w:ascii="Times New Roman" w:hAnsi="Times New Roman" w:cs="Times New Roman"/>
          <w:bCs/>
          <w:sz w:val="24"/>
          <w:szCs w:val="24"/>
        </w:rPr>
        <w:t>olahraga</w:t>
      </w:r>
      <w:proofErr w:type="spellEnd"/>
      <w:r w:rsidRPr="00BA49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A5B840" w14:textId="6C9A4903" w:rsidR="00206610" w:rsidRDefault="00206610" w:rsidP="00206610">
      <w:pPr>
        <w:pStyle w:val="ListParagraph"/>
        <w:spacing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FE927" w14:textId="77777777" w:rsidR="00206610" w:rsidRDefault="00206610" w:rsidP="00206610">
      <w:pPr>
        <w:pStyle w:val="ListParagraph"/>
        <w:spacing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0F72C4" w14:textId="77777777" w:rsidR="00BA4930" w:rsidRPr="00BA4930" w:rsidRDefault="00BA4930" w:rsidP="00BA4930">
      <w:pPr>
        <w:pStyle w:val="ListParagraph"/>
        <w:spacing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148544" w14:textId="72D7FBAC" w:rsidR="00456A37" w:rsidRPr="00456A37" w:rsidRDefault="00456A37" w:rsidP="00456A37">
      <w:pPr>
        <w:pStyle w:val="ListParagraph"/>
        <w:numPr>
          <w:ilvl w:val="1"/>
          <w:numId w:val="10"/>
        </w:numPr>
        <w:spacing w:line="240" w:lineRule="auto"/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Parkir</w:t>
      </w:r>
      <w:proofErr w:type="spellEnd"/>
    </w:p>
    <w:p w14:paraId="62DEE8B9" w14:textId="7EC7B4BF" w:rsidR="00456A37" w:rsidRDefault="00456A37" w:rsidP="00456A37">
      <w:p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31</w:t>
      </w:r>
      <w:r w:rsidRPr="00102F1B">
        <w:rPr>
          <w:rFonts w:ascii="Times New Roman" w:hAnsi="Times New Roman" w:cs="Times New Roman"/>
          <w:bCs/>
          <w:sz w:val="24"/>
          <w:szCs w:val="24"/>
        </w:rPr>
        <w:t xml:space="preserve"> UU 28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2009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parkir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luar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badan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disediakan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pokok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sebagaisuatu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penyediaan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penitipan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6A37">
        <w:rPr>
          <w:rFonts w:ascii="Times New Roman" w:hAnsi="Times New Roman" w:cs="Times New Roman"/>
          <w:bCs/>
          <w:sz w:val="24"/>
          <w:szCs w:val="24"/>
        </w:rPr>
        <w:t>bermotor</w:t>
      </w:r>
      <w:proofErr w:type="spellEnd"/>
      <w:r w:rsidRPr="00456A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6DF859" w14:textId="01281CDC" w:rsidR="00ED4FF0" w:rsidRDefault="00ED4FF0" w:rsidP="00ED4FF0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Parkir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Parkir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luar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badan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FF0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disediakan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pokok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disediakan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penyediaan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penitipan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bermotor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C42477" w14:textId="77777777" w:rsidR="00ED4FF0" w:rsidRDefault="00ED4FF0" w:rsidP="00ED4FF0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Parkir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Badan yang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bermotor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4C005C" w14:textId="5F76E1DF" w:rsidR="00ED4FF0" w:rsidRPr="00456A37" w:rsidRDefault="00ED4FF0" w:rsidP="00ED4FF0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Parkir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Badan yang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Parkir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512BDF" w14:textId="58581094" w:rsidR="00780348" w:rsidRPr="00780348" w:rsidRDefault="00780348" w:rsidP="00780348">
      <w:pPr>
        <w:pStyle w:val="ListParagraph"/>
        <w:numPr>
          <w:ilvl w:val="1"/>
          <w:numId w:val="10"/>
        </w:numPr>
        <w:spacing w:line="240" w:lineRule="auto"/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Bea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Tanah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(BPHTB)</w:t>
      </w:r>
    </w:p>
    <w:p w14:paraId="65083BF8" w14:textId="01F420BF" w:rsidR="00780348" w:rsidRDefault="00780348" w:rsidP="00780348">
      <w:p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BPHTB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41</w:t>
      </w:r>
      <w:r w:rsidRPr="00102F1B">
        <w:rPr>
          <w:rFonts w:ascii="Times New Roman" w:hAnsi="Times New Roman" w:cs="Times New Roman"/>
          <w:bCs/>
          <w:sz w:val="24"/>
          <w:szCs w:val="24"/>
        </w:rPr>
        <w:t xml:space="preserve"> UU 28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2009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perolehan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dan/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9E01A45" w14:textId="77777777" w:rsidR="00780348" w:rsidRPr="00780348" w:rsidRDefault="00780348" w:rsidP="00780348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BPHTB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badan yang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BPHTB yang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dikenakan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membayar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BPHTB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perundang-undangan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5C8A08" w14:textId="7FB29E18" w:rsidR="00780348" w:rsidRDefault="00780348" w:rsidP="00780348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BPHTB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perolehan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Perolehan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perbuatan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disengaja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peristiwa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otomatis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disengaja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) yang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mengakibatkan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diperolehnya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oleh orang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badan.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Contoh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peristiwa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warisan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pemilik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meninggal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dunia.</w:t>
      </w:r>
    </w:p>
    <w:p w14:paraId="2CC8EF37" w14:textId="09DF08FC" w:rsidR="00D80D8C" w:rsidRPr="00D80D8C" w:rsidRDefault="00D80D8C" w:rsidP="0038638B">
      <w:pPr>
        <w:pStyle w:val="ListParagraph"/>
        <w:numPr>
          <w:ilvl w:val="1"/>
          <w:numId w:val="10"/>
        </w:numPr>
        <w:spacing w:line="480" w:lineRule="auto"/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Reklame</w:t>
      </w:r>
      <w:proofErr w:type="spellEnd"/>
    </w:p>
    <w:p w14:paraId="6337F02F" w14:textId="746088B4" w:rsidR="00D80D8C" w:rsidRPr="00D80D8C" w:rsidRDefault="00875527" w:rsidP="00D80D8C">
      <w:p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2F1B">
        <w:rPr>
          <w:rFonts w:ascii="Times New Roman" w:hAnsi="Times New Roman" w:cs="Times New Roman"/>
          <w:bCs/>
          <w:sz w:val="24"/>
          <w:szCs w:val="24"/>
        </w:rPr>
        <w:t xml:space="preserve"> UU 28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2009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benda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perbuatan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susunan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corak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ragamnya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komersil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dipergunakan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memperkenalkan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menganjurkan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memuji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ataupun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menarik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perhatian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orang yang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ditempatkan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dibaca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didengar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kecuali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pungutan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0D8C"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="00D80D8C" w:rsidRPr="00D80D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06180F" w14:textId="77777777" w:rsidR="00D80D8C" w:rsidRPr="00D80D8C" w:rsidRDefault="00D80D8C" w:rsidP="00D80D8C">
      <w:pPr>
        <w:spacing w:line="480" w:lineRule="auto"/>
        <w:ind w:left="-1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Obyek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23ED28D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lastRenderedPageBreak/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Papan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>/Billboard/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megatron</w:t>
      </w:r>
      <w:proofErr w:type="spellEnd"/>
    </w:p>
    <w:p w14:paraId="0E6D5459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Kain</w:t>
      </w:r>
    </w:p>
    <w:p w14:paraId="693E0F7A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Melekat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Stiker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>)</w:t>
      </w:r>
    </w:p>
    <w:p w14:paraId="57DF94B8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Selebaran</w:t>
      </w:r>
      <w:proofErr w:type="spellEnd"/>
    </w:p>
    <w:p w14:paraId="04404805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Berjalan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</w:p>
    <w:p w14:paraId="4FCAACBD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Udara</w:t>
      </w:r>
    </w:p>
    <w:p w14:paraId="12FFB82D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Suara</w:t>
      </w:r>
      <w:proofErr w:type="spellEnd"/>
    </w:p>
    <w:p w14:paraId="313FDE6D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film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slide</w:t>
      </w:r>
    </w:p>
    <w:p w14:paraId="7C46B7DB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Peragaan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Animasi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>)</w:t>
      </w:r>
    </w:p>
    <w:p w14:paraId="345AE2FB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C">
        <w:rPr>
          <w:rFonts w:ascii="Times New Roman" w:hAnsi="Times New Roman" w:cs="Times New Roman"/>
          <w:bCs/>
          <w:sz w:val="24"/>
          <w:szCs w:val="24"/>
        </w:rPr>
        <w:t>Bando Jalan</w:t>
      </w:r>
    </w:p>
    <w:p w14:paraId="538C5575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Baligo</w:t>
      </w:r>
      <w:proofErr w:type="spellEnd"/>
    </w:p>
    <w:p w14:paraId="6538E48A" w14:textId="77777777" w:rsid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C">
        <w:rPr>
          <w:rFonts w:ascii="Times New Roman" w:hAnsi="Times New Roman" w:cs="Times New Roman"/>
          <w:bCs/>
          <w:sz w:val="24"/>
          <w:szCs w:val="24"/>
        </w:rPr>
        <w:t>Thin Plat</w:t>
      </w:r>
    </w:p>
    <w:p w14:paraId="1CC07621" w14:textId="2963657B" w:rsidR="00D80D8C" w:rsidRPr="00D80D8C" w:rsidRDefault="00D80D8C" w:rsidP="00875527">
      <w:pPr>
        <w:pStyle w:val="ListParagraph"/>
        <w:numPr>
          <w:ilvl w:val="0"/>
          <w:numId w:val="19"/>
        </w:numPr>
        <w:spacing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C">
        <w:rPr>
          <w:rFonts w:ascii="Times New Roman" w:hAnsi="Times New Roman" w:cs="Times New Roman"/>
          <w:bCs/>
          <w:sz w:val="24"/>
          <w:szCs w:val="24"/>
        </w:rPr>
        <w:t>Flag Chain</w:t>
      </w:r>
    </w:p>
    <w:p w14:paraId="4C687008" w14:textId="7DC0C1F4" w:rsidR="00D80D8C" w:rsidRDefault="00D80D8C" w:rsidP="00D80D8C">
      <w:pPr>
        <w:spacing w:line="480" w:lineRule="auto"/>
        <w:ind w:left="-11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Subyek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badan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menyelenggarakan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memasang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badan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menyelenggarakan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Besarnya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terutang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dihitung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mengalikan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pengenaan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. Dasar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pengenaan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sewa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sewa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dihitung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pemasangan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lama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pemasangan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strategis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ditetapkan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paling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25%. Massa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lamanya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reklame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896B1D" w14:textId="103B9299" w:rsidR="00D80D8C" w:rsidRPr="00D80D8C" w:rsidRDefault="00D80D8C" w:rsidP="0038638B">
      <w:pPr>
        <w:pStyle w:val="ListParagraph"/>
        <w:numPr>
          <w:ilvl w:val="1"/>
          <w:numId w:val="10"/>
        </w:numPr>
        <w:spacing w:line="480" w:lineRule="auto"/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Jalan</w:t>
      </w:r>
    </w:p>
    <w:p w14:paraId="41CD6C60" w14:textId="02345757" w:rsidR="00D80D8C" w:rsidRDefault="00D80D8C" w:rsidP="00D80D8C">
      <w:p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penerangan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527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527" w:rsidRPr="00102F1B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="00875527" w:rsidRPr="00102F1B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="00875527" w:rsidRPr="00102F1B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="00875527" w:rsidRPr="00102F1B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875527">
        <w:rPr>
          <w:rFonts w:ascii="Times New Roman" w:hAnsi="Times New Roman" w:cs="Times New Roman"/>
          <w:bCs/>
          <w:sz w:val="24"/>
          <w:szCs w:val="24"/>
        </w:rPr>
        <w:t>8</w:t>
      </w:r>
      <w:r w:rsidR="00875527" w:rsidRPr="00102F1B">
        <w:rPr>
          <w:rFonts w:ascii="Times New Roman" w:hAnsi="Times New Roman" w:cs="Times New Roman"/>
          <w:bCs/>
          <w:sz w:val="24"/>
          <w:szCs w:val="24"/>
        </w:rPr>
        <w:t xml:space="preserve"> UU 28 </w:t>
      </w:r>
      <w:proofErr w:type="spellStart"/>
      <w:r w:rsidR="00875527" w:rsidRPr="00102F1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875527" w:rsidRPr="00102F1B">
        <w:rPr>
          <w:rFonts w:ascii="Times New Roman" w:hAnsi="Times New Roman" w:cs="Times New Roman"/>
          <w:bCs/>
          <w:sz w:val="24"/>
          <w:szCs w:val="24"/>
        </w:rPr>
        <w:t xml:space="preserve"> 2009</w:t>
      </w:r>
      <w:r w:rsidR="008755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listrik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didaerah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tersedia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penerangan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rekeningnya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dibayar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.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obyek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penerangan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listrik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wilayah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tersedia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penerangan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rekeningnya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dibayar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ACF1334" w14:textId="2D1961E5" w:rsidR="00D80D8C" w:rsidRPr="00D80D8C" w:rsidRDefault="00D80D8C" w:rsidP="00D80D8C">
      <w:p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lastRenderedPageBreak/>
        <w:t>Adapun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subyek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penerangan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badan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listrik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listrik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berasal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PLN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jual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listrik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listrik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berasal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PLN dan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pungutan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bayaran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jual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listrik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dihitung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kapasitas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tersedia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listrik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siaran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listrik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listrik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berlaku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diwilayah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bersangkutan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. Tarif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penerangan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paling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10% dan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ditetapkan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Daerah. Massa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1 (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0D8C">
        <w:rPr>
          <w:rFonts w:ascii="Times New Roman" w:hAnsi="Times New Roman" w:cs="Times New Roman"/>
          <w:bCs/>
          <w:sz w:val="24"/>
          <w:szCs w:val="24"/>
        </w:rPr>
        <w:t>takwim</w:t>
      </w:r>
      <w:proofErr w:type="spellEnd"/>
      <w:r w:rsidRPr="00D80D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40D516" w14:textId="6149C420" w:rsidR="00D80D8C" w:rsidRDefault="00D80D8C" w:rsidP="0038638B">
      <w:pPr>
        <w:pStyle w:val="ListParagraph"/>
        <w:numPr>
          <w:ilvl w:val="1"/>
          <w:numId w:val="10"/>
        </w:numPr>
        <w:spacing w:line="480" w:lineRule="auto"/>
        <w:ind w:left="426" w:hanging="4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0D8C"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 w:rsidRPr="00D80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4EA">
        <w:rPr>
          <w:rFonts w:ascii="Times New Roman" w:hAnsi="Times New Roman" w:cs="Times New Roman"/>
          <w:b/>
          <w:bCs/>
          <w:sz w:val="24"/>
          <w:szCs w:val="24"/>
        </w:rPr>
        <w:t>Air Tanah</w:t>
      </w:r>
    </w:p>
    <w:p w14:paraId="65F5E5E6" w14:textId="155D1BC4" w:rsidR="008764EA" w:rsidRDefault="008764EA" w:rsidP="008764EA">
      <w:p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Air Tanah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102F1B">
        <w:rPr>
          <w:rFonts w:ascii="Times New Roman" w:hAnsi="Times New Roman" w:cs="Times New Roman"/>
          <w:bCs/>
          <w:sz w:val="24"/>
          <w:szCs w:val="24"/>
        </w:rPr>
        <w:t xml:space="preserve"> UU 28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2009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dan/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ataupemanfaatan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air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211616" w14:textId="78A85E29" w:rsidR="008764EA" w:rsidRPr="008764EA" w:rsidRDefault="008764EA" w:rsidP="008764EA">
      <w:p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764EA">
        <w:rPr>
          <w:rFonts w:ascii="Times New Roman" w:hAnsi="Times New Roman" w:cs="Times New Roman"/>
          <w:bCs/>
          <w:sz w:val="24"/>
          <w:szCs w:val="24"/>
        </w:rPr>
        <w:t>dapun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air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dibagi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2,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C020C4A" w14:textId="77777777" w:rsidR="008764EA" w:rsidRDefault="008764EA" w:rsidP="008764EA">
      <w:pPr>
        <w:pStyle w:val="ListParagraph"/>
        <w:numPr>
          <w:ilvl w:val="2"/>
          <w:numId w:val="42"/>
        </w:numPr>
        <w:spacing w:line="48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397325" w14:textId="77777777" w:rsidR="008764EA" w:rsidRDefault="008764EA" w:rsidP="00214B75">
      <w:pPr>
        <w:pStyle w:val="ListParagraph"/>
        <w:numPr>
          <w:ilvl w:val="2"/>
          <w:numId w:val="16"/>
        </w:num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air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>,</w:t>
      </w:r>
    </w:p>
    <w:p w14:paraId="581A03F6" w14:textId="6A028F1E" w:rsidR="008764EA" w:rsidRPr="008764EA" w:rsidRDefault="008764EA" w:rsidP="00214B75">
      <w:pPr>
        <w:pStyle w:val="ListParagraph"/>
        <w:numPr>
          <w:ilvl w:val="2"/>
          <w:numId w:val="16"/>
        </w:num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Pemanfaatan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air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A5D60" w14:textId="77777777" w:rsidR="00780348" w:rsidRDefault="008764EA" w:rsidP="00780348">
      <w:pPr>
        <w:pStyle w:val="ListParagraph"/>
        <w:numPr>
          <w:ilvl w:val="0"/>
          <w:numId w:val="44"/>
        </w:numPr>
        <w:spacing w:line="48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8764EA">
        <w:rPr>
          <w:rFonts w:ascii="Times New Roman" w:hAnsi="Times New Roman" w:cs="Times New Roman"/>
          <w:bCs/>
          <w:sz w:val="24"/>
          <w:szCs w:val="24"/>
        </w:rPr>
        <w:t>dikecualikan</w:t>
      </w:r>
      <w:proofErr w:type="spellEnd"/>
      <w:r w:rsidRPr="008764EA">
        <w:rPr>
          <w:rFonts w:ascii="Times New Roman" w:hAnsi="Times New Roman" w:cs="Times New Roman"/>
          <w:bCs/>
          <w:sz w:val="24"/>
          <w:szCs w:val="24"/>
        </w:rPr>
        <w:t>:</w:t>
      </w:r>
    </w:p>
    <w:p w14:paraId="109FCB1A" w14:textId="77777777" w:rsidR="00780348" w:rsidRDefault="008764EA" w:rsidP="00780348">
      <w:pPr>
        <w:pStyle w:val="ListParagraph"/>
        <w:numPr>
          <w:ilvl w:val="0"/>
          <w:numId w:val="45"/>
        </w:numPr>
        <w:spacing w:line="48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dan/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pemanfaatan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air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keperluan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="00780348"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34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tangga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pengairan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pertanian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perikanan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rakyat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peribadatan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FEF490" w14:textId="4C5286B3" w:rsidR="008764EA" w:rsidRPr="00780348" w:rsidRDefault="008764EA" w:rsidP="00780348">
      <w:pPr>
        <w:pStyle w:val="ListParagraph"/>
        <w:numPr>
          <w:ilvl w:val="0"/>
          <w:numId w:val="45"/>
        </w:numPr>
        <w:spacing w:line="48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dan/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pemanfaatan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air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diatur</w:t>
      </w:r>
      <w:proofErr w:type="spellEnd"/>
      <w:r w:rsidR="00780348"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0348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780348">
        <w:rPr>
          <w:rFonts w:ascii="Times New Roman" w:hAnsi="Times New Roman" w:cs="Times New Roman"/>
          <w:bCs/>
          <w:sz w:val="24"/>
          <w:szCs w:val="24"/>
        </w:rPr>
        <w:t xml:space="preserve"> Daerah.</w:t>
      </w:r>
    </w:p>
    <w:p w14:paraId="4CADBA9A" w14:textId="1C1644F4" w:rsidR="00D80D8C" w:rsidRDefault="00EB3BC5" w:rsidP="0038638B">
      <w:pPr>
        <w:pStyle w:val="ListParagraph"/>
        <w:numPr>
          <w:ilvl w:val="1"/>
          <w:numId w:val="10"/>
        </w:numPr>
        <w:spacing w:line="480" w:lineRule="auto"/>
        <w:ind w:left="426" w:hanging="4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3BC5">
        <w:rPr>
          <w:rFonts w:ascii="Times New Roman" w:hAnsi="Times New Roman" w:cs="Times New Roman"/>
          <w:b/>
          <w:bCs/>
          <w:sz w:val="24"/>
          <w:szCs w:val="24"/>
        </w:rPr>
        <w:lastRenderedPageBreak/>
        <w:t>Pajak</w:t>
      </w:r>
      <w:proofErr w:type="spellEnd"/>
      <w:r w:rsidRPr="00EB3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6A37">
        <w:rPr>
          <w:rFonts w:ascii="Times New Roman" w:hAnsi="Times New Roman" w:cs="Times New Roman"/>
          <w:b/>
          <w:bCs/>
          <w:sz w:val="24"/>
          <w:szCs w:val="24"/>
        </w:rPr>
        <w:t>Bumi</w:t>
      </w:r>
      <w:proofErr w:type="spellEnd"/>
      <w:r w:rsidR="00456A37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456A37">
        <w:rPr>
          <w:rFonts w:ascii="Times New Roman" w:hAnsi="Times New Roman" w:cs="Times New Roman"/>
          <w:b/>
          <w:bCs/>
          <w:sz w:val="24"/>
          <w:szCs w:val="24"/>
        </w:rPr>
        <w:t>Bangunan</w:t>
      </w:r>
      <w:proofErr w:type="spellEnd"/>
    </w:p>
    <w:p w14:paraId="6C5808D9" w14:textId="01CB84F5" w:rsidR="00B90B3F" w:rsidRDefault="00ED4FF0" w:rsidP="00B90B3F">
      <w:pPr>
        <w:spacing w:line="480" w:lineRule="auto"/>
        <w:ind w:left="-11" w:firstLine="4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102F1B">
        <w:rPr>
          <w:rFonts w:ascii="Times New Roman" w:hAnsi="Times New Roman" w:cs="Times New Roman"/>
          <w:bCs/>
          <w:sz w:val="24"/>
          <w:szCs w:val="24"/>
        </w:rPr>
        <w:t xml:space="preserve"> UU 28 </w:t>
      </w:r>
      <w:proofErr w:type="spellStart"/>
      <w:r w:rsidRPr="00102F1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102F1B">
        <w:rPr>
          <w:rFonts w:ascii="Times New Roman" w:hAnsi="Times New Roman" w:cs="Times New Roman"/>
          <w:bCs/>
          <w:sz w:val="24"/>
          <w:szCs w:val="24"/>
        </w:rPr>
        <w:t xml:space="preserve"> 2009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FF0">
        <w:rPr>
          <w:rFonts w:ascii="Times New Roman" w:hAnsi="Times New Roman" w:cs="Times New Roman"/>
          <w:bCs/>
          <w:sz w:val="24"/>
          <w:szCs w:val="24"/>
        </w:rPr>
        <w:t>dan/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dikuasai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>, dan/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dimanfaatkan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oleh orang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Badan,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kecuali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kawasan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perkebunan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perhutanan</w:t>
      </w:r>
      <w:proofErr w:type="spellEnd"/>
      <w:r w:rsidRPr="00ED4FF0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ED4FF0">
        <w:rPr>
          <w:rFonts w:ascii="Times New Roman" w:hAnsi="Times New Roman" w:cs="Times New Roman"/>
          <w:bCs/>
          <w:sz w:val="24"/>
          <w:szCs w:val="24"/>
        </w:rPr>
        <w:t>pertambangan</w:t>
      </w:r>
      <w:proofErr w:type="spellEnd"/>
      <w:r w:rsidR="00B90B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7B864EC" w14:textId="15D7D6DE" w:rsidR="00B90B3F" w:rsidRDefault="00B90B3F" w:rsidP="00B90B3F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Perdesaan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Perkotaan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dan/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dikuasai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>, dan/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dimanfaatkan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oleh orang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0B3F">
        <w:rPr>
          <w:rFonts w:ascii="Times New Roman" w:hAnsi="Times New Roman" w:cs="Times New Roman"/>
          <w:bCs/>
          <w:sz w:val="24"/>
          <w:szCs w:val="24"/>
        </w:rPr>
        <w:t xml:space="preserve">Badan,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kecuali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kawasan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usahaperkebunan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perhutanan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pertambangan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F4E3AC" w14:textId="5F01A4A2" w:rsidR="005E1AAE" w:rsidRDefault="00B90B3F" w:rsidP="00B90B3F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Perdesaan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Perkotaan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Badan yang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nyata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dan/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>, dan/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menguasai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>, dan/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B9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B3F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="005E1AAE" w:rsidRPr="005E1A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D05234" w14:textId="58EB40B5" w:rsidR="00BB58D0" w:rsidRPr="00BB58D0" w:rsidRDefault="00BB58D0" w:rsidP="00BB58D0">
      <w:pPr>
        <w:pStyle w:val="ListParagraph"/>
        <w:numPr>
          <w:ilvl w:val="0"/>
          <w:numId w:val="27"/>
        </w:numPr>
        <w:spacing w:line="48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7645">
        <w:rPr>
          <w:rFonts w:ascii="Times New Roman" w:hAnsi="Times New Roman" w:cs="Times New Roman"/>
          <w:b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 w:rsidR="00F57645">
        <w:rPr>
          <w:rFonts w:ascii="Times New Roman" w:hAnsi="Times New Roman" w:cs="Times New Roman"/>
          <w:b/>
          <w:bCs/>
          <w:sz w:val="24"/>
          <w:szCs w:val="24"/>
        </w:rPr>
        <w:t xml:space="preserve"> Daerah</w:t>
      </w:r>
    </w:p>
    <w:p w14:paraId="7A174C47" w14:textId="1FC51155" w:rsidR="00BB58D0" w:rsidRPr="00BB58D0" w:rsidRDefault="00BB58D0" w:rsidP="00BB58D0">
      <w:pPr>
        <w:pStyle w:val="ListParagraph"/>
        <w:numPr>
          <w:ilvl w:val="0"/>
          <w:numId w:val="28"/>
        </w:numPr>
        <w:spacing w:line="48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Efektivitas</w:t>
      </w:r>
      <w:proofErr w:type="spellEnd"/>
    </w:p>
    <w:p w14:paraId="3643323F" w14:textId="1C844347" w:rsidR="00E7588D" w:rsidRDefault="00E7588D" w:rsidP="00BB58D0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Mardiasmo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(2009:134),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efektivitas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ialah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berhasil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tidaknya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tujuannya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berhasil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dikatakan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berjalan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terpenting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dicatat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efektivitas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berapa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dikeluarkan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melihat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apakah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88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program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sasaran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jelas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ditetapkan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operasional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15C473" w14:textId="56F74E56" w:rsidR="00E7588D" w:rsidRDefault="00E7588D" w:rsidP="00BB58D0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Ulum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(2008:199)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mengemukakan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efektivitas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dasarnya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pencapaian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target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>). “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Efektivitas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keluaran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sasaran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758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8D">
        <w:rPr>
          <w:rFonts w:ascii="Times New Roman" w:hAnsi="Times New Roman" w:cs="Times New Roman"/>
          <w:bCs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65B65AC4" w14:textId="78F1744A" w:rsidR="00BB58D0" w:rsidRPr="00BB58D0" w:rsidRDefault="00BB58D0" w:rsidP="00BB58D0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7588D">
        <w:rPr>
          <w:rFonts w:ascii="Times New Roman" w:hAnsi="Times New Roman" w:cs="Times New Roman"/>
          <w:b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 w:rsidR="00F57645">
        <w:rPr>
          <w:rFonts w:ascii="Times New Roman" w:hAnsi="Times New Roman" w:cs="Times New Roman"/>
          <w:b/>
          <w:bCs/>
          <w:sz w:val="24"/>
          <w:szCs w:val="24"/>
        </w:rPr>
        <w:t xml:space="preserve"> Daerah</w:t>
      </w:r>
    </w:p>
    <w:p w14:paraId="3132D1EE" w14:textId="39727E8C" w:rsidR="00F57645" w:rsidRDefault="00F57645" w:rsidP="00F57645">
      <w:pPr>
        <w:spacing w:line="480" w:lineRule="auto"/>
        <w:ind w:firstLine="720"/>
        <w:jc w:val="both"/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No.32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2004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5AC537B" w14:textId="77777777" w:rsidR="00F57645" w:rsidRDefault="00F57645" w:rsidP="00F57645">
      <w:pPr>
        <w:spacing w:line="480" w:lineRule="auto"/>
        <w:ind w:left="72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diakui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penambah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3F0B5C1E" w14:textId="6BCD2E34" w:rsidR="00F57645" w:rsidRDefault="00F57645" w:rsidP="00F57645">
      <w:pPr>
        <w:spacing w:line="480" w:lineRule="auto"/>
        <w:ind w:firstLine="720"/>
        <w:jc w:val="both"/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Mardiasmo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(2002:132)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1D9BAD9" w14:textId="77777777" w:rsidR="00F57645" w:rsidRDefault="00F57645" w:rsidP="00F57645">
      <w:pPr>
        <w:spacing w:line="480" w:lineRule="auto"/>
        <w:ind w:left="72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retribusi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dipisahkan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lain-lain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08E1E968" w14:textId="77777777" w:rsidR="00F57645" w:rsidRDefault="00F57645" w:rsidP="00F57645">
      <w:pPr>
        <w:spacing w:line="480" w:lineRule="auto"/>
        <w:ind w:firstLine="720"/>
        <w:jc w:val="both"/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Abdul Halim (2004:94)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DC3F4B3" w14:textId="77777777" w:rsidR="00F57645" w:rsidRDefault="00F57645" w:rsidP="00F57645">
      <w:pPr>
        <w:spacing w:line="480" w:lineRule="auto"/>
        <w:ind w:left="72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sumber-sumber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wilayahnya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dipungut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18F6087" w14:textId="77777777" w:rsidR="00F57645" w:rsidRDefault="00F57645" w:rsidP="00F57645">
      <w:pPr>
        <w:spacing w:line="48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lain-lain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Dana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APBN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dana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Dana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(PBB), Bea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Tanah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(BPHTB),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PPh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21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PPh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Negeri.</w:t>
      </w:r>
    </w:p>
    <w:p w14:paraId="726B254B" w14:textId="79046B3B" w:rsidR="00BB58D0" w:rsidRDefault="00F57645" w:rsidP="00F57645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Dari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sumber-sumber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="00BB58D0" w:rsidRPr="00BB58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929C90" w14:textId="5674A459" w:rsidR="00BA7A50" w:rsidRPr="00BA7A50" w:rsidRDefault="00BA7A50" w:rsidP="00BA7A50">
      <w:pPr>
        <w:pStyle w:val="ListParagraph"/>
        <w:numPr>
          <w:ilvl w:val="0"/>
          <w:numId w:val="49"/>
        </w:numPr>
        <w:spacing w:line="480" w:lineRule="auto"/>
        <w:ind w:left="284" w:hanging="284"/>
        <w:jc w:val="both"/>
      </w:pPr>
      <w:proofErr w:type="spellStart"/>
      <w:r>
        <w:rPr>
          <w:rFonts w:ascii="Times New Roman" w:hAnsi="Times New Roman" w:cs="Times New Roman"/>
          <w:b/>
          <w:sz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Pendapatan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Asli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Daerah</w:t>
      </w:r>
    </w:p>
    <w:p w14:paraId="53D1D747" w14:textId="577C0DC8" w:rsidR="00BA7A50" w:rsidRDefault="00BA7A50" w:rsidP="00291E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Undang-undang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33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2004 </w:t>
      </w:r>
      <w:proofErr w:type="spellStart"/>
      <w:r>
        <w:rPr>
          <w:rFonts w:ascii="Times New Roman" w:hAnsi="Times New Roman" w:cs="Times New Roman"/>
          <w:sz w:val="24"/>
        </w:rPr>
        <w:t>pasal</w:t>
      </w:r>
      <w:proofErr w:type="spellEnd"/>
      <w:r>
        <w:rPr>
          <w:rFonts w:ascii="Times New Roman" w:hAnsi="Times New Roman" w:cs="Times New Roman"/>
          <w:sz w:val="24"/>
        </w:rPr>
        <w:t xml:space="preserve"> 3, PAD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kewenangan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pemerintahan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perwujudan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desentralisasi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91E28">
        <w:rPr>
          <w:rFonts w:ascii="Times New Roman" w:hAnsi="Times New Roman" w:cs="Times New Roman"/>
          <w:sz w:val="24"/>
        </w:rPr>
        <w:t>Dalam</w:t>
      </w:r>
      <w:proofErr w:type="spellEnd"/>
      <w:r w:rsidR="00291E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1E28">
        <w:rPr>
          <w:rFonts w:ascii="Times New Roman" w:hAnsi="Times New Roman" w:cs="Times New Roman"/>
          <w:sz w:val="24"/>
        </w:rPr>
        <w:t>upaya</w:t>
      </w:r>
      <w:proofErr w:type="spellEnd"/>
      <w:r w:rsidR="00291E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1E28">
        <w:rPr>
          <w:rFonts w:ascii="Times New Roman" w:hAnsi="Times New Roman" w:cs="Times New Roman"/>
          <w:sz w:val="24"/>
        </w:rPr>
        <w:t>peningkatan</w:t>
      </w:r>
      <w:proofErr w:type="spellEnd"/>
      <w:r w:rsidR="00291E28">
        <w:rPr>
          <w:rFonts w:ascii="Times New Roman" w:hAnsi="Times New Roman" w:cs="Times New Roman"/>
          <w:sz w:val="24"/>
        </w:rPr>
        <w:t xml:space="preserve"> PAD, </w:t>
      </w:r>
      <w:proofErr w:type="spellStart"/>
      <w:r w:rsidR="00291E28">
        <w:rPr>
          <w:rFonts w:ascii="Times New Roman" w:hAnsi="Times New Roman" w:cs="Times New Roman"/>
          <w:sz w:val="24"/>
        </w:rPr>
        <w:t>daerah</w:t>
      </w:r>
      <w:proofErr w:type="spellEnd"/>
      <w:r w:rsidR="00291E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1E28">
        <w:rPr>
          <w:rFonts w:ascii="Times New Roman" w:hAnsi="Times New Roman" w:cs="Times New Roman"/>
          <w:sz w:val="24"/>
        </w:rPr>
        <w:t>dilarang</w:t>
      </w:r>
      <w:proofErr w:type="spellEnd"/>
      <w:r w:rsidR="00291E28">
        <w:rPr>
          <w:rFonts w:ascii="Times New Roman" w:hAnsi="Times New Roman" w:cs="Times New Roman"/>
          <w:sz w:val="24"/>
        </w:rPr>
        <w:t>:</w:t>
      </w:r>
    </w:p>
    <w:p w14:paraId="4D299130" w14:textId="76680EBF" w:rsidR="00291E28" w:rsidRDefault="00291E28" w:rsidP="00291E28">
      <w:pPr>
        <w:pStyle w:val="ListParagraph"/>
        <w:numPr>
          <w:ilvl w:val="0"/>
          <w:numId w:val="50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Menetapkan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menyebabkan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</w:p>
    <w:p w14:paraId="110ABA50" w14:textId="641E2FCB" w:rsidR="00291E28" w:rsidRPr="00291E28" w:rsidRDefault="00291E28" w:rsidP="00291E28">
      <w:pPr>
        <w:pStyle w:val="ListParagraph"/>
        <w:numPr>
          <w:ilvl w:val="0"/>
          <w:numId w:val="50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Menetapkan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pendapatan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menghambat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penduduk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ekspor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DFE2F2C" w14:textId="65C437C6" w:rsidR="00BB58D0" w:rsidRPr="004E2ED6" w:rsidRDefault="004E2ED6" w:rsidP="004E2ED6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ED6">
        <w:rPr>
          <w:rFonts w:ascii="Times New Roman" w:hAnsi="Times New Roman" w:cs="Times New Roman"/>
          <w:b/>
          <w:bCs/>
          <w:szCs w:val="24"/>
        </w:rPr>
        <w:t>2.1.3.</w:t>
      </w:r>
      <w:r w:rsidR="00BA7A50">
        <w:rPr>
          <w:rFonts w:ascii="Times New Roman" w:hAnsi="Times New Roman" w:cs="Times New Roman"/>
          <w:b/>
          <w:bCs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BB58D0" w:rsidRPr="004E2ED6">
        <w:rPr>
          <w:rFonts w:ascii="Times New Roman" w:hAnsi="Times New Roman" w:cs="Times New Roman"/>
          <w:b/>
          <w:bCs/>
          <w:sz w:val="24"/>
          <w:szCs w:val="24"/>
        </w:rPr>
        <w:t>Efektivitas</w:t>
      </w:r>
      <w:proofErr w:type="spellEnd"/>
      <w:r w:rsidR="00BB58D0" w:rsidRPr="004E2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7588D" w:rsidRPr="004E2ED6">
        <w:rPr>
          <w:rFonts w:ascii="Times New Roman" w:hAnsi="Times New Roman" w:cs="Times New Roman"/>
          <w:b/>
          <w:bCs/>
          <w:sz w:val="24"/>
          <w:szCs w:val="24"/>
        </w:rPr>
        <w:t>Pendapatan</w:t>
      </w:r>
      <w:proofErr w:type="spellEnd"/>
      <w:r w:rsidR="00BB58D0" w:rsidRPr="004E2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58D0" w:rsidRPr="004E2ED6"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</w:p>
    <w:p w14:paraId="62A59B05" w14:textId="77777777" w:rsidR="005671F4" w:rsidRDefault="005671F4" w:rsidP="00BB58D0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Rasio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efektivitas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menggambarkan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merealisasikan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direncanakan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dibandingkan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target yang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ditetapkan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potensi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riil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(Halim.2007:234).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Keberhasilan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merealisasikan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dianggarkan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mencerminkan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tesebut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71F4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 w:rsidRPr="005671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6F859F" w14:textId="2BFEA250" w:rsidR="00BB58D0" w:rsidRDefault="00BB58D0" w:rsidP="00BB58D0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8D0">
        <w:rPr>
          <w:rFonts w:ascii="Times New Roman" w:hAnsi="Times New Roman" w:cs="Times New Roman"/>
          <w:bCs/>
          <w:sz w:val="24"/>
          <w:szCs w:val="24"/>
        </w:rPr>
        <w:t xml:space="preserve">Mahmudi (2010:143)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menjelaskan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efektivitas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88D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mengukur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pungutan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target yang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ditetapkan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Efektivitas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keluaran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sasaran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dicapai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Dikatakan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sasaran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(spending wisely).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output yang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dihasilkan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pencapaian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sasaran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ditentukan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unit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7AD4ED9" w14:textId="2886DEBB" w:rsidR="00BB58D0" w:rsidRDefault="00BB58D0" w:rsidP="00BB58D0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Primerdo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(2015)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efektivitas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dikaitkan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88D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dimaksud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efektivitas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588D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B58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58D0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4376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t>seberapa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lastRenderedPageBreak/>
        <w:t>besar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t>realisasi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t>dicapai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target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t>pernerimaan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612" w:rsidRPr="00437612">
        <w:rPr>
          <w:rFonts w:ascii="Times New Roman" w:hAnsi="Times New Roman" w:cs="Times New Roman"/>
          <w:bCs/>
          <w:sz w:val="24"/>
          <w:szCs w:val="24"/>
        </w:rPr>
        <w:t>ditetapkan</w:t>
      </w:r>
      <w:proofErr w:type="spellEnd"/>
      <w:r w:rsidR="00437612" w:rsidRPr="00437612">
        <w:rPr>
          <w:rFonts w:ascii="Times New Roman" w:hAnsi="Times New Roman" w:cs="Times New Roman"/>
          <w:bCs/>
          <w:sz w:val="24"/>
          <w:szCs w:val="24"/>
        </w:rPr>
        <w:t xml:space="preserve"> KPP.</w:t>
      </w:r>
    </w:p>
    <w:p w14:paraId="591B6EFE" w14:textId="79048992" w:rsidR="000A2B70" w:rsidRPr="009B691A" w:rsidRDefault="00376922" w:rsidP="00376922">
      <w:pPr>
        <w:pStyle w:val="ListParagraph"/>
        <w:numPr>
          <w:ilvl w:val="0"/>
          <w:numId w:val="46"/>
        </w:numPr>
        <w:spacing w:line="48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Terdahulu</w:t>
      </w:r>
      <w:proofErr w:type="spellEnd"/>
    </w:p>
    <w:p w14:paraId="3E1EA5F1" w14:textId="04B73555" w:rsidR="009B691A" w:rsidRDefault="009B691A" w:rsidP="009B691A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9B691A">
        <w:rPr>
          <w:rFonts w:ascii="Times New Roman" w:hAnsi="Times New Roman" w:cs="Times New Roman"/>
          <w:bCs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masukan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rujukan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9B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91A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</w:p>
    <w:p w14:paraId="7556A7B8" w14:textId="77777777" w:rsidR="009B691A" w:rsidRDefault="009B691A" w:rsidP="009B691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2.1 </w:t>
      </w:r>
    </w:p>
    <w:p w14:paraId="0385AD76" w14:textId="617F8D25" w:rsidR="009B691A" w:rsidRPr="009B691A" w:rsidRDefault="009B691A" w:rsidP="009B691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Terdahulu</w:t>
      </w:r>
      <w:proofErr w:type="spellEnd"/>
    </w:p>
    <w:tbl>
      <w:tblPr>
        <w:tblStyle w:val="TableGrid0"/>
        <w:tblW w:w="9776" w:type="dxa"/>
        <w:tblLook w:val="04A0" w:firstRow="1" w:lastRow="0" w:firstColumn="1" w:lastColumn="0" w:noHBand="0" w:noVBand="1"/>
      </w:tblPr>
      <w:tblGrid>
        <w:gridCol w:w="530"/>
        <w:gridCol w:w="1379"/>
        <w:gridCol w:w="1983"/>
        <w:gridCol w:w="1915"/>
        <w:gridCol w:w="2126"/>
        <w:gridCol w:w="1843"/>
      </w:tblGrid>
      <w:tr w:rsidR="00376922" w14:paraId="25D89838" w14:textId="77777777" w:rsidTr="009B691A">
        <w:tc>
          <w:tcPr>
            <w:tcW w:w="530" w:type="dxa"/>
            <w:vAlign w:val="center"/>
          </w:tcPr>
          <w:p w14:paraId="454B284D" w14:textId="08095B48" w:rsidR="00376922" w:rsidRPr="009B691A" w:rsidRDefault="00376922" w:rsidP="003769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79" w:type="dxa"/>
            <w:vAlign w:val="center"/>
          </w:tcPr>
          <w:p w14:paraId="6F55DEB2" w14:textId="097EC321" w:rsidR="00376922" w:rsidRPr="009B691A" w:rsidRDefault="00376922" w:rsidP="003769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1983" w:type="dxa"/>
            <w:vAlign w:val="center"/>
          </w:tcPr>
          <w:p w14:paraId="4C4D52DE" w14:textId="440FA673" w:rsidR="00376922" w:rsidRPr="009B691A" w:rsidRDefault="00376922" w:rsidP="003769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915" w:type="dxa"/>
            <w:vAlign w:val="center"/>
          </w:tcPr>
          <w:p w14:paraId="4D70E065" w14:textId="6CC912B8" w:rsidR="00376922" w:rsidRPr="009B691A" w:rsidRDefault="00376922" w:rsidP="003769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Variabel</w:t>
            </w:r>
            <w:proofErr w:type="spellEnd"/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126" w:type="dxa"/>
            <w:vAlign w:val="center"/>
          </w:tcPr>
          <w:p w14:paraId="7E5D630C" w14:textId="2BAF30DE" w:rsidR="00376922" w:rsidRPr="009B691A" w:rsidRDefault="00376922" w:rsidP="003769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Topik</w:t>
            </w:r>
            <w:proofErr w:type="spellEnd"/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843" w:type="dxa"/>
            <w:vAlign w:val="center"/>
          </w:tcPr>
          <w:p w14:paraId="5FADB3D3" w14:textId="74142912" w:rsidR="00376922" w:rsidRPr="009B691A" w:rsidRDefault="00376922" w:rsidP="003769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9B6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</w:tr>
      <w:tr w:rsidR="00376922" w14:paraId="52EB2353" w14:textId="77777777" w:rsidTr="009B691A">
        <w:tc>
          <w:tcPr>
            <w:tcW w:w="530" w:type="dxa"/>
          </w:tcPr>
          <w:p w14:paraId="01546BC6" w14:textId="7339BEE5" w:rsidR="00376922" w:rsidRDefault="00376922" w:rsidP="003769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14:paraId="1EB72CBA" w14:textId="186AA670" w:rsidR="00376922" w:rsidRDefault="00376922" w:rsidP="009B69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R.Fenny</w:t>
            </w:r>
            <w:proofErr w:type="spellEnd"/>
            <w:proofErr w:type="gram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Syafariani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Feryani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(2014)</w:t>
            </w:r>
          </w:p>
        </w:tc>
        <w:tc>
          <w:tcPr>
            <w:tcW w:w="1983" w:type="dxa"/>
          </w:tcPr>
          <w:p w14:paraId="14BCBE01" w14:textId="696FE017" w:rsidR="00376922" w:rsidRPr="00376922" w:rsidRDefault="00376922" w:rsidP="0037692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Penerapan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Informasi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Akuntansi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Terhadap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Akuntabilitas</w:t>
            </w:r>
            <w:proofErr w:type="spellEnd"/>
          </w:p>
          <w:p w14:paraId="743B8BF9" w14:textId="27D1E7C9" w:rsidR="00376922" w:rsidRDefault="00376922" w:rsidP="0037692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Pajak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Daerah di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Dinas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Daerah Kota Bandung</w:t>
            </w:r>
          </w:p>
        </w:tc>
        <w:tc>
          <w:tcPr>
            <w:tcW w:w="1915" w:type="dxa"/>
          </w:tcPr>
          <w:p w14:paraId="19056666" w14:textId="77777777" w:rsidR="00376922" w:rsidRDefault="00376922" w:rsidP="003769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86CFB3" w14:textId="77777777" w:rsidR="00376922" w:rsidRDefault="00376922" w:rsidP="003769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Akuntansi</w:t>
            </w:r>
            <w:proofErr w:type="spellEnd"/>
          </w:p>
          <w:p w14:paraId="5AC3FBC2" w14:textId="77777777" w:rsidR="00376922" w:rsidRDefault="00376922" w:rsidP="003769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Dependen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B75C1D6" w14:textId="5A5DE2D5" w:rsidR="00376922" w:rsidRPr="00376922" w:rsidRDefault="00376922" w:rsidP="003769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Akuntabilitas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Daerah</w:t>
            </w:r>
          </w:p>
        </w:tc>
        <w:tc>
          <w:tcPr>
            <w:tcW w:w="2126" w:type="dxa"/>
          </w:tcPr>
          <w:p w14:paraId="35AEC784" w14:textId="77777777" w:rsidR="00376922" w:rsidRPr="00376922" w:rsidRDefault="00376922" w:rsidP="009B69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Menguji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pengaruh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penerapan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</w:p>
          <w:p w14:paraId="0D28EE5E" w14:textId="77777777" w:rsidR="00376922" w:rsidRPr="00376922" w:rsidRDefault="00376922" w:rsidP="009B69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informasi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pengaruhnya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terhadap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akuntabilitas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pajak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daerah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Dinas</w:t>
            </w:r>
            <w:proofErr w:type="spellEnd"/>
          </w:p>
          <w:p w14:paraId="5F9A000A" w14:textId="764D56B3" w:rsidR="00376922" w:rsidRDefault="00376922" w:rsidP="009B69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Daerah Kota Bandung</w:t>
            </w:r>
          </w:p>
        </w:tc>
        <w:tc>
          <w:tcPr>
            <w:tcW w:w="1843" w:type="dxa"/>
          </w:tcPr>
          <w:p w14:paraId="5474C4DB" w14:textId="77777777" w:rsidR="009B691A" w:rsidRPr="009B691A" w:rsidRDefault="009B691A" w:rsidP="009B69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Penerapan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informasi</w:t>
            </w:r>
            <w:proofErr w:type="spellEnd"/>
          </w:p>
          <w:p w14:paraId="1EB0F1FB" w14:textId="77777777" w:rsidR="009B691A" w:rsidRPr="009B691A" w:rsidRDefault="009B691A" w:rsidP="009B69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akuntansi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Dinas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Daerah Kota Bandung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menunjukkan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kriteria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Baik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2F2D6D9" w14:textId="0B8E963D" w:rsidR="009B691A" w:rsidRPr="009B691A" w:rsidRDefault="009B691A" w:rsidP="009B69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Terdapat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hubungan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erat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searah</w:t>
            </w:r>
            <w:proofErr w:type="spellEnd"/>
          </w:p>
          <w:p w14:paraId="3928FAE1" w14:textId="77777777" w:rsidR="009B691A" w:rsidRPr="009B691A" w:rsidRDefault="009B691A" w:rsidP="009B69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antara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informasi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akuntansi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akuntabilitas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pajak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daerah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</w:t>
            </w:r>
          </w:p>
          <w:p w14:paraId="32005C8C" w14:textId="742D5E7B" w:rsidR="00376922" w:rsidRDefault="009B691A" w:rsidP="009B69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Dinas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9B6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Daerah Kota Bandung</w:t>
            </w:r>
          </w:p>
        </w:tc>
      </w:tr>
    </w:tbl>
    <w:p w14:paraId="099FC8DC" w14:textId="782657E1" w:rsidR="00376922" w:rsidRDefault="00376922" w:rsidP="00376922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065C01" w14:textId="6A37B34D" w:rsidR="009B691A" w:rsidRDefault="009B691A" w:rsidP="009B69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2.2 </w:t>
      </w:r>
    </w:p>
    <w:p w14:paraId="75E67752" w14:textId="2DC77873" w:rsidR="009B691A" w:rsidRDefault="009B691A" w:rsidP="009B69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tbl>
      <w:tblPr>
        <w:tblStyle w:val="TableGrid0"/>
        <w:tblW w:w="9776" w:type="dxa"/>
        <w:tblLook w:val="04A0" w:firstRow="1" w:lastRow="0" w:firstColumn="1" w:lastColumn="0" w:noHBand="0" w:noVBand="1"/>
      </w:tblPr>
      <w:tblGrid>
        <w:gridCol w:w="1652"/>
        <w:gridCol w:w="2171"/>
        <w:gridCol w:w="2126"/>
        <w:gridCol w:w="1984"/>
        <w:gridCol w:w="1843"/>
      </w:tblGrid>
      <w:tr w:rsidR="009B691A" w14:paraId="335F2332" w14:textId="77777777" w:rsidTr="00FC632C">
        <w:tc>
          <w:tcPr>
            <w:tcW w:w="1652" w:type="dxa"/>
          </w:tcPr>
          <w:p w14:paraId="2A40E819" w14:textId="77777777" w:rsidR="009B691A" w:rsidRDefault="009B691A" w:rsidP="009B69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1714CA25" w14:textId="3EC24C3A" w:rsidR="009B691A" w:rsidRDefault="009B691A" w:rsidP="009B69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Varibel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Independen</w:t>
            </w:r>
            <w:proofErr w:type="spellEnd"/>
          </w:p>
        </w:tc>
        <w:tc>
          <w:tcPr>
            <w:tcW w:w="2126" w:type="dxa"/>
          </w:tcPr>
          <w:p w14:paraId="139BB6B9" w14:textId="1B3F48E8" w:rsidR="009B691A" w:rsidRDefault="009B691A" w:rsidP="009B69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Dependen</w:t>
            </w:r>
            <w:proofErr w:type="spellEnd"/>
          </w:p>
        </w:tc>
        <w:tc>
          <w:tcPr>
            <w:tcW w:w="1984" w:type="dxa"/>
          </w:tcPr>
          <w:p w14:paraId="57BDA368" w14:textId="3C9EEB14" w:rsidR="009B691A" w:rsidRDefault="009B691A" w:rsidP="009B69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843" w:type="dxa"/>
          </w:tcPr>
          <w:p w14:paraId="2132C292" w14:textId="4A524D83" w:rsidR="009B691A" w:rsidRDefault="009B691A" w:rsidP="009B69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</w:tr>
      <w:tr w:rsidR="009B691A" w14:paraId="58D9DDC4" w14:textId="77777777" w:rsidTr="00FC632C">
        <w:tc>
          <w:tcPr>
            <w:tcW w:w="1652" w:type="dxa"/>
          </w:tcPr>
          <w:p w14:paraId="63D60BEE" w14:textId="1ACAB1FB" w:rsidR="009B691A" w:rsidRDefault="009B691A" w:rsidP="00FC63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R.Fenny</w:t>
            </w:r>
            <w:proofErr w:type="spellEnd"/>
            <w:proofErr w:type="gram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Syafariani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proofErr w:type="spellEnd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922">
              <w:rPr>
                <w:rFonts w:ascii="Times New Roman" w:hAnsi="Times New Roman" w:cs="Times New Roman"/>
                <w:bCs/>
                <w:sz w:val="24"/>
                <w:szCs w:val="24"/>
              </w:rPr>
              <w:t>Feryani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(2014)</w:t>
            </w:r>
          </w:p>
        </w:tc>
        <w:tc>
          <w:tcPr>
            <w:tcW w:w="2171" w:type="dxa"/>
          </w:tcPr>
          <w:p w14:paraId="25949057" w14:textId="23B45007" w:rsidR="009B691A" w:rsidRPr="00FC632C" w:rsidRDefault="00FC632C" w:rsidP="00FC63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Akuntansi</w:t>
            </w:r>
            <w:proofErr w:type="spellEnd"/>
          </w:p>
        </w:tc>
        <w:tc>
          <w:tcPr>
            <w:tcW w:w="2126" w:type="dxa"/>
          </w:tcPr>
          <w:p w14:paraId="4F721C24" w14:textId="7011FE09" w:rsidR="009B691A" w:rsidRDefault="00FC632C" w:rsidP="00FC63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Akuntabilitas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Daerah</w:t>
            </w:r>
          </w:p>
        </w:tc>
        <w:tc>
          <w:tcPr>
            <w:tcW w:w="1984" w:type="dxa"/>
          </w:tcPr>
          <w:p w14:paraId="67AE764E" w14:textId="2048C12C" w:rsidR="009B691A" w:rsidRPr="00FC632C" w:rsidRDefault="00FC632C" w:rsidP="00FC63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Daerah Kota Bandung</w:t>
            </w:r>
          </w:p>
        </w:tc>
        <w:tc>
          <w:tcPr>
            <w:tcW w:w="1843" w:type="dxa"/>
          </w:tcPr>
          <w:p w14:paraId="0AA83EE6" w14:textId="77777777" w:rsidR="009B691A" w:rsidRDefault="00FC632C" w:rsidP="00FC63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Kuantitatif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47DB6B8" w14:textId="77777777" w:rsidR="00FC632C" w:rsidRDefault="00FC632C" w:rsidP="00FC63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Deskriptif</w:t>
            </w:r>
            <w:proofErr w:type="spellEnd"/>
          </w:p>
          <w:p w14:paraId="2AFD7763" w14:textId="5D76A2CF" w:rsidR="00FC632C" w:rsidRPr="00FC632C" w:rsidRDefault="00FC632C" w:rsidP="00FC63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Verifikatif</w:t>
            </w:r>
            <w:proofErr w:type="spellEnd"/>
          </w:p>
        </w:tc>
      </w:tr>
      <w:tr w:rsidR="009B691A" w14:paraId="64CDBB7C" w14:textId="77777777" w:rsidTr="00FC632C">
        <w:tc>
          <w:tcPr>
            <w:tcW w:w="1652" w:type="dxa"/>
          </w:tcPr>
          <w:p w14:paraId="391D8903" w14:textId="77777777" w:rsidR="009B691A" w:rsidRDefault="009B691A" w:rsidP="00FC63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3D1E05A4" w14:textId="41800733" w:rsidR="009B691A" w:rsidRPr="00FC632C" w:rsidRDefault="00FC632C" w:rsidP="00FC63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Akuntansi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Daerah</w:t>
            </w:r>
          </w:p>
        </w:tc>
        <w:tc>
          <w:tcPr>
            <w:tcW w:w="2126" w:type="dxa"/>
          </w:tcPr>
          <w:p w14:paraId="43CB3E58" w14:textId="45DD6882" w:rsidR="009B691A" w:rsidRPr="00FC632C" w:rsidRDefault="00FC632C" w:rsidP="00FC63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Efektivitas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Daerah</w:t>
            </w:r>
          </w:p>
        </w:tc>
        <w:tc>
          <w:tcPr>
            <w:tcW w:w="1984" w:type="dxa"/>
          </w:tcPr>
          <w:p w14:paraId="672380AC" w14:textId="63E27AC5" w:rsidR="009B691A" w:rsidRPr="00FC632C" w:rsidRDefault="00FC632C" w:rsidP="00FC63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Daerah Kota Bandung</w:t>
            </w:r>
          </w:p>
        </w:tc>
        <w:tc>
          <w:tcPr>
            <w:tcW w:w="1843" w:type="dxa"/>
          </w:tcPr>
          <w:p w14:paraId="7C3A0CB0" w14:textId="77777777" w:rsidR="00FC632C" w:rsidRDefault="00FC632C" w:rsidP="00FC63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Kuantitatif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A05BC4A" w14:textId="77777777" w:rsidR="00FC632C" w:rsidRDefault="00FC632C" w:rsidP="00FC63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Deskriptif</w:t>
            </w:r>
            <w:proofErr w:type="spellEnd"/>
          </w:p>
          <w:p w14:paraId="580C23FE" w14:textId="29154291" w:rsidR="009B691A" w:rsidRPr="00FC632C" w:rsidRDefault="00FC632C" w:rsidP="00FC632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Verifikatif</w:t>
            </w:r>
            <w:proofErr w:type="spellEnd"/>
          </w:p>
        </w:tc>
      </w:tr>
    </w:tbl>
    <w:p w14:paraId="395B1A05" w14:textId="77777777" w:rsidR="00AE4B78" w:rsidRDefault="00AE4B78" w:rsidP="009B69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997CE" w14:textId="11EFB84A" w:rsidR="00BB58D0" w:rsidRPr="004E2ED6" w:rsidRDefault="004E2ED6" w:rsidP="004E2ED6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ED6">
        <w:rPr>
          <w:rFonts w:ascii="Times New Roman" w:hAnsi="Times New Roman" w:cs="Times New Roman"/>
          <w:b/>
          <w:bCs/>
          <w:szCs w:val="24"/>
        </w:rPr>
        <w:t>2.2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437612" w:rsidRPr="004E2ED6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="00437612" w:rsidRPr="004E2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7612" w:rsidRPr="004E2ED6">
        <w:rPr>
          <w:rFonts w:ascii="Times New Roman" w:hAnsi="Times New Roman" w:cs="Times New Roman"/>
          <w:b/>
          <w:bCs/>
          <w:sz w:val="24"/>
          <w:szCs w:val="24"/>
        </w:rPr>
        <w:t>Pemikiran</w:t>
      </w:r>
      <w:proofErr w:type="spellEnd"/>
    </w:p>
    <w:p w14:paraId="31C05B11" w14:textId="77777777" w:rsidR="00C0232F" w:rsidRPr="00C0232F" w:rsidRDefault="00C0232F" w:rsidP="00C0232F">
      <w:pPr>
        <w:spacing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No. 56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2005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disebutkan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BEC205E" w14:textId="34EC16C1" w:rsidR="00C0232F" w:rsidRDefault="00C0232F" w:rsidP="00C0232F">
      <w:pPr>
        <w:spacing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32F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menindaklanjuti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terselenggaranya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prinsip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tata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kelola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(Good Governance),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berkewajiban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mengembangkan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memanfaatkan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kemajuan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mengelola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menyalurkan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mengoptimalisasi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pemanfaatan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kemajuan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jaringan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dan proses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memungkinkan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terpadu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menyederhanakan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akses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unit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>.”</w:t>
      </w:r>
    </w:p>
    <w:p w14:paraId="6031C167" w14:textId="63B71B98" w:rsidR="00C0232F" w:rsidRDefault="00C0232F" w:rsidP="00C0232F">
      <w:pPr>
        <w:tabs>
          <w:tab w:val="left" w:pos="16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76922">
        <w:rPr>
          <w:rFonts w:ascii="Times New Roman" w:hAnsi="Times New Roman" w:cs="Times New Roman"/>
          <w:bCs/>
          <w:sz w:val="24"/>
          <w:szCs w:val="24"/>
        </w:rPr>
        <w:t>R.Fenny</w:t>
      </w:r>
      <w:proofErr w:type="spellEnd"/>
      <w:proofErr w:type="gramEnd"/>
      <w:r w:rsidRPr="003769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76922">
        <w:rPr>
          <w:rFonts w:ascii="Times New Roman" w:hAnsi="Times New Roman" w:cs="Times New Roman"/>
          <w:bCs/>
          <w:sz w:val="24"/>
          <w:szCs w:val="24"/>
        </w:rPr>
        <w:t>Syafariani</w:t>
      </w:r>
      <w:proofErr w:type="spellEnd"/>
      <w:r w:rsidRPr="00376922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376922">
        <w:rPr>
          <w:rFonts w:ascii="Times New Roman" w:hAnsi="Times New Roman" w:cs="Times New Roman"/>
          <w:bCs/>
          <w:sz w:val="24"/>
          <w:szCs w:val="24"/>
        </w:rPr>
        <w:t>Evi</w:t>
      </w:r>
      <w:proofErr w:type="spellEnd"/>
      <w:r w:rsidRPr="003769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76922">
        <w:rPr>
          <w:rFonts w:ascii="Times New Roman" w:hAnsi="Times New Roman" w:cs="Times New Roman"/>
          <w:bCs/>
          <w:sz w:val="24"/>
          <w:szCs w:val="24"/>
        </w:rPr>
        <w:t>Feryani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(2014)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2AA76BB" w14:textId="294BBF44" w:rsidR="00C0232F" w:rsidRDefault="00C0232F" w:rsidP="00C0232F">
      <w:pPr>
        <w:tabs>
          <w:tab w:val="left" w:pos="1665"/>
        </w:tabs>
        <w:spacing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C0232F">
        <w:rPr>
          <w:rFonts w:ascii="Times New Roman" w:hAnsi="Times New Roman" w:cs="Times New Roman"/>
          <w:bCs/>
          <w:sz w:val="24"/>
          <w:szCs w:val="24"/>
        </w:rPr>
        <w:t>enunjukkan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Dinas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Daerah Kota Bandung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kriteria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Akuntabilitas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Dinas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Daerah Kota Bandung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kategori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erat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searah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akuntabilitas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pada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Dinas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232F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C0232F">
        <w:rPr>
          <w:rFonts w:ascii="Times New Roman" w:hAnsi="Times New Roman" w:cs="Times New Roman"/>
          <w:bCs/>
          <w:sz w:val="24"/>
          <w:szCs w:val="24"/>
        </w:rPr>
        <w:t xml:space="preserve"> Daerah Kota Bandung</w:t>
      </w:r>
    </w:p>
    <w:p w14:paraId="59F55351" w14:textId="77777777" w:rsidR="001B0D23" w:rsidRDefault="001B0D23" w:rsidP="00C0232F">
      <w:pPr>
        <w:tabs>
          <w:tab w:val="left" w:pos="1665"/>
        </w:tabs>
        <w:spacing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8C54D2" w14:textId="61D8087F" w:rsidR="001B0D23" w:rsidRDefault="001B0D23" w:rsidP="001B0D23">
      <w:pPr>
        <w:spacing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23">
        <w:rPr>
          <w:rFonts w:ascii="Times New Roman" w:hAnsi="Times New Roman" w:cs="Times New Roman"/>
          <w:bCs/>
          <w:sz w:val="24"/>
          <w:szCs w:val="24"/>
        </w:rPr>
        <w:t xml:space="preserve">Dari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pernyataan-pernyataan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dinilai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memberi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lengkap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lengkap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mendukung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0D23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memungut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daerahnya</w:t>
      </w:r>
      <w:proofErr w:type="spellEnd"/>
      <w:r w:rsidRPr="001B0D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CAC867" w14:textId="77777777" w:rsidR="00AE4B78" w:rsidRDefault="00AE4B78" w:rsidP="001B0D23">
      <w:pPr>
        <w:spacing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35D7F5" w14:textId="0F7DB41F" w:rsidR="00C85E0C" w:rsidRDefault="00AC3DAF" w:rsidP="001B0D23">
      <w:pPr>
        <w:spacing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E0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2A83CE" wp14:editId="71F1AC6F">
                <wp:simplePos x="0" y="0"/>
                <wp:positionH relativeFrom="margin">
                  <wp:posOffset>3046095</wp:posOffset>
                </wp:positionH>
                <wp:positionV relativeFrom="paragraph">
                  <wp:posOffset>104775</wp:posOffset>
                </wp:positionV>
                <wp:extent cx="2819400" cy="1404620"/>
                <wp:effectExtent l="0" t="0" r="1905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F449A" w14:textId="5C5B3269" w:rsidR="00AC3DAF" w:rsidRPr="00AC3DAF" w:rsidRDefault="00AC3DAF" w:rsidP="00C85E0C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Efektivitas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Pendapatan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Pajak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Daerah</w:t>
                            </w:r>
                          </w:p>
                          <w:p w14:paraId="044041C5" w14:textId="242DA568" w:rsidR="00C85E0C" w:rsidRPr="00C85E0C" w:rsidRDefault="00AC3DAF" w:rsidP="00C85E0C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fektivitas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menggambarkan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kemampuan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pemerintah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daerah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merealisasikan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pendapatan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asli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daerah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direncanakan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dibandingkan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target yang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ditetapkan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potensi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riil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daerah</w:t>
                            </w:r>
                            <w:proofErr w:type="spellEnd"/>
                            <w:r w:rsidRPr="00AC3DA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(Halim.2007:234)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A8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85pt;margin-top:8.25pt;width:22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">
                <v:textbox style="mso-fit-shape-to-text:t">
                  <w:txbxContent>
                    <w:p w14:paraId="062F449A" w14:textId="5C5B3269" w:rsidR="00AC3DAF" w:rsidRPr="00AC3DAF" w:rsidRDefault="00AC3DAF" w:rsidP="00C85E0C">
                      <w:pPr>
                        <w:spacing w:line="259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Efektivitas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Pendapatan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Pajak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Daerah</w:t>
                      </w:r>
                    </w:p>
                    <w:p w14:paraId="044041C5" w14:textId="242DA568" w:rsidR="00C85E0C" w:rsidRPr="00C85E0C" w:rsidRDefault="00AC3DAF" w:rsidP="00C85E0C">
                      <w:pPr>
                        <w:spacing w:line="259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E</w:t>
                      </w:r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fektivitas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menggambarkan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kemampuan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pemerintah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daerah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merealisasikan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pendapatan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asli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daerah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direncanakan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dibandingkan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target yang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ditetapkan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potensi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riil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daerah</w:t>
                      </w:r>
                      <w:proofErr w:type="spellEnd"/>
                      <w:r w:rsidRPr="00AC3DA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(Halim.2007:234)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5E0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2F7AC1" wp14:editId="17CD17D2">
                <wp:simplePos x="0" y="0"/>
                <wp:positionH relativeFrom="margin">
                  <wp:posOffset>-523875</wp:posOffset>
                </wp:positionH>
                <wp:positionV relativeFrom="paragraph">
                  <wp:posOffset>47625</wp:posOffset>
                </wp:positionV>
                <wp:extent cx="281940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D012" w14:textId="13259764" w:rsidR="00AC3DAF" w:rsidRPr="00AC3DAF" w:rsidRDefault="00AC3DA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Sistem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Akuntansi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Keuangan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Daerah</w:t>
                            </w:r>
                          </w:p>
                          <w:p w14:paraId="14FDDE64" w14:textId="0523C052" w:rsidR="00C85E0C" w:rsidRDefault="00C85E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>Prosedur</w:t>
                            </w:r>
                            <w:proofErr w:type="spellEnd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>Sistem</w:t>
                            </w:r>
                            <w:proofErr w:type="spellEnd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>Akuntansi</w:t>
                            </w:r>
                            <w:proofErr w:type="spellEnd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>Keuangan</w:t>
                            </w:r>
                            <w:proofErr w:type="spellEnd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 xml:space="preserve"> Daerah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(SAKD):</w:t>
                            </w:r>
                          </w:p>
                          <w:p w14:paraId="35C9C2BF" w14:textId="0544FC76" w:rsidR="00C85E0C" w:rsidRDefault="00C91BDE" w:rsidP="00C85E0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Identifikasi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Prosedur</w:t>
                            </w:r>
                            <w:proofErr w:type="spellEnd"/>
                          </w:p>
                          <w:p w14:paraId="0EF30124" w14:textId="186143BB" w:rsidR="00C85E0C" w:rsidRDefault="00C91BDE" w:rsidP="00C85E0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Menentukan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Pihak-pihak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terkait</w:t>
                            </w:r>
                            <w:proofErr w:type="spellEnd"/>
                          </w:p>
                          <w:p w14:paraId="50F92716" w14:textId="05774945" w:rsidR="00C85E0C" w:rsidRDefault="00C91BDE" w:rsidP="00C85E0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Menentukan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Terkait</w:t>
                            </w:r>
                            <w:proofErr w:type="spellEnd"/>
                          </w:p>
                          <w:p w14:paraId="4C42A186" w14:textId="12A21DCA" w:rsidR="00C91BDE" w:rsidRDefault="00C91BDE" w:rsidP="00C85E0C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Menentukan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Standar</w:t>
                            </w:r>
                            <w:proofErr w:type="spellEnd"/>
                          </w:p>
                          <w:p w14:paraId="1FF1B9E2" w14:textId="64AC3FBD" w:rsidR="00C85E0C" w:rsidRPr="00C85E0C" w:rsidRDefault="00C85E0C" w:rsidP="00C85E0C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>Kepmendagri</w:t>
                            </w:r>
                            <w:proofErr w:type="spellEnd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 xml:space="preserve"> No. </w:t>
                            </w:r>
                            <w:r w:rsidR="00C91BDE">
                              <w:rPr>
                                <w:rFonts w:ascii="Times New Roman" w:hAnsi="Times New Roman" w:cs="Times New Roman"/>
                              </w:rPr>
                              <w:t>64</w:t>
                            </w:r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>Tahun</w:t>
                            </w:r>
                            <w:proofErr w:type="spellEnd"/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 xml:space="preserve"> 20</w:t>
                            </w:r>
                            <w:r w:rsidR="00C91BDE"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  <w:r w:rsidRPr="00C85E0C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F7AC1" id="_x0000_s1027" type="#_x0000_t202" style="position:absolute;left:0;text-align:left;margin-left:-41.25pt;margin-top:3.75pt;width:2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">
                <v:textbox style="mso-fit-shape-to-text:t">
                  <w:txbxContent>
                    <w:p w14:paraId="4795D012" w14:textId="13259764" w:rsidR="00AC3DAF" w:rsidRPr="00AC3DAF" w:rsidRDefault="00AC3DA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Sistem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Akuntansi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Keuangan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Daerah</w:t>
                      </w:r>
                    </w:p>
                    <w:p w14:paraId="14FDDE64" w14:textId="0523C052" w:rsidR="00C85E0C" w:rsidRDefault="00C85E0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85E0C">
                        <w:rPr>
                          <w:rFonts w:ascii="Times New Roman" w:hAnsi="Times New Roman" w:cs="Times New Roman"/>
                        </w:rPr>
                        <w:t>Prosedur</w:t>
                      </w:r>
                      <w:proofErr w:type="spellEnd"/>
                      <w:r w:rsidRPr="00C85E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85E0C">
                        <w:rPr>
                          <w:rFonts w:ascii="Times New Roman" w:hAnsi="Times New Roman" w:cs="Times New Roman"/>
                        </w:rPr>
                        <w:t>Sistem</w:t>
                      </w:r>
                      <w:proofErr w:type="spellEnd"/>
                      <w:r w:rsidRPr="00C85E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85E0C">
                        <w:rPr>
                          <w:rFonts w:ascii="Times New Roman" w:hAnsi="Times New Roman" w:cs="Times New Roman"/>
                        </w:rPr>
                        <w:t>Akuntansi</w:t>
                      </w:r>
                      <w:proofErr w:type="spellEnd"/>
                      <w:r w:rsidRPr="00C85E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85E0C">
                        <w:rPr>
                          <w:rFonts w:ascii="Times New Roman" w:hAnsi="Times New Roman" w:cs="Times New Roman"/>
                        </w:rPr>
                        <w:t>Keuangan</w:t>
                      </w:r>
                      <w:proofErr w:type="spellEnd"/>
                      <w:r w:rsidRPr="00C85E0C">
                        <w:rPr>
                          <w:rFonts w:ascii="Times New Roman" w:hAnsi="Times New Roman" w:cs="Times New Roman"/>
                        </w:rPr>
                        <w:t xml:space="preserve"> Daerah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(SAKD):</w:t>
                      </w:r>
                    </w:p>
                    <w:p w14:paraId="35C9C2BF" w14:textId="0544FC76" w:rsidR="00C85E0C" w:rsidRDefault="00C91BDE" w:rsidP="00C85E0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Identifikasi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Prosedur</w:t>
                      </w:r>
                      <w:proofErr w:type="spellEnd"/>
                    </w:p>
                    <w:p w14:paraId="0EF30124" w14:textId="186143BB" w:rsidR="00C85E0C" w:rsidRDefault="00C91BDE" w:rsidP="00C85E0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Menentukan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Pihak-pihak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terkait</w:t>
                      </w:r>
                      <w:proofErr w:type="spellEnd"/>
                    </w:p>
                    <w:p w14:paraId="50F92716" w14:textId="05774945" w:rsidR="00C85E0C" w:rsidRDefault="00C91BDE" w:rsidP="00C85E0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Menentukan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Dokumen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Terkait</w:t>
                      </w:r>
                      <w:proofErr w:type="spellEnd"/>
                    </w:p>
                    <w:p w14:paraId="4C42A186" w14:textId="12A21DCA" w:rsidR="00C91BDE" w:rsidRDefault="00C91BDE" w:rsidP="00C85E0C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Menentukan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Jurnal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Standar</w:t>
                      </w:r>
                      <w:proofErr w:type="spellEnd"/>
                    </w:p>
                    <w:p w14:paraId="1FF1B9E2" w14:textId="64AC3FBD" w:rsidR="00C85E0C" w:rsidRPr="00C85E0C" w:rsidRDefault="00C85E0C" w:rsidP="00C85E0C">
                      <w:pPr>
                        <w:spacing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C85E0C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 w:rsidRPr="00C85E0C">
                        <w:rPr>
                          <w:rFonts w:ascii="Times New Roman" w:hAnsi="Times New Roman" w:cs="Times New Roman"/>
                        </w:rPr>
                        <w:t>Kepmendagri</w:t>
                      </w:r>
                      <w:proofErr w:type="spellEnd"/>
                      <w:r w:rsidRPr="00C85E0C">
                        <w:rPr>
                          <w:rFonts w:ascii="Times New Roman" w:hAnsi="Times New Roman" w:cs="Times New Roman"/>
                        </w:rPr>
                        <w:t xml:space="preserve"> No. </w:t>
                      </w:r>
                      <w:r w:rsidR="00C91BDE">
                        <w:rPr>
                          <w:rFonts w:ascii="Times New Roman" w:hAnsi="Times New Roman" w:cs="Times New Roman"/>
                        </w:rPr>
                        <w:t>64</w:t>
                      </w:r>
                      <w:r w:rsidRPr="00C85E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85E0C">
                        <w:rPr>
                          <w:rFonts w:ascii="Times New Roman" w:hAnsi="Times New Roman" w:cs="Times New Roman"/>
                        </w:rPr>
                        <w:t>Tahun</w:t>
                      </w:r>
                      <w:proofErr w:type="spellEnd"/>
                      <w:r w:rsidRPr="00C85E0C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 w:rsidR="00C91BDE">
                        <w:rPr>
                          <w:rFonts w:ascii="Times New Roman" w:hAnsi="Times New Roman" w:cs="Times New Roman"/>
                        </w:rPr>
                        <w:t>13</w:t>
                      </w:r>
                      <w:r w:rsidRPr="00C85E0C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F0B3B9" w14:textId="47C8E893" w:rsidR="00C85E0C" w:rsidRDefault="00AC3DAF" w:rsidP="001B0D23">
      <w:pPr>
        <w:spacing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F17B6" wp14:editId="46728A95">
                <wp:simplePos x="0" y="0"/>
                <wp:positionH relativeFrom="column">
                  <wp:posOffset>2303145</wp:posOffset>
                </wp:positionH>
                <wp:positionV relativeFrom="paragraph">
                  <wp:posOffset>412750</wp:posOffset>
                </wp:positionV>
                <wp:extent cx="74295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0456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1.35pt;margin-top:32.5pt;width:58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14:paraId="4CFDC1CE" w14:textId="3E00DC45" w:rsidR="00C85E0C" w:rsidRDefault="00C85E0C" w:rsidP="001B0D23">
      <w:pPr>
        <w:spacing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F1424" w14:textId="57847115" w:rsidR="00C85E0C" w:rsidRDefault="00C85E0C" w:rsidP="001B0D23">
      <w:pPr>
        <w:spacing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2802E" w14:textId="77777777" w:rsidR="00BA4930" w:rsidRDefault="00BA4930" w:rsidP="00BA49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9D1EE" w14:textId="66D1F435" w:rsidR="00C85E0C" w:rsidRDefault="00AC3DAF" w:rsidP="00BA493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 2.1</w:t>
      </w:r>
    </w:p>
    <w:p w14:paraId="0E73741F" w14:textId="7E1242E8" w:rsidR="00AC3DAF" w:rsidRDefault="00AC3DAF" w:rsidP="00AC3D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Pemikiran</w:t>
      </w:r>
      <w:proofErr w:type="spellEnd"/>
    </w:p>
    <w:p w14:paraId="1D9DB2A6" w14:textId="7701F52D" w:rsidR="00206610" w:rsidRDefault="00206610" w:rsidP="00AC3D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7A481" w14:textId="08DEA4BC" w:rsidR="00AE4B78" w:rsidRDefault="00AE4B78" w:rsidP="00AC3D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278CB" w14:textId="3CC0DBF0" w:rsidR="00AE4B78" w:rsidRDefault="00AE4B78" w:rsidP="00AC3D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25802" w14:textId="33B72C0E" w:rsidR="00AE4B78" w:rsidRDefault="00AE4B78" w:rsidP="00AC3D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12C8A" w14:textId="1C1A7E54" w:rsidR="00437612" w:rsidRPr="00974304" w:rsidRDefault="00974304" w:rsidP="00245F4D">
      <w:pPr>
        <w:pStyle w:val="ListParagraph"/>
        <w:numPr>
          <w:ilvl w:val="0"/>
          <w:numId w:val="33"/>
        </w:numPr>
        <w:spacing w:line="48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Hipotesis</w:t>
      </w:r>
      <w:proofErr w:type="spellEnd"/>
      <w:r w:rsidR="00245F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5F4D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Start w:id="0" w:name="_GoBack"/>
      <w:bookmarkEnd w:id="0"/>
      <w:proofErr w:type="spellEnd"/>
    </w:p>
    <w:p w14:paraId="4B10F826" w14:textId="125E5480" w:rsidR="00974304" w:rsidRDefault="00974304" w:rsidP="005B34E6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diungkapkan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diteliti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pemikiran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diungkapkan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304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9743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961391" w14:textId="495E8392" w:rsidR="002151DB" w:rsidRPr="00974304" w:rsidRDefault="005B34E6" w:rsidP="00245F4D">
      <w:pPr>
        <w:spacing w:line="48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4E6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5B34E6"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 w:rsidRPr="005B34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E6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5B34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E6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5B34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E6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5B34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E6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5B34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E6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Efektivitas</w:t>
      </w:r>
      <w:proofErr w:type="spellEnd"/>
      <w:r w:rsidRPr="005B34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E6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5B34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4E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5B34E6">
        <w:rPr>
          <w:rFonts w:ascii="Times New Roman" w:hAnsi="Times New Roman" w:cs="Times New Roman"/>
          <w:bCs/>
          <w:sz w:val="24"/>
          <w:szCs w:val="24"/>
        </w:rPr>
        <w:t xml:space="preserve"> Daerah.”</w:t>
      </w:r>
    </w:p>
    <w:sectPr w:rsidR="002151DB" w:rsidRPr="00974304" w:rsidSect="00860E56">
      <w:headerReference w:type="default" r:id="rId7"/>
      <w:footerReference w:type="default" r:id="rId8"/>
      <w:footerReference w:type="first" r:id="rId9"/>
      <w:pgSz w:w="12240" w:h="15840"/>
      <w:pgMar w:top="2268" w:right="1701" w:bottom="1701" w:left="2268" w:header="720" w:footer="720" w:gutter="0"/>
      <w:pgNumType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E653B" w14:textId="77777777" w:rsidR="00C951B4" w:rsidRDefault="00C951B4" w:rsidP="0016238C">
      <w:pPr>
        <w:spacing w:after="0" w:line="240" w:lineRule="auto"/>
      </w:pPr>
      <w:r>
        <w:separator/>
      </w:r>
    </w:p>
  </w:endnote>
  <w:endnote w:type="continuationSeparator" w:id="0">
    <w:p w14:paraId="71911EE6" w14:textId="77777777" w:rsidR="00C951B4" w:rsidRDefault="00C951B4" w:rsidP="0016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F306" w14:textId="35455133" w:rsidR="00C01EC9" w:rsidRDefault="00C01EC9" w:rsidP="00C01EC9">
    <w:pPr>
      <w:pStyle w:val="Footer"/>
    </w:pPr>
  </w:p>
  <w:p w14:paraId="4E3DD5F1" w14:textId="77777777" w:rsidR="00C01EC9" w:rsidRDefault="00C01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960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DE4B7" w14:textId="0F07D91B" w:rsidR="00842683" w:rsidRDefault="008426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4B281C" w14:textId="77777777" w:rsidR="00A2444D" w:rsidRDefault="00A24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D73E" w14:textId="77777777" w:rsidR="00C951B4" w:rsidRDefault="00C951B4" w:rsidP="0016238C">
      <w:pPr>
        <w:spacing w:after="0" w:line="240" w:lineRule="auto"/>
      </w:pPr>
      <w:r>
        <w:separator/>
      </w:r>
    </w:p>
  </w:footnote>
  <w:footnote w:type="continuationSeparator" w:id="0">
    <w:p w14:paraId="64466000" w14:textId="77777777" w:rsidR="00C951B4" w:rsidRDefault="00C951B4" w:rsidP="0016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108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D86D23" w14:textId="77777777" w:rsidR="00C01EC9" w:rsidRDefault="00C01E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DDFA8A3" w14:textId="77777777" w:rsidR="00C01EC9" w:rsidRDefault="00C01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D16"/>
    <w:multiLevelType w:val="multilevel"/>
    <w:tmpl w:val="877627C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2.1.1.2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2C2F37"/>
    <w:multiLevelType w:val="hybridMultilevel"/>
    <w:tmpl w:val="186C3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2C6D"/>
    <w:multiLevelType w:val="hybridMultilevel"/>
    <w:tmpl w:val="E1A0695C"/>
    <w:lvl w:ilvl="0" w:tplc="89B8C7AA">
      <w:start w:val="1"/>
      <w:numFmt w:val="decimal"/>
      <w:lvlText w:val="2.%1.3.2"/>
      <w:lvlJc w:val="left"/>
      <w:pPr>
        <w:ind w:left="1506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207D5"/>
    <w:multiLevelType w:val="hybridMultilevel"/>
    <w:tmpl w:val="280CD9CA"/>
    <w:lvl w:ilvl="0" w:tplc="AFD89648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1371E65"/>
    <w:multiLevelType w:val="hybridMultilevel"/>
    <w:tmpl w:val="3606E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EE1DF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456C"/>
    <w:multiLevelType w:val="multilevel"/>
    <w:tmpl w:val="4B28BEF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2.1.1.1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E9606A"/>
    <w:multiLevelType w:val="hybridMultilevel"/>
    <w:tmpl w:val="6D76C3A8"/>
    <w:lvl w:ilvl="0" w:tplc="089CA364">
      <w:start w:val="1"/>
      <w:numFmt w:val="decimal"/>
      <w:lvlText w:val="2.%1."/>
      <w:lvlJc w:val="left"/>
      <w:pPr>
        <w:ind w:left="1506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66695F"/>
    <w:multiLevelType w:val="hybridMultilevel"/>
    <w:tmpl w:val="78363CFA"/>
    <w:lvl w:ilvl="0" w:tplc="826CF544">
      <w:start w:val="2"/>
      <w:numFmt w:val="decimal"/>
      <w:lvlText w:val="2.%1.1"/>
      <w:lvlJc w:val="left"/>
      <w:pPr>
        <w:ind w:left="1440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21C33"/>
    <w:multiLevelType w:val="hybridMultilevel"/>
    <w:tmpl w:val="A1826B50"/>
    <w:lvl w:ilvl="0" w:tplc="7D26A444">
      <w:start w:val="1"/>
      <w:numFmt w:val="lowerLetter"/>
      <w:lvlText w:val="%1."/>
      <w:lvlJc w:val="left"/>
      <w:pPr>
        <w:ind w:left="1080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344B84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26257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940EF8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C0E712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3B0AD50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C2494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B882C4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60A7B0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F4A1A70"/>
    <w:multiLevelType w:val="multilevel"/>
    <w:tmpl w:val="0C9AC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A87F6E"/>
    <w:multiLevelType w:val="hybridMultilevel"/>
    <w:tmpl w:val="FD2295E8"/>
    <w:lvl w:ilvl="0" w:tplc="C2C6D104">
      <w:start w:val="2"/>
      <w:numFmt w:val="decimal"/>
      <w:lvlText w:val="%1.1.1.4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F34106"/>
    <w:multiLevelType w:val="hybridMultilevel"/>
    <w:tmpl w:val="74E03FA4"/>
    <w:lvl w:ilvl="0" w:tplc="29F629B6">
      <w:start w:val="1"/>
      <w:numFmt w:val="decimal"/>
      <w:lvlText w:val="2.%1."/>
      <w:lvlJc w:val="left"/>
      <w:pPr>
        <w:ind w:left="1506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02B7D"/>
    <w:multiLevelType w:val="hybridMultilevel"/>
    <w:tmpl w:val="156AD078"/>
    <w:lvl w:ilvl="0" w:tplc="089CA364">
      <w:start w:val="1"/>
      <w:numFmt w:val="decimal"/>
      <w:lvlText w:val="2.%1."/>
      <w:lvlJc w:val="left"/>
      <w:pPr>
        <w:ind w:left="1506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41A78"/>
    <w:multiLevelType w:val="hybridMultilevel"/>
    <w:tmpl w:val="3198DE1A"/>
    <w:lvl w:ilvl="0" w:tplc="CDF611DA">
      <w:start w:val="3"/>
      <w:numFmt w:val="decimal"/>
      <w:lvlText w:val="2.%1."/>
      <w:lvlJc w:val="left"/>
      <w:pPr>
        <w:ind w:left="1506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10DD4"/>
    <w:multiLevelType w:val="hybridMultilevel"/>
    <w:tmpl w:val="99EA38D2"/>
    <w:lvl w:ilvl="0" w:tplc="0C00B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23EA1"/>
    <w:multiLevelType w:val="hybridMultilevel"/>
    <w:tmpl w:val="45B20A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E031EA"/>
    <w:multiLevelType w:val="hybridMultilevel"/>
    <w:tmpl w:val="2A8EE4B4"/>
    <w:lvl w:ilvl="0" w:tplc="AFD89648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31473FB9"/>
    <w:multiLevelType w:val="hybridMultilevel"/>
    <w:tmpl w:val="6CC2CCEC"/>
    <w:lvl w:ilvl="0" w:tplc="9D44E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07581"/>
    <w:multiLevelType w:val="hybridMultilevel"/>
    <w:tmpl w:val="1632C6A0"/>
    <w:lvl w:ilvl="0" w:tplc="70107D58">
      <w:start w:val="1"/>
      <w:numFmt w:val="decimal"/>
      <w:lvlText w:val="2.%1.3.4"/>
      <w:lvlJc w:val="left"/>
      <w:pPr>
        <w:ind w:left="1506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07025A"/>
    <w:multiLevelType w:val="hybridMultilevel"/>
    <w:tmpl w:val="CA78E22A"/>
    <w:lvl w:ilvl="0" w:tplc="E6B08C76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7FC38C2">
      <w:start w:val="1"/>
      <w:numFmt w:val="lowerLetter"/>
      <w:lvlText w:val="%2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E4B02A">
      <w:start w:val="1"/>
      <w:numFmt w:val="lowerRoman"/>
      <w:lvlText w:val="%3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601932">
      <w:start w:val="1"/>
      <w:numFmt w:val="decimal"/>
      <w:lvlText w:val="%4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4E45D6">
      <w:start w:val="1"/>
      <w:numFmt w:val="lowerLetter"/>
      <w:lvlText w:val="%5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5ACF18">
      <w:start w:val="1"/>
      <w:numFmt w:val="lowerRoman"/>
      <w:lvlText w:val="%6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622C16">
      <w:start w:val="1"/>
      <w:numFmt w:val="decimal"/>
      <w:lvlText w:val="%7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B1A87BA">
      <w:start w:val="1"/>
      <w:numFmt w:val="lowerLetter"/>
      <w:lvlText w:val="%8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561D00">
      <w:start w:val="1"/>
      <w:numFmt w:val="lowerRoman"/>
      <w:lvlText w:val="%9"/>
      <w:lvlJc w:val="left"/>
      <w:pPr>
        <w:ind w:left="6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5343E37"/>
    <w:multiLevelType w:val="hybridMultilevel"/>
    <w:tmpl w:val="E9F89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B31CE"/>
    <w:multiLevelType w:val="hybridMultilevel"/>
    <w:tmpl w:val="1E146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A2BA452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21A6E"/>
    <w:multiLevelType w:val="multilevel"/>
    <w:tmpl w:val="0ACA67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EE7142"/>
    <w:multiLevelType w:val="hybridMultilevel"/>
    <w:tmpl w:val="6BD2F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FF73C3"/>
    <w:multiLevelType w:val="hybridMultilevel"/>
    <w:tmpl w:val="8BBAFD84"/>
    <w:lvl w:ilvl="0" w:tplc="7E4C97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995EC6"/>
    <w:multiLevelType w:val="multilevel"/>
    <w:tmpl w:val="D7964F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1"/>
      <w:lvlJc w:val="left"/>
      <w:pPr>
        <w:ind w:left="720" w:hanging="720"/>
      </w:pPr>
      <w:rPr>
        <w:rFonts w:ascii="Times New Roman" w:hAnsi="Times New Roman" w:hint="default"/>
        <w:b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9F6849"/>
    <w:multiLevelType w:val="hybridMultilevel"/>
    <w:tmpl w:val="F8F8CC98"/>
    <w:lvl w:ilvl="0" w:tplc="7A6CE768">
      <w:start w:val="2"/>
      <w:numFmt w:val="decimal"/>
      <w:lvlText w:val="%1.1.4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E14A6"/>
    <w:multiLevelType w:val="hybridMultilevel"/>
    <w:tmpl w:val="6EB6B5C2"/>
    <w:lvl w:ilvl="0" w:tplc="64104D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55526"/>
    <w:multiLevelType w:val="hybridMultilevel"/>
    <w:tmpl w:val="5C5230F2"/>
    <w:lvl w:ilvl="0" w:tplc="6B2AA4C4">
      <w:start w:val="1"/>
      <w:numFmt w:val="decimal"/>
      <w:lvlText w:val="2.%1.2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66743"/>
    <w:multiLevelType w:val="hybridMultilevel"/>
    <w:tmpl w:val="447010AA"/>
    <w:lvl w:ilvl="0" w:tplc="4B1A9D98">
      <w:start w:val="1"/>
      <w:numFmt w:val="decimal"/>
      <w:lvlText w:val="2.%1.3"/>
      <w:lvlJc w:val="left"/>
      <w:pPr>
        <w:ind w:left="786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529AD"/>
    <w:multiLevelType w:val="hybridMultilevel"/>
    <w:tmpl w:val="05305B4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66235F0"/>
    <w:multiLevelType w:val="hybridMultilevel"/>
    <w:tmpl w:val="7AC2C6E6"/>
    <w:lvl w:ilvl="0" w:tplc="3918C394">
      <w:start w:val="1"/>
      <w:numFmt w:val="decimal"/>
      <w:lvlText w:val="2.%1.2.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0439"/>
    <w:multiLevelType w:val="hybridMultilevel"/>
    <w:tmpl w:val="6C56A2BC"/>
    <w:lvl w:ilvl="0" w:tplc="AFD896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C200BB"/>
    <w:multiLevelType w:val="hybridMultilevel"/>
    <w:tmpl w:val="70BC6D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B5D375F"/>
    <w:multiLevelType w:val="hybridMultilevel"/>
    <w:tmpl w:val="1FE63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143BC"/>
    <w:multiLevelType w:val="hybridMultilevel"/>
    <w:tmpl w:val="60C84D66"/>
    <w:lvl w:ilvl="0" w:tplc="6324ED9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5D5D0E0D"/>
    <w:multiLevelType w:val="hybridMultilevel"/>
    <w:tmpl w:val="810AFEDA"/>
    <w:lvl w:ilvl="0" w:tplc="AAB46494">
      <w:start w:val="2"/>
      <w:numFmt w:val="decimal"/>
      <w:lvlText w:val="%1.1.1.3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EA190B"/>
    <w:multiLevelType w:val="hybridMultilevel"/>
    <w:tmpl w:val="548615B8"/>
    <w:lvl w:ilvl="0" w:tplc="96EA2058">
      <w:start w:val="2"/>
      <w:numFmt w:val="decimal"/>
      <w:lvlText w:val="2.%1.1"/>
      <w:lvlJc w:val="left"/>
      <w:pPr>
        <w:ind w:left="2074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5E663ED7"/>
    <w:multiLevelType w:val="hybridMultilevel"/>
    <w:tmpl w:val="E0E0B1BC"/>
    <w:lvl w:ilvl="0" w:tplc="7CCC388C">
      <w:start w:val="1"/>
      <w:numFmt w:val="decimal"/>
      <w:lvlText w:val="2.%1.3.3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E08FD"/>
    <w:multiLevelType w:val="multilevel"/>
    <w:tmpl w:val="5FDE28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1.1"/>
      <w:lvlJc w:val="left"/>
      <w:pPr>
        <w:ind w:left="720" w:hanging="720"/>
      </w:pPr>
      <w:rPr>
        <w:rFonts w:ascii="Times New Roman" w:hAnsi="Times New Roman" w:hint="default"/>
        <w:b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313ED4"/>
    <w:multiLevelType w:val="hybridMultilevel"/>
    <w:tmpl w:val="125E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830834"/>
    <w:multiLevelType w:val="hybridMultilevel"/>
    <w:tmpl w:val="6D76C3A8"/>
    <w:lvl w:ilvl="0" w:tplc="089CA364">
      <w:start w:val="1"/>
      <w:numFmt w:val="decimal"/>
      <w:lvlText w:val="2.%1."/>
      <w:lvlJc w:val="left"/>
      <w:pPr>
        <w:ind w:left="1506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47661BB"/>
    <w:multiLevelType w:val="hybridMultilevel"/>
    <w:tmpl w:val="055E51A6"/>
    <w:lvl w:ilvl="0" w:tplc="9CF4E8B0">
      <w:start w:val="2"/>
      <w:numFmt w:val="decimal"/>
      <w:lvlText w:val="%1."/>
      <w:lvlJc w:val="left"/>
      <w:pPr>
        <w:ind w:left="1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F4F094">
      <w:start w:val="1"/>
      <w:numFmt w:val="lowerLetter"/>
      <w:lvlText w:val="%2"/>
      <w:lvlJc w:val="left"/>
      <w:pPr>
        <w:ind w:left="2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CE0272">
      <w:start w:val="1"/>
      <w:numFmt w:val="lowerRoman"/>
      <w:lvlText w:val="%3"/>
      <w:lvlJc w:val="left"/>
      <w:pPr>
        <w:ind w:left="2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9A83BC">
      <w:start w:val="1"/>
      <w:numFmt w:val="decimal"/>
      <w:lvlText w:val="%4"/>
      <w:lvlJc w:val="left"/>
      <w:pPr>
        <w:ind w:left="3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66AEF6">
      <w:start w:val="1"/>
      <w:numFmt w:val="lowerLetter"/>
      <w:lvlText w:val="%5"/>
      <w:lvlJc w:val="left"/>
      <w:pPr>
        <w:ind w:left="4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5EA572">
      <w:start w:val="1"/>
      <w:numFmt w:val="lowerRoman"/>
      <w:lvlText w:val="%6"/>
      <w:lvlJc w:val="left"/>
      <w:pPr>
        <w:ind w:left="4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3652B0">
      <w:start w:val="1"/>
      <w:numFmt w:val="decimal"/>
      <w:lvlText w:val="%7"/>
      <w:lvlJc w:val="left"/>
      <w:pPr>
        <w:ind w:left="5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6EADA">
      <w:start w:val="1"/>
      <w:numFmt w:val="lowerLetter"/>
      <w:lvlText w:val="%8"/>
      <w:lvlJc w:val="left"/>
      <w:pPr>
        <w:ind w:left="6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D6882C">
      <w:start w:val="1"/>
      <w:numFmt w:val="lowerRoman"/>
      <w:lvlText w:val="%9"/>
      <w:lvlJc w:val="left"/>
      <w:pPr>
        <w:ind w:left="7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AD5364A"/>
    <w:multiLevelType w:val="hybridMultilevel"/>
    <w:tmpl w:val="0E0AFF3E"/>
    <w:lvl w:ilvl="0" w:tplc="7BD29ABE">
      <w:start w:val="1"/>
      <w:numFmt w:val="decimal"/>
      <w:lvlText w:val="2.%1.3.1"/>
      <w:lvlJc w:val="left"/>
      <w:pPr>
        <w:ind w:left="786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91488"/>
    <w:multiLevelType w:val="hybridMultilevel"/>
    <w:tmpl w:val="667E8C14"/>
    <w:lvl w:ilvl="0" w:tplc="BA1EBFBE">
      <w:start w:val="1"/>
      <w:numFmt w:val="decimal"/>
      <w:lvlText w:val="2.%1.2.2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54ED5"/>
    <w:multiLevelType w:val="hybridMultilevel"/>
    <w:tmpl w:val="6C56A2BC"/>
    <w:lvl w:ilvl="0" w:tplc="AFD896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0037AA2"/>
    <w:multiLevelType w:val="hybridMultilevel"/>
    <w:tmpl w:val="E3A86542"/>
    <w:lvl w:ilvl="0" w:tplc="B5CA7C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FF34D6"/>
    <w:multiLevelType w:val="hybridMultilevel"/>
    <w:tmpl w:val="5CAEF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391FF3"/>
    <w:multiLevelType w:val="multilevel"/>
    <w:tmpl w:val="43F6B54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hint="default"/>
        <w:b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AD7AB5"/>
    <w:multiLevelType w:val="hybridMultilevel"/>
    <w:tmpl w:val="24C4E704"/>
    <w:lvl w:ilvl="0" w:tplc="E95886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8"/>
  </w:num>
  <w:num w:numId="2">
    <w:abstractNumId w:val="5"/>
  </w:num>
  <w:num w:numId="3">
    <w:abstractNumId w:val="0"/>
  </w:num>
  <w:num w:numId="4">
    <w:abstractNumId w:val="20"/>
  </w:num>
  <w:num w:numId="5">
    <w:abstractNumId w:val="14"/>
  </w:num>
  <w:num w:numId="6">
    <w:abstractNumId w:val="32"/>
  </w:num>
  <w:num w:numId="7">
    <w:abstractNumId w:val="33"/>
  </w:num>
  <w:num w:numId="8">
    <w:abstractNumId w:val="49"/>
  </w:num>
  <w:num w:numId="9">
    <w:abstractNumId w:val="36"/>
  </w:num>
  <w:num w:numId="10">
    <w:abstractNumId w:val="4"/>
  </w:num>
  <w:num w:numId="11">
    <w:abstractNumId w:val="15"/>
  </w:num>
  <w:num w:numId="12">
    <w:abstractNumId w:val="47"/>
  </w:num>
  <w:num w:numId="13">
    <w:abstractNumId w:val="27"/>
  </w:num>
  <w:num w:numId="14">
    <w:abstractNumId w:val="40"/>
  </w:num>
  <w:num w:numId="15">
    <w:abstractNumId w:val="1"/>
  </w:num>
  <w:num w:numId="16">
    <w:abstractNumId w:val="21"/>
  </w:num>
  <w:num w:numId="17">
    <w:abstractNumId w:val="4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24"/>
  </w:num>
  <w:num w:numId="22">
    <w:abstractNumId w:val="25"/>
  </w:num>
  <w:num w:numId="23">
    <w:abstractNumId w:val="39"/>
  </w:num>
  <w:num w:numId="24">
    <w:abstractNumId w:val="31"/>
  </w:num>
  <w:num w:numId="25">
    <w:abstractNumId w:val="44"/>
  </w:num>
  <w:num w:numId="26">
    <w:abstractNumId w:val="7"/>
  </w:num>
  <w:num w:numId="27">
    <w:abstractNumId w:val="29"/>
  </w:num>
  <w:num w:numId="28">
    <w:abstractNumId w:val="43"/>
  </w:num>
  <w:num w:numId="29">
    <w:abstractNumId w:val="2"/>
  </w:num>
  <w:num w:numId="30">
    <w:abstractNumId w:val="6"/>
  </w:num>
  <w:num w:numId="31">
    <w:abstractNumId w:val="18"/>
  </w:num>
  <w:num w:numId="32">
    <w:abstractNumId w:val="41"/>
  </w:num>
  <w:num w:numId="33">
    <w:abstractNumId w:val="13"/>
  </w:num>
  <w:num w:numId="34">
    <w:abstractNumId w:val="37"/>
  </w:num>
  <w:num w:numId="35">
    <w:abstractNumId w:val="11"/>
  </w:num>
  <w:num w:numId="36">
    <w:abstractNumId w:val="12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8"/>
  </w:num>
  <w:num w:numId="41">
    <w:abstractNumId w:val="22"/>
  </w:num>
  <w:num w:numId="42">
    <w:abstractNumId w:val="9"/>
  </w:num>
  <w:num w:numId="43">
    <w:abstractNumId w:val="30"/>
  </w:num>
  <w:num w:numId="44">
    <w:abstractNumId w:val="46"/>
  </w:num>
  <w:num w:numId="45">
    <w:abstractNumId w:val="35"/>
  </w:num>
  <w:num w:numId="46">
    <w:abstractNumId w:val="26"/>
  </w:num>
  <w:num w:numId="47">
    <w:abstractNumId w:val="17"/>
  </w:num>
  <w:num w:numId="48">
    <w:abstractNumId w:val="34"/>
  </w:num>
  <w:num w:numId="49">
    <w:abstractNumId w:val="38"/>
  </w:num>
  <w:num w:numId="50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8C"/>
    <w:rsid w:val="00000B2E"/>
    <w:rsid w:val="000035CC"/>
    <w:rsid w:val="000047C1"/>
    <w:rsid w:val="000234C6"/>
    <w:rsid w:val="00052AC3"/>
    <w:rsid w:val="00096F1F"/>
    <w:rsid w:val="000A0AD3"/>
    <w:rsid w:val="000A2B70"/>
    <w:rsid w:val="000D624E"/>
    <w:rsid w:val="000D7CCA"/>
    <w:rsid w:val="000F16A7"/>
    <w:rsid w:val="000F23B5"/>
    <w:rsid w:val="001004B9"/>
    <w:rsid w:val="00102F1B"/>
    <w:rsid w:val="00107A32"/>
    <w:rsid w:val="0011722B"/>
    <w:rsid w:val="00141E88"/>
    <w:rsid w:val="00143A6F"/>
    <w:rsid w:val="0016238C"/>
    <w:rsid w:val="001632B6"/>
    <w:rsid w:val="001806FA"/>
    <w:rsid w:val="00181164"/>
    <w:rsid w:val="001829DA"/>
    <w:rsid w:val="001B0D23"/>
    <w:rsid w:val="001D43AC"/>
    <w:rsid w:val="001D48D3"/>
    <w:rsid w:val="001E321F"/>
    <w:rsid w:val="001F12C1"/>
    <w:rsid w:val="001F6A01"/>
    <w:rsid w:val="00206610"/>
    <w:rsid w:val="002151DB"/>
    <w:rsid w:val="002277C1"/>
    <w:rsid w:val="00245F4D"/>
    <w:rsid w:val="00250C2D"/>
    <w:rsid w:val="00256FB6"/>
    <w:rsid w:val="00257C1C"/>
    <w:rsid w:val="00261148"/>
    <w:rsid w:val="002659B1"/>
    <w:rsid w:val="0027739A"/>
    <w:rsid w:val="0028154D"/>
    <w:rsid w:val="00291E28"/>
    <w:rsid w:val="002C14F0"/>
    <w:rsid w:val="002F3594"/>
    <w:rsid w:val="00307B57"/>
    <w:rsid w:val="003232A8"/>
    <w:rsid w:val="00334216"/>
    <w:rsid w:val="0036214F"/>
    <w:rsid w:val="003645BA"/>
    <w:rsid w:val="00376922"/>
    <w:rsid w:val="00385512"/>
    <w:rsid w:val="0038638B"/>
    <w:rsid w:val="00394512"/>
    <w:rsid w:val="003A40C3"/>
    <w:rsid w:val="003C7577"/>
    <w:rsid w:val="003D619A"/>
    <w:rsid w:val="003D7D45"/>
    <w:rsid w:val="003E2A7C"/>
    <w:rsid w:val="003F0D5A"/>
    <w:rsid w:val="003F68A7"/>
    <w:rsid w:val="0040262C"/>
    <w:rsid w:val="00411D87"/>
    <w:rsid w:val="004160C9"/>
    <w:rsid w:val="00416DF8"/>
    <w:rsid w:val="0042384D"/>
    <w:rsid w:val="00437612"/>
    <w:rsid w:val="0044528F"/>
    <w:rsid w:val="0044582E"/>
    <w:rsid w:val="0044733B"/>
    <w:rsid w:val="00456A37"/>
    <w:rsid w:val="00462E4B"/>
    <w:rsid w:val="004646C7"/>
    <w:rsid w:val="00490C49"/>
    <w:rsid w:val="0049226F"/>
    <w:rsid w:val="004B0BD2"/>
    <w:rsid w:val="004C4515"/>
    <w:rsid w:val="004D3A05"/>
    <w:rsid w:val="004D5195"/>
    <w:rsid w:val="004E029B"/>
    <w:rsid w:val="004E2ED6"/>
    <w:rsid w:val="0050546B"/>
    <w:rsid w:val="00555035"/>
    <w:rsid w:val="005671F4"/>
    <w:rsid w:val="00570425"/>
    <w:rsid w:val="00577540"/>
    <w:rsid w:val="0058525F"/>
    <w:rsid w:val="00593229"/>
    <w:rsid w:val="00595299"/>
    <w:rsid w:val="00596086"/>
    <w:rsid w:val="005B34E6"/>
    <w:rsid w:val="005C41D4"/>
    <w:rsid w:val="005D6926"/>
    <w:rsid w:val="005E1AAE"/>
    <w:rsid w:val="006367DD"/>
    <w:rsid w:val="00685453"/>
    <w:rsid w:val="00687524"/>
    <w:rsid w:val="0069360E"/>
    <w:rsid w:val="006A0173"/>
    <w:rsid w:val="006D76AC"/>
    <w:rsid w:val="006F11B3"/>
    <w:rsid w:val="00704FCA"/>
    <w:rsid w:val="00715443"/>
    <w:rsid w:val="007202CB"/>
    <w:rsid w:val="00727EBC"/>
    <w:rsid w:val="007337E6"/>
    <w:rsid w:val="00734127"/>
    <w:rsid w:val="007501F0"/>
    <w:rsid w:val="0076523C"/>
    <w:rsid w:val="00772E8C"/>
    <w:rsid w:val="00780348"/>
    <w:rsid w:val="00781902"/>
    <w:rsid w:val="007C04DF"/>
    <w:rsid w:val="007D0FC2"/>
    <w:rsid w:val="007D4A9C"/>
    <w:rsid w:val="007E3D0E"/>
    <w:rsid w:val="007F190F"/>
    <w:rsid w:val="007F1FAC"/>
    <w:rsid w:val="007F7D2C"/>
    <w:rsid w:val="00835265"/>
    <w:rsid w:val="00842683"/>
    <w:rsid w:val="00860E56"/>
    <w:rsid w:val="00867206"/>
    <w:rsid w:val="008678A7"/>
    <w:rsid w:val="00875527"/>
    <w:rsid w:val="008764EA"/>
    <w:rsid w:val="008808A2"/>
    <w:rsid w:val="008823BC"/>
    <w:rsid w:val="00892C9F"/>
    <w:rsid w:val="00893A04"/>
    <w:rsid w:val="008B5DF7"/>
    <w:rsid w:val="009005A2"/>
    <w:rsid w:val="00906593"/>
    <w:rsid w:val="009125F5"/>
    <w:rsid w:val="009207F6"/>
    <w:rsid w:val="00923CA5"/>
    <w:rsid w:val="00927850"/>
    <w:rsid w:val="00944E8E"/>
    <w:rsid w:val="00967144"/>
    <w:rsid w:val="00974304"/>
    <w:rsid w:val="00993009"/>
    <w:rsid w:val="009B691A"/>
    <w:rsid w:val="009C45E4"/>
    <w:rsid w:val="009C499B"/>
    <w:rsid w:val="009E5B07"/>
    <w:rsid w:val="00A2444D"/>
    <w:rsid w:val="00A54298"/>
    <w:rsid w:val="00A554F5"/>
    <w:rsid w:val="00A747E2"/>
    <w:rsid w:val="00AC3DAF"/>
    <w:rsid w:val="00AE3B4D"/>
    <w:rsid w:val="00AE4B78"/>
    <w:rsid w:val="00AF0128"/>
    <w:rsid w:val="00B04D76"/>
    <w:rsid w:val="00B3025C"/>
    <w:rsid w:val="00B61330"/>
    <w:rsid w:val="00B71C44"/>
    <w:rsid w:val="00B90B3F"/>
    <w:rsid w:val="00B94C0C"/>
    <w:rsid w:val="00BA4930"/>
    <w:rsid w:val="00BA7A50"/>
    <w:rsid w:val="00BB246D"/>
    <w:rsid w:val="00BB58D0"/>
    <w:rsid w:val="00BD46C5"/>
    <w:rsid w:val="00BD5805"/>
    <w:rsid w:val="00BD585F"/>
    <w:rsid w:val="00BF4B1F"/>
    <w:rsid w:val="00C01EC9"/>
    <w:rsid w:val="00C0232F"/>
    <w:rsid w:val="00C07D99"/>
    <w:rsid w:val="00C11B17"/>
    <w:rsid w:val="00C1271B"/>
    <w:rsid w:val="00C660DF"/>
    <w:rsid w:val="00C85E0C"/>
    <w:rsid w:val="00C91BDE"/>
    <w:rsid w:val="00C9316D"/>
    <w:rsid w:val="00C951B4"/>
    <w:rsid w:val="00CA6B60"/>
    <w:rsid w:val="00CB46DE"/>
    <w:rsid w:val="00CE15EC"/>
    <w:rsid w:val="00CE5BD1"/>
    <w:rsid w:val="00D06275"/>
    <w:rsid w:val="00D13A9F"/>
    <w:rsid w:val="00D659E5"/>
    <w:rsid w:val="00D80D8C"/>
    <w:rsid w:val="00D82116"/>
    <w:rsid w:val="00D86D92"/>
    <w:rsid w:val="00D9346B"/>
    <w:rsid w:val="00DA5EEA"/>
    <w:rsid w:val="00DB0A99"/>
    <w:rsid w:val="00DB4AE8"/>
    <w:rsid w:val="00DE141B"/>
    <w:rsid w:val="00DE59AD"/>
    <w:rsid w:val="00DE5C5B"/>
    <w:rsid w:val="00E04351"/>
    <w:rsid w:val="00E14B72"/>
    <w:rsid w:val="00E53159"/>
    <w:rsid w:val="00E65354"/>
    <w:rsid w:val="00E67332"/>
    <w:rsid w:val="00E7588D"/>
    <w:rsid w:val="00E85A21"/>
    <w:rsid w:val="00E963AF"/>
    <w:rsid w:val="00EB3BC5"/>
    <w:rsid w:val="00EC4000"/>
    <w:rsid w:val="00EC5E40"/>
    <w:rsid w:val="00ED1E14"/>
    <w:rsid w:val="00ED4FF0"/>
    <w:rsid w:val="00EE5924"/>
    <w:rsid w:val="00EE7526"/>
    <w:rsid w:val="00EF1C22"/>
    <w:rsid w:val="00F00DD6"/>
    <w:rsid w:val="00F06CF0"/>
    <w:rsid w:val="00F44C9C"/>
    <w:rsid w:val="00F470E9"/>
    <w:rsid w:val="00F57645"/>
    <w:rsid w:val="00FA63A9"/>
    <w:rsid w:val="00FB0767"/>
    <w:rsid w:val="00FC632C"/>
    <w:rsid w:val="00FC77E4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6A527"/>
  <w15:chartTrackingRefBased/>
  <w15:docId w15:val="{04D84F0E-D427-4205-9E83-567DFBCC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8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38C"/>
  </w:style>
  <w:style w:type="paragraph" w:styleId="Footer">
    <w:name w:val="footer"/>
    <w:basedOn w:val="Normal"/>
    <w:link w:val="FooterChar"/>
    <w:uiPriority w:val="99"/>
    <w:unhideWhenUsed/>
    <w:rsid w:val="001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38C"/>
  </w:style>
  <w:style w:type="paragraph" w:styleId="BalloonText">
    <w:name w:val="Balloon Text"/>
    <w:basedOn w:val="Normal"/>
    <w:link w:val="BalloonTextChar"/>
    <w:uiPriority w:val="99"/>
    <w:semiHidden/>
    <w:unhideWhenUsed/>
    <w:rsid w:val="0026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B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125F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7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20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Yusar</dc:creator>
  <cp:keywords/>
  <dc:description/>
  <cp:lastModifiedBy>Ricky Yusar</cp:lastModifiedBy>
  <cp:revision>22</cp:revision>
  <cp:lastPrinted>2019-02-19T15:32:00Z</cp:lastPrinted>
  <dcterms:created xsi:type="dcterms:W3CDTF">2018-12-02T14:31:00Z</dcterms:created>
  <dcterms:modified xsi:type="dcterms:W3CDTF">2019-05-27T15:44:00Z</dcterms:modified>
</cp:coreProperties>
</file>