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A8" w:rsidRDefault="00635EA8" w:rsidP="00AD2E0A">
      <w:pPr>
        <w:pStyle w:val="Heading1"/>
        <w:spacing w:line="960" w:lineRule="auto"/>
      </w:pPr>
      <w:bookmarkStart w:id="0" w:name="_GoBack"/>
      <w:bookmarkEnd w:id="0"/>
      <w:r>
        <w:t>DAFTAR PUSTAKA</w:t>
      </w:r>
    </w:p>
    <w:p w:rsidR="00635EA8" w:rsidRPr="00A1321C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1C">
        <w:rPr>
          <w:rFonts w:ascii="Times New Roman" w:hAnsi="Times New Roman" w:cs="Times New Roman"/>
          <w:b/>
          <w:sz w:val="24"/>
          <w:szCs w:val="24"/>
        </w:rPr>
        <w:t>Buku:</w:t>
      </w:r>
    </w:p>
    <w:p w:rsidR="00635EA8" w:rsidRPr="00A1321C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sz w:val="24"/>
          <w:szCs w:val="24"/>
        </w:rPr>
        <w:fldChar w:fldCharType="begin"/>
      </w:r>
      <w:r w:rsidRPr="00A1321C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A1321C">
        <w:rPr>
          <w:rFonts w:ascii="Times New Roman" w:hAnsi="Times New Roman" w:cs="Times New Roman"/>
          <w:sz w:val="24"/>
          <w:szCs w:val="24"/>
        </w:rPr>
        <w:fldChar w:fldCharType="separate"/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Anas, T. A. (2014).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Ekonomi Kreatif; Kekuatan Baru Indonesia Menuju 2025.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Jakarta: Kementerian Pariwisata dan Ekonomi Kreatif RI.</w:t>
      </w:r>
    </w:p>
    <w:p w:rsidR="00635EA8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sz w:val="24"/>
          <w:szCs w:val="24"/>
        </w:rPr>
        <w:fldChar w:fldCharType="begin"/>
      </w:r>
      <w:r w:rsidRPr="00A1321C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A1321C">
        <w:rPr>
          <w:rFonts w:ascii="Times New Roman" w:hAnsi="Times New Roman" w:cs="Times New Roman"/>
          <w:sz w:val="24"/>
          <w:szCs w:val="24"/>
        </w:rPr>
        <w:fldChar w:fldCharType="separate"/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Any, N. (2009).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Manajemen Event.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Bandung: Alphabeta.</w:t>
      </w:r>
    </w:p>
    <w:p w:rsidR="00CF7E11" w:rsidRDefault="00CC7BA1" w:rsidP="00CC7BA1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Ardianto, E. (2016).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untuk Pu</w:t>
      </w:r>
      <w:r w:rsidR="00CF7E11">
        <w:rPr>
          <w:rFonts w:ascii="Times New Roman" w:hAnsi="Times New Roman" w:cs="Times New Roman"/>
          <w:i/>
          <w:iCs/>
          <w:noProof/>
          <w:sz w:val="24"/>
          <w:szCs w:val="24"/>
        </w:rPr>
        <w:t>blic Relations (Kuantitatif dan</w:t>
      </w:r>
    </w:p>
    <w:p w:rsidR="00CC7BA1" w:rsidRPr="00CC7BA1" w:rsidRDefault="00CC7BA1" w:rsidP="00CF7E11">
      <w:pPr>
        <w:pStyle w:val="Bibliography"/>
        <w:spacing w:line="360" w:lineRule="auto"/>
        <w:ind w:left="2694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Kualitatif).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Bandung: Simbiosa Rekatama Media.</w:t>
      </w:r>
    </w:p>
    <w:p w:rsidR="00635EA8" w:rsidRPr="00A1321C" w:rsidRDefault="00635EA8" w:rsidP="00CF7E11">
      <w:pPr>
        <w:pStyle w:val="Bibliography"/>
        <w:spacing w:line="360" w:lineRule="auto"/>
        <w:ind w:left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(2011).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Handbook of Public Relations.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Bandung: Remaja Rosdakarya.</w:t>
      </w:r>
    </w:p>
    <w:p w:rsidR="00635EA8" w:rsidRPr="00A1321C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Arikunto, S. (1993).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Prosedur Penelitian Suatu Pendekatan Praktik.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Jakarta: Rineka Cipta.</w:t>
      </w:r>
    </w:p>
    <w:p w:rsidR="00635EA8" w:rsidRPr="00A1321C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Assumta, S. R. (2002).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Dasar-dasar Public Relations : Teori dan Praktik.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Jakarta: PT Grasindo.</w:t>
      </w:r>
    </w:p>
    <w:p w:rsidR="00635EA8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Darmawan, D. (2013).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Bandung: PT. Remaja Rosdakarya.</w:t>
      </w:r>
    </w:p>
    <w:p w:rsidR="009A7AB8" w:rsidRPr="009A7AB8" w:rsidRDefault="009A7AB8" w:rsidP="009A7AB8">
      <w:pPr>
        <w:pStyle w:val="Bibliography"/>
        <w:spacing w:line="36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9A7AB8">
        <w:rPr>
          <w:rFonts w:ascii="Times New Roman" w:hAnsi="Times New Roman" w:cs="Times New Roman"/>
          <w:noProof/>
          <w:sz w:val="24"/>
        </w:rPr>
        <w:t xml:space="preserve">Hair, J. F. (2010). </w:t>
      </w:r>
      <w:r w:rsidRPr="009A7AB8">
        <w:rPr>
          <w:rFonts w:ascii="Times New Roman" w:hAnsi="Times New Roman" w:cs="Times New Roman"/>
          <w:i/>
          <w:iCs/>
          <w:noProof/>
          <w:sz w:val="24"/>
        </w:rPr>
        <w:t>Multivariate Data Analysis: A Global Perspective</w:t>
      </w:r>
      <w:r w:rsidRPr="009A7AB8">
        <w:rPr>
          <w:rFonts w:ascii="Times New Roman" w:hAnsi="Times New Roman" w:cs="Times New Roman"/>
          <w:noProof/>
          <w:sz w:val="24"/>
        </w:rPr>
        <w:t xml:space="preserve"> (7th ed.). New Jersey: Pearson Education Inc.</w:t>
      </w:r>
    </w:p>
    <w:p w:rsidR="00635EA8" w:rsidRPr="00A1321C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Hawkins, e. a. (2007).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Consumer Behavior: Building Marketing Strategy 10th Edition.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New york: The MacGraw-Hill Companies, Inc.</w:t>
      </w:r>
    </w:p>
    <w:p w:rsidR="00635EA8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Indrawan, R. d. (2014).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Bandung: PT. Reflika Aditama .</w:t>
      </w:r>
    </w:p>
    <w:p w:rsidR="00635EA8" w:rsidRPr="00A1321C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Iriantara, Y. (2004).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Community Relations, Konsep dan Aplikasinya.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Bandung: Simbiosa Rekatama Media.</w:t>
      </w:r>
    </w:p>
    <w:p w:rsidR="00635EA8" w:rsidRPr="00A1321C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Jalaludin, R. (2002).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Komunikasi.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Bandung: Remaja Rosdakarya.</w:t>
      </w:r>
    </w:p>
    <w:p w:rsidR="00067D52" w:rsidRDefault="00067D52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  <w:sectPr w:rsidR="00067D52" w:rsidSect="00067D52">
          <w:headerReference w:type="default" r:id="rId8"/>
          <w:footerReference w:type="default" r:id="rId9"/>
          <w:pgSz w:w="11906" w:h="16838"/>
          <w:pgMar w:top="2268" w:right="1701" w:bottom="1701" w:left="2268" w:header="709" w:footer="709" w:gutter="0"/>
          <w:pgNumType w:start="125"/>
          <w:cols w:space="708"/>
          <w:docGrid w:linePitch="360"/>
        </w:sectPr>
      </w:pPr>
    </w:p>
    <w:p w:rsidR="00635EA8" w:rsidRPr="00A1321C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Jefkins, F. (2004).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Public Relations.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Jakarta: PT. Erlangga.</w:t>
      </w:r>
    </w:p>
    <w:p w:rsidR="00635EA8" w:rsidRPr="00A1321C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Kotler, P., &amp; Keller, K. L. (2016).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Manajemen Pemasaran.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Jakarta: Erlangga.</w:t>
      </w:r>
    </w:p>
    <w:p w:rsidR="00635EA8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Kriyanto, R. (2007).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Teknik Praktis Riset Komunikasi: Disertai Contoh Praktis Riset Media, Public Realation, Advertising, Komunikasi Organisasi, Komunikasi Pemasaran.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Jakarta: Kencana.</w:t>
      </w:r>
    </w:p>
    <w:p w:rsidR="009A7AB8" w:rsidRPr="009A7AB8" w:rsidRDefault="009A7AB8" w:rsidP="009A7AB8">
      <w:pPr>
        <w:pStyle w:val="Bibliography"/>
        <w:spacing w:line="36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9A7AB8">
        <w:rPr>
          <w:rFonts w:ascii="Times New Roman" w:hAnsi="Times New Roman" w:cs="Times New Roman"/>
          <w:noProof/>
          <w:sz w:val="24"/>
        </w:rPr>
        <w:t xml:space="preserve">Malhotra, K. N. (2007). </w:t>
      </w:r>
      <w:r w:rsidRPr="009A7AB8">
        <w:rPr>
          <w:rFonts w:ascii="Times New Roman" w:hAnsi="Times New Roman" w:cs="Times New Roman"/>
          <w:i/>
          <w:iCs/>
          <w:noProof/>
          <w:sz w:val="24"/>
        </w:rPr>
        <w:t>Riset Pemasaran Pendekatan Terapan.</w:t>
      </w:r>
      <w:r w:rsidRPr="009A7AB8">
        <w:rPr>
          <w:rFonts w:ascii="Times New Roman" w:hAnsi="Times New Roman" w:cs="Times New Roman"/>
          <w:noProof/>
          <w:sz w:val="24"/>
        </w:rPr>
        <w:t xml:space="preserve"> Jakarta: PT. Indeks.</w:t>
      </w:r>
    </w:p>
    <w:p w:rsidR="00635EA8" w:rsidRPr="00A1321C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Moore, F. (2004).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Humas Membangun Citra dengan Komunikasi.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Bandung: Remaja Rosdakarya.</w:t>
      </w:r>
    </w:p>
    <w:p w:rsidR="00635EA8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Pudjiastuti, W. (2010).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Special Event.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Jakarta: PT. Elex Media Komputindo.</w:t>
      </w:r>
    </w:p>
    <w:p w:rsidR="00CF7E11" w:rsidRDefault="00CC7BA1" w:rsidP="00CC7BA1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Ruslan, R. (2014).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Manajemen Public Relatio</w:t>
      </w:r>
      <w:r w:rsidR="00CF7E11">
        <w:rPr>
          <w:rFonts w:ascii="Times New Roman" w:hAnsi="Times New Roman" w:cs="Times New Roman"/>
          <w:i/>
          <w:iCs/>
          <w:noProof/>
          <w:sz w:val="24"/>
          <w:szCs w:val="24"/>
        </w:rPr>
        <w:t>ns dan Media Komunikasi (Konsep</w:t>
      </w:r>
    </w:p>
    <w:p w:rsidR="00CC7BA1" w:rsidRPr="00CC7BA1" w:rsidRDefault="00CC7BA1" w:rsidP="00CF7E11">
      <w:pPr>
        <w:pStyle w:val="Bibliography"/>
        <w:spacing w:line="360" w:lineRule="auto"/>
        <w:ind w:left="2552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dan Aplikasi).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Jakarta: PT Raja Grafindo.</w:t>
      </w:r>
    </w:p>
    <w:p w:rsidR="00CC7BA1" w:rsidRPr="00CC7BA1" w:rsidRDefault="00CC7BA1" w:rsidP="00CF7E11">
      <w:pPr>
        <w:pStyle w:val="Bibliography"/>
        <w:spacing w:line="36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(2010).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Manajemen Public Relations dan Media Komunikasi.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Jakarta: Rajawali Pers.</w:t>
      </w:r>
    </w:p>
    <w:p w:rsidR="00635EA8" w:rsidRPr="00A1321C" w:rsidRDefault="00635EA8" w:rsidP="00CF7E11">
      <w:pPr>
        <w:pStyle w:val="Bibliography"/>
        <w:spacing w:line="360" w:lineRule="auto"/>
        <w:ind w:left="99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(2001).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Etika Kehumasan.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Jakarta: Raja Grafindo Persada.</w:t>
      </w:r>
    </w:p>
    <w:p w:rsidR="00635EA8" w:rsidRPr="00A1321C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Sanafiah, F. (1992).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Format-Format Penelitian Sosial: Dasar-Dasar Dan Aplikasinya.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Jakarta: Rajawali Pers.</w:t>
      </w:r>
    </w:p>
    <w:p w:rsidR="00635EA8" w:rsidRPr="00A1321C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Sekaran, U., &amp; Bougie, R. (2010).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Research Method For Business: A Skill Building Approach. (Edisi 5).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New York: John Wiley @ Sons.</w:t>
      </w:r>
    </w:p>
    <w:p w:rsidR="00635EA8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Sevilla, C. d. (1993).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Pengantar Metode Penelitian. Penerjemah: Alimuddin Tuwu.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Jakarta: Penerbit Universitas Indonesia.</w:t>
      </w:r>
    </w:p>
    <w:p w:rsidR="00416F2B" w:rsidRPr="00416F2B" w:rsidRDefault="00416F2B" w:rsidP="00416F2B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 w:rsidRPr="00416F2B">
        <w:rPr>
          <w:rFonts w:ascii="Times New Roman" w:hAnsi="Times New Roman" w:cs="Times New Roman"/>
          <w:noProof/>
          <w:sz w:val="24"/>
        </w:rPr>
        <w:t xml:space="preserve">Schiffman, L. G. (2000). </w:t>
      </w:r>
      <w:r w:rsidRPr="00416F2B">
        <w:rPr>
          <w:rFonts w:ascii="Times New Roman" w:hAnsi="Times New Roman" w:cs="Times New Roman"/>
          <w:i/>
          <w:iCs/>
          <w:noProof/>
          <w:sz w:val="24"/>
        </w:rPr>
        <w:t>Consumer Behavior</w:t>
      </w:r>
      <w:r w:rsidRPr="00416F2B">
        <w:rPr>
          <w:rFonts w:ascii="Times New Roman" w:hAnsi="Times New Roman" w:cs="Times New Roman"/>
          <w:noProof/>
          <w:sz w:val="24"/>
        </w:rPr>
        <w:t xml:space="preserve"> (5th ed.). New Jersey: Prentice-Hall Inc</w:t>
      </w:r>
    </w:p>
    <w:p w:rsidR="00E1783A" w:rsidRPr="00E1783A" w:rsidRDefault="00E1783A" w:rsidP="00E1783A">
      <w:pPr>
        <w:pStyle w:val="Bibliography"/>
        <w:spacing w:line="36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E1783A">
        <w:rPr>
          <w:rFonts w:ascii="Times New Roman" w:hAnsi="Times New Roman" w:cs="Times New Roman"/>
          <w:noProof/>
          <w:sz w:val="24"/>
        </w:rPr>
        <w:t xml:space="preserve">Shirley, H. (1995). </w:t>
      </w:r>
      <w:r w:rsidRPr="00E1783A">
        <w:rPr>
          <w:rFonts w:ascii="Times New Roman" w:hAnsi="Times New Roman" w:cs="Times New Roman"/>
          <w:i/>
          <w:iCs/>
          <w:noProof/>
          <w:sz w:val="24"/>
        </w:rPr>
        <w:t>Public Relations: An Inroduction.</w:t>
      </w:r>
      <w:r w:rsidRPr="00E1783A">
        <w:rPr>
          <w:rFonts w:ascii="Times New Roman" w:hAnsi="Times New Roman" w:cs="Times New Roman"/>
          <w:noProof/>
          <w:sz w:val="24"/>
        </w:rPr>
        <w:t xml:space="preserve"> Thomson Learning.</w:t>
      </w:r>
    </w:p>
    <w:p w:rsidR="00635EA8" w:rsidRPr="00A1321C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Shone, A., &amp; B, P. (2002).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Succesfull Event Management: A Practical Handbook 2nd Edition.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London: Thomson Learning.</w:t>
      </w:r>
    </w:p>
    <w:p w:rsidR="00635EA8" w:rsidRPr="00A1321C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Simamora, B. (2002).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Panduan Riset Perilaku Konsumen.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Jakarta: Gramedia Pustaka Utama.</w:t>
      </w:r>
    </w:p>
    <w:p w:rsidR="00635EA8" w:rsidRPr="00A1321C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Soemirat, S., &amp; Ardianto, E. (2003).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Dasar-dasar Public Relations.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Bandung: Remaja Rosdakarya.</w:t>
      </w:r>
    </w:p>
    <w:p w:rsidR="00635EA8" w:rsidRPr="00A1321C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1321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Sugiono. (2012).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Metode Penelitian Kuantitatif, Kualitatif, dan RdanD.</w:t>
      </w:r>
      <w:r w:rsidRPr="00A1321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Bandung: Alphabeta.</w:t>
      </w:r>
    </w:p>
    <w:p w:rsidR="00635EA8" w:rsidRPr="00A1321C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Sujarweni, V. W. (2014).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: Lengkap, praktis, dan mudah dipahami.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Yogyakarta: Pustaka Baru Press.</w:t>
      </w:r>
    </w:p>
    <w:p w:rsidR="00635EA8" w:rsidRPr="00A1321C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Thomas, C. (2002).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Public Relations : Pedoman Praktis Untuk PR.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 Jakarta: Bumi Aksara.</w:t>
      </w:r>
      <w:r w:rsidRPr="00A1321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1321C">
        <w:rPr>
          <w:rFonts w:ascii="Times New Roman" w:hAnsi="Times New Roman" w:cs="Times New Roman"/>
          <w:b/>
          <w:sz w:val="24"/>
          <w:szCs w:val="24"/>
        </w:rPr>
        <w:instrText xml:space="preserve"> BIBLIOGRAPHY  \l 1033 </w:instrText>
      </w:r>
      <w:r w:rsidRPr="00A1321C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635EA8" w:rsidRPr="00A1321C" w:rsidRDefault="00635EA8" w:rsidP="00E17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21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1321C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EA8" w:rsidRPr="00A1321C" w:rsidRDefault="00635EA8" w:rsidP="00E178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1C">
        <w:rPr>
          <w:rFonts w:ascii="Times New Roman" w:hAnsi="Times New Roman" w:cs="Times New Roman"/>
          <w:sz w:val="24"/>
          <w:szCs w:val="24"/>
        </w:rPr>
        <w:fldChar w:fldCharType="end"/>
      </w:r>
      <w:r w:rsidRPr="00A1321C">
        <w:rPr>
          <w:rFonts w:ascii="Times New Roman" w:hAnsi="Times New Roman" w:cs="Times New Roman"/>
          <w:b/>
          <w:sz w:val="24"/>
          <w:szCs w:val="24"/>
        </w:rPr>
        <w:t>Jurnal:</w:t>
      </w:r>
    </w:p>
    <w:p w:rsidR="00635EA8" w:rsidRPr="00A1321C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Faiz, A. (2015). Pengaruh Event Terhadap Peningkatan Citra Merek (Studi Kuantitatif Pada Event Pocari Sweat Futsal Championship Terhadap Member Bardosono Futsal Yogyakarta).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Fak. Ilmu Sosial dan Humaniora UIN Sunan Kalijaga 2015</w:t>
      </w:r>
      <w:r w:rsidRPr="00A1321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35EA8" w:rsidRPr="00A1321C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Fajrin, F. V., &amp; Wibowo, S. (2018). Pengaruh Event Marketing Terhadap Brand Image Pada PT Pikiran Rakyat Bandung Tahun 2018.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Pemasaran Telkom University: Vol. 4, No. 2</w:t>
      </w:r>
      <w:r w:rsidRPr="00A1321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35EA8" w:rsidRPr="00A1321C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Rahayu, S. (2013). Pengaruh Event ESMOD Fashion Festival 2012 terhadap citra ESMOD Jakarta.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Wacana Vol. XII No.3 </w:t>
      </w:r>
      <w:r w:rsidRPr="00A1321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35EA8" w:rsidRPr="00A1321C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>Trimanah. (2012). Reputasi Dalam Kerangka Kerja Public Relations”, Jurnal Ilmiah Komunikasi. No. 1, Vol. 3, .</w:t>
      </w:r>
    </w:p>
    <w:p w:rsidR="00CC7BA1" w:rsidRPr="00A1321C" w:rsidRDefault="00CC7BA1" w:rsidP="00E178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EA8" w:rsidRDefault="00635EA8" w:rsidP="00E178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1C">
        <w:rPr>
          <w:rFonts w:ascii="Times New Roman" w:hAnsi="Times New Roman" w:cs="Times New Roman"/>
          <w:b/>
          <w:sz w:val="24"/>
          <w:szCs w:val="24"/>
        </w:rPr>
        <w:lastRenderedPageBreak/>
        <w:t>Internet:</w:t>
      </w:r>
    </w:p>
    <w:p w:rsidR="00635EA8" w:rsidRPr="00BA5B7B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BA5B7B">
        <w:rPr>
          <w:rFonts w:ascii="Times New Roman" w:hAnsi="Times New Roman" w:cs="Times New Roman"/>
          <w:i/>
          <w:iCs/>
          <w:noProof/>
          <w:sz w:val="24"/>
        </w:rPr>
        <w:t>Ismayalive.com</w:t>
      </w:r>
      <w:r w:rsidRPr="00BA5B7B">
        <w:rPr>
          <w:rFonts w:ascii="Times New Roman" w:hAnsi="Times New Roman" w:cs="Times New Roman"/>
          <w:noProof/>
          <w:sz w:val="24"/>
        </w:rPr>
        <w:t xml:space="preserve">. (2019). Retrieved from ISMAYA LIVE: </w:t>
      </w:r>
      <w:hyperlink r:id="rId10" w:history="1">
        <w:r w:rsidRPr="00635EA8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https://www.ismayalive.com/</w:t>
        </w:r>
      </w:hyperlink>
      <w:r w:rsidRPr="00635EA8">
        <w:rPr>
          <w:rFonts w:ascii="Times New Roman" w:hAnsi="Times New Roman" w:cs="Times New Roman"/>
          <w:noProof/>
          <w:sz w:val="24"/>
        </w:rPr>
        <w:t xml:space="preserve">. </w:t>
      </w:r>
      <w:r>
        <w:rPr>
          <w:rFonts w:ascii="Times New Roman" w:hAnsi="Times New Roman" w:cs="Times New Roman"/>
          <w:noProof/>
          <w:sz w:val="24"/>
        </w:rPr>
        <w:t>Diakses pada tanggal 4 Februari 2019.</w:t>
      </w:r>
    </w:p>
    <w:p w:rsidR="00635EA8" w:rsidRPr="00635EA8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Kompasiana. (n.d.). </w:t>
      </w:r>
      <w:r w:rsidRPr="00A1321C">
        <w:rPr>
          <w:rFonts w:ascii="Times New Roman" w:hAnsi="Times New Roman" w:cs="Times New Roman"/>
          <w:i/>
          <w:iCs/>
          <w:noProof/>
          <w:sz w:val="24"/>
          <w:szCs w:val="24"/>
        </w:rPr>
        <w:t>Melihat Sisi Lain Musik EDM</w:t>
      </w:r>
      <w:r w:rsidRPr="00A1321C">
        <w:rPr>
          <w:rFonts w:ascii="Times New Roman" w:hAnsi="Times New Roman" w:cs="Times New Roman"/>
          <w:noProof/>
          <w:sz w:val="24"/>
          <w:szCs w:val="24"/>
        </w:rPr>
        <w:t xml:space="preserve">. Retrieved from </w:t>
      </w:r>
      <w:hyperlink r:id="rId11" w:history="1">
        <w:r w:rsidRPr="00635EA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http://www.kompasiana.com/madewparamartha/melihat-sisi-lainmusik-</w:t>
        </w:r>
      </w:hyperlink>
      <w:r w:rsidRPr="00635EA8">
        <w:rPr>
          <w:rFonts w:ascii="Times New Roman" w:hAnsi="Times New Roman" w:cs="Times New Roman"/>
          <w:noProof/>
          <w:sz w:val="24"/>
          <w:szCs w:val="24"/>
        </w:rPr>
        <w:t>. Diakses pada tanggal 28 Januari 2019.</w:t>
      </w:r>
    </w:p>
    <w:p w:rsidR="00635EA8" w:rsidRPr="00A1321C" w:rsidRDefault="00635EA8" w:rsidP="00E1783A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5EA8">
        <w:rPr>
          <w:rFonts w:ascii="Times New Roman" w:hAnsi="Times New Roman" w:cs="Times New Roman"/>
          <w:noProof/>
          <w:sz w:val="24"/>
          <w:szCs w:val="24"/>
        </w:rPr>
        <w:t xml:space="preserve">Nugraha, I. K. (2017, July 15). </w:t>
      </w:r>
      <w:r w:rsidRPr="00635EA8">
        <w:rPr>
          <w:rFonts w:ascii="Times New Roman" w:hAnsi="Times New Roman" w:cs="Times New Roman"/>
          <w:i/>
          <w:iCs/>
          <w:noProof/>
          <w:sz w:val="24"/>
          <w:szCs w:val="24"/>
        </w:rPr>
        <w:t>detik.com</w:t>
      </w:r>
      <w:r w:rsidRPr="00635EA8">
        <w:rPr>
          <w:rFonts w:ascii="Times New Roman" w:hAnsi="Times New Roman" w:cs="Times New Roman"/>
          <w:noProof/>
          <w:sz w:val="24"/>
          <w:szCs w:val="24"/>
        </w:rPr>
        <w:t xml:space="preserve">. Retrieved from detik.news: </w:t>
      </w:r>
      <w:hyperlink r:id="rId12" w:history="1">
        <w:r w:rsidRPr="00635EA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https://news.detik.com/berita/d-3771437/dwp-digelar-massa-pro-dan-kontra-berhadapan-di-jiexpo</w:t>
        </w:r>
      </w:hyperlink>
      <w:r w:rsidRPr="00635EA8">
        <w:rPr>
          <w:rFonts w:ascii="Times New Roman" w:hAnsi="Times New Roman" w:cs="Times New Roman"/>
          <w:noProof/>
          <w:sz w:val="24"/>
          <w:szCs w:val="24"/>
        </w:rPr>
        <w:t>. Diakses pada tanggal 2 Februari 20</w:t>
      </w:r>
      <w:r>
        <w:rPr>
          <w:rFonts w:ascii="Times New Roman" w:hAnsi="Times New Roman" w:cs="Times New Roman"/>
          <w:noProof/>
          <w:sz w:val="24"/>
          <w:szCs w:val="24"/>
        </w:rPr>
        <w:t>19.</w:t>
      </w:r>
    </w:p>
    <w:p w:rsidR="0079716C" w:rsidRPr="00250878" w:rsidRDefault="0079716C" w:rsidP="00E1783A">
      <w:pPr>
        <w:tabs>
          <w:tab w:val="left" w:leader="dot" w:pos="708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0EA" w:rsidRPr="00250878" w:rsidRDefault="00D140EA">
      <w:pPr>
        <w:tabs>
          <w:tab w:val="left" w:leader="dot" w:pos="708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40EA" w:rsidRPr="00250878" w:rsidSect="00067D52">
      <w:headerReference w:type="default" r:id="rId13"/>
      <w:footerReference w:type="default" r:id="rId14"/>
      <w:pgSz w:w="11906" w:h="16838"/>
      <w:pgMar w:top="2268" w:right="1701" w:bottom="1701" w:left="2268" w:header="709" w:footer="709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05" w:rsidRDefault="00F16E05" w:rsidP="0079716C">
      <w:pPr>
        <w:spacing w:after="0" w:line="240" w:lineRule="auto"/>
      </w:pPr>
      <w:r>
        <w:separator/>
      </w:r>
    </w:p>
  </w:endnote>
  <w:endnote w:type="continuationSeparator" w:id="0">
    <w:p w:rsidR="00F16E05" w:rsidRDefault="00F16E05" w:rsidP="0079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7385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6284B" w:rsidRPr="0079716C" w:rsidRDefault="00F6284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71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71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71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414">
          <w:rPr>
            <w:rFonts w:ascii="Times New Roman" w:hAnsi="Times New Roman" w:cs="Times New Roman"/>
            <w:noProof/>
            <w:sz w:val="24"/>
            <w:szCs w:val="24"/>
          </w:rPr>
          <w:t>125</w:t>
        </w:r>
        <w:r w:rsidRPr="0079716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6284B" w:rsidRDefault="00F62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52" w:rsidRPr="0079716C" w:rsidRDefault="00067D5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067D52" w:rsidRDefault="00067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05" w:rsidRDefault="00F16E05" w:rsidP="0079716C">
      <w:pPr>
        <w:spacing w:after="0" w:line="240" w:lineRule="auto"/>
      </w:pPr>
      <w:r>
        <w:separator/>
      </w:r>
    </w:p>
  </w:footnote>
  <w:footnote w:type="continuationSeparator" w:id="0">
    <w:p w:rsidR="00F16E05" w:rsidRDefault="00F16E05" w:rsidP="0079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52" w:rsidRPr="00067D52" w:rsidRDefault="00067D52">
    <w:pPr>
      <w:pStyle w:val="Header"/>
      <w:jc w:val="right"/>
      <w:rPr>
        <w:rFonts w:ascii="Times New Roman" w:hAnsi="Times New Roman" w:cs="Times New Roman"/>
        <w:sz w:val="24"/>
      </w:rPr>
    </w:pPr>
  </w:p>
  <w:p w:rsidR="00067D52" w:rsidRDefault="00067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840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67D52" w:rsidRPr="00067D52" w:rsidRDefault="00067D52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67D52">
          <w:rPr>
            <w:rFonts w:ascii="Times New Roman" w:hAnsi="Times New Roman" w:cs="Times New Roman"/>
            <w:sz w:val="24"/>
          </w:rPr>
          <w:fldChar w:fldCharType="begin"/>
        </w:r>
        <w:r w:rsidRPr="00067D5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67D52">
          <w:rPr>
            <w:rFonts w:ascii="Times New Roman" w:hAnsi="Times New Roman" w:cs="Times New Roman"/>
            <w:sz w:val="24"/>
          </w:rPr>
          <w:fldChar w:fldCharType="separate"/>
        </w:r>
        <w:r w:rsidR="00CB5414">
          <w:rPr>
            <w:rFonts w:ascii="Times New Roman" w:hAnsi="Times New Roman" w:cs="Times New Roman"/>
            <w:noProof/>
            <w:sz w:val="24"/>
          </w:rPr>
          <w:t>128</w:t>
        </w:r>
        <w:r w:rsidRPr="00067D5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67D52" w:rsidRDefault="00067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7720"/>
    <w:multiLevelType w:val="hybridMultilevel"/>
    <w:tmpl w:val="93CC8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A1621"/>
    <w:multiLevelType w:val="hybridMultilevel"/>
    <w:tmpl w:val="04E2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F0607"/>
    <w:multiLevelType w:val="hybridMultilevel"/>
    <w:tmpl w:val="8B06E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78"/>
    <w:rsid w:val="00026604"/>
    <w:rsid w:val="000507E1"/>
    <w:rsid w:val="00067D52"/>
    <w:rsid w:val="00083B8E"/>
    <w:rsid w:val="00086DB5"/>
    <w:rsid w:val="000B1675"/>
    <w:rsid w:val="000C4E12"/>
    <w:rsid w:val="000C72AC"/>
    <w:rsid w:val="000F4020"/>
    <w:rsid w:val="00100246"/>
    <w:rsid w:val="001143E7"/>
    <w:rsid w:val="001207B4"/>
    <w:rsid w:val="00130040"/>
    <w:rsid w:val="0013259B"/>
    <w:rsid w:val="00175EBF"/>
    <w:rsid w:val="001768F1"/>
    <w:rsid w:val="0018039D"/>
    <w:rsid w:val="00181E22"/>
    <w:rsid w:val="001A2F16"/>
    <w:rsid w:val="001B387D"/>
    <w:rsid w:val="0020375F"/>
    <w:rsid w:val="00207E88"/>
    <w:rsid w:val="00250878"/>
    <w:rsid w:val="0027182A"/>
    <w:rsid w:val="002855A0"/>
    <w:rsid w:val="002B4557"/>
    <w:rsid w:val="002C1686"/>
    <w:rsid w:val="002E1D4B"/>
    <w:rsid w:val="002F50ED"/>
    <w:rsid w:val="00312DFF"/>
    <w:rsid w:val="003142DA"/>
    <w:rsid w:val="003336BA"/>
    <w:rsid w:val="003448E5"/>
    <w:rsid w:val="003504D4"/>
    <w:rsid w:val="0038492E"/>
    <w:rsid w:val="003A5A0D"/>
    <w:rsid w:val="003E3F53"/>
    <w:rsid w:val="003F4569"/>
    <w:rsid w:val="00416F2B"/>
    <w:rsid w:val="00440E56"/>
    <w:rsid w:val="00457592"/>
    <w:rsid w:val="004B08C7"/>
    <w:rsid w:val="004C14C1"/>
    <w:rsid w:val="004C1DC0"/>
    <w:rsid w:val="004C50E9"/>
    <w:rsid w:val="004D046D"/>
    <w:rsid w:val="004E423D"/>
    <w:rsid w:val="0051079D"/>
    <w:rsid w:val="00541B97"/>
    <w:rsid w:val="00542D55"/>
    <w:rsid w:val="005668A0"/>
    <w:rsid w:val="00585D4B"/>
    <w:rsid w:val="005872CF"/>
    <w:rsid w:val="005912DE"/>
    <w:rsid w:val="005A3B94"/>
    <w:rsid w:val="005B004A"/>
    <w:rsid w:val="005B6147"/>
    <w:rsid w:val="005C1B21"/>
    <w:rsid w:val="005D17C9"/>
    <w:rsid w:val="006031BC"/>
    <w:rsid w:val="00625094"/>
    <w:rsid w:val="00630918"/>
    <w:rsid w:val="0063379D"/>
    <w:rsid w:val="00635EA8"/>
    <w:rsid w:val="00636C71"/>
    <w:rsid w:val="00687A69"/>
    <w:rsid w:val="006915E8"/>
    <w:rsid w:val="006953EC"/>
    <w:rsid w:val="006A1774"/>
    <w:rsid w:val="006A51EC"/>
    <w:rsid w:val="006D6A4B"/>
    <w:rsid w:val="006E2D1D"/>
    <w:rsid w:val="006E4194"/>
    <w:rsid w:val="00745E37"/>
    <w:rsid w:val="007521AE"/>
    <w:rsid w:val="00752821"/>
    <w:rsid w:val="00785EB1"/>
    <w:rsid w:val="0079716C"/>
    <w:rsid w:val="007A4545"/>
    <w:rsid w:val="007A5C82"/>
    <w:rsid w:val="007C2D2C"/>
    <w:rsid w:val="007F3D1F"/>
    <w:rsid w:val="007F44CD"/>
    <w:rsid w:val="0080376B"/>
    <w:rsid w:val="00807F8C"/>
    <w:rsid w:val="00836BF3"/>
    <w:rsid w:val="008D3E92"/>
    <w:rsid w:val="008D7045"/>
    <w:rsid w:val="008F5EF2"/>
    <w:rsid w:val="00913E96"/>
    <w:rsid w:val="0097478D"/>
    <w:rsid w:val="0098091F"/>
    <w:rsid w:val="00980BDF"/>
    <w:rsid w:val="00990123"/>
    <w:rsid w:val="009A7AB8"/>
    <w:rsid w:val="009C7C06"/>
    <w:rsid w:val="009D0C35"/>
    <w:rsid w:val="009D4D3E"/>
    <w:rsid w:val="009E4653"/>
    <w:rsid w:val="00A317DF"/>
    <w:rsid w:val="00A32BD5"/>
    <w:rsid w:val="00A704F0"/>
    <w:rsid w:val="00A736AD"/>
    <w:rsid w:val="00A914ED"/>
    <w:rsid w:val="00AB77D0"/>
    <w:rsid w:val="00AD2E0A"/>
    <w:rsid w:val="00AD7EC0"/>
    <w:rsid w:val="00AF4EC3"/>
    <w:rsid w:val="00AF7916"/>
    <w:rsid w:val="00B12371"/>
    <w:rsid w:val="00B13C7E"/>
    <w:rsid w:val="00B237E7"/>
    <w:rsid w:val="00B636EF"/>
    <w:rsid w:val="00BC76CE"/>
    <w:rsid w:val="00BD7698"/>
    <w:rsid w:val="00C11DAE"/>
    <w:rsid w:val="00C22A8A"/>
    <w:rsid w:val="00C25974"/>
    <w:rsid w:val="00C5297A"/>
    <w:rsid w:val="00C71E57"/>
    <w:rsid w:val="00C75AFA"/>
    <w:rsid w:val="00C807C0"/>
    <w:rsid w:val="00C86DDD"/>
    <w:rsid w:val="00CA50FA"/>
    <w:rsid w:val="00CA72AC"/>
    <w:rsid w:val="00CB5414"/>
    <w:rsid w:val="00CC7BA1"/>
    <w:rsid w:val="00CD38FC"/>
    <w:rsid w:val="00CE6D6A"/>
    <w:rsid w:val="00CF7E11"/>
    <w:rsid w:val="00D00DF8"/>
    <w:rsid w:val="00D02586"/>
    <w:rsid w:val="00D140EA"/>
    <w:rsid w:val="00D620EA"/>
    <w:rsid w:val="00D85BEC"/>
    <w:rsid w:val="00D90170"/>
    <w:rsid w:val="00DE2454"/>
    <w:rsid w:val="00E03DC1"/>
    <w:rsid w:val="00E144EE"/>
    <w:rsid w:val="00E1783A"/>
    <w:rsid w:val="00E36578"/>
    <w:rsid w:val="00E53086"/>
    <w:rsid w:val="00E61DD0"/>
    <w:rsid w:val="00EC20D3"/>
    <w:rsid w:val="00ED23BF"/>
    <w:rsid w:val="00EE5145"/>
    <w:rsid w:val="00EF2144"/>
    <w:rsid w:val="00EF59FE"/>
    <w:rsid w:val="00F04D9A"/>
    <w:rsid w:val="00F04F5A"/>
    <w:rsid w:val="00F16E05"/>
    <w:rsid w:val="00F37BFA"/>
    <w:rsid w:val="00F43F38"/>
    <w:rsid w:val="00F6284B"/>
    <w:rsid w:val="00F65803"/>
    <w:rsid w:val="00F81E28"/>
    <w:rsid w:val="00FA1B87"/>
    <w:rsid w:val="00FC0CEB"/>
    <w:rsid w:val="00FC6513"/>
    <w:rsid w:val="00FD0203"/>
    <w:rsid w:val="00FD79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6AF1F2"/>
  <w15:chartTrackingRefBased/>
  <w15:docId w15:val="{D65BE4C3-47AE-4726-B449-C72A1C0C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878"/>
  </w:style>
  <w:style w:type="paragraph" w:styleId="Heading1">
    <w:name w:val="heading 1"/>
    <w:basedOn w:val="Normal"/>
    <w:next w:val="Normal"/>
    <w:link w:val="Heading1Char"/>
    <w:uiPriority w:val="9"/>
    <w:qFormat/>
    <w:rsid w:val="00AD2E0A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E0A"/>
    <w:rPr>
      <w:rFonts w:ascii="Times New Roman" w:eastAsiaTheme="majorEastAsia" w:hAnsi="Times New Roman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79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16C"/>
  </w:style>
  <w:style w:type="paragraph" w:styleId="Footer">
    <w:name w:val="footer"/>
    <w:basedOn w:val="Normal"/>
    <w:link w:val="FooterChar"/>
    <w:uiPriority w:val="99"/>
    <w:unhideWhenUsed/>
    <w:rsid w:val="00797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16C"/>
  </w:style>
  <w:style w:type="paragraph" w:styleId="Bibliography">
    <w:name w:val="Bibliography"/>
    <w:basedOn w:val="Normal"/>
    <w:next w:val="Normal"/>
    <w:uiPriority w:val="37"/>
    <w:unhideWhenUsed/>
    <w:rsid w:val="00635EA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35EA8"/>
    <w:rPr>
      <w:color w:val="0563C1" w:themeColor="hyperlink"/>
      <w:u w:val="single"/>
    </w:rPr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5912DE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rsid w:val="005912DE"/>
    <w:rPr>
      <w:lang w:val="en-US"/>
    </w:rPr>
  </w:style>
  <w:style w:type="paragraph" w:customStyle="1" w:styleId="Default">
    <w:name w:val="Default"/>
    <w:rsid w:val="00807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s.detik.com/berita/d-3771437/dwp-digelar-massa-pro-dan-kontra-berhadapan-di-jiexp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pasiana.com/madewparamartha/melihat-sisi-lainmusik-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smayalive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D325-4144-4568-98E4-FA0D4358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2019-09-19T14:01:00Z</dcterms:created>
  <dcterms:modified xsi:type="dcterms:W3CDTF">2019-09-19T14:01:00Z</dcterms:modified>
</cp:coreProperties>
</file>