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6B" w:rsidRDefault="005A54B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3336B" w:rsidRDefault="00D333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6B" w:rsidRDefault="005A54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D3336B" w:rsidRDefault="005A54B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Ardiyos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Prima, Jakarta.</w:t>
      </w:r>
    </w:p>
    <w:p w:rsidR="00D3336B" w:rsidRDefault="005A54B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Alvin A., Randal J. Elder,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 S. Beasley.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Auditing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Assurance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Bastian,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2011., </w:t>
      </w:r>
      <w:r>
        <w:rPr>
          <w:rFonts w:ascii="Times New Roman" w:hAnsi="Times New Roman" w:cs="Times New Roman"/>
          <w:i/>
          <w:sz w:val="24"/>
          <w:szCs w:val="24"/>
        </w:rPr>
        <w:t xml:space="preserve">Audit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D3336B" w:rsidRDefault="005A54B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Sunyoto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Ikapi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Salam., 2004.,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Otonomi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Djambatan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Rochman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2000., </w:t>
      </w:r>
      <w:r>
        <w:rPr>
          <w:rFonts w:ascii="Times New Roman" w:hAnsi="Times New Roman" w:cs="Times New Roman"/>
          <w:i/>
          <w:sz w:val="24"/>
          <w:szCs w:val="24"/>
        </w:rPr>
        <w:t xml:space="preserve">Good Governance,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HAM, Jakarta.</w:t>
      </w:r>
    </w:p>
    <w:p w:rsidR="00D3336B" w:rsidRDefault="005A54B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Imam.,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SPSS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Ketuj</w:t>
      </w:r>
      <w:r>
        <w:rPr>
          <w:rFonts w:ascii="Times New Roman" w:hAnsi="Times New Roman" w:cs="Times New Roman"/>
          <w:sz w:val="24"/>
          <w:szCs w:val="24"/>
        </w:rPr>
        <w:t>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, Semarang.</w:t>
      </w:r>
    </w:p>
    <w:p w:rsidR="00D3336B" w:rsidRDefault="005A54B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Juanim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 SPSS &amp; LISREL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</w:t>
      </w:r>
      <w:r>
        <w:rPr>
          <w:rFonts w:ascii="Times New Roman" w:hAnsi="Times New Roman" w:cs="Times New Roman"/>
          <w:sz w:val="24"/>
          <w:szCs w:val="24"/>
        </w:rPr>
        <w:t>ta.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Negara., </w:t>
      </w:r>
      <w:proofErr w:type="gramStart"/>
      <w:r>
        <w:rPr>
          <w:rFonts w:ascii="Times New Roman" w:hAnsi="Times New Roman" w:cs="Times New Roman"/>
          <w:sz w:val="24"/>
          <w:szCs w:val="24"/>
        </w:rPr>
        <w:t>2003.,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SANKRI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Jakarta.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Mahmudi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., BPFE, Yogyakarta.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________., </w:t>
      </w:r>
      <w:proofErr w:type="gramStart"/>
      <w:r>
        <w:rPr>
          <w:rFonts w:ascii="Times New Roman" w:hAnsi="Times New Roman" w:cs="Times New Roman"/>
          <w:sz w:val="24"/>
          <w:szCs w:val="24"/>
        </w:rPr>
        <w:t>2002.,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Otonomi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</w:t>
      </w:r>
      <w:r>
        <w:rPr>
          <w:rFonts w:ascii="Times New Roman" w:hAnsi="Times New Roman" w:cs="Times New Roman"/>
          <w:i/>
          <w:sz w:val="24"/>
          <w:szCs w:val="24"/>
        </w:rPr>
        <w:t>ah</w:t>
      </w:r>
      <w:r>
        <w:rPr>
          <w:rFonts w:ascii="Times New Roman" w:hAnsi="Times New Roman" w:cs="Times New Roman"/>
          <w:sz w:val="24"/>
          <w:szCs w:val="24"/>
        </w:rPr>
        <w:t>., Andi Yogyakarta.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 UII Press, Yogyakarta.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2002., </w:t>
      </w:r>
      <w:r>
        <w:rPr>
          <w:rFonts w:ascii="Times New Roman" w:hAnsi="Times New Roman" w:cs="Times New Roman"/>
          <w:i/>
          <w:sz w:val="24"/>
          <w:szCs w:val="24"/>
        </w:rPr>
        <w:t>Auditing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_______., 2010.,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</w:t>
      </w:r>
      <w:r>
        <w:rPr>
          <w:rFonts w:ascii="Times New Roman" w:hAnsi="Times New Roman" w:cs="Times New Roman"/>
          <w:sz w:val="24"/>
          <w:szCs w:val="24"/>
        </w:rPr>
        <w:t>arta.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_______., 2013.,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D3336B" w:rsidRDefault="005A54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Mohammad</w:t>
      </w:r>
      <w:proofErr w:type="gramStart"/>
      <w:r>
        <w:rPr>
          <w:rFonts w:ascii="Times New Roman" w:hAnsi="Times New Roman" w:cs="Times New Roman"/>
          <w:sz w:val="24"/>
          <w:szCs w:val="24"/>
        </w:rPr>
        <w:t>,Ph.D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2011.,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Jakarta.</w:t>
      </w:r>
    </w:p>
    <w:p w:rsidR="00D3336B" w:rsidRDefault="005A54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Noor,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Juliansyah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Erlina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</w:t>
      </w:r>
      <w:proofErr w:type="spellEnd"/>
      <w:r>
        <w:rPr>
          <w:rFonts w:ascii="Times New Roman" w:hAnsi="Times New Roman" w:cs="Times New Roman"/>
          <w:sz w:val="24"/>
          <w:szCs w:val="24"/>
        </w:rPr>
        <w:t>, Medan.</w:t>
      </w:r>
    </w:p>
    <w:p w:rsidR="00D3336B" w:rsidRDefault="005A54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Riduan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D3336B" w:rsidRDefault="005A54BE">
      <w:pPr>
        <w:tabs>
          <w:tab w:val="left" w:pos="3402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Ilham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Jaya, Bandung.</w:t>
      </w:r>
    </w:p>
    <w:p w:rsidR="00D3336B" w:rsidRDefault="005A54BE">
      <w:pPr>
        <w:tabs>
          <w:tab w:val="left" w:pos="3402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__________., </w:t>
      </w:r>
      <w:proofErr w:type="gramStart"/>
      <w:r>
        <w:rPr>
          <w:rFonts w:ascii="Times New Roman" w:hAnsi="Times New Roman" w:cs="Times New Roman"/>
          <w:sz w:val="24"/>
          <w:szCs w:val="24"/>
        </w:rPr>
        <w:t>2009.,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D3336B" w:rsidRDefault="005A54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D3336B" w:rsidRDefault="005A54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________., </w:t>
      </w:r>
      <w:proofErr w:type="gramStart"/>
      <w:r>
        <w:rPr>
          <w:rFonts w:ascii="Times New Roman" w:hAnsi="Times New Roman" w:cs="Times New Roman"/>
          <w:sz w:val="24"/>
          <w:szCs w:val="24"/>
        </w:rPr>
        <w:t>2013.,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D3336B" w:rsidRDefault="005A54BE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________., </w:t>
      </w:r>
      <w:proofErr w:type="gramStart"/>
      <w:r>
        <w:rPr>
          <w:rFonts w:ascii="Times New Roman" w:hAnsi="Times New Roman" w:cs="Times New Roman"/>
          <w:sz w:val="24"/>
          <w:szCs w:val="24"/>
        </w:rPr>
        <w:t>2016.,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(Mixed Methods)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D3336B" w:rsidRDefault="005A54BE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________., </w:t>
      </w:r>
      <w:proofErr w:type="gramStart"/>
      <w:r>
        <w:rPr>
          <w:rFonts w:ascii="Times New Roman" w:hAnsi="Times New Roman" w:cs="Times New Roman"/>
          <w:sz w:val="24"/>
          <w:szCs w:val="24"/>
        </w:rPr>
        <w:t>2017.,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Sumodiningrat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1999.,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Pembang</w:t>
      </w:r>
      <w:r>
        <w:rPr>
          <w:rFonts w:ascii="Times New Roman" w:hAnsi="Times New Roman" w:cs="Times New Roman"/>
          <w:i/>
          <w:sz w:val="24"/>
          <w:szCs w:val="24"/>
        </w:rPr>
        <w:t xml:space="preserve">unan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Berakar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Bappenas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Jaya, Bandung.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gramStart"/>
      <w:r>
        <w:rPr>
          <w:rFonts w:ascii="Times New Roman" w:hAnsi="Times New Roman" w:cs="Times New Roman"/>
          <w:sz w:val="24"/>
          <w:szCs w:val="24"/>
        </w:rPr>
        <w:t>Hafiz.,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Transparansi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., BPFE UGM, Yogyakarta.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Hiro.,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2006.,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Audit Internal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Widodo, </w:t>
      </w:r>
      <w:proofErr w:type="gramStart"/>
      <w:r>
        <w:rPr>
          <w:rFonts w:ascii="Times New Roman" w:hAnsi="Times New Roman" w:cs="Times New Roman"/>
          <w:sz w:val="24"/>
          <w:szCs w:val="24"/>
        </w:rPr>
        <w:t>Joko.,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2001., </w:t>
      </w:r>
      <w:r>
        <w:rPr>
          <w:rFonts w:ascii="Times New Roman" w:hAnsi="Times New Roman" w:cs="Times New Roman"/>
          <w:i/>
          <w:sz w:val="24"/>
          <w:szCs w:val="24"/>
        </w:rPr>
        <w:t xml:space="preserve">Good Governance: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Desentralisasi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Otonomi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>
        <w:rPr>
          <w:rFonts w:ascii="Times New Roman" w:hAnsi="Times New Roman" w:cs="Times New Roman"/>
          <w:sz w:val="24"/>
          <w:szCs w:val="24"/>
        </w:rPr>
        <w:t>, Surabaya.</w:t>
      </w:r>
    </w:p>
    <w:p w:rsidR="00D3336B" w:rsidRDefault="00D333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3336B" w:rsidRDefault="00D333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3336B" w:rsidRDefault="00D333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3336B" w:rsidRDefault="00D333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3336B" w:rsidRDefault="00D333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3336B" w:rsidRDefault="005A54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Jurnal</w:t>
      </w:r>
      <w:proofErr w:type="spellEnd"/>
    </w:p>
    <w:p w:rsidR="00D3336B" w:rsidRDefault="005A54B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Afiah</w:t>
      </w:r>
      <w:proofErr w:type="spellEnd"/>
      <w:r>
        <w:rPr>
          <w:rFonts w:ascii="Times New Roman" w:hAnsi="Times New Roman" w:cs="Times New Roman"/>
          <w:sz w:val="24"/>
          <w:szCs w:val="24"/>
        </w:rPr>
        <w:t>, N. N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C., 2015: </w:t>
      </w:r>
      <w:r>
        <w:rPr>
          <w:rFonts w:ascii="Times New Roman" w:hAnsi="Times New Roman" w:cs="Times New Roman"/>
          <w:i/>
          <w:sz w:val="24"/>
          <w:szCs w:val="24"/>
        </w:rPr>
        <w:t xml:space="preserve">The Effect Of Government Internal Control System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GICS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On The Quality Of Financial Reporting Of The Local Government And Its Impact On The Principles Of Good Governance: A Research In District, City, And Provincial Government In</w:t>
      </w:r>
      <w:r>
        <w:rPr>
          <w:rFonts w:ascii="Times New Roman" w:hAnsi="Times New Roman" w:cs="Times New Roman"/>
          <w:i/>
          <w:sz w:val="24"/>
          <w:szCs w:val="24"/>
        </w:rPr>
        <w:t xml:space="preserve"> South Sumatera</w:t>
      </w:r>
      <w:r>
        <w:rPr>
          <w:rFonts w:ascii="Times New Roman" w:hAnsi="Times New Roman" w:cs="Times New Roman"/>
          <w:sz w:val="24"/>
          <w:szCs w:val="24"/>
        </w:rPr>
        <w:t>, Pp. 811-818, September 2015.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Darwanis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Abu Bakar, U. 2012: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Governance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SKPD di Kota Banda Aceh</w:t>
      </w:r>
      <w:r>
        <w:rPr>
          <w:rFonts w:ascii="Times New Roman" w:hAnsi="Times New Roman" w:cs="Times New Roman"/>
          <w:sz w:val="24"/>
          <w:szCs w:val="24"/>
        </w:rPr>
        <w:t xml:space="preserve">, Pp. 1-14,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Batubara, A. H. 2006: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Governance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Otonomi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Volume 3, No: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1-6.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Donaldson, L., and Davis, J. H., 1991: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Stewardsip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Theory or Agency Theory: CEO Governance and Shareholders Return</w:t>
      </w:r>
      <w:r>
        <w:rPr>
          <w:rFonts w:ascii="Times New Roman" w:hAnsi="Times New Roman" w:cs="Times New Roman"/>
          <w:sz w:val="24"/>
          <w:szCs w:val="24"/>
        </w:rPr>
        <w:t xml:space="preserve">, Australian Journal of Management Vol. 16 </w:t>
      </w:r>
      <w:proofErr w:type="spellStart"/>
      <w:r>
        <w:rPr>
          <w:rFonts w:ascii="Times New Roman" w:hAnsi="Times New Roman" w:cs="Times New Roman"/>
          <w:sz w:val="24"/>
          <w:szCs w:val="24"/>
        </w:rPr>
        <w:t>iss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S., 2017: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Volume 21,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Harnoni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SKPD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Kepulauan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Anambas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FEKON Vol. 3 No. 3, 1079-1093.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Indraswari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Dewa </w:t>
      </w:r>
      <w:proofErr w:type="spellStart"/>
      <w:r>
        <w:rPr>
          <w:rFonts w:ascii="Times New Roman" w:hAnsi="Times New Roman" w:cs="Times New Roman"/>
          <w:sz w:val="24"/>
          <w:szCs w:val="24"/>
        </w:rPr>
        <w:t>Gede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2018: </w:t>
      </w:r>
      <w:r>
        <w:rPr>
          <w:rFonts w:ascii="Times New Roman" w:hAnsi="Times New Roman" w:cs="Times New Roman"/>
          <w:i/>
          <w:sz w:val="24"/>
          <w:szCs w:val="24"/>
        </w:rPr>
        <w:t>Effect of Application of Good Governance, Govern</w:t>
      </w:r>
      <w:r>
        <w:rPr>
          <w:rFonts w:ascii="Times New Roman" w:hAnsi="Times New Roman" w:cs="Times New Roman"/>
          <w:i/>
          <w:sz w:val="24"/>
          <w:szCs w:val="24"/>
        </w:rPr>
        <w:t>ment Accounting Standards, and Apparatus on Quality of Financial Statements</w:t>
      </w:r>
      <w:r>
        <w:rPr>
          <w:rFonts w:ascii="Times New Roman" w:hAnsi="Times New Roman" w:cs="Times New Roman"/>
          <w:sz w:val="24"/>
          <w:szCs w:val="24"/>
        </w:rPr>
        <w:t>, 6(78), 365-362.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2013: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Trikonomika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Volume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Nom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Choirul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Anwar.,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2017: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Good Governance,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Pengendalian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Internal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Aparatur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Satuan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Kementrian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Pariwisata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 (2), 141-146.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Kusmayadi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Audit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Operasional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Pertanggungjawaban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Dampaknya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Perusahaan (Survey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Perusahaan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Manufaktur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neka Industry Go Public),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Disertasi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Padjajaran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336B" w:rsidRDefault="005A54B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A. 2014: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SKPD/OPD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Tasikmalaya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Siliwangi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R. N. 2018: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Governance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Kota Manado,</w:t>
      </w:r>
      <w:r>
        <w:rPr>
          <w:rFonts w:ascii="Times New Roman" w:hAnsi="Times New Roman" w:cs="Times New Roman"/>
          <w:sz w:val="24"/>
          <w:szCs w:val="24"/>
        </w:rPr>
        <w:t xml:space="preserve"> 563-570.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Iis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Governance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(DPPKD)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UniversitasMaritim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Raja Ali Haji.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Tanjungpinang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Nugraha</w:t>
      </w:r>
      <w:r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W., 2014: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Governance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UU No. 32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Daerah, Di Kota Surakarta</w:t>
      </w:r>
      <w:r>
        <w:rPr>
          <w:rFonts w:ascii="Times New Roman" w:hAnsi="Times New Roman" w:cs="Times New Roman"/>
          <w:sz w:val="24"/>
          <w:szCs w:val="24"/>
        </w:rPr>
        <w:t xml:space="preserve">, Seminar Nasional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Call for Papers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Unisba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2014: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</w:t>
      </w:r>
      <w:r>
        <w:rPr>
          <w:rFonts w:ascii="Times New Roman" w:hAnsi="Times New Roman" w:cs="Times New Roman"/>
          <w:i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(Survey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Barat)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Seminar Nasional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(SNEB).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Governance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Aceh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STIES Volume 7 No. 1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Oktarina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2016: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Governance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</w:t>
      </w:r>
      <w:r>
        <w:rPr>
          <w:rFonts w:ascii="Times New Roman" w:hAnsi="Times New Roman" w:cs="Times New Roman"/>
          <w:i/>
          <w:sz w:val="24"/>
          <w:szCs w:val="24"/>
        </w:rPr>
        <w:t>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Kota Semarang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Accounting</w:t>
      </w:r>
      <w:r>
        <w:rPr>
          <w:rFonts w:ascii="Times New Roman" w:hAnsi="Times New Roman" w:cs="Times New Roman"/>
          <w:sz w:val="24"/>
          <w:szCs w:val="24"/>
        </w:rPr>
        <w:t xml:space="preserve">, Volume 2 No. 2 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Pamungkas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Ranggagading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Volume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82-93.</w:t>
      </w:r>
    </w:p>
    <w:p w:rsidR="00D3336B" w:rsidRDefault="005A54BE">
      <w:pPr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Ristanti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M.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2014: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Pengendalian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Intern,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Pengelolaan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Komitmen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Good Governance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Satuan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Tabanan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e-Jo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urnal S1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Ganesha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Volume 2 No. 1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Sadjiarto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Vol. 2 No. </w:t>
      </w:r>
      <w:proofErr w:type="spellStart"/>
      <w:r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2000: 13g – 150.</w:t>
      </w:r>
    </w:p>
    <w:p w:rsidR="00D3336B" w:rsidRDefault="005A54BE">
      <w:pPr>
        <w:tabs>
          <w:tab w:val="left" w:pos="3402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Aditya., 2017: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</w:t>
      </w:r>
      <w:r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Pemoderasi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SKPD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Kampar)</w:t>
      </w:r>
      <w:r>
        <w:rPr>
          <w:rFonts w:ascii="Times New Roman" w:hAnsi="Times New Roman" w:cs="Times New Roman"/>
          <w:sz w:val="24"/>
          <w:szCs w:val="24"/>
        </w:rPr>
        <w:t xml:space="preserve">, JOM </w:t>
      </w:r>
      <w:proofErr w:type="spellStart"/>
      <w:r>
        <w:rPr>
          <w:rFonts w:ascii="Times New Roman" w:hAnsi="Times New Roman" w:cs="Times New Roman"/>
          <w:sz w:val="24"/>
          <w:szCs w:val="24"/>
        </w:rPr>
        <w:t>Fekon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Vol. 4 </w:t>
      </w:r>
      <w:r>
        <w:rPr>
          <w:rFonts w:ascii="Times New Roman" w:hAnsi="Times New Roman" w:cs="Times New Roman"/>
          <w:sz w:val="24"/>
          <w:szCs w:val="24"/>
        </w:rPr>
        <w:t>No. 1, 366-380.</w:t>
      </w:r>
    </w:p>
    <w:p w:rsidR="00D3336B" w:rsidRDefault="005A54BE">
      <w:pPr>
        <w:tabs>
          <w:tab w:val="left" w:pos="3402"/>
        </w:tabs>
        <w:spacing w:line="48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Diana., 2012: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Pengendalian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Intern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Pemerintahan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Temuan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Audit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Implikasinya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Prinsip-prin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Tata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Kelola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Pemerintahan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Daerah di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Jawa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Barat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Banten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Indonesian Journal of Economics and Business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Volume 2 No 2, Pp 116-124.</w:t>
      </w:r>
    </w:p>
    <w:p w:rsidR="00D3336B" w:rsidRDefault="005A54BE">
      <w:pPr>
        <w:tabs>
          <w:tab w:val="left" w:pos="3402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Setyaningrum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2015: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Auditor,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Pengawasan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Legislatif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Peman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faatan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Audit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Akuntabilitas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Pengelolaan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Daerah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Disertasi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Pascasarjana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Indonesia, Depok.</w:t>
      </w:r>
    </w:p>
    <w:p w:rsidR="00D3336B" w:rsidRDefault="005A54BE">
      <w:pPr>
        <w:tabs>
          <w:tab w:val="left" w:pos="3402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Asnawi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2018: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Pengend</w:t>
      </w:r>
      <w:r>
        <w:rPr>
          <w:rFonts w:ascii="Times New Roman" w:hAnsi="Times New Roman" w:cs="Times New Roman"/>
          <w:i/>
          <w:sz w:val="24"/>
          <w:szCs w:val="24"/>
        </w:rPr>
        <w:t>alian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Papua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2017: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SPI,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, 9(2), 81-92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Suhendar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(SAP)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(SPIP)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 JRKA, Volume 1 Issue 2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Sukmaningrum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2012: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Kota Semarang)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, h</w:t>
      </w:r>
      <w:proofErr w:type="gramStart"/>
      <w:r>
        <w:rPr>
          <w:rFonts w:ascii="Times New Roman" w:hAnsi="Times New Roman" w:cs="Times New Roman"/>
          <w:sz w:val="24"/>
          <w:szCs w:val="24"/>
        </w:rPr>
        <w:t>:2</w:t>
      </w:r>
      <w:proofErr w:type="gramEnd"/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Syafrion</w:t>
      </w:r>
      <w:proofErr w:type="spellEnd"/>
      <w:r>
        <w:rPr>
          <w:rFonts w:ascii="Times New Roman" w:hAnsi="Times New Roman" w:cs="Times New Roman"/>
          <w:sz w:val="24"/>
          <w:szCs w:val="24"/>
        </w:rPr>
        <w:t>, F. Y., 201</w:t>
      </w:r>
      <w:r>
        <w:rPr>
          <w:rFonts w:ascii="Times New Roman" w:hAnsi="Times New Roman" w:cs="Times New Roman"/>
          <w:sz w:val="24"/>
          <w:szCs w:val="24"/>
        </w:rPr>
        <w:t xml:space="preserve">5: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Good Governance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SKPD Kota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FEKON Volume 2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Tresnawati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Nelly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2016: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Pengungkapan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Moderating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Vol. 8,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Fraud</w:t>
      </w:r>
      <w:r>
        <w:rPr>
          <w:rFonts w:ascii="Times New Roman" w:hAnsi="Times New Roman" w:cs="Times New Roman"/>
          <w:sz w:val="24"/>
          <w:szCs w:val="24"/>
        </w:rPr>
        <w:t xml:space="preserve">. Volume 4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Anantawikrama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 Surya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2014: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Internal,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SKPD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Buleleng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e-Journal S1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 xml:space="preserve">ogram S1 (Volume 2 No: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2014).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B.A., 2014: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BPK,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Legitimasi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Audit LKPD.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</w:t>
      </w:r>
      <w:r>
        <w:rPr>
          <w:rFonts w:ascii="Times New Roman" w:hAnsi="Times New Roman" w:cs="Times New Roman"/>
          <w:sz w:val="24"/>
          <w:szCs w:val="24"/>
        </w:rPr>
        <w:t>onesia, Depok.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Wiratraman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2009: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Demokratisasi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www.google.com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Yusniar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Darwanis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Abdullah, S., 2016: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Governance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SKPA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Aceh)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Kuala (Volume 5 No. 2, pp 100-115). </w:t>
      </w:r>
    </w:p>
    <w:p w:rsidR="00D3336B" w:rsidRDefault="00D3336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336B" w:rsidRDefault="005A54B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</w:t>
      </w:r>
    </w:p>
    <w:p w:rsidR="00D3336B" w:rsidRDefault="00D3336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3336B" w:rsidRDefault="00D3336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3336B" w:rsidRDefault="005A54B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Artikel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/Website</w:t>
      </w:r>
    </w:p>
    <w:p w:rsidR="00D3336B" w:rsidRDefault="005A54BE">
      <w:pPr>
        <w:spacing w:line="48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Efendi,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Disdikbud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</w:t>
      </w:r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BPK”.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http://rri.co.id/post/berita/450140/daerah/disdikbud_subang_perbaiki_5_pel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aporan_keuangan_yang_jadi_catatan_bpk.html</w:t>
        </w:r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12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Desember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2018</w:t>
        </w:r>
      </w:hyperlink>
    </w:p>
    <w:p w:rsidR="00D3336B" w:rsidRDefault="00D3336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36B" w:rsidRDefault="005A54BE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Kasumaningrum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Yulistyne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“LKPD 25 </w:t>
      </w:r>
      <w:proofErr w:type="spellStart"/>
      <w:r>
        <w:rPr>
          <w:rFonts w:ascii="Times New Roman" w:hAnsi="Times New Roman" w:cs="Times New Roman"/>
          <w:sz w:val="24"/>
          <w:szCs w:val="24"/>
        </w:rPr>
        <w:t>Pemda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WTP”.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www.pikiran-rakyat.com/bandung-raya/2017/10/17/lkpd-25-pemda-di-jabar-raih-wtp-411689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12 </w:t>
        </w:r>
        <w:proofErr w:type="spellStart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Desember</w:t>
        </w:r>
        <w:proofErr w:type="spellEnd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2018</w:t>
        </w:r>
      </w:hyperlink>
    </w:p>
    <w:p w:rsidR="00D3336B" w:rsidRDefault="00D3336B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3336B" w:rsidRDefault="005A54BE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Kiwebmaster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2017.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Jabar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Masuk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10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Besar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Keterbukaan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Informasi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Publik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Saran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Ketua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Dewan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”.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https://komisiinformasi.jabarprov.go.id/jabar-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tak-masuk-10-besar-keterbukaan-informasi-publik-ini-saran-ketua-dewan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Artikel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Berita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bookmarkStart w:id="0" w:name="_GoBack"/>
      <w:bookmarkEnd w:id="0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omisi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Informasi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22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Desember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2018.</w:t>
      </w:r>
    </w:p>
    <w:p w:rsidR="00D3336B" w:rsidRDefault="00D3336B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3336B" w:rsidRDefault="005A54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Republika.co.id. </w:t>
      </w:r>
      <w:proofErr w:type="gramStart"/>
      <w:r>
        <w:rPr>
          <w:rFonts w:ascii="Times New Roman" w:hAnsi="Times New Roman" w:cs="Times New Roman"/>
          <w:sz w:val="24"/>
          <w:szCs w:val="24"/>
        </w:rPr>
        <w:t>2018.,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“DPD-BPK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https://nasional.republika.co.id/berita/nasional/politik/18/12/20/pk16uo430-dpdbpk-wujudkan-laporan-keuangan-yang-transparan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3336B" w:rsidRDefault="00D333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36B" w:rsidRDefault="005A54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Subang.go.id. 2017. “Workshop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https://subang.go.id/index.php/baca-berita/1409/Worksop-Keterbukaan-Informasi-Publik.html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D3336B" w:rsidRDefault="00D333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36B" w:rsidRPr="005A54BE" w:rsidRDefault="005A54BE" w:rsidP="005A54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Hijau</w:t>
      </w:r>
      <w:proofErr w:type="spellEnd"/>
      <w:r>
        <w:rPr>
          <w:rFonts w:ascii="Times New Roman" w:hAnsi="Times New Roman" w:cs="Times New Roman"/>
          <w:sz w:val="24"/>
          <w:szCs w:val="24"/>
        </w:rPr>
        <w:t>. 2018.,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www.tintahijau.com/p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emerintahan/eksekutif/13547-kabupaten-subang-kembali-raih-opini-wajar-dengan-pengecualian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15 November 2018. </w:t>
      </w:r>
    </w:p>
    <w:sectPr w:rsidR="00D3336B" w:rsidRPr="005A54BE">
      <w:headerReference w:type="default" r:id="rId14"/>
      <w:footerReference w:type="default" r:id="rId15"/>
      <w:pgSz w:w="11907" w:h="16839"/>
      <w:pgMar w:top="2268" w:right="1701" w:bottom="1701" w:left="2268" w:header="720" w:footer="720" w:gutter="0"/>
      <w:pgNumType w:start="1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54BE">
      <w:pPr>
        <w:spacing w:after="0" w:line="240" w:lineRule="auto"/>
      </w:pPr>
      <w:r>
        <w:separator/>
      </w:r>
    </w:p>
  </w:endnote>
  <w:endnote w:type="continuationSeparator" w:id="0">
    <w:p w:rsidR="00000000" w:rsidRDefault="005A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403703"/>
    </w:sdtPr>
    <w:sdtEndPr/>
    <w:sdtContent>
      <w:p w:rsidR="00D3336B" w:rsidRDefault="005A54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178</w:t>
        </w:r>
        <w:r>
          <w:fldChar w:fldCharType="end"/>
        </w:r>
      </w:p>
    </w:sdtContent>
  </w:sdt>
  <w:p w:rsidR="00D3336B" w:rsidRDefault="00D33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54BE">
      <w:pPr>
        <w:spacing w:after="0" w:line="240" w:lineRule="auto"/>
      </w:pPr>
      <w:r>
        <w:separator/>
      </w:r>
    </w:p>
  </w:footnote>
  <w:footnote w:type="continuationSeparator" w:id="0">
    <w:p w:rsidR="00000000" w:rsidRDefault="005A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6B" w:rsidRDefault="005A54B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12846053"/>
                          </w:sdtPr>
                          <w:sdtEndPr/>
                          <w:sdtContent>
                            <w:p w:rsidR="00D3336B" w:rsidRDefault="005A54BE">
                              <w:pPr>
                                <w:pStyle w:val="Header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178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D3336B" w:rsidRDefault="00D3336B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" filled="f" stroked="f" strokeweight=".5pt">
              <v:textbox style="mso-fit-shape-to-text:t" inset="0,0,0,0">
                <w:txbxContent>
                  <w:sdt>
                    <w:sdtPr>
                      <w:id w:val="1212846053"/>
                    </w:sdtPr>
                    <w:sdtEndPr/>
                    <w:sdtContent>
                      <w:p w:rsidR="00D3336B" w:rsidRDefault="005A54BE">
                        <w:pPr>
                          <w:pStyle w:val="Header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178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D3336B" w:rsidRDefault="00D3336B"/>
                </w:txbxContent>
              </v:textbox>
              <w10:wrap anchorx="margin"/>
            </v:shape>
          </w:pict>
        </mc:Fallback>
      </mc:AlternateContent>
    </w:r>
  </w:p>
  <w:p w:rsidR="00D3336B" w:rsidRDefault="00D33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B8"/>
    <w:rsid w:val="00066943"/>
    <w:rsid w:val="00075234"/>
    <w:rsid w:val="000D574F"/>
    <w:rsid w:val="00124670"/>
    <w:rsid w:val="0015324E"/>
    <w:rsid w:val="00156A1D"/>
    <w:rsid w:val="00164736"/>
    <w:rsid w:val="00164AB9"/>
    <w:rsid w:val="00184003"/>
    <w:rsid w:val="001A0E1C"/>
    <w:rsid w:val="001E29DE"/>
    <w:rsid w:val="001F0AF0"/>
    <w:rsid w:val="001F6D33"/>
    <w:rsid w:val="00227ADC"/>
    <w:rsid w:val="00231825"/>
    <w:rsid w:val="00283D04"/>
    <w:rsid w:val="002B093A"/>
    <w:rsid w:val="002B2424"/>
    <w:rsid w:val="002C5637"/>
    <w:rsid w:val="002F59B8"/>
    <w:rsid w:val="0032664D"/>
    <w:rsid w:val="00331608"/>
    <w:rsid w:val="00340D3A"/>
    <w:rsid w:val="00344E6E"/>
    <w:rsid w:val="003D7DF1"/>
    <w:rsid w:val="00417BDC"/>
    <w:rsid w:val="00441136"/>
    <w:rsid w:val="00471EE5"/>
    <w:rsid w:val="004D4372"/>
    <w:rsid w:val="004D5DEB"/>
    <w:rsid w:val="00502CAF"/>
    <w:rsid w:val="00512CAA"/>
    <w:rsid w:val="00545C8F"/>
    <w:rsid w:val="00547BE2"/>
    <w:rsid w:val="00553018"/>
    <w:rsid w:val="00556961"/>
    <w:rsid w:val="005A54BE"/>
    <w:rsid w:val="005D0ACC"/>
    <w:rsid w:val="005E451E"/>
    <w:rsid w:val="005F0DE5"/>
    <w:rsid w:val="005F7628"/>
    <w:rsid w:val="006237EF"/>
    <w:rsid w:val="0064353C"/>
    <w:rsid w:val="006B3712"/>
    <w:rsid w:val="006C68B0"/>
    <w:rsid w:val="006F5C8A"/>
    <w:rsid w:val="00706313"/>
    <w:rsid w:val="00776B42"/>
    <w:rsid w:val="007B2682"/>
    <w:rsid w:val="007D2162"/>
    <w:rsid w:val="00804C23"/>
    <w:rsid w:val="00852B08"/>
    <w:rsid w:val="008574DF"/>
    <w:rsid w:val="008F5A35"/>
    <w:rsid w:val="00912A21"/>
    <w:rsid w:val="00936AC8"/>
    <w:rsid w:val="00972C1F"/>
    <w:rsid w:val="009E1FBD"/>
    <w:rsid w:val="00A23336"/>
    <w:rsid w:val="00A66991"/>
    <w:rsid w:val="00A937EB"/>
    <w:rsid w:val="00AB28DF"/>
    <w:rsid w:val="00AB366D"/>
    <w:rsid w:val="00AB523D"/>
    <w:rsid w:val="00AC0CBC"/>
    <w:rsid w:val="00AD4B28"/>
    <w:rsid w:val="00B1050C"/>
    <w:rsid w:val="00B36783"/>
    <w:rsid w:val="00B5440F"/>
    <w:rsid w:val="00BA73DF"/>
    <w:rsid w:val="00BB7FDA"/>
    <w:rsid w:val="00C21B6F"/>
    <w:rsid w:val="00C21CCC"/>
    <w:rsid w:val="00C3439C"/>
    <w:rsid w:val="00C903F9"/>
    <w:rsid w:val="00CA3880"/>
    <w:rsid w:val="00CE6797"/>
    <w:rsid w:val="00D02A81"/>
    <w:rsid w:val="00D2432A"/>
    <w:rsid w:val="00D3336B"/>
    <w:rsid w:val="00D67E6D"/>
    <w:rsid w:val="00D80E91"/>
    <w:rsid w:val="00DB6260"/>
    <w:rsid w:val="00DC54A4"/>
    <w:rsid w:val="00E26684"/>
    <w:rsid w:val="00E43EE6"/>
    <w:rsid w:val="00E679F1"/>
    <w:rsid w:val="00EC420F"/>
    <w:rsid w:val="00EC63FA"/>
    <w:rsid w:val="00ED798C"/>
    <w:rsid w:val="00F35FCB"/>
    <w:rsid w:val="00F60180"/>
    <w:rsid w:val="00FA6A3C"/>
    <w:rsid w:val="00FD6457"/>
    <w:rsid w:val="31887104"/>
    <w:rsid w:val="6634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7AFE"/>
  <w15:docId w15:val="{6263DA42-A19C-44AD-9645-8EAF2F19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ri.co.id/post/berita/450140/daerah/disdikbud_subang_perbaiki_5_pelaporan_keuangan_yang_jadi_catatan_bpk.html.%2012%20Desember%202018" TargetMode="External"/><Relationship Id="rId13" Type="http://schemas.openxmlformats.org/officeDocument/2006/relationships/hyperlink" Target="http://www.tintahijau.com/pemerintahan/eksekutif/13547-kabupaten-subang-kembali-raih-opini-wajar-dengan-pengecuali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12" Type="http://schemas.openxmlformats.org/officeDocument/2006/relationships/hyperlink" Target="https://subang.go.id/index.php/baca-berita/1409/Worksop-Keterbukaan-Informasi-Publik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sional.republika.co.id/berita/nasional/politik/18/12/20/pk16uo430-dpdbpk-wujudkan-laporan-keuangan-yang-transpara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omisiinformasi.jabarprov.go.id/jabar-tak-masuk-10-besar-keterbukaan-informasi-publik-ini-saran-ketua-dew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kiran-rakyat.com/bandung-raya/2017/10/17/lkpd-25-pemda-di-jabar-raih-wtp-411689.%2012%20Desember%2020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2010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komalasari</dc:creator>
  <cp:lastModifiedBy>Kokom Komalasari</cp:lastModifiedBy>
  <cp:revision>48</cp:revision>
  <dcterms:created xsi:type="dcterms:W3CDTF">2018-12-05T06:44:00Z</dcterms:created>
  <dcterms:modified xsi:type="dcterms:W3CDTF">2019-09-03T00:30:00Z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