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359" w:rsidRPr="005265EB" w:rsidRDefault="008F444D" w:rsidP="009A0C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5E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33A02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5265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8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0C6D">
        <w:rPr>
          <w:rFonts w:ascii="Times New Roman" w:hAnsi="Times New Roman" w:cs="Times New Roman"/>
          <w:b/>
          <w:sz w:val="24"/>
          <w:szCs w:val="28"/>
        </w:rPr>
        <w:t>Abstract</w:t>
      </w:r>
    </w:p>
    <w:p w:rsidR="008F444D" w:rsidRDefault="008F444D" w:rsidP="009A0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44D" w:rsidRDefault="008F444D" w:rsidP="009A0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A95" w:rsidRDefault="008F444D" w:rsidP="007A579D">
      <w:pPr>
        <w:spacing w:after="0" w:line="240" w:lineRule="auto"/>
        <w:ind w:left="-1276"/>
        <w:jc w:val="both"/>
        <w:rPr>
          <w:rFonts w:ascii="Times New Roman" w:hAnsi="Times New Roman" w:cs="Times New Roman"/>
          <w:sz w:val="20"/>
          <w:szCs w:val="28"/>
        </w:rPr>
      </w:pPr>
      <w:r w:rsidRPr="009A0C6D">
        <w:rPr>
          <w:rFonts w:ascii="Times New Roman" w:hAnsi="Times New Roman" w:cs="Times New Roman"/>
          <w:sz w:val="20"/>
          <w:szCs w:val="28"/>
        </w:rPr>
        <w:t>The use of figure of speech such as metaphor in the novel is one of the primary factors to beautify the content, phrase, and sentence of the story</w:t>
      </w:r>
      <w:r w:rsidR="00600E17" w:rsidRPr="009A0C6D">
        <w:rPr>
          <w:rFonts w:ascii="Times New Roman" w:hAnsi="Times New Roman" w:cs="Times New Roman"/>
          <w:sz w:val="20"/>
          <w:szCs w:val="28"/>
        </w:rPr>
        <w:t>.</w:t>
      </w:r>
      <w:r w:rsidR="0079361A" w:rsidRPr="009A0C6D">
        <w:rPr>
          <w:rFonts w:ascii="Times New Roman" w:hAnsi="Times New Roman" w:cs="Times New Roman"/>
          <w:sz w:val="20"/>
          <w:szCs w:val="28"/>
        </w:rPr>
        <w:t xml:space="preserve"> </w:t>
      </w:r>
      <w:r w:rsidR="00600E17" w:rsidRPr="009A0C6D">
        <w:rPr>
          <w:rFonts w:ascii="Times New Roman" w:hAnsi="Times New Roman" w:cs="Times New Roman"/>
          <w:sz w:val="20"/>
          <w:szCs w:val="28"/>
        </w:rPr>
        <w:t>Figure of speech is the usage of words in analogical meaning.</w:t>
      </w:r>
      <w:r w:rsidR="005265EB" w:rsidRPr="009A0C6D">
        <w:rPr>
          <w:rFonts w:ascii="Times New Roman" w:hAnsi="Times New Roman" w:cs="Times New Roman"/>
          <w:sz w:val="20"/>
          <w:szCs w:val="28"/>
        </w:rPr>
        <w:t xml:space="preserve"> It is a use of a word that diverges from its normal meaning or a phrase with a specialized meaning not based on the literal meaning of the words in it such as a metaphor, simile, or personification. Figure of speech often provide emphasis, freshness of expression, or clarity. </w:t>
      </w:r>
      <w:r w:rsidR="0079361A" w:rsidRPr="009A0C6D">
        <w:rPr>
          <w:rFonts w:ascii="Times New Roman" w:hAnsi="Times New Roman" w:cs="Times New Roman"/>
          <w:sz w:val="20"/>
          <w:szCs w:val="28"/>
        </w:rPr>
        <w:t>We can use it to take something simple or flat and transform it into something multi-dimensional. Figurative language has the ability to be more impactful than literal writing; it can expand reader’s interpretations and broaden their imaginings.</w:t>
      </w:r>
      <w:r w:rsidR="00600E17" w:rsidRPr="009A0C6D">
        <w:rPr>
          <w:rFonts w:ascii="Times New Roman" w:hAnsi="Times New Roman" w:cs="Times New Roman"/>
          <w:sz w:val="20"/>
          <w:szCs w:val="28"/>
        </w:rPr>
        <w:t xml:space="preserve"> </w:t>
      </w:r>
      <w:r w:rsidR="0079361A" w:rsidRPr="009A0C6D">
        <w:rPr>
          <w:rFonts w:ascii="Times New Roman" w:hAnsi="Times New Roman" w:cs="Times New Roman"/>
          <w:sz w:val="20"/>
          <w:szCs w:val="28"/>
        </w:rPr>
        <w:t xml:space="preserve">Basically the use of figure of speech in the novel is reflections </w:t>
      </w:r>
      <w:r w:rsidR="00F2495A" w:rsidRPr="009A0C6D">
        <w:rPr>
          <w:rFonts w:ascii="Times New Roman" w:hAnsi="Times New Roman" w:cs="Times New Roman"/>
          <w:sz w:val="20"/>
          <w:szCs w:val="28"/>
        </w:rPr>
        <w:t xml:space="preserve">of characteristic and character of the authors to express their idea in writing. </w:t>
      </w:r>
      <w:r w:rsidR="0097384D" w:rsidRPr="009A0C6D">
        <w:rPr>
          <w:rFonts w:ascii="Times New Roman" w:hAnsi="Times New Roman" w:cs="Times New Roman"/>
          <w:sz w:val="20"/>
          <w:szCs w:val="28"/>
        </w:rPr>
        <w:t>The use of figure of speech has some purpose</w:t>
      </w:r>
      <w:r w:rsidR="005265EB" w:rsidRPr="009A0C6D">
        <w:rPr>
          <w:rFonts w:ascii="Times New Roman" w:hAnsi="Times New Roman" w:cs="Times New Roman"/>
          <w:sz w:val="20"/>
          <w:szCs w:val="28"/>
        </w:rPr>
        <w:t xml:space="preserve">s, such as to enhance the author’s creation, </w:t>
      </w:r>
      <w:r w:rsidR="0097384D" w:rsidRPr="009A0C6D">
        <w:rPr>
          <w:rFonts w:ascii="Times New Roman" w:hAnsi="Times New Roman" w:cs="Times New Roman"/>
          <w:sz w:val="20"/>
          <w:szCs w:val="28"/>
        </w:rPr>
        <w:t xml:space="preserve">influence the readers by what were written down in the literature works and to involve the </w:t>
      </w:r>
      <w:r w:rsidR="007A579D">
        <w:rPr>
          <w:rFonts w:ascii="Times New Roman" w:hAnsi="Times New Roman" w:cs="Times New Roman"/>
          <w:sz w:val="20"/>
          <w:szCs w:val="28"/>
        </w:rPr>
        <w:t xml:space="preserve">readers to the story they read. </w:t>
      </w:r>
      <w:r w:rsidR="005265EB" w:rsidRPr="009A0C6D">
        <w:rPr>
          <w:rFonts w:ascii="Times New Roman" w:hAnsi="Times New Roman" w:cs="Times New Roman"/>
          <w:sz w:val="20"/>
          <w:szCs w:val="28"/>
        </w:rPr>
        <w:t>Based on that statement above, the writer</w:t>
      </w:r>
      <w:r w:rsidR="00AA2BB4" w:rsidRPr="009A0C6D">
        <w:rPr>
          <w:rFonts w:ascii="Times New Roman" w:hAnsi="Times New Roman" w:cs="Times New Roman"/>
          <w:sz w:val="20"/>
          <w:szCs w:val="28"/>
        </w:rPr>
        <w:t xml:space="preserve"> conducted a research. That is </w:t>
      </w:r>
      <w:r w:rsidR="00AA2BB4" w:rsidRPr="009A0C6D">
        <w:rPr>
          <w:rFonts w:ascii="Times New Roman" w:hAnsi="Times New Roman" w:cs="Times New Roman"/>
          <w:b/>
          <w:sz w:val="20"/>
          <w:szCs w:val="28"/>
        </w:rPr>
        <w:t xml:space="preserve">An Analysis </w:t>
      </w:r>
      <w:r w:rsidR="00FA6979" w:rsidRPr="009A0C6D">
        <w:rPr>
          <w:rFonts w:ascii="Times New Roman" w:hAnsi="Times New Roman" w:cs="Times New Roman"/>
          <w:b/>
          <w:sz w:val="20"/>
          <w:szCs w:val="28"/>
        </w:rPr>
        <w:t xml:space="preserve">of Metaphor Translation Method in Dickens’, </w:t>
      </w:r>
      <w:r w:rsidR="00FA6979" w:rsidRPr="009A0C6D">
        <w:rPr>
          <w:rFonts w:ascii="Times New Roman" w:hAnsi="Times New Roman" w:cs="Times New Roman"/>
          <w:b/>
          <w:i/>
          <w:sz w:val="20"/>
          <w:szCs w:val="28"/>
        </w:rPr>
        <w:t>Great Expectation</w:t>
      </w:r>
      <w:r w:rsidR="007A63CD" w:rsidRPr="009A0C6D">
        <w:rPr>
          <w:rFonts w:ascii="Times New Roman" w:hAnsi="Times New Roman" w:cs="Times New Roman"/>
          <w:b/>
          <w:i/>
          <w:sz w:val="20"/>
          <w:szCs w:val="28"/>
        </w:rPr>
        <w:t>s</w:t>
      </w:r>
      <w:r w:rsidR="007A63CD" w:rsidRPr="009A0C6D">
        <w:rPr>
          <w:rFonts w:ascii="Times New Roman" w:hAnsi="Times New Roman" w:cs="Times New Roman"/>
          <w:b/>
          <w:sz w:val="20"/>
          <w:szCs w:val="28"/>
        </w:rPr>
        <w:t xml:space="preserve"> </w:t>
      </w:r>
      <w:r w:rsidR="00FA6979" w:rsidRPr="009A0C6D">
        <w:rPr>
          <w:rFonts w:ascii="Times New Roman" w:hAnsi="Times New Roman" w:cs="Times New Roman"/>
          <w:b/>
          <w:sz w:val="20"/>
          <w:szCs w:val="28"/>
        </w:rPr>
        <w:t>Based on Newmark Theory</w:t>
      </w:r>
      <w:r w:rsidR="00FA6979" w:rsidRPr="009A0C6D">
        <w:rPr>
          <w:rFonts w:ascii="Times New Roman" w:hAnsi="Times New Roman" w:cs="Times New Roman"/>
          <w:sz w:val="20"/>
          <w:szCs w:val="28"/>
        </w:rPr>
        <w:t xml:space="preserve">. In this research the writer has some problems. Those are how to find the metaphors, what the meaning and feature of metaphors in the novel, and </w:t>
      </w:r>
      <w:r w:rsidR="00353722" w:rsidRPr="009A0C6D">
        <w:rPr>
          <w:rFonts w:ascii="Times New Roman" w:hAnsi="Times New Roman" w:cs="Times New Roman"/>
          <w:sz w:val="20"/>
          <w:szCs w:val="28"/>
        </w:rPr>
        <w:t xml:space="preserve">how many kind of Newmark’s translation methods that is often used by the translator. So, the writer gives the limitation by </w:t>
      </w:r>
      <w:r w:rsidR="007A63CD" w:rsidRPr="009A0C6D">
        <w:rPr>
          <w:rFonts w:ascii="Times New Roman" w:hAnsi="Times New Roman" w:cs="Times New Roman"/>
          <w:sz w:val="20"/>
          <w:szCs w:val="28"/>
        </w:rPr>
        <w:t xml:space="preserve">only </w:t>
      </w:r>
      <w:r w:rsidR="00353722" w:rsidRPr="009A0C6D">
        <w:rPr>
          <w:rFonts w:ascii="Times New Roman" w:hAnsi="Times New Roman" w:cs="Times New Roman"/>
          <w:sz w:val="20"/>
          <w:szCs w:val="28"/>
        </w:rPr>
        <w:t>discussing</w:t>
      </w:r>
      <w:r w:rsidR="007A63CD" w:rsidRPr="009A0C6D">
        <w:rPr>
          <w:rFonts w:ascii="Times New Roman" w:hAnsi="Times New Roman" w:cs="Times New Roman"/>
          <w:sz w:val="20"/>
          <w:szCs w:val="28"/>
        </w:rPr>
        <w:t xml:space="preserve"> the meaning and features of metaphors in Dickens’, </w:t>
      </w:r>
      <w:r w:rsidR="007A63CD" w:rsidRPr="009A0C6D">
        <w:rPr>
          <w:rFonts w:ascii="Times New Roman" w:hAnsi="Times New Roman" w:cs="Times New Roman"/>
          <w:i/>
          <w:sz w:val="20"/>
          <w:szCs w:val="28"/>
        </w:rPr>
        <w:t>Great Expectations</w:t>
      </w:r>
      <w:r w:rsidR="007A63CD" w:rsidRPr="009A0C6D">
        <w:rPr>
          <w:rFonts w:ascii="Times New Roman" w:hAnsi="Times New Roman" w:cs="Times New Roman"/>
          <w:sz w:val="20"/>
          <w:szCs w:val="28"/>
        </w:rPr>
        <w:t>. The significance of the research is to expand the knowledge of the readers by giving</w:t>
      </w:r>
      <w:r w:rsidR="007A579D">
        <w:rPr>
          <w:rFonts w:ascii="Times New Roman" w:hAnsi="Times New Roman" w:cs="Times New Roman"/>
          <w:sz w:val="20"/>
          <w:szCs w:val="28"/>
        </w:rPr>
        <w:t xml:space="preserve"> suggestion about the metaphor. </w:t>
      </w:r>
      <w:r w:rsidR="007A63CD" w:rsidRPr="009A0C6D">
        <w:rPr>
          <w:rFonts w:ascii="Times New Roman" w:hAnsi="Times New Roman" w:cs="Times New Roman"/>
          <w:sz w:val="20"/>
          <w:szCs w:val="28"/>
        </w:rPr>
        <w:t xml:space="preserve">In the research, the writer uses the </w:t>
      </w:r>
      <w:r w:rsidR="00C353AC" w:rsidRPr="009A0C6D">
        <w:rPr>
          <w:rFonts w:ascii="Times New Roman" w:hAnsi="Times New Roman" w:cs="Times New Roman"/>
          <w:sz w:val="20"/>
          <w:szCs w:val="28"/>
        </w:rPr>
        <w:t>qualitative method. It is a method that solves an actual problem by collecting the data, clarifying the data, analysing the data, and interpreting the data</w:t>
      </w:r>
      <w:r w:rsidR="009A0C6D">
        <w:rPr>
          <w:rFonts w:ascii="Times New Roman" w:hAnsi="Times New Roman" w:cs="Times New Roman"/>
          <w:sz w:val="20"/>
          <w:szCs w:val="28"/>
        </w:rPr>
        <w:t>. The main data that the writer analyses in the research is the s</w:t>
      </w:r>
      <w:r w:rsidR="007A579D">
        <w:rPr>
          <w:rFonts w:ascii="Times New Roman" w:hAnsi="Times New Roman" w:cs="Times New Roman"/>
          <w:sz w:val="20"/>
          <w:szCs w:val="28"/>
        </w:rPr>
        <w:t xml:space="preserve">entence of phrase of the novel. </w:t>
      </w:r>
      <w:r w:rsidR="0046267F">
        <w:rPr>
          <w:rFonts w:ascii="Times New Roman" w:hAnsi="Times New Roman" w:cs="Times New Roman"/>
          <w:sz w:val="20"/>
          <w:szCs w:val="28"/>
        </w:rPr>
        <w:t xml:space="preserve">Based on the research, the writer finds that the metaphors is used in the novel. The writer finds 216 metaphors, but he only </w:t>
      </w:r>
      <w:r w:rsidR="00180458">
        <w:rPr>
          <w:rFonts w:ascii="Times New Roman" w:hAnsi="Times New Roman" w:cs="Times New Roman"/>
          <w:sz w:val="20"/>
          <w:szCs w:val="28"/>
        </w:rPr>
        <w:t xml:space="preserve">chooses randomly 53 </w:t>
      </w:r>
      <w:r w:rsidR="004F1949">
        <w:rPr>
          <w:rFonts w:ascii="Times New Roman" w:hAnsi="Times New Roman" w:cs="Times New Roman"/>
          <w:sz w:val="20"/>
          <w:szCs w:val="28"/>
        </w:rPr>
        <w:t>metaphors to be analysed. After the writer anal</w:t>
      </w:r>
      <w:r w:rsidR="00333CB1">
        <w:rPr>
          <w:rFonts w:ascii="Times New Roman" w:hAnsi="Times New Roman" w:cs="Times New Roman"/>
          <w:sz w:val="20"/>
          <w:szCs w:val="28"/>
        </w:rPr>
        <w:t xml:space="preserve">yses the data, the meaning, </w:t>
      </w:r>
      <w:r w:rsidR="004F1949">
        <w:rPr>
          <w:rFonts w:ascii="Times New Roman" w:hAnsi="Times New Roman" w:cs="Times New Roman"/>
          <w:sz w:val="20"/>
          <w:szCs w:val="28"/>
        </w:rPr>
        <w:t>the features of the metaphors</w:t>
      </w:r>
      <w:r w:rsidR="00333CB1">
        <w:rPr>
          <w:rFonts w:ascii="Times New Roman" w:hAnsi="Times New Roman" w:cs="Times New Roman"/>
          <w:sz w:val="20"/>
          <w:szCs w:val="28"/>
        </w:rPr>
        <w:t xml:space="preserve">, and how many the kind of Newmark’s translation method that is used by the translator </w:t>
      </w:r>
      <w:r w:rsidR="004F1949">
        <w:rPr>
          <w:rFonts w:ascii="Times New Roman" w:hAnsi="Times New Roman" w:cs="Times New Roman"/>
          <w:sz w:val="20"/>
          <w:szCs w:val="28"/>
        </w:rPr>
        <w:t xml:space="preserve">in the novel. It is found that the data are </w:t>
      </w:r>
      <w:r w:rsidR="00476B60">
        <w:rPr>
          <w:rFonts w:ascii="Times New Roman" w:hAnsi="Times New Roman" w:cs="Times New Roman"/>
          <w:sz w:val="20"/>
          <w:szCs w:val="28"/>
        </w:rPr>
        <w:t xml:space="preserve">appropriate with the Newmark’s theories. According to Keraf (1994), metaphor is an analogy that compares two matters directly without using the words </w:t>
      </w:r>
      <w:r w:rsidR="00476B60" w:rsidRPr="00476B60">
        <w:rPr>
          <w:rFonts w:ascii="Times New Roman" w:hAnsi="Times New Roman" w:cs="Times New Roman"/>
          <w:b/>
          <w:sz w:val="20"/>
          <w:szCs w:val="28"/>
        </w:rPr>
        <w:t>like</w:t>
      </w:r>
      <w:r w:rsidR="00476B60">
        <w:rPr>
          <w:rFonts w:ascii="Times New Roman" w:hAnsi="Times New Roman" w:cs="Times New Roman"/>
          <w:sz w:val="20"/>
          <w:szCs w:val="28"/>
        </w:rPr>
        <w:t xml:space="preserve"> or </w:t>
      </w:r>
      <w:r w:rsidR="00476B60" w:rsidRPr="00476B60">
        <w:rPr>
          <w:rFonts w:ascii="Times New Roman" w:hAnsi="Times New Roman" w:cs="Times New Roman"/>
          <w:b/>
          <w:sz w:val="20"/>
          <w:szCs w:val="28"/>
        </w:rPr>
        <w:t>as</w:t>
      </w:r>
      <w:r w:rsidR="00476B60">
        <w:rPr>
          <w:rFonts w:ascii="Times New Roman" w:hAnsi="Times New Roman" w:cs="Times New Roman"/>
          <w:sz w:val="20"/>
          <w:szCs w:val="28"/>
        </w:rPr>
        <w:t xml:space="preserve">, but in a brief form. So, the author has succeeded in using the metaphors in his novel. </w:t>
      </w:r>
      <w:r w:rsidR="004F1949">
        <w:rPr>
          <w:rFonts w:ascii="Times New Roman" w:hAnsi="Times New Roman" w:cs="Times New Roman"/>
          <w:sz w:val="20"/>
          <w:szCs w:val="28"/>
        </w:rPr>
        <w:t xml:space="preserve"> </w:t>
      </w:r>
      <w:r w:rsidR="00C353AC" w:rsidRPr="009A0C6D">
        <w:rPr>
          <w:rFonts w:ascii="Times New Roman" w:hAnsi="Times New Roman" w:cs="Times New Roman"/>
          <w:sz w:val="20"/>
          <w:szCs w:val="28"/>
        </w:rPr>
        <w:t xml:space="preserve"> </w:t>
      </w:r>
      <w:r w:rsidR="007A63CD" w:rsidRPr="009A0C6D">
        <w:rPr>
          <w:rFonts w:ascii="Times New Roman" w:hAnsi="Times New Roman" w:cs="Times New Roman"/>
          <w:sz w:val="20"/>
          <w:szCs w:val="28"/>
        </w:rPr>
        <w:t xml:space="preserve"> </w:t>
      </w:r>
      <w:r w:rsidR="00353722" w:rsidRPr="009A0C6D">
        <w:rPr>
          <w:rFonts w:ascii="Times New Roman" w:hAnsi="Times New Roman" w:cs="Times New Roman"/>
          <w:sz w:val="20"/>
          <w:szCs w:val="28"/>
        </w:rPr>
        <w:t xml:space="preserve">   </w:t>
      </w:r>
      <w:r w:rsidR="00FA6979" w:rsidRPr="009A0C6D">
        <w:rPr>
          <w:rFonts w:ascii="Times New Roman" w:hAnsi="Times New Roman" w:cs="Times New Roman"/>
          <w:sz w:val="20"/>
          <w:szCs w:val="28"/>
        </w:rPr>
        <w:t xml:space="preserve"> </w:t>
      </w:r>
    </w:p>
    <w:p w:rsidR="00C54A95" w:rsidRDefault="00C54A95" w:rsidP="009A0C6D">
      <w:pPr>
        <w:spacing w:after="0" w:line="240" w:lineRule="auto"/>
        <w:ind w:left="-1276"/>
        <w:jc w:val="both"/>
        <w:rPr>
          <w:rFonts w:ascii="Times New Roman" w:hAnsi="Times New Roman" w:cs="Times New Roman"/>
          <w:sz w:val="20"/>
          <w:szCs w:val="28"/>
        </w:rPr>
      </w:pPr>
    </w:p>
    <w:p w:rsidR="008F444D" w:rsidRPr="009A0C6D" w:rsidRDefault="00C54A95" w:rsidP="009A0C6D">
      <w:pPr>
        <w:spacing w:after="0" w:line="240" w:lineRule="auto"/>
        <w:ind w:left="-1276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Key words </w:t>
      </w:r>
      <w:r w:rsidRPr="00C54A95">
        <w:rPr>
          <w:rFonts w:ascii="Times New Roman" w:hAnsi="Times New Roman" w:cs="Times New Roman"/>
          <w:i/>
          <w:sz w:val="20"/>
          <w:szCs w:val="28"/>
        </w:rPr>
        <w:t>: metaphor, translation, figure of speech, Newmark’s translation methods</w:t>
      </w:r>
      <w:r>
        <w:rPr>
          <w:rFonts w:ascii="Times New Roman" w:hAnsi="Times New Roman" w:cs="Times New Roman"/>
          <w:sz w:val="20"/>
          <w:szCs w:val="28"/>
        </w:rPr>
        <w:t>.</w:t>
      </w:r>
      <w:r w:rsidR="00FA6979" w:rsidRPr="009A0C6D">
        <w:rPr>
          <w:rFonts w:ascii="Times New Roman" w:hAnsi="Times New Roman" w:cs="Times New Roman"/>
          <w:b/>
          <w:sz w:val="20"/>
          <w:szCs w:val="28"/>
        </w:rPr>
        <w:t xml:space="preserve"> </w:t>
      </w:r>
      <w:r w:rsidR="005265EB" w:rsidRPr="009A0C6D">
        <w:rPr>
          <w:rFonts w:ascii="Times New Roman" w:hAnsi="Times New Roman" w:cs="Times New Roman"/>
          <w:sz w:val="20"/>
          <w:szCs w:val="28"/>
        </w:rPr>
        <w:t xml:space="preserve">  </w:t>
      </w:r>
      <w:r w:rsidR="00F2495A" w:rsidRPr="009A0C6D">
        <w:rPr>
          <w:rFonts w:ascii="Times New Roman" w:hAnsi="Times New Roman" w:cs="Times New Roman"/>
          <w:sz w:val="20"/>
          <w:szCs w:val="28"/>
        </w:rPr>
        <w:t xml:space="preserve"> </w:t>
      </w:r>
      <w:r w:rsidR="0079361A" w:rsidRPr="009A0C6D">
        <w:rPr>
          <w:rFonts w:ascii="Times New Roman" w:hAnsi="Times New Roman" w:cs="Times New Roman"/>
          <w:sz w:val="20"/>
          <w:szCs w:val="28"/>
        </w:rPr>
        <w:t xml:space="preserve"> </w:t>
      </w:r>
      <w:r w:rsidR="008F444D" w:rsidRPr="009A0C6D">
        <w:rPr>
          <w:rFonts w:ascii="Times New Roman" w:hAnsi="Times New Roman" w:cs="Times New Roman"/>
          <w:sz w:val="20"/>
          <w:szCs w:val="28"/>
        </w:rPr>
        <w:t xml:space="preserve">    </w:t>
      </w:r>
    </w:p>
    <w:p w:rsidR="008F444D" w:rsidRDefault="008F444D" w:rsidP="009A0C6D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8F444D" w:rsidRDefault="008F444D" w:rsidP="009A0C6D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8F444D" w:rsidRDefault="008F444D" w:rsidP="008F444D">
      <w:pPr>
        <w:spacing w:after="0"/>
        <w:ind w:left="-709"/>
        <w:jc w:val="both"/>
        <w:rPr>
          <w:rFonts w:ascii="Times New Roman" w:hAnsi="Times New Roman" w:cs="Times New Roman"/>
          <w:sz w:val="32"/>
          <w:szCs w:val="28"/>
        </w:rPr>
      </w:pPr>
    </w:p>
    <w:p w:rsidR="00333CB1" w:rsidRDefault="00333CB1" w:rsidP="008F444D">
      <w:pPr>
        <w:spacing w:after="0"/>
        <w:ind w:left="-709"/>
        <w:jc w:val="both"/>
        <w:rPr>
          <w:rFonts w:ascii="Times New Roman" w:hAnsi="Times New Roman" w:cs="Times New Roman"/>
          <w:sz w:val="32"/>
          <w:szCs w:val="28"/>
        </w:rPr>
      </w:pPr>
    </w:p>
    <w:p w:rsidR="00333CB1" w:rsidRDefault="00333CB1" w:rsidP="008F444D">
      <w:pPr>
        <w:spacing w:after="0"/>
        <w:ind w:left="-709"/>
        <w:jc w:val="both"/>
        <w:rPr>
          <w:rFonts w:ascii="Times New Roman" w:hAnsi="Times New Roman" w:cs="Times New Roman"/>
          <w:sz w:val="32"/>
          <w:szCs w:val="28"/>
        </w:rPr>
      </w:pPr>
    </w:p>
    <w:p w:rsidR="00333CB1" w:rsidRDefault="00333CB1" w:rsidP="008F444D">
      <w:pPr>
        <w:spacing w:after="0"/>
        <w:ind w:left="-709"/>
        <w:jc w:val="both"/>
        <w:rPr>
          <w:rFonts w:ascii="Times New Roman" w:hAnsi="Times New Roman" w:cs="Times New Roman"/>
          <w:sz w:val="32"/>
          <w:szCs w:val="28"/>
        </w:rPr>
      </w:pPr>
    </w:p>
    <w:p w:rsidR="00333CB1" w:rsidRDefault="00333CB1" w:rsidP="008F444D">
      <w:pPr>
        <w:spacing w:after="0"/>
        <w:ind w:left="-709"/>
        <w:jc w:val="both"/>
        <w:rPr>
          <w:rFonts w:ascii="Times New Roman" w:hAnsi="Times New Roman" w:cs="Times New Roman"/>
          <w:sz w:val="32"/>
          <w:szCs w:val="28"/>
        </w:rPr>
      </w:pPr>
    </w:p>
    <w:p w:rsidR="00333CB1" w:rsidRDefault="00333CB1" w:rsidP="008F444D">
      <w:pPr>
        <w:spacing w:after="0"/>
        <w:ind w:left="-709"/>
        <w:jc w:val="both"/>
        <w:rPr>
          <w:rFonts w:ascii="Times New Roman" w:hAnsi="Times New Roman" w:cs="Times New Roman"/>
          <w:sz w:val="32"/>
          <w:szCs w:val="28"/>
        </w:rPr>
      </w:pPr>
    </w:p>
    <w:p w:rsidR="00333CB1" w:rsidRDefault="00333CB1" w:rsidP="008F444D">
      <w:pPr>
        <w:spacing w:after="0"/>
        <w:ind w:left="-709"/>
        <w:jc w:val="both"/>
        <w:rPr>
          <w:rFonts w:ascii="Times New Roman" w:hAnsi="Times New Roman" w:cs="Times New Roman"/>
          <w:sz w:val="32"/>
          <w:szCs w:val="28"/>
        </w:rPr>
      </w:pPr>
    </w:p>
    <w:p w:rsidR="00333CB1" w:rsidRDefault="00333CB1" w:rsidP="008F444D">
      <w:pPr>
        <w:spacing w:after="0"/>
        <w:ind w:left="-709"/>
        <w:jc w:val="both"/>
        <w:rPr>
          <w:rFonts w:ascii="Times New Roman" w:hAnsi="Times New Roman" w:cs="Times New Roman"/>
          <w:sz w:val="32"/>
          <w:szCs w:val="28"/>
        </w:rPr>
      </w:pPr>
    </w:p>
    <w:p w:rsidR="00333CB1" w:rsidRDefault="00333CB1" w:rsidP="008F444D">
      <w:pPr>
        <w:spacing w:after="0"/>
        <w:ind w:left="-709"/>
        <w:jc w:val="both"/>
        <w:rPr>
          <w:rFonts w:ascii="Times New Roman" w:hAnsi="Times New Roman" w:cs="Times New Roman"/>
          <w:sz w:val="32"/>
          <w:szCs w:val="28"/>
        </w:rPr>
      </w:pPr>
    </w:p>
    <w:p w:rsidR="00333CB1" w:rsidRDefault="00333CB1" w:rsidP="008F444D">
      <w:pPr>
        <w:spacing w:after="0"/>
        <w:ind w:left="-709"/>
        <w:jc w:val="both"/>
        <w:rPr>
          <w:rFonts w:ascii="Times New Roman" w:hAnsi="Times New Roman" w:cs="Times New Roman"/>
          <w:sz w:val="32"/>
          <w:szCs w:val="28"/>
        </w:rPr>
      </w:pPr>
    </w:p>
    <w:p w:rsidR="00333CB1" w:rsidRDefault="00333CB1" w:rsidP="008F444D">
      <w:pPr>
        <w:spacing w:after="0"/>
        <w:ind w:left="-709"/>
        <w:jc w:val="both"/>
        <w:rPr>
          <w:rFonts w:ascii="Times New Roman" w:hAnsi="Times New Roman" w:cs="Times New Roman"/>
          <w:sz w:val="32"/>
          <w:szCs w:val="28"/>
        </w:rPr>
      </w:pPr>
    </w:p>
    <w:p w:rsidR="00333CB1" w:rsidRDefault="00333CB1" w:rsidP="008F444D">
      <w:pPr>
        <w:spacing w:after="0"/>
        <w:ind w:left="-709"/>
        <w:jc w:val="both"/>
        <w:rPr>
          <w:rFonts w:ascii="Times New Roman" w:hAnsi="Times New Roman" w:cs="Times New Roman"/>
          <w:sz w:val="32"/>
          <w:szCs w:val="28"/>
        </w:rPr>
      </w:pPr>
    </w:p>
    <w:p w:rsidR="00333CB1" w:rsidRDefault="00333CB1" w:rsidP="002C2597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:rsidR="00717508" w:rsidRPr="00333CB1" w:rsidRDefault="00717508" w:rsidP="009206B9">
      <w:pPr>
        <w:spacing w:after="0" w:line="48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17508" w:rsidRPr="00333CB1" w:rsidSect="004F1339">
      <w:footerReference w:type="default" r:id="rId9"/>
      <w:pgSz w:w="11907" w:h="16839" w:code="9"/>
      <w:pgMar w:top="1701" w:right="1701" w:bottom="1701" w:left="2268" w:header="720" w:footer="720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755" w:rsidRDefault="00262755" w:rsidP="004F1339">
      <w:pPr>
        <w:spacing w:after="0" w:line="240" w:lineRule="auto"/>
      </w:pPr>
      <w:r>
        <w:separator/>
      </w:r>
    </w:p>
  </w:endnote>
  <w:endnote w:type="continuationSeparator" w:id="0">
    <w:p w:rsidR="00262755" w:rsidRDefault="00262755" w:rsidP="004F1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inorEastAsia"/>
      </w:rPr>
      <w:id w:val="-773553085"/>
      <w:docPartObj>
        <w:docPartGallery w:val="Page Numbers (Bottom of Page)"/>
        <w:docPartUnique/>
      </w:docPartObj>
    </w:sdtPr>
    <w:sdtEndPr>
      <w:rPr>
        <w:rFonts w:ascii="Times New Roman" w:eastAsiaTheme="majorEastAsia" w:hAnsi="Times New Roman" w:cs="Times New Roman"/>
        <w:noProof/>
        <w:color w:val="4F81BD" w:themeColor="accent1"/>
        <w:sz w:val="18"/>
        <w:szCs w:val="18"/>
      </w:rPr>
    </w:sdtEndPr>
    <w:sdtContent>
      <w:p w:rsidR="009206B9" w:rsidRPr="009206B9" w:rsidRDefault="009206B9">
        <w:pPr>
          <w:pStyle w:val="Footer"/>
          <w:jc w:val="center"/>
          <w:rPr>
            <w:rFonts w:ascii="Times New Roman" w:eastAsiaTheme="majorEastAsia" w:hAnsi="Times New Roman" w:cs="Times New Roman"/>
            <w:color w:val="4F81BD" w:themeColor="accent1"/>
            <w:sz w:val="18"/>
            <w:szCs w:val="18"/>
          </w:rPr>
        </w:pPr>
        <w:r w:rsidRPr="009206B9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9206B9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9206B9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="009C144A" w:rsidRPr="009C144A">
          <w:rPr>
            <w:rFonts w:ascii="Times New Roman" w:eastAsiaTheme="majorEastAsia" w:hAnsi="Times New Roman" w:cs="Times New Roman"/>
            <w:noProof/>
            <w:color w:val="4F81BD" w:themeColor="accent1"/>
            <w:sz w:val="18"/>
            <w:szCs w:val="18"/>
          </w:rPr>
          <w:t>i</w:t>
        </w:r>
        <w:r w:rsidRPr="009206B9">
          <w:rPr>
            <w:rFonts w:ascii="Times New Roman" w:eastAsiaTheme="majorEastAsia" w:hAnsi="Times New Roman" w:cs="Times New Roman"/>
            <w:noProof/>
            <w:color w:val="4F81BD" w:themeColor="accent1"/>
            <w:sz w:val="18"/>
            <w:szCs w:val="18"/>
          </w:rPr>
          <w:fldChar w:fldCharType="end"/>
        </w:r>
      </w:p>
    </w:sdtContent>
  </w:sdt>
  <w:p w:rsidR="004F1339" w:rsidRDefault="004F1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755" w:rsidRDefault="00262755" w:rsidP="004F1339">
      <w:pPr>
        <w:spacing w:after="0" w:line="240" w:lineRule="auto"/>
      </w:pPr>
      <w:r>
        <w:separator/>
      </w:r>
    </w:p>
  </w:footnote>
  <w:footnote w:type="continuationSeparator" w:id="0">
    <w:p w:rsidR="00262755" w:rsidRDefault="00262755" w:rsidP="004F1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625C2"/>
    <w:multiLevelType w:val="hybridMultilevel"/>
    <w:tmpl w:val="9D9255CE"/>
    <w:lvl w:ilvl="0" w:tplc="04210001">
      <w:start w:val="1"/>
      <w:numFmt w:val="bullet"/>
      <w:lvlText w:val=""/>
      <w:lvlJc w:val="left"/>
      <w:pPr>
        <w:ind w:left="-2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4D"/>
    <w:rsid w:val="00004E5A"/>
    <w:rsid w:val="00105777"/>
    <w:rsid w:val="00161138"/>
    <w:rsid w:val="00180458"/>
    <w:rsid w:val="0022100C"/>
    <w:rsid w:val="00262755"/>
    <w:rsid w:val="002A2B15"/>
    <w:rsid w:val="002C2597"/>
    <w:rsid w:val="00333CB1"/>
    <w:rsid w:val="00341C72"/>
    <w:rsid w:val="00353722"/>
    <w:rsid w:val="00443C90"/>
    <w:rsid w:val="0046267F"/>
    <w:rsid w:val="00476B60"/>
    <w:rsid w:val="004A6310"/>
    <w:rsid w:val="004B32F5"/>
    <w:rsid w:val="004F1339"/>
    <w:rsid w:val="004F1949"/>
    <w:rsid w:val="005265EB"/>
    <w:rsid w:val="00592699"/>
    <w:rsid w:val="00600E17"/>
    <w:rsid w:val="00717508"/>
    <w:rsid w:val="00736690"/>
    <w:rsid w:val="0079361A"/>
    <w:rsid w:val="007A579D"/>
    <w:rsid w:val="007A63CD"/>
    <w:rsid w:val="007B3C1C"/>
    <w:rsid w:val="007F1C35"/>
    <w:rsid w:val="00812512"/>
    <w:rsid w:val="00836B2F"/>
    <w:rsid w:val="0086776E"/>
    <w:rsid w:val="008F444D"/>
    <w:rsid w:val="00914EF7"/>
    <w:rsid w:val="009206B9"/>
    <w:rsid w:val="0094432F"/>
    <w:rsid w:val="0097384D"/>
    <w:rsid w:val="009A0C6D"/>
    <w:rsid w:val="009C144A"/>
    <w:rsid w:val="009C5019"/>
    <w:rsid w:val="00AA2BB4"/>
    <w:rsid w:val="00AC6476"/>
    <w:rsid w:val="00BA7153"/>
    <w:rsid w:val="00C353AC"/>
    <w:rsid w:val="00C54A95"/>
    <w:rsid w:val="00C938C7"/>
    <w:rsid w:val="00D33A02"/>
    <w:rsid w:val="00D631F9"/>
    <w:rsid w:val="00D71B34"/>
    <w:rsid w:val="00D819C4"/>
    <w:rsid w:val="00E1369D"/>
    <w:rsid w:val="00F16C8C"/>
    <w:rsid w:val="00F2495A"/>
    <w:rsid w:val="00F3328D"/>
    <w:rsid w:val="00F7047C"/>
    <w:rsid w:val="00FA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1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339"/>
  </w:style>
  <w:style w:type="paragraph" w:styleId="Footer">
    <w:name w:val="footer"/>
    <w:basedOn w:val="Normal"/>
    <w:link w:val="FooterChar"/>
    <w:uiPriority w:val="99"/>
    <w:unhideWhenUsed/>
    <w:rsid w:val="004F1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339"/>
  </w:style>
  <w:style w:type="paragraph" w:styleId="ListParagraph">
    <w:name w:val="List Paragraph"/>
    <w:basedOn w:val="Normal"/>
    <w:uiPriority w:val="34"/>
    <w:qFormat/>
    <w:rsid w:val="00341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1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339"/>
  </w:style>
  <w:style w:type="paragraph" w:styleId="Footer">
    <w:name w:val="footer"/>
    <w:basedOn w:val="Normal"/>
    <w:link w:val="FooterChar"/>
    <w:uiPriority w:val="99"/>
    <w:unhideWhenUsed/>
    <w:rsid w:val="004F1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339"/>
  </w:style>
  <w:style w:type="paragraph" w:styleId="ListParagraph">
    <w:name w:val="List Paragraph"/>
    <w:basedOn w:val="Normal"/>
    <w:uiPriority w:val="34"/>
    <w:qFormat/>
    <w:rsid w:val="00341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C8F1C-DCFD-4942-9C35-B3B0FD6D0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Rahadian Bintang Abdurahman</Manager>
  <Company>ASUS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[2010];Rahadian Bintang Abdurahman</dc:creator>
  <cp:lastModifiedBy>ismail - [2010]</cp:lastModifiedBy>
  <cp:revision>3</cp:revision>
  <dcterms:created xsi:type="dcterms:W3CDTF">2019-09-04T02:29:00Z</dcterms:created>
  <dcterms:modified xsi:type="dcterms:W3CDTF">2019-09-04T02:30:00Z</dcterms:modified>
</cp:coreProperties>
</file>