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6A" w:rsidRDefault="00531F6A" w:rsidP="00531F6A">
      <w:pPr>
        <w:pStyle w:val="Heading1"/>
        <w:ind w:right="7"/>
      </w:pPr>
      <w:r>
        <w:t xml:space="preserve">DAFTAR FUSTAKA </w:t>
      </w:r>
    </w:p>
    <w:p w:rsidR="00531F6A" w:rsidRDefault="00531F6A" w:rsidP="00531F6A">
      <w:pPr>
        <w:spacing w:after="316" w:line="259" w:lineRule="auto"/>
        <w:ind w:left="0" w:firstLine="0"/>
        <w:jc w:val="left"/>
      </w:pPr>
      <w:r>
        <w:t xml:space="preserve"> </w:t>
      </w:r>
    </w:p>
    <w:p w:rsidR="00531F6A" w:rsidRDefault="00531F6A" w:rsidP="00531F6A">
      <w:pPr>
        <w:spacing w:after="322" w:line="249" w:lineRule="auto"/>
        <w:ind w:left="-5"/>
      </w:pPr>
      <w:r>
        <w:rPr>
          <w:b/>
        </w:rPr>
        <w:t xml:space="preserve">Buku: </w:t>
      </w:r>
    </w:p>
    <w:p w:rsidR="00531F6A" w:rsidRDefault="00531F6A" w:rsidP="00531F6A">
      <w:pPr>
        <w:spacing w:after="312" w:line="259" w:lineRule="auto"/>
        <w:ind w:left="-5"/>
      </w:pPr>
      <w:r>
        <w:t xml:space="preserve">Syafiie, Inu Kencana. 2010. </w:t>
      </w:r>
      <w:r>
        <w:rPr>
          <w:i/>
        </w:rPr>
        <w:t>Ilmu Administrasi Publik.</w:t>
      </w:r>
      <w:r>
        <w:t xml:space="preserve"> PT. Rineka Cipta: Jakarta. </w:t>
      </w:r>
    </w:p>
    <w:p w:rsidR="00531F6A" w:rsidRDefault="00531F6A" w:rsidP="00531F6A">
      <w:pPr>
        <w:spacing w:after="116" w:line="259" w:lineRule="auto"/>
        <w:ind w:left="-5"/>
        <w:jc w:val="left"/>
      </w:pPr>
      <w:r>
        <w:t xml:space="preserve">Satibi, Iwan. 2011. </w:t>
      </w:r>
      <w:r>
        <w:rPr>
          <w:i/>
        </w:rPr>
        <w:t>Teknik Penulisan Skripsi, Tesis dan Disertasi</w:t>
      </w:r>
      <w:r>
        <w:t xml:space="preserve">. Bandung: </w:t>
      </w:r>
    </w:p>
    <w:p w:rsidR="00531F6A" w:rsidRDefault="00531F6A" w:rsidP="00531F6A">
      <w:pPr>
        <w:spacing w:after="312" w:line="259" w:lineRule="auto"/>
        <w:ind w:left="1287"/>
      </w:pPr>
      <w:r>
        <w:t xml:space="preserve">CEPLAS. </w:t>
      </w:r>
    </w:p>
    <w:p w:rsidR="00531F6A" w:rsidRDefault="00531F6A" w:rsidP="00531F6A">
      <w:pPr>
        <w:spacing w:after="116" w:line="259" w:lineRule="auto"/>
        <w:ind w:left="-5"/>
        <w:jc w:val="left"/>
      </w:pPr>
      <w:r>
        <w:t xml:space="preserve">Satibi, Iwan. 2012. </w:t>
      </w:r>
      <w:r>
        <w:rPr>
          <w:i/>
        </w:rPr>
        <w:t>Manajemen Publik dalam Perspektif Teoritik dan Empirik</w:t>
      </w:r>
      <w:r>
        <w:t xml:space="preserve">. </w:t>
      </w:r>
    </w:p>
    <w:p w:rsidR="00531F6A" w:rsidRDefault="00531F6A" w:rsidP="00531F6A">
      <w:pPr>
        <w:spacing w:after="312" w:line="259" w:lineRule="auto"/>
        <w:ind w:left="1287"/>
      </w:pPr>
      <w:r>
        <w:t xml:space="preserve">Bandung: Unpas Press. </w:t>
      </w:r>
    </w:p>
    <w:p w:rsidR="00531F6A" w:rsidRDefault="00531F6A" w:rsidP="00531F6A">
      <w:pPr>
        <w:spacing w:after="316" w:line="259" w:lineRule="auto"/>
        <w:ind w:left="-5"/>
        <w:jc w:val="left"/>
      </w:pPr>
      <w:r>
        <w:t xml:space="preserve">Hasibuan. 2001. </w:t>
      </w:r>
      <w:r>
        <w:rPr>
          <w:i/>
        </w:rPr>
        <w:t xml:space="preserve">Manajemen Dasar, Pengertian, dan Masalah.  </w:t>
      </w:r>
    </w:p>
    <w:p w:rsidR="00531F6A" w:rsidRDefault="00531F6A" w:rsidP="00531F6A">
      <w:pPr>
        <w:spacing w:after="308" w:line="259" w:lineRule="auto"/>
        <w:ind w:left="-5"/>
      </w:pPr>
      <w:r>
        <w:t xml:space="preserve">Mangkunegara. 2005. </w:t>
      </w:r>
      <w:r>
        <w:rPr>
          <w:i/>
        </w:rPr>
        <w:t>Evaluasi Kinerja SDM</w:t>
      </w:r>
      <w:r>
        <w:t xml:space="preserve">. PT. Rafika Aditama </w:t>
      </w:r>
    </w:p>
    <w:p w:rsidR="00531F6A" w:rsidRDefault="00531F6A" w:rsidP="00531F6A">
      <w:pPr>
        <w:spacing w:after="252" w:line="259" w:lineRule="auto"/>
        <w:ind w:left="-5"/>
      </w:pPr>
      <w:r>
        <w:t xml:space="preserve">Meleong. J. lexy, 2011. Metodologi Penelitian Kualitatif. Bandung. PT Remaja </w:t>
      </w:r>
    </w:p>
    <w:p w:rsidR="00531F6A" w:rsidRDefault="00531F6A" w:rsidP="00531F6A">
      <w:pPr>
        <w:spacing w:after="252" w:line="259" w:lineRule="auto"/>
        <w:ind w:left="1287"/>
      </w:pPr>
      <w:r>
        <w:t xml:space="preserve">Rosdakarya. </w:t>
      </w:r>
    </w:p>
    <w:p w:rsidR="00531F6A" w:rsidRDefault="00531F6A" w:rsidP="00531F6A">
      <w:pPr>
        <w:spacing w:after="252" w:line="259" w:lineRule="auto"/>
        <w:ind w:left="-5"/>
      </w:pPr>
      <w:r>
        <w:t xml:space="preserve">Sugiyono, 2016. Metode Penelitian Kuantitatif, Kualitatif dan R&amp;D. Bandung. </w:t>
      </w:r>
    </w:p>
    <w:p w:rsidR="00531F6A" w:rsidRDefault="00531F6A" w:rsidP="00531F6A">
      <w:pPr>
        <w:spacing w:after="252" w:line="259" w:lineRule="auto"/>
        <w:ind w:left="1287"/>
      </w:pPr>
      <w:r>
        <w:t xml:space="preserve">Alfabeta. </w:t>
      </w:r>
    </w:p>
    <w:p w:rsidR="00531F6A" w:rsidRDefault="00531F6A" w:rsidP="00531F6A">
      <w:pPr>
        <w:spacing w:after="256" w:line="259" w:lineRule="auto"/>
        <w:ind w:left="0" w:firstLine="0"/>
        <w:jc w:val="left"/>
      </w:pPr>
      <w:r>
        <w:t xml:space="preserve"> </w:t>
      </w:r>
    </w:p>
    <w:p w:rsidR="00531F6A" w:rsidRDefault="00531F6A" w:rsidP="00531F6A">
      <w:pPr>
        <w:spacing w:after="260" w:line="249" w:lineRule="auto"/>
        <w:ind w:left="-5"/>
      </w:pPr>
      <w:r>
        <w:rPr>
          <w:b/>
        </w:rPr>
        <w:t xml:space="preserve">Undang-undang dan Peraturan: </w:t>
      </w:r>
    </w:p>
    <w:p w:rsidR="00531F6A" w:rsidRDefault="00531F6A" w:rsidP="00531F6A">
      <w:pPr>
        <w:spacing w:after="252" w:line="259" w:lineRule="auto"/>
        <w:ind w:left="-5"/>
      </w:pPr>
      <w:r>
        <w:t xml:space="preserve">PERATURAN DAERAH PROVINSI JAWA BARAT NOMOR: 1 TAHUN 2018 </w:t>
      </w:r>
    </w:p>
    <w:p w:rsidR="00531F6A" w:rsidRDefault="00531F6A" w:rsidP="00531F6A">
      <w:pPr>
        <w:spacing w:after="252" w:line="259" w:lineRule="auto"/>
        <w:ind w:left="-5"/>
      </w:pPr>
      <w:r>
        <w:t xml:space="preserve">TENTANG TATA TERTIB DEWAN PERWAKILAN RAKYAT DAERAH </w:t>
      </w:r>
    </w:p>
    <w:p w:rsidR="00531F6A" w:rsidRDefault="00531F6A" w:rsidP="00531F6A">
      <w:pPr>
        <w:spacing w:after="452" w:line="259" w:lineRule="auto"/>
        <w:ind w:left="-5"/>
      </w:pPr>
      <w:r>
        <w:t xml:space="preserve">PROVINSI JAWA BARAT </w:t>
      </w:r>
    </w:p>
    <w:p w:rsidR="00531F6A" w:rsidRDefault="00531F6A" w:rsidP="00531F6A">
      <w:pPr>
        <w:spacing w:after="252" w:line="259" w:lineRule="auto"/>
        <w:ind w:left="-5"/>
      </w:pPr>
      <w:r>
        <w:t xml:space="preserve">Undang-Undang Nomor 23 Tahun 2014 Pasal 96 </w:t>
      </w:r>
    </w:p>
    <w:p w:rsidR="00531F6A" w:rsidRDefault="00531F6A" w:rsidP="00531F6A">
      <w:pPr>
        <w:spacing w:after="252" w:line="259" w:lineRule="auto"/>
        <w:ind w:left="-5"/>
      </w:pPr>
      <w:r>
        <w:t xml:space="preserve">Undang-Undang Nomor 23 Tahun 2014 Pasal 99 ayat (1) </w:t>
      </w:r>
    </w:p>
    <w:p w:rsidR="00531F6A" w:rsidRDefault="00531F6A" w:rsidP="00531F6A">
      <w:pPr>
        <w:spacing w:line="259" w:lineRule="auto"/>
        <w:ind w:left="-5"/>
      </w:pPr>
      <w:r>
        <w:t xml:space="preserve">Undang-Undang Nomor 23 Tahun 2014 Pasal 100 ayat (1) </w:t>
      </w:r>
    </w:p>
    <w:p w:rsidR="00531F6A" w:rsidRDefault="00531F6A" w:rsidP="00531F6A">
      <w:pPr>
        <w:spacing w:after="260" w:line="249" w:lineRule="auto"/>
        <w:ind w:left="-5"/>
      </w:pPr>
      <w:r>
        <w:rPr>
          <w:b/>
        </w:rPr>
        <w:t xml:space="preserve">Jurnal :  </w:t>
      </w:r>
    </w:p>
    <w:p w:rsidR="00531F6A" w:rsidRDefault="00531F6A" w:rsidP="00531F6A">
      <w:pPr>
        <w:ind w:left="466" w:hanging="481"/>
      </w:pPr>
      <w:r>
        <w:lastRenderedPageBreak/>
        <w:t xml:space="preserve">Sumiati, I., Mulyana, Y., &amp; Poerwantika, T. R. (2018). The Impact of Organization Design on Work Perfomance of Cooperative Department, Small and Medium </w:t>
      </w:r>
    </w:p>
    <w:p w:rsidR="00531F6A" w:rsidRDefault="00531F6A" w:rsidP="00531F6A">
      <w:pPr>
        <w:ind w:left="491"/>
      </w:pPr>
      <w:r>
        <w:t xml:space="preserve">Enterprises Business of Trade in Bandung City. </w:t>
      </w:r>
      <w:r>
        <w:rPr>
          <w:i/>
        </w:rPr>
        <w:t>JSSH (Jurnal Sains Sosial Dan Humaniora)</w:t>
      </w:r>
      <w:r>
        <w:t xml:space="preserve">, </w:t>
      </w:r>
      <w:r>
        <w:rPr>
          <w:i/>
        </w:rPr>
        <w:t>2</w:t>
      </w:r>
      <w:r>
        <w:t xml:space="preserve">(1), 37. https://doi.org/10.30595/jssh.v2i1.2156 </w:t>
      </w:r>
    </w:p>
    <w:p w:rsidR="00531F6A" w:rsidRDefault="00531F6A" w:rsidP="00531F6A">
      <w:pPr>
        <w:spacing w:after="252" w:line="259" w:lineRule="auto"/>
        <w:ind w:left="0" w:firstLine="0"/>
        <w:jc w:val="left"/>
      </w:pPr>
      <w:r>
        <w:rPr>
          <w:b/>
        </w:rPr>
        <w:t xml:space="preserve">  </w:t>
      </w:r>
    </w:p>
    <w:p w:rsidR="00531F6A" w:rsidRDefault="00531F6A" w:rsidP="00531F6A">
      <w:pPr>
        <w:spacing w:after="5" w:line="476" w:lineRule="auto"/>
        <w:ind w:left="-5" w:right="950"/>
        <w:jc w:val="left"/>
      </w:pPr>
      <w:r>
        <w:rPr>
          <w:b/>
        </w:rPr>
        <w:t xml:space="preserve">Media : </w:t>
      </w:r>
      <w:hyperlink r:id="rId4">
        <w:r>
          <w:rPr>
            <w:u w:val="single" w:color="000000"/>
          </w:rPr>
          <w:t>http://id.wikipedia.org/wiki/Pemerintahan_daerah_di_Indonesia</w:t>
        </w:r>
      </w:hyperlink>
      <w:hyperlink r:id="rId5">
        <w:r>
          <w:t xml:space="preserve"> </w:t>
        </w:r>
      </w:hyperlink>
      <w:r>
        <w:t xml:space="preserve"> Diakses Pada Tanggal 15 Desember 2018. </w:t>
      </w:r>
    </w:p>
    <w:p w:rsidR="00531F6A" w:rsidRDefault="00531F6A" w:rsidP="00531F6A">
      <w:pPr>
        <w:spacing w:after="308" w:line="259" w:lineRule="auto"/>
        <w:ind w:left="-5"/>
        <w:jc w:val="left"/>
      </w:pPr>
      <w:hyperlink r:id="rId6">
        <w:r>
          <w:rPr>
            <w:u w:val="single" w:color="000000"/>
          </w:rPr>
          <w:t>http://id.wikipedia.org/wiki/Dewan_Perwakilan_Rakyat_Daerah</w:t>
        </w:r>
      </w:hyperlink>
      <w:hyperlink r:id="rId7">
        <w:r>
          <w:t>.</w:t>
        </w:r>
      </w:hyperlink>
      <w:r>
        <w:t xml:space="preserve">  </w:t>
      </w:r>
    </w:p>
    <w:p w:rsidR="00531F6A" w:rsidRDefault="00531F6A" w:rsidP="00531F6A">
      <w:pPr>
        <w:spacing w:after="45" w:line="476" w:lineRule="auto"/>
        <w:ind w:left="-5"/>
        <w:jc w:val="left"/>
      </w:pPr>
      <w:r>
        <w:t xml:space="preserve">Diakses Pada Tanggal 12 Desember 2018. </w:t>
      </w:r>
      <w:hyperlink r:id="rId8">
        <w:r>
          <w:rPr>
            <w:u w:val="single" w:color="000000"/>
          </w:rPr>
          <w:t>www.basicproject.or.id/Policy_Brief_Penguatan_Kapasitas_Sekretariat_DPRD</w:t>
        </w:r>
      </w:hyperlink>
      <w:hyperlink r:id="rId9">
        <w:r>
          <w:t xml:space="preserve"> </w:t>
        </w:r>
      </w:hyperlink>
      <w:r>
        <w:t xml:space="preserve"> diakses 15 Desember 2018 </w:t>
      </w:r>
    </w:p>
    <w:p w:rsidR="00531F6A" w:rsidRDefault="00531F6A" w:rsidP="00531F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3B45AA" w:rsidRDefault="003B45AA">
      <w:bookmarkStart w:id="0" w:name="_GoBack"/>
      <w:bookmarkEnd w:id="0"/>
    </w:p>
    <w:sectPr w:rsidR="003B45AA">
      <w:footerReference w:type="even" r:id="rId10"/>
      <w:footerReference w:type="default" r:id="rId11"/>
      <w:footerReference w:type="first" r:id="rId12"/>
      <w:pgSz w:w="11908" w:h="16836"/>
      <w:pgMar w:top="2271" w:right="1697" w:bottom="1753" w:left="2268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26" w:rsidRDefault="00531F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925A26" w:rsidRDefault="00531F6A">
    <w:pPr>
      <w:spacing w:after="0" w:line="259" w:lineRule="auto"/>
      <w:ind w:left="57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26" w:rsidRDefault="00531F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925A26" w:rsidRDefault="00531F6A">
    <w:pPr>
      <w:spacing w:after="0" w:line="259" w:lineRule="auto"/>
      <w:ind w:left="57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26" w:rsidRDefault="00531F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925A26" w:rsidRDefault="00531F6A">
    <w:pPr>
      <w:spacing w:after="0" w:line="259" w:lineRule="auto"/>
      <w:ind w:left="57" w:firstLine="0"/>
      <w:jc w:val="center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A"/>
    <w:rsid w:val="00190874"/>
    <w:rsid w:val="002B1D40"/>
    <w:rsid w:val="003B45AA"/>
    <w:rsid w:val="004F7BE0"/>
    <w:rsid w:val="00531F6A"/>
    <w:rsid w:val="00535FB8"/>
    <w:rsid w:val="00633A97"/>
    <w:rsid w:val="00661F17"/>
    <w:rsid w:val="007C0884"/>
    <w:rsid w:val="00827EA2"/>
    <w:rsid w:val="0089694F"/>
    <w:rsid w:val="00937DBA"/>
    <w:rsid w:val="00AD206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4A9C8-4D2C-4FBC-9A37-E85BA561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6A"/>
    <w:pPr>
      <w:spacing w:after="4" w:line="4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31F6A"/>
    <w:pPr>
      <w:keepNext/>
      <w:keepLines/>
      <w:spacing w:after="244" w:line="265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6A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cproject.or.id/Policy_Brief_Penguatan_Kapasitas_Sekretariat_DP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Dewan_Perwakilan_Rakyat_Daerah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Dewan_Perwakilan_Rakyat_Daerah" TargetMode="External"/><Relationship Id="rId11" Type="http://schemas.openxmlformats.org/officeDocument/2006/relationships/footer" Target="footer2.xml"/><Relationship Id="rId5" Type="http://schemas.openxmlformats.org/officeDocument/2006/relationships/hyperlink" Target="http://id.wikipedia.org/wiki/Pemerintahan_daerah_di_Indonesia" TargetMode="External"/><Relationship Id="rId10" Type="http://schemas.openxmlformats.org/officeDocument/2006/relationships/footer" Target="footer1.xml"/><Relationship Id="rId4" Type="http://schemas.openxmlformats.org/officeDocument/2006/relationships/hyperlink" Target="http://id.wikipedia.org/wiki/Pemerintahan_daerah_di_Indonesia" TargetMode="External"/><Relationship Id="rId9" Type="http://schemas.openxmlformats.org/officeDocument/2006/relationships/hyperlink" Target="http://www.basicproject.or.id/Policy_Brief_Penguatan_Kapasitas_Sekretariat_DP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2019-07-03T10:35:00Z</dcterms:created>
  <dcterms:modified xsi:type="dcterms:W3CDTF">2019-07-03T10:35:00Z</dcterms:modified>
</cp:coreProperties>
</file>