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33" w:rsidRDefault="00CA1C33" w:rsidP="00E948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C33" w:rsidRDefault="00CA1C33" w:rsidP="00E948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C33" w:rsidRPr="001B618B" w:rsidRDefault="004C27E5" w:rsidP="00CA1C3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B618B">
        <w:rPr>
          <w:rFonts w:ascii="Arial" w:hAnsi="Arial" w:cs="Arial"/>
          <w:b/>
          <w:bCs/>
          <w:sz w:val="28"/>
        </w:rPr>
        <w:t xml:space="preserve">PENGARUH BUDAYA ORGANISASI, </w:t>
      </w:r>
      <w:r>
        <w:rPr>
          <w:rFonts w:ascii="Arial" w:hAnsi="Arial" w:cs="Arial"/>
          <w:b/>
          <w:bCs/>
          <w:sz w:val="28"/>
        </w:rPr>
        <w:t>SEMANGAT KERJA</w:t>
      </w:r>
      <w:r w:rsidRPr="001B618B">
        <w:rPr>
          <w:rFonts w:ascii="Arial" w:hAnsi="Arial" w:cs="Arial"/>
          <w:b/>
          <w:bCs/>
          <w:sz w:val="28"/>
        </w:rPr>
        <w:t>, DAN PEMBERDAYAAN TERHADAP KEBAHAGIAAN</w:t>
      </w:r>
      <w:r>
        <w:rPr>
          <w:rFonts w:ascii="Arial" w:hAnsi="Arial" w:cs="Arial"/>
          <w:b/>
          <w:bCs/>
          <w:sz w:val="28"/>
        </w:rPr>
        <w:t xml:space="preserve"> KERJA</w:t>
      </w:r>
      <w:r w:rsidRPr="001B618B">
        <w:rPr>
          <w:rFonts w:ascii="Arial" w:hAnsi="Arial" w:cs="Arial"/>
          <w:b/>
          <w:bCs/>
          <w:sz w:val="28"/>
        </w:rPr>
        <w:t>SERTA IMPLIKASINYA PADA KINERJA DOSEN</w:t>
      </w:r>
    </w:p>
    <w:p w:rsidR="004C27E5" w:rsidRDefault="004C27E5" w:rsidP="00CA1C33">
      <w:pPr>
        <w:spacing w:after="0" w:line="240" w:lineRule="auto"/>
        <w:jc w:val="center"/>
        <w:rPr>
          <w:rFonts w:ascii="Arial" w:hAnsi="Arial" w:cs="Arial"/>
          <w:b/>
          <w:sz w:val="28"/>
          <w:lang w:val="id-ID"/>
        </w:rPr>
      </w:pPr>
    </w:p>
    <w:p w:rsidR="00CA1C33" w:rsidRPr="001B618B" w:rsidRDefault="00CA1C33" w:rsidP="00CA1C3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B618B">
        <w:rPr>
          <w:rFonts w:ascii="Arial" w:hAnsi="Arial" w:cs="Arial"/>
          <w:b/>
          <w:sz w:val="28"/>
        </w:rPr>
        <w:t>(</w:t>
      </w:r>
      <w:r w:rsidRPr="001B618B">
        <w:rPr>
          <w:rFonts w:ascii="Arial" w:hAnsi="Arial" w:cs="Arial"/>
          <w:b/>
          <w:sz w:val="24"/>
          <w:szCs w:val="24"/>
        </w:rPr>
        <w:t xml:space="preserve">SURVEY </w:t>
      </w:r>
      <w:r>
        <w:rPr>
          <w:rFonts w:ascii="Arial" w:hAnsi="Arial" w:cs="Arial"/>
          <w:b/>
          <w:sz w:val="24"/>
          <w:szCs w:val="24"/>
        </w:rPr>
        <w:t xml:space="preserve">PADA PROGRAM VOKASI PERGURUAN TINGGI POLITEKNIKSWASTA DI JAWA BARAT) </w:t>
      </w:r>
    </w:p>
    <w:p w:rsidR="00CA1C33" w:rsidRPr="00303FD5" w:rsidRDefault="00CA1C33" w:rsidP="00CA1C33">
      <w:pPr>
        <w:spacing w:line="480" w:lineRule="auto"/>
        <w:jc w:val="both"/>
        <w:rPr>
          <w:rFonts w:ascii="Arial" w:hAnsi="Arial" w:cs="Arial"/>
          <w:b/>
          <w:szCs w:val="24"/>
        </w:rPr>
      </w:pPr>
    </w:p>
    <w:p w:rsidR="00CA1C33" w:rsidRDefault="00CA1C33" w:rsidP="000B211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lang w:val="id-ID"/>
        </w:rPr>
      </w:pPr>
      <w:r w:rsidRPr="008912E6">
        <w:rPr>
          <w:rFonts w:ascii="Arial" w:hAnsi="Arial" w:cs="Arial"/>
          <w:b/>
          <w:sz w:val="24"/>
        </w:rPr>
        <w:t>Oleh :</w:t>
      </w:r>
    </w:p>
    <w:p w:rsidR="009B774F" w:rsidRPr="009B774F" w:rsidRDefault="009B774F" w:rsidP="000B211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lang w:val="id-ID"/>
        </w:rPr>
      </w:pPr>
    </w:p>
    <w:p w:rsidR="00CA1C33" w:rsidRPr="00A03E98" w:rsidRDefault="00CA1C33" w:rsidP="000B211C">
      <w:pPr>
        <w:spacing w:after="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DEDENKOMARPRIATNA</w:t>
      </w:r>
    </w:p>
    <w:p w:rsidR="00CA1C33" w:rsidRDefault="00CA1C33" w:rsidP="00E948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C33" w:rsidRDefault="00CA1C33" w:rsidP="00E9480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6144" w:rsidRPr="00E9480A" w:rsidRDefault="00CA1C33" w:rsidP="000B211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F26144" w:rsidRDefault="00F26144" w:rsidP="00CA1C3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C33" w:rsidRDefault="007568AE" w:rsidP="00CA1C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7EFC">
        <w:rPr>
          <w:rFonts w:ascii="Arial" w:hAnsi="Arial" w:cs="Arial"/>
          <w:sz w:val="24"/>
          <w:szCs w:val="24"/>
          <w:lang w:val="id-ID"/>
        </w:rPr>
        <w:t>Terdapat indikasi rendahnya kinerja dosen Program Vokasi pada Politeknik Swasta di Jawa Barat</w:t>
      </w:r>
      <w:r w:rsidR="00377529">
        <w:rPr>
          <w:rFonts w:ascii="Arial" w:hAnsi="Arial" w:cs="Arial"/>
          <w:sz w:val="24"/>
          <w:szCs w:val="24"/>
          <w:lang w:val="id-ID"/>
        </w:rPr>
        <w:t>.</w:t>
      </w:r>
      <w:r w:rsidR="00CA1C33">
        <w:rPr>
          <w:rFonts w:ascii="Arial" w:hAnsi="Arial" w:cs="Arial"/>
          <w:sz w:val="24"/>
          <w:szCs w:val="24"/>
        </w:rPr>
        <w:t xml:space="preserve"> Tujuan penelitian ini adalah mengetahui</w:t>
      </w:r>
      <w:r w:rsidR="00194E0E">
        <w:rPr>
          <w:rFonts w:ascii="Arial" w:hAnsi="Arial" w:cs="Arial"/>
          <w:sz w:val="24"/>
          <w:szCs w:val="24"/>
          <w:lang w:val="id-ID"/>
        </w:rPr>
        <w:t xml:space="preserve"> p</w:t>
      </w:r>
      <w:r w:rsidR="00194E0E" w:rsidRPr="00F702CD">
        <w:rPr>
          <w:rFonts w:ascii="Arial" w:hAnsi="Arial" w:cs="Arial"/>
          <w:sz w:val="24"/>
          <w:szCs w:val="24"/>
          <w:lang w:val="id-ID"/>
        </w:rPr>
        <w:t xml:space="preserve">engaruh budaya organisasi, </w:t>
      </w:r>
      <w:r w:rsidR="005A1CE7">
        <w:rPr>
          <w:rFonts w:ascii="Arial" w:hAnsi="Arial" w:cs="Arial"/>
          <w:sz w:val="24"/>
          <w:szCs w:val="24"/>
          <w:lang w:val="id-ID"/>
        </w:rPr>
        <w:t>semangat kerja</w:t>
      </w:r>
      <w:r w:rsidR="00194E0E" w:rsidRPr="00F702CD">
        <w:rPr>
          <w:rFonts w:ascii="Arial" w:hAnsi="Arial" w:cs="Arial"/>
          <w:sz w:val="24"/>
          <w:szCs w:val="24"/>
          <w:lang w:val="id-ID"/>
        </w:rPr>
        <w:t xml:space="preserve"> dosen, dan pemberdayaan terhadap kebahagiaan dosen</w:t>
      </w:r>
      <w:r w:rsidR="00CA1C33">
        <w:rPr>
          <w:rFonts w:ascii="Arial" w:hAnsi="Arial" w:cs="Arial"/>
          <w:sz w:val="24"/>
          <w:szCs w:val="24"/>
        </w:rPr>
        <w:t>, serta implikasinya pada kinerja dosen</w:t>
      </w:r>
      <w:r w:rsidR="006B49AF">
        <w:rPr>
          <w:rFonts w:ascii="Arial" w:hAnsi="Arial" w:cs="Arial"/>
          <w:sz w:val="24"/>
          <w:szCs w:val="24"/>
          <w:lang w:val="id-ID"/>
        </w:rPr>
        <w:t xml:space="preserve">Peguruan Tinggi </w:t>
      </w:r>
      <w:r w:rsidR="00194E0E">
        <w:rPr>
          <w:rFonts w:ascii="Arial" w:hAnsi="Arial" w:cs="Arial"/>
          <w:sz w:val="24"/>
          <w:szCs w:val="24"/>
          <w:lang w:val="id-ID"/>
        </w:rPr>
        <w:t>P</w:t>
      </w:r>
      <w:r w:rsidR="00194E0E" w:rsidRPr="00F702CD">
        <w:rPr>
          <w:rFonts w:ascii="Arial" w:hAnsi="Arial" w:cs="Arial"/>
          <w:sz w:val="24"/>
          <w:szCs w:val="24"/>
          <w:lang w:val="id-ID"/>
        </w:rPr>
        <w:t>oliteknik swasta di Jawa Barat.</w:t>
      </w:r>
      <w:r w:rsidR="00CA1C33">
        <w:rPr>
          <w:rFonts w:ascii="Arial" w:hAnsi="Arial" w:cs="Arial"/>
          <w:sz w:val="24"/>
          <w:szCs w:val="24"/>
        </w:rPr>
        <w:t xml:space="preserve"> G</w:t>
      </w:r>
      <w:r w:rsidR="00CA1C33" w:rsidRPr="00260C3B">
        <w:rPr>
          <w:rFonts w:ascii="Arial" w:hAnsi="Arial" w:cs="Arial"/>
          <w:i/>
          <w:color w:val="000000"/>
          <w:sz w:val="24"/>
          <w:szCs w:val="24"/>
          <w:lang w:val="fi-FI"/>
        </w:rPr>
        <w:t>rand theory</w:t>
      </w:r>
      <w:r w:rsidR="00CA1C33" w:rsidRPr="00260C3B">
        <w:rPr>
          <w:rFonts w:ascii="Arial" w:hAnsi="Arial" w:cs="Arial"/>
          <w:color w:val="000000"/>
          <w:sz w:val="24"/>
          <w:szCs w:val="24"/>
          <w:lang w:val="fi-FI"/>
        </w:rPr>
        <w:t xml:space="preserve"> pada penelitian ini adalah </w:t>
      </w:r>
      <w:r w:rsidR="00CA1C33">
        <w:rPr>
          <w:rFonts w:ascii="Arial" w:hAnsi="Arial" w:cs="Arial"/>
          <w:color w:val="000000"/>
          <w:sz w:val="24"/>
          <w:szCs w:val="24"/>
          <w:lang w:val="id-ID"/>
        </w:rPr>
        <w:t>Ilmu M</w:t>
      </w:r>
      <w:r w:rsidR="00CA1C33" w:rsidRPr="00260C3B">
        <w:rPr>
          <w:rFonts w:ascii="Arial" w:hAnsi="Arial" w:cs="Arial"/>
          <w:color w:val="000000"/>
          <w:sz w:val="24"/>
          <w:szCs w:val="24"/>
          <w:lang w:val="fi-FI"/>
        </w:rPr>
        <w:t xml:space="preserve">anajemen </w:t>
      </w:r>
      <w:r w:rsidR="00CA1C33">
        <w:rPr>
          <w:rFonts w:ascii="Arial" w:hAnsi="Arial" w:cs="Arial"/>
          <w:color w:val="000000"/>
          <w:sz w:val="24"/>
          <w:szCs w:val="24"/>
          <w:lang w:val="id-ID"/>
        </w:rPr>
        <w:t xml:space="preserve">dan Teori Organisasi. </w:t>
      </w:r>
      <w:r w:rsidR="00CA1C33" w:rsidRPr="00260C3B">
        <w:rPr>
          <w:rFonts w:ascii="Arial" w:hAnsi="Arial" w:cs="Arial"/>
          <w:i/>
          <w:color w:val="000000"/>
          <w:sz w:val="24"/>
          <w:szCs w:val="24"/>
          <w:lang w:val="fi-FI"/>
        </w:rPr>
        <w:t>Middle range theory</w:t>
      </w:r>
      <w:r w:rsidR="00CA1C33" w:rsidRPr="00260C3B">
        <w:rPr>
          <w:rFonts w:ascii="Arial" w:hAnsi="Arial" w:cs="Arial"/>
          <w:color w:val="000000"/>
          <w:sz w:val="24"/>
          <w:szCs w:val="24"/>
          <w:lang w:val="fi-FI"/>
        </w:rPr>
        <w:t xml:space="preserve"> pada penelitian ini adalah </w:t>
      </w:r>
      <w:r w:rsidR="00CA1C33">
        <w:rPr>
          <w:rFonts w:ascii="Arial" w:hAnsi="Arial" w:cs="Arial"/>
          <w:color w:val="000000"/>
          <w:sz w:val="24"/>
          <w:szCs w:val="24"/>
          <w:lang w:val="id-ID"/>
        </w:rPr>
        <w:t xml:space="preserve">Manajemen Sumber Daya Manusia dan Perilaku Organisasi. </w:t>
      </w:r>
      <w:r w:rsidR="00CA1C33" w:rsidRPr="00260C3B">
        <w:rPr>
          <w:rFonts w:ascii="Arial" w:hAnsi="Arial" w:cs="Arial"/>
          <w:color w:val="000000"/>
          <w:sz w:val="24"/>
          <w:szCs w:val="24"/>
          <w:lang w:val="fi-FI"/>
        </w:rPr>
        <w:t xml:space="preserve">Sedangkan </w:t>
      </w:r>
      <w:r w:rsidR="00CA1C33" w:rsidRPr="00260C3B">
        <w:rPr>
          <w:rFonts w:ascii="Arial" w:hAnsi="Arial" w:cs="Arial"/>
          <w:i/>
          <w:color w:val="000000"/>
          <w:sz w:val="24"/>
          <w:szCs w:val="24"/>
          <w:lang w:val="fi-FI"/>
        </w:rPr>
        <w:t>applied theory</w:t>
      </w:r>
      <w:r w:rsidR="00CA1C33" w:rsidRPr="00260C3B">
        <w:rPr>
          <w:rFonts w:ascii="Arial" w:hAnsi="Arial" w:cs="Arial"/>
          <w:color w:val="000000"/>
          <w:sz w:val="24"/>
          <w:szCs w:val="24"/>
          <w:lang w:val="fi-FI"/>
        </w:rPr>
        <w:t xml:space="preserve"> pada penelitian ini adalah </w:t>
      </w:r>
      <w:r w:rsidR="00CA1C33">
        <w:rPr>
          <w:rFonts w:ascii="Arial" w:hAnsi="Arial" w:cs="Arial"/>
          <w:color w:val="000000"/>
          <w:sz w:val="24"/>
          <w:szCs w:val="24"/>
          <w:lang w:val="id-ID"/>
        </w:rPr>
        <w:t xml:space="preserve">Budaya Organisasi, </w:t>
      </w:r>
      <w:r w:rsidR="005A1CE7">
        <w:rPr>
          <w:rFonts w:ascii="Arial" w:hAnsi="Arial" w:cs="Arial"/>
          <w:color w:val="000000"/>
          <w:sz w:val="24"/>
          <w:szCs w:val="24"/>
          <w:lang w:val="id-ID"/>
        </w:rPr>
        <w:t>Semangat kerja</w:t>
      </w:r>
      <w:r w:rsidR="00CA1C33">
        <w:rPr>
          <w:rFonts w:ascii="Arial" w:hAnsi="Arial" w:cs="Arial"/>
          <w:color w:val="000000"/>
          <w:sz w:val="24"/>
          <w:szCs w:val="24"/>
          <w:lang w:val="id-ID"/>
        </w:rPr>
        <w:t xml:space="preserve">, Pemberdayaan, Kebahagiaan dan Kinerja. </w:t>
      </w:r>
      <w:r w:rsidR="00CA1C33">
        <w:rPr>
          <w:rFonts w:ascii="Arial" w:hAnsi="Arial" w:cs="Arial"/>
          <w:color w:val="000000"/>
          <w:sz w:val="24"/>
          <w:szCs w:val="24"/>
        </w:rPr>
        <w:t xml:space="preserve">Berdasarkan kajian pustaka tersebut, maka didapatkan hipotesis sebagai berikut, </w:t>
      </w:r>
      <w:bookmarkStart w:id="0" w:name="_Hlk511992627"/>
      <w:r w:rsidR="00CA1C33">
        <w:rPr>
          <w:rFonts w:ascii="Arial" w:hAnsi="Arial" w:cs="Arial"/>
          <w:bCs/>
          <w:sz w:val="24"/>
          <w:szCs w:val="24"/>
        </w:rPr>
        <w:t>b</w:t>
      </w:r>
      <w:r w:rsidR="00CA1C33">
        <w:rPr>
          <w:rFonts w:ascii="Arial" w:hAnsi="Arial" w:cs="Arial"/>
          <w:bCs/>
          <w:sz w:val="24"/>
          <w:szCs w:val="24"/>
          <w:lang w:val="id-ID"/>
        </w:rPr>
        <w:t xml:space="preserve">udaya organisasi dan </w:t>
      </w:r>
      <w:r w:rsidR="005A1CE7">
        <w:rPr>
          <w:rFonts w:ascii="Arial" w:hAnsi="Arial" w:cs="Arial"/>
          <w:bCs/>
          <w:sz w:val="24"/>
          <w:szCs w:val="24"/>
          <w:lang w:val="id-ID"/>
        </w:rPr>
        <w:t>Semangat kerja</w:t>
      </w:r>
      <w:r w:rsidR="00CA1C33">
        <w:rPr>
          <w:rFonts w:ascii="Arial" w:hAnsi="Arial" w:cs="Arial"/>
          <w:bCs/>
          <w:sz w:val="24"/>
          <w:szCs w:val="24"/>
          <w:lang w:val="id-ID"/>
        </w:rPr>
        <w:t xml:space="preserve"> berpengaruh secara simultan terhadap Kebahagiaan</w:t>
      </w:r>
      <w:bookmarkEnd w:id="0"/>
      <w:r w:rsidR="00CA1C33">
        <w:rPr>
          <w:rFonts w:ascii="Arial" w:hAnsi="Arial" w:cs="Arial"/>
          <w:bCs/>
          <w:sz w:val="24"/>
          <w:szCs w:val="24"/>
        </w:rPr>
        <w:t xml:space="preserve">. </w:t>
      </w:r>
      <w:r w:rsidR="00CA1C33">
        <w:rPr>
          <w:rFonts w:ascii="Arial" w:hAnsi="Arial" w:cs="Arial"/>
          <w:bCs/>
          <w:sz w:val="24"/>
          <w:szCs w:val="24"/>
          <w:lang w:val="id-ID"/>
        </w:rPr>
        <w:t>Budaya organisasi berpengaruh terhadap Kebahagiaan</w:t>
      </w:r>
      <w:r w:rsidR="00CA1C33">
        <w:rPr>
          <w:rFonts w:ascii="Arial" w:hAnsi="Arial" w:cs="Arial"/>
          <w:bCs/>
          <w:sz w:val="24"/>
          <w:szCs w:val="24"/>
        </w:rPr>
        <w:t xml:space="preserve">. </w:t>
      </w:r>
      <w:r w:rsidR="005A1CE7">
        <w:rPr>
          <w:rFonts w:ascii="Arial" w:hAnsi="Arial" w:cs="Arial"/>
          <w:bCs/>
          <w:sz w:val="24"/>
          <w:szCs w:val="24"/>
          <w:lang w:val="id-ID"/>
        </w:rPr>
        <w:t>Semangat kerja</w:t>
      </w:r>
      <w:r w:rsidR="00CA1C33">
        <w:rPr>
          <w:rFonts w:ascii="Arial" w:hAnsi="Arial" w:cs="Arial"/>
          <w:bCs/>
          <w:sz w:val="24"/>
          <w:szCs w:val="24"/>
          <w:lang w:val="id-ID"/>
        </w:rPr>
        <w:t xml:space="preserve"> berpengaruh terhadap Kebahagiaan</w:t>
      </w:r>
      <w:r w:rsidR="00CA1C33">
        <w:rPr>
          <w:rFonts w:ascii="Arial" w:hAnsi="Arial" w:cs="Arial"/>
          <w:bCs/>
          <w:sz w:val="24"/>
          <w:szCs w:val="24"/>
        </w:rPr>
        <w:t xml:space="preserve">. </w:t>
      </w:r>
      <w:r w:rsidR="00CA1C33">
        <w:rPr>
          <w:rFonts w:ascii="Arial" w:hAnsi="Arial" w:cs="Arial"/>
          <w:bCs/>
          <w:sz w:val="24"/>
          <w:szCs w:val="24"/>
          <w:lang w:val="id-ID"/>
        </w:rPr>
        <w:t>Kebahagiaan berpengaruh terhadap Kinerja dosen</w:t>
      </w:r>
      <w:r w:rsidR="00CA1C33">
        <w:rPr>
          <w:rFonts w:ascii="Arial" w:hAnsi="Arial" w:cs="Arial"/>
          <w:bCs/>
          <w:sz w:val="24"/>
          <w:szCs w:val="24"/>
        </w:rPr>
        <w:t>.</w:t>
      </w:r>
    </w:p>
    <w:p w:rsidR="00CA1C33" w:rsidRDefault="00CA1C33" w:rsidP="00CA1C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1C33" w:rsidRDefault="00CA1C33" w:rsidP="00CA1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 Kunci :</w:t>
      </w:r>
      <w:r w:rsidRPr="00F702CD">
        <w:rPr>
          <w:rFonts w:ascii="Arial" w:hAnsi="Arial" w:cs="Arial"/>
          <w:sz w:val="24"/>
          <w:szCs w:val="24"/>
          <w:lang w:val="id-ID"/>
        </w:rPr>
        <w:t xml:space="preserve">budaya organisasi, </w:t>
      </w:r>
      <w:r w:rsidR="00EE4760">
        <w:rPr>
          <w:rFonts w:ascii="Arial" w:hAnsi="Arial" w:cs="Arial"/>
          <w:sz w:val="24"/>
          <w:szCs w:val="24"/>
        </w:rPr>
        <w:t>semangat kerja</w:t>
      </w:r>
      <w:r w:rsidRPr="00F702CD">
        <w:rPr>
          <w:rFonts w:ascii="Arial" w:hAnsi="Arial" w:cs="Arial"/>
          <w:sz w:val="24"/>
          <w:szCs w:val="24"/>
          <w:lang w:val="id-ID"/>
        </w:rPr>
        <w:t xml:space="preserve"> dosen,  pemberdayaan</w:t>
      </w:r>
      <w:r>
        <w:rPr>
          <w:rFonts w:ascii="Arial" w:hAnsi="Arial" w:cs="Arial"/>
          <w:sz w:val="24"/>
          <w:szCs w:val="24"/>
        </w:rPr>
        <w:t xml:space="preserve">, </w:t>
      </w:r>
      <w:r w:rsidRPr="00F702CD">
        <w:rPr>
          <w:rFonts w:ascii="Arial" w:hAnsi="Arial" w:cs="Arial"/>
          <w:sz w:val="24"/>
          <w:szCs w:val="24"/>
          <w:lang w:val="id-ID"/>
        </w:rPr>
        <w:t>kebahagiaan dosen</w:t>
      </w:r>
      <w:r>
        <w:rPr>
          <w:rFonts w:ascii="Arial" w:hAnsi="Arial" w:cs="Arial"/>
          <w:sz w:val="24"/>
          <w:szCs w:val="24"/>
        </w:rPr>
        <w:t>, kinerja dosen.</w:t>
      </w:r>
    </w:p>
    <w:p w:rsidR="00CA1C33" w:rsidRDefault="00CA1C33" w:rsidP="00CA1C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7E5" w:rsidRDefault="004C27E5" w:rsidP="000B211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id-ID"/>
        </w:rPr>
      </w:pPr>
    </w:p>
    <w:p w:rsidR="009B774F" w:rsidRDefault="009B774F" w:rsidP="009B774F">
      <w:pPr>
        <w:jc w:val="both"/>
        <w:rPr>
          <w:rFonts w:ascii="Arial" w:hAnsi="Arial" w:cs="Arial"/>
          <w:color w:val="2D3436"/>
          <w:sz w:val="24"/>
          <w:szCs w:val="24"/>
          <w:shd w:val="clear" w:color="auto" w:fill="FFFFFF"/>
          <w:lang w:val="id-ID"/>
        </w:rPr>
      </w:pPr>
    </w:p>
    <w:p w:rsidR="009B774F" w:rsidRDefault="009B774F" w:rsidP="009B774F">
      <w:pPr>
        <w:jc w:val="both"/>
        <w:rPr>
          <w:rFonts w:ascii="Arial" w:hAnsi="Arial" w:cs="Arial"/>
          <w:color w:val="2D3436"/>
          <w:sz w:val="24"/>
          <w:szCs w:val="24"/>
          <w:shd w:val="clear" w:color="auto" w:fill="FFFFFF"/>
          <w:lang w:val="id-ID"/>
        </w:rPr>
      </w:pPr>
    </w:p>
    <w:p w:rsidR="009B774F" w:rsidRDefault="009B774F" w:rsidP="009B774F">
      <w:pPr>
        <w:jc w:val="both"/>
        <w:rPr>
          <w:rFonts w:ascii="Arial" w:hAnsi="Arial" w:cs="Arial"/>
          <w:color w:val="2D3436"/>
          <w:sz w:val="24"/>
          <w:szCs w:val="24"/>
          <w:shd w:val="clear" w:color="auto" w:fill="FFFFFF"/>
          <w:lang w:val="id-ID"/>
        </w:rPr>
      </w:pPr>
    </w:p>
    <w:p w:rsidR="009B774F" w:rsidRPr="009B774F" w:rsidRDefault="009B774F" w:rsidP="009B774F">
      <w:pPr>
        <w:jc w:val="center"/>
        <w:rPr>
          <w:rFonts w:ascii="Arial" w:hAnsi="Arial" w:cs="Arial"/>
          <w:b/>
          <w:i/>
          <w:color w:val="2D3436"/>
          <w:sz w:val="24"/>
          <w:szCs w:val="24"/>
          <w:shd w:val="clear" w:color="auto" w:fill="FFFFFF"/>
          <w:lang w:val="id-ID"/>
        </w:rPr>
      </w:pPr>
      <w:r>
        <w:rPr>
          <w:rFonts w:ascii="Arial" w:hAnsi="Arial" w:cs="Arial"/>
          <w:b/>
          <w:i/>
          <w:color w:val="2D3436"/>
          <w:sz w:val="24"/>
          <w:szCs w:val="24"/>
          <w:shd w:val="clear" w:color="auto" w:fill="FFFFFF"/>
        </w:rPr>
        <w:lastRenderedPageBreak/>
        <w:t>ABSTRACT</w:t>
      </w:r>
    </w:p>
    <w:p w:rsidR="009B774F" w:rsidRPr="009B774F" w:rsidRDefault="009B774F" w:rsidP="009B774F">
      <w:pPr>
        <w:jc w:val="both"/>
        <w:rPr>
          <w:rFonts w:ascii="Arial" w:hAnsi="Arial" w:cs="Arial"/>
          <w:i/>
          <w:sz w:val="24"/>
          <w:szCs w:val="24"/>
        </w:rPr>
      </w:pP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The purpose of this research is to find, study and analyze the influence of organizational culture, lecturer’s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passion, and lecturer empowerment on job happiness of lecturer at the polytechnic in west java. The influence of job happiness on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lecturers'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performance in polytechnic in west java.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A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method used in this study is the explanatory survey method, that population size of polytechnic lecturers in west java is 498 lecturers from 21 polytechnic.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A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size of samples is 176 lecturers. A method of analysis used is the path analysis. The findings of the study are organization culture, lecturer’s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passion, and the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lecturers'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empowerment have influential simultaneously on job happiness. Job happiness have significant impact on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lecturers'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performance. The novelty in this research was lecturers of polytechnic happier if get clear job than lectures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Style w:val="hiddenspellerror"/>
          <w:rFonts w:ascii="Arial" w:hAnsi="Arial" w:cs="Arial"/>
          <w:i/>
          <w:color w:val="2D3436"/>
          <w:sz w:val="24"/>
          <w:szCs w:val="24"/>
        </w:rPr>
        <w:t>passion</w:t>
      </w:r>
      <w:r w:rsidRPr="009B774F">
        <w:rPr>
          <w:rStyle w:val="apple-converted-space"/>
          <w:rFonts w:ascii="Arial" w:hAnsi="Arial" w:cs="Arial"/>
          <w:i/>
          <w:color w:val="2D3436"/>
          <w:sz w:val="24"/>
          <w:szCs w:val="24"/>
          <w:shd w:val="clear" w:color="auto" w:fill="FFFFFF"/>
        </w:rPr>
        <w:t> </w:t>
      </w:r>
      <w:r w:rsidRPr="009B774F">
        <w:rPr>
          <w:rFonts w:ascii="Arial" w:hAnsi="Arial" w:cs="Arial"/>
          <w:i/>
          <w:color w:val="2D3436"/>
          <w:sz w:val="24"/>
          <w:szCs w:val="24"/>
          <w:shd w:val="clear" w:color="auto" w:fill="FFFFFF"/>
        </w:rPr>
        <w:t>that they have.</w:t>
      </w:r>
    </w:p>
    <w:p w:rsidR="004C27E5" w:rsidRPr="009B774F" w:rsidRDefault="009B774F" w:rsidP="009B774F">
      <w:pPr>
        <w:spacing w:after="0" w:line="24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9B774F">
        <w:rPr>
          <w:rFonts w:ascii="Arial" w:hAnsi="Arial" w:cs="Arial"/>
          <w:i/>
          <w:sz w:val="24"/>
          <w:szCs w:val="24"/>
        </w:rPr>
        <w:t>Key Words: Organizational Culture, Passion, Empowerment, Happiness, Performance.</w:t>
      </w:r>
    </w:p>
    <w:p w:rsidR="004C27E5" w:rsidRDefault="004C27E5" w:rsidP="000B211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id-ID"/>
        </w:rPr>
      </w:pPr>
    </w:p>
    <w:p w:rsidR="009B774F" w:rsidRDefault="009B774F" w:rsidP="000B211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id-ID"/>
        </w:rPr>
      </w:pPr>
    </w:p>
    <w:p w:rsidR="00DE0B51" w:rsidRPr="00DE0B51" w:rsidRDefault="009B774F" w:rsidP="000B211C">
      <w:pPr>
        <w:spacing w:after="0" w:line="48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D</w:t>
      </w:r>
      <w:r w:rsidR="00DE0B51" w:rsidRPr="00DE0B51">
        <w:rPr>
          <w:rFonts w:ascii="Arial" w:hAnsi="Arial" w:cs="Arial"/>
          <w:b/>
          <w:bCs/>
          <w:sz w:val="24"/>
          <w:szCs w:val="24"/>
        </w:rPr>
        <w:t>AFTAR PUSTAKA</w:t>
      </w:r>
    </w:p>
    <w:p w:rsidR="007560F3" w:rsidRPr="00E7001C" w:rsidRDefault="007560F3" w:rsidP="007560F3">
      <w:pPr>
        <w:ind w:left="720" w:hanging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7001C">
        <w:rPr>
          <w:rFonts w:ascii="Arial" w:hAnsi="Arial" w:cs="Arial"/>
          <w:b/>
          <w:sz w:val="24"/>
          <w:szCs w:val="24"/>
          <w:shd w:val="clear" w:color="auto" w:fill="FFFFFF"/>
        </w:rPr>
        <w:t>Buku: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Achor</w:t>
      </w:r>
      <w:r>
        <w:rPr>
          <w:rFonts w:ascii="Arial" w:hAnsi="Arial" w:cs="Arial"/>
          <w:sz w:val="24"/>
          <w:szCs w:val="24"/>
          <w:shd w:val="clear" w:color="auto" w:fill="FFFFFF"/>
        </w:rPr>
        <w:t>, S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 xml:space="preserve">., 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2010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 The Happiness Advantage: The Seven Principles of. Positive Psychology That Fuel Success and Performance at Work. New York: Crown Busines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Agustinu</w:t>
      </w:r>
      <w:r>
        <w:rPr>
          <w:rFonts w:ascii="Arial" w:hAnsi="Arial" w:cs="Arial"/>
          <w:sz w:val="24"/>
          <w:szCs w:val="24"/>
          <w:lang w:val="id-ID"/>
        </w:rPr>
        <w:t xml:space="preserve">, </w:t>
      </w:r>
      <w:r>
        <w:rPr>
          <w:rFonts w:ascii="Arial" w:hAnsi="Arial" w:cs="Arial"/>
          <w:sz w:val="24"/>
          <w:szCs w:val="24"/>
        </w:rPr>
        <w:t>2011</w:t>
      </w:r>
      <w:r w:rsidRPr="001B35BF">
        <w:rPr>
          <w:rFonts w:ascii="Arial" w:hAnsi="Arial" w:cs="Arial"/>
          <w:sz w:val="24"/>
          <w:szCs w:val="24"/>
        </w:rPr>
        <w:t>. Happiness At The Beginning Of The Adult Malebeing Gayleo. Jakarta: Gunadarma University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t>Anwar Prabu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Mangkunegara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2001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 Manajemen Sumber Daya Perusahaan, PT. Remaja Rosdakarya, Bandung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Astuti, D</w:t>
      </w:r>
      <w:r>
        <w:rPr>
          <w:rFonts w:ascii="Arial" w:hAnsi="Arial" w:cs="Arial"/>
          <w:sz w:val="24"/>
          <w:szCs w:val="24"/>
          <w:lang w:val="id-ID"/>
        </w:rPr>
        <w:t xml:space="preserve">, </w:t>
      </w:r>
      <w:r>
        <w:rPr>
          <w:rFonts w:ascii="Arial" w:hAnsi="Arial" w:cs="Arial"/>
          <w:sz w:val="24"/>
          <w:szCs w:val="24"/>
        </w:rPr>
        <w:t>2007</w:t>
      </w:r>
      <w:r w:rsidRPr="001B35BF">
        <w:rPr>
          <w:rFonts w:ascii="Arial" w:hAnsi="Arial" w:cs="Arial"/>
          <w:sz w:val="24"/>
          <w:szCs w:val="24"/>
        </w:rPr>
        <w:t>. Hubungan Antara Tingkat Kebahagiaan Authentik (Authentic Happiness) Dengan Tingkat Perilaku Inovasi Pada Wirausahawan Distro Di Surabaya, Sidoarjo, Dan Malang. Surabaya: Universitas Airlangga.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Ashman, Karen </w:t>
      </w:r>
      <w:r>
        <w:rPr>
          <w:rFonts w:ascii="Arial" w:hAnsi="Arial" w:cs="Arial"/>
          <w:sz w:val="24"/>
          <w:szCs w:val="24"/>
        </w:rPr>
        <w:t>K. Kirst dan Hull Jr, Grafton H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2009.Understanding Generalist Practice.5</w:t>
      </w:r>
      <w:r w:rsidRPr="001B35BF">
        <w:rPr>
          <w:rFonts w:ascii="Arial" w:hAnsi="Arial" w:cs="Arial"/>
          <w:sz w:val="24"/>
          <w:szCs w:val="24"/>
          <w:vertAlign w:val="superscript"/>
        </w:rPr>
        <w:t>th</w:t>
      </w:r>
      <w:r w:rsidRPr="001B35BF">
        <w:rPr>
          <w:rFonts w:ascii="Arial" w:hAnsi="Arial" w:cs="Arial"/>
          <w:sz w:val="24"/>
          <w:szCs w:val="24"/>
        </w:rPr>
        <w:t xml:space="preserve"> Edition. USA: Cengage Learning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lastRenderedPageBreak/>
        <w:t>Ashworth, Rachel; Boyne, George; dan Entwistle, Tom. 2010. Public Service Improvement: Thoeries and Evidence. New York: Oxford University Press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t>Bambang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Wahyudi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2002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 Manajemen Sumber Daya Manusia. Bandung: Sulita</w:t>
      </w:r>
    </w:p>
    <w:p w:rsidR="007560F3" w:rsidRDefault="007560F3" w:rsidP="007560F3">
      <w:pPr>
        <w:ind w:left="720" w:hanging="72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id-ID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Baldwin, Kieran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 xml:space="preserve">, 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2008. Managing Employee Performance in Seven Steps.2</w:t>
      </w:r>
      <w:r w:rsidRPr="001B35B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Edition. USA: Anthony Rowe Publishers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Bernardin</w:t>
      </w:r>
      <w:r>
        <w:rPr>
          <w:rFonts w:ascii="Arial" w:hAnsi="Arial" w:cs="Arial"/>
          <w:sz w:val="24"/>
          <w:szCs w:val="24"/>
          <w:shd w:val="clear" w:color="auto" w:fill="FFFFFF"/>
        </w:rPr>
        <w:t>, H.John and Russel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2010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.Human Resource Management. New York: McGraw-Hill.</w:t>
      </w:r>
    </w:p>
    <w:p w:rsidR="007560F3" w:rsidRPr="00127F3F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t>Bentwich, Mariam. 2012. Reclaiming Liberty From Crisis to Empowerment. New York: ST Martin Press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Bernardin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, H. John, dan Joyce E.A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Russel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 xml:space="preserve">, 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2003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.Human resource management.(An Experimental Approach International Edition). Mc. Graw-Hill Inc. Singapore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t>Blanchard, Ken.; Carl</w:t>
      </w:r>
      <w:r>
        <w:rPr>
          <w:rFonts w:ascii="Arial" w:hAnsi="Arial" w:cs="Arial"/>
          <w:sz w:val="24"/>
          <w:szCs w:val="24"/>
        </w:rPr>
        <w:t>os, John P,; dan Randolph, Alan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2001. The 3 Keys to Emporwerment: Release The Power Within People for Astonishing Results. California: Berrett-Koehler Publishers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Bohlander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, George., and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Snell</w:t>
      </w:r>
      <w:r>
        <w:rPr>
          <w:rFonts w:ascii="Arial" w:hAnsi="Arial" w:cs="Arial"/>
          <w:sz w:val="24"/>
          <w:szCs w:val="24"/>
          <w:shd w:val="clear" w:color="auto" w:fill="FFFFFF"/>
        </w:rPr>
        <w:t>, Scott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2010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 Principles of Human Resource. Management, 15th ed. Mason, OH: South Western – Cengage Learning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Cameron,</w:t>
      </w:r>
      <w:r>
        <w:rPr>
          <w:rFonts w:ascii="Arial" w:hAnsi="Arial" w:cs="Arial"/>
          <w:sz w:val="24"/>
          <w:szCs w:val="24"/>
        </w:rPr>
        <w:t>Kims dan Spreitzer, Gretcher M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2012. The Oxford Handbook of Positive Organizational Scholarship. New York: Oxford University Press</w:t>
      </w:r>
    </w:p>
    <w:p w:rsidR="007560F3" w:rsidRPr="00127F3F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t>Chang, Richa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2011. The Passion Plan at Work: Building a Passion-Driven Organization. San Fransisco: John Wiley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t>Choundie, Jyoti; Islam, M. Sirajul; Wahid, Fathul; Bass, J</w:t>
      </w:r>
      <w:r>
        <w:rPr>
          <w:rFonts w:ascii="Arial" w:hAnsi="Arial" w:cs="Arial"/>
          <w:sz w:val="24"/>
          <w:szCs w:val="24"/>
        </w:rPr>
        <w:t>ulian M.; Priyatma, Johanes Eka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2017.Information and Communication technologies for Development. Switzerland: Springer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t>Cooper, CL; Hart, PM; Anderson, DS; Ones, HK; Sinangil dan Viswesvran, C</w:t>
      </w:r>
      <w:r>
        <w:rPr>
          <w:rFonts w:ascii="Arial" w:hAnsi="Arial" w:cs="Arial"/>
          <w:sz w:val="24"/>
          <w:szCs w:val="24"/>
          <w:lang w:val="id-ID"/>
        </w:rPr>
        <w:t>.,</w:t>
      </w:r>
      <w:r w:rsidRPr="001B35BF">
        <w:rPr>
          <w:rFonts w:ascii="Arial" w:hAnsi="Arial" w:cs="Arial"/>
          <w:sz w:val="24"/>
          <w:szCs w:val="24"/>
        </w:rPr>
        <w:t xml:space="preserve"> 2011. Occupational stress: toward a more integrated framework. New York: Oxford. Handbook of industrial work and organization psychology</w:t>
      </w:r>
    </w:p>
    <w:p w:rsidR="007560F3" w:rsidRDefault="007560F3" w:rsidP="007560F3">
      <w:pPr>
        <w:ind w:left="810" w:hanging="81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lastRenderedPageBreak/>
        <w:t>Crane, Bennie L; dan Williams, Julian L</w:t>
      </w:r>
      <w:r>
        <w:rPr>
          <w:rFonts w:ascii="Arial" w:hAnsi="Arial" w:cs="Arial"/>
          <w:sz w:val="24"/>
          <w:szCs w:val="24"/>
          <w:lang w:val="id-ID"/>
        </w:rPr>
        <w:t xml:space="preserve"> 2010</w:t>
      </w:r>
      <w:r w:rsidRPr="001B35BF">
        <w:rPr>
          <w:rFonts w:ascii="Arial" w:hAnsi="Arial" w:cs="Arial"/>
          <w:sz w:val="24"/>
          <w:szCs w:val="24"/>
        </w:rPr>
        <w:t>. Personal Empowerment: Achieving Individual &amp; Departmental Excellence. Oklahoma: Pennwell Corporatio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Dessler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, Gary.,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2003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, Manajemen Sumber Daya Manusia. Jilid I. Edisi 10. Penerbit PT Indeks: Jakarta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Davis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 Keith,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New Strom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, John W. (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2000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).Perilaku dalam Organisasi, Jilid 1.Jakarta : Erlangga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sz w:val="24"/>
          <w:szCs w:val="24"/>
        </w:rPr>
        <w:t>Diener, Ed. 2009. The Science of Well-Being: The Collected Works of Ed Diener. New York: Springer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t>Evers, Arne; Ander</w:t>
      </w:r>
      <w:r>
        <w:rPr>
          <w:rFonts w:ascii="Arial" w:hAnsi="Arial" w:cs="Arial"/>
          <w:sz w:val="24"/>
          <w:szCs w:val="24"/>
          <w:shd w:val="clear" w:color="auto" w:fill="FFFFFF"/>
        </w:rPr>
        <w:t>son, Neil; Voskuijil, Olga Smit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2005.Handbook of Personnel Selection. Oxford: Blackwell Publishing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Gracia, Luigino Bruni dan Porta, Pier Luigi. 2013. Handbook on the Economic of Happiness. UK: Edgar Publishing Limited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t>Gibson, James L; Ivancevich, John M; Donnelly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Jr, James H; Konopaske, Robert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2012. Organizational: Behavior, Structure and Processes. New York: McGraw Hill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Gillilland, Stephen W; Steine</w:t>
      </w:r>
      <w:r>
        <w:rPr>
          <w:rFonts w:ascii="Arial" w:hAnsi="Arial" w:cs="Arial"/>
          <w:sz w:val="24"/>
          <w:szCs w:val="24"/>
        </w:rPr>
        <w:t>r, Dirk D.; Skarlicki, Daniel P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2003.Emerging Perspectives on Values in Organizations. Publication Data: New York</w:t>
      </w:r>
      <w:r>
        <w:rPr>
          <w:rFonts w:ascii="Arial" w:hAnsi="Arial" w:cs="Arial"/>
          <w:sz w:val="24"/>
          <w:szCs w:val="24"/>
          <w:lang w:val="id-ID"/>
        </w:rPr>
        <w:t>.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001C">
        <w:rPr>
          <w:rFonts w:ascii="Arial" w:hAnsi="Arial" w:cs="Arial"/>
          <w:sz w:val="24"/>
          <w:szCs w:val="24"/>
        </w:rPr>
        <w:t>Hitt, Michael. A. Mille</w:t>
      </w:r>
      <w:r>
        <w:rPr>
          <w:rFonts w:ascii="Arial" w:hAnsi="Arial" w:cs="Arial"/>
          <w:sz w:val="24"/>
          <w:szCs w:val="24"/>
        </w:rPr>
        <w:t>r, Chet,. Dan Colella, Adrienne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E7001C">
        <w:rPr>
          <w:rFonts w:ascii="Arial" w:hAnsi="Arial" w:cs="Arial"/>
          <w:sz w:val="24"/>
          <w:szCs w:val="24"/>
        </w:rPr>
        <w:t xml:space="preserve"> 2011. Organizational Behavior.3</w:t>
      </w:r>
      <w:r w:rsidRPr="00E7001C">
        <w:rPr>
          <w:rFonts w:ascii="Arial" w:hAnsi="Arial" w:cs="Arial"/>
          <w:sz w:val="24"/>
          <w:szCs w:val="24"/>
          <w:vertAlign w:val="superscript"/>
        </w:rPr>
        <w:t>rd</w:t>
      </w:r>
      <w:r w:rsidRPr="00E7001C">
        <w:rPr>
          <w:rFonts w:ascii="Arial" w:hAnsi="Arial" w:cs="Arial"/>
          <w:sz w:val="24"/>
          <w:szCs w:val="24"/>
        </w:rPr>
        <w:t xml:space="preserve"> Edition. USA: John Wiley and Sons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5BF">
        <w:rPr>
          <w:rFonts w:ascii="Arial" w:hAnsi="Arial" w:cs="Arial"/>
          <w:sz w:val="24"/>
          <w:szCs w:val="24"/>
        </w:rPr>
        <w:t xml:space="preserve">Hadari </w:t>
      </w:r>
      <w:r>
        <w:rPr>
          <w:rFonts w:ascii="Arial" w:hAnsi="Arial" w:cs="Arial"/>
          <w:sz w:val="24"/>
          <w:szCs w:val="24"/>
        </w:rPr>
        <w:t>Nawawi, 2002</w:t>
      </w:r>
      <w:r w:rsidRPr="001B35BF">
        <w:rPr>
          <w:rFonts w:ascii="Arial" w:hAnsi="Arial" w:cs="Arial"/>
          <w:sz w:val="24"/>
          <w:szCs w:val="24"/>
        </w:rPr>
        <w:t xml:space="preserve">, </w:t>
      </w:r>
      <w:r w:rsidRPr="001B35BF">
        <w:rPr>
          <w:rFonts w:ascii="Arial" w:hAnsi="Arial" w:cs="Arial"/>
          <w:i/>
          <w:sz w:val="24"/>
          <w:szCs w:val="24"/>
        </w:rPr>
        <w:t>Manajemen Sumber Daya Manusia Untuk Bisnis Yang Kompetitif</w:t>
      </w:r>
      <w:r w:rsidRPr="001B35BF">
        <w:rPr>
          <w:rFonts w:ascii="Arial" w:hAnsi="Arial" w:cs="Arial"/>
          <w:sz w:val="24"/>
          <w:szCs w:val="24"/>
        </w:rPr>
        <w:t>, Cetakan Ke-2, Gajah Mada Univercity Press, Yogyakarta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5BF">
        <w:rPr>
          <w:rFonts w:ascii="Arial" w:hAnsi="Arial" w:cs="Arial"/>
          <w:sz w:val="24"/>
          <w:szCs w:val="24"/>
        </w:rPr>
        <w:t>Harold Koontz, Cyr</w:t>
      </w:r>
      <w:r>
        <w:rPr>
          <w:rFonts w:ascii="Arial" w:hAnsi="Arial" w:cs="Arial"/>
          <w:sz w:val="24"/>
          <w:szCs w:val="24"/>
        </w:rPr>
        <w:t>il dan O’Donnell Heinz Weihrich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2006. </w:t>
      </w:r>
      <w:r w:rsidRPr="001B35BF">
        <w:rPr>
          <w:rFonts w:ascii="Arial" w:hAnsi="Arial" w:cs="Arial"/>
          <w:i/>
          <w:sz w:val="24"/>
          <w:szCs w:val="24"/>
        </w:rPr>
        <w:t>Manajemen</w:t>
      </w:r>
      <w:r w:rsidRPr="001B35BF">
        <w:rPr>
          <w:rFonts w:ascii="Arial" w:hAnsi="Arial" w:cs="Arial"/>
          <w:sz w:val="24"/>
          <w:szCs w:val="24"/>
        </w:rPr>
        <w:t>; Jilid 1 Edisi Kedelapan;/Oleh.–Jakarta: Erlangga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Handoko</w:t>
      </w:r>
      <w:r>
        <w:rPr>
          <w:rFonts w:ascii="Arial" w:hAnsi="Arial" w:cs="Arial"/>
          <w:sz w:val="24"/>
          <w:szCs w:val="24"/>
          <w:shd w:val="clear" w:color="auto" w:fill="FFFFFF"/>
        </w:rPr>
        <w:t>, T. Hani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2000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 “ Manajemen Sumber Daya Manusia”. Yogyakarta: BPFE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Herman, Sofyandi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2009. Manajemen Sumber Daya Manusia.Yagyakarta. Graha Ilmu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Hope, Gloria. 2017. Developing Spiritual Power. USA: Bookrix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lastRenderedPageBreak/>
        <w:t>Holthus, Barbara dan Manzenreiter</w:t>
      </w:r>
      <w:r>
        <w:rPr>
          <w:rFonts w:ascii="Arial" w:hAnsi="Arial" w:cs="Arial"/>
          <w:sz w:val="24"/>
          <w:szCs w:val="24"/>
          <w:shd w:val="clear" w:color="auto" w:fill="FFFFFF"/>
        </w:rPr>
        <w:t>, Wolfram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2017.Life Course, Happiness and Well-being in Japan. New York: First Published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t>Honeyc</w:t>
      </w:r>
      <w:r>
        <w:rPr>
          <w:rFonts w:ascii="Arial" w:hAnsi="Arial" w:cs="Arial"/>
          <w:sz w:val="24"/>
          <w:szCs w:val="24"/>
          <w:shd w:val="clear" w:color="auto" w:fill="FFFFFF"/>
        </w:rPr>
        <w:t>utt, James M; Cantrill, James G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2000. Cognition, Communication and Romantic Relationships LEA’s Series On Personal Relationships. UK: Lawrence Erlbaum Associates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Hughe</w:t>
      </w:r>
      <w:r>
        <w:rPr>
          <w:rFonts w:ascii="Arial" w:hAnsi="Arial" w:cs="Arial"/>
          <w:sz w:val="24"/>
          <w:szCs w:val="24"/>
        </w:rPr>
        <w:t>s, Roger dan Margetta, Barrie M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2011.Practical Public Health Nut</w:t>
      </w:r>
      <w:r>
        <w:rPr>
          <w:rFonts w:ascii="Arial" w:hAnsi="Arial" w:cs="Arial"/>
          <w:sz w:val="24"/>
          <w:szCs w:val="24"/>
        </w:rPr>
        <w:t>rition. UK: John Wiley and Son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bCs/>
          <w:noProof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Huq, Rozana Ahmad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2015. The Psychology of Employee Empowerment: Concepts, Critical Themes, and a Framework for Implementation</w:t>
      </w:r>
    </w:p>
    <w:p w:rsidR="007560F3" w:rsidRPr="00CD2362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bCs/>
          <w:noProof/>
          <w:sz w:val="24"/>
          <w:szCs w:val="24"/>
        </w:rPr>
        <w:t>John M.Ivancevich, Robert Konopaske, Michael T. Matteson. 2008.</w:t>
      </w:r>
      <w:r w:rsidRPr="001B35BF">
        <w:rPr>
          <w:rFonts w:ascii="Arial" w:hAnsi="Arial" w:cs="Arial"/>
          <w:i/>
          <w:iCs/>
          <w:noProof/>
          <w:sz w:val="24"/>
          <w:szCs w:val="24"/>
        </w:rPr>
        <w:t xml:space="preserve">Organizational Behavior and Management. </w:t>
      </w:r>
      <w:r w:rsidRPr="001B35BF">
        <w:rPr>
          <w:rFonts w:ascii="Arial" w:hAnsi="Arial" w:cs="Arial"/>
          <w:noProof/>
          <w:sz w:val="24"/>
          <w:szCs w:val="24"/>
        </w:rPr>
        <w:t>New Yo</w:t>
      </w:r>
      <w:r>
        <w:rPr>
          <w:rFonts w:ascii="Arial" w:hAnsi="Arial" w:cs="Arial"/>
          <w:noProof/>
          <w:sz w:val="24"/>
          <w:szCs w:val="24"/>
        </w:rPr>
        <w:t>rk : McGraw-Hill Education</w:t>
      </w:r>
      <w:r>
        <w:rPr>
          <w:rFonts w:ascii="Arial" w:hAnsi="Arial" w:cs="Arial"/>
          <w:noProof/>
          <w:sz w:val="24"/>
          <w:szCs w:val="24"/>
          <w:lang w:val="id-ID"/>
        </w:rPr>
        <w:t>.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Kapoor, Ramnee</w:t>
      </w:r>
      <w:r>
        <w:rPr>
          <w:rFonts w:ascii="Arial" w:hAnsi="Arial" w:cs="Arial"/>
          <w:sz w:val="24"/>
          <w:szCs w:val="24"/>
        </w:rPr>
        <w:t>k; Paul, Justin; Halder, Biplab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2011. Services Marketing: Concepts and Practices. USA: John Wiley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bCs/>
          <w:noProof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Keyton, Joann. 2011. Communication &amp; Organizational Culture: A Key to Understanding Work Experiences. 2</w:t>
      </w:r>
      <w:r w:rsidRPr="001B35BF">
        <w:rPr>
          <w:rFonts w:ascii="Arial" w:hAnsi="Arial" w:cs="Arial"/>
          <w:sz w:val="24"/>
          <w:szCs w:val="24"/>
          <w:vertAlign w:val="superscript"/>
        </w:rPr>
        <w:t>nd</w:t>
      </w:r>
      <w:r w:rsidRPr="001B35BF">
        <w:rPr>
          <w:rFonts w:ascii="Arial" w:hAnsi="Arial" w:cs="Arial"/>
          <w:sz w:val="24"/>
          <w:szCs w:val="24"/>
        </w:rPr>
        <w:t xml:space="preserve"> Edition. New York: Sage Publications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Luthans, Fred</w:t>
      </w:r>
      <w:r>
        <w:rPr>
          <w:rFonts w:ascii="Arial" w:hAnsi="Arial" w:cs="Arial"/>
          <w:bCs/>
          <w:noProof/>
          <w:sz w:val="24"/>
          <w:szCs w:val="24"/>
          <w:lang w:val="id-ID"/>
        </w:rPr>
        <w:t>,</w:t>
      </w:r>
      <w:r w:rsidRPr="001B35BF">
        <w:rPr>
          <w:rFonts w:ascii="Arial" w:hAnsi="Arial" w:cs="Arial"/>
          <w:bCs/>
          <w:noProof/>
          <w:sz w:val="24"/>
          <w:szCs w:val="24"/>
        </w:rPr>
        <w:t xml:space="preserve"> 2010.</w:t>
      </w:r>
      <w:r w:rsidRPr="001B35BF">
        <w:rPr>
          <w:rFonts w:ascii="Arial" w:hAnsi="Arial" w:cs="Arial"/>
          <w:i/>
          <w:iCs/>
          <w:noProof/>
          <w:sz w:val="24"/>
          <w:szCs w:val="24"/>
        </w:rPr>
        <w:t xml:space="preserve">Organizational Behavior An Evidence-Based Approach. </w:t>
      </w:r>
      <w:r w:rsidRPr="001B35BF">
        <w:rPr>
          <w:rFonts w:ascii="Arial" w:hAnsi="Arial" w:cs="Arial"/>
          <w:noProof/>
          <w:sz w:val="24"/>
          <w:szCs w:val="24"/>
        </w:rPr>
        <w:t>New York : McGraw-Hill/Irwin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35BF">
        <w:rPr>
          <w:rFonts w:ascii="Arial" w:hAnsi="Arial" w:cs="Arial"/>
          <w:sz w:val="24"/>
          <w:szCs w:val="24"/>
        </w:rPr>
        <w:t>Mooney,D, James.Konsep</w:t>
      </w:r>
      <w:r>
        <w:rPr>
          <w:rFonts w:ascii="Arial" w:hAnsi="Arial" w:cs="Arial"/>
          <w:sz w:val="24"/>
          <w:szCs w:val="24"/>
        </w:rPr>
        <w:t xml:space="preserve"> Pengenbangan Organisasi Publik</w:t>
      </w:r>
      <w:r>
        <w:rPr>
          <w:rFonts w:ascii="Arial" w:hAnsi="Arial" w:cs="Arial"/>
          <w:sz w:val="24"/>
          <w:szCs w:val="24"/>
          <w:lang w:val="id-ID"/>
        </w:rPr>
        <w:t>, 200</w:t>
      </w:r>
      <w:r w:rsidRPr="001B35BF">
        <w:rPr>
          <w:rFonts w:ascii="Arial" w:hAnsi="Arial" w:cs="Arial"/>
          <w:sz w:val="24"/>
          <w:szCs w:val="24"/>
        </w:rPr>
        <w:t>6. Bandung: Sinar Baru Algesindo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E7001C">
        <w:rPr>
          <w:rFonts w:ascii="Arial" w:hAnsi="Arial" w:cs="Arial"/>
          <w:sz w:val="24"/>
          <w:szCs w:val="24"/>
        </w:rPr>
        <w:t>Mullins, Laurie. J. 2016. Management &amp; Organizational Behavior.11</w:t>
      </w:r>
      <w:r w:rsidRPr="00E7001C">
        <w:rPr>
          <w:rFonts w:ascii="Arial" w:hAnsi="Arial" w:cs="Arial"/>
          <w:sz w:val="24"/>
          <w:szCs w:val="24"/>
          <w:vertAlign w:val="superscript"/>
        </w:rPr>
        <w:t>th</w:t>
      </w:r>
      <w:r w:rsidRPr="00E7001C">
        <w:rPr>
          <w:rFonts w:ascii="Arial" w:hAnsi="Arial" w:cs="Arial"/>
          <w:sz w:val="24"/>
          <w:szCs w:val="24"/>
        </w:rPr>
        <w:t xml:space="preserve"> Edition. United Kingdom: Pearson Learning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t>McShane, Ste</w:t>
      </w:r>
      <w:r>
        <w:rPr>
          <w:rFonts w:ascii="Arial" w:hAnsi="Arial" w:cs="Arial"/>
          <w:sz w:val="24"/>
          <w:szCs w:val="24"/>
          <w:shd w:val="clear" w:color="auto" w:fill="FFFFFF"/>
        </w:rPr>
        <w:t>ven L dan Glinow, Marry Ann Von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2010.Organizational Behavior.5</w:t>
      </w:r>
      <w:r w:rsidRPr="001B35B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Edition. New York: McGraw Hill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Mclnerney, Dennis M; Marsh, Herbet W.; Grive</w:t>
      </w:r>
      <w:r>
        <w:rPr>
          <w:rFonts w:ascii="Arial" w:hAnsi="Arial" w:cs="Arial"/>
          <w:sz w:val="24"/>
          <w:szCs w:val="24"/>
        </w:rPr>
        <w:t>r, Rhonda G.; dan Gury, Federic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2013. Theory Driving Research: New Wave Perspectives on Self-Processess and Human Development. New York: Publication Data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Milkovich, G.T dan Boudreau, J.W. 2002.</w:t>
      </w:r>
      <w:r w:rsidRPr="001B35BF">
        <w:rPr>
          <w:rFonts w:ascii="Arial" w:hAnsi="Arial" w:cs="Arial"/>
          <w:i/>
          <w:iCs/>
          <w:sz w:val="24"/>
          <w:szCs w:val="24"/>
        </w:rPr>
        <w:t>Human Resource Management.</w:t>
      </w:r>
      <w:r w:rsidRPr="001B35BF">
        <w:rPr>
          <w:rFonts w:ascii="Arial" w:hAnsi="Arial" w:cs="Arial"/>
          <w:sz w:val="24"/>
          <w:szCs w:val="24"/>
        </w:rPr>
        <w:t>Thirteenth Edition. Irwin Bokk Team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bCs/>
          <w:noProof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lastRenderedPageBreak/>
        <w:t>Mondy, R.W., R.M. Noe, S.R. Premeaux. Human Resource Management.Edisi 8. New Jersey: Prentice Hall, 2003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bCs/>
          <w:noProof/>
          <w:sz w:val="24"/>
          <w:szCs w:val="24"/>
        </w:rPr>
        <w:t>Na</w:t>
      </w:r>
      <w:r>
        <w:rPr>
          <w:rFonts w:ascii="Arial" w:hAnsi="Arial" w:cs="Arial"/>
          <w:bCs/>
          <w:noProof/>
          <w:sz w:val="24"/>
          <w:szCs w:val="24"/>
        </w:rPr>
        <w:t>ncy Langton, Stephen P. Robbins</w:t>
      </w:r>
      <w:r>
        <w:rPr>
          <w:rFonts w:ascii="Arial" w:hAnsi="Arial" w:cs="Arial"/>
          <w:bCs/>
          <w:noProof/>
          <w:sz w:val="24"/>
          <w:szCs w:val="24"/>
          <w:lang w:val="id-ID"/>
        </w:rPr>
        <w:t>,</w:t>
      </w:r>
      <w:r w:rsidRPr="001B35BF">
        <w:rPr>
          <w:rFonts w:ascii="Arial" w:hAnsi="Arial" w:cs="Arial"/>
          <w:bCs/>
          <w:noProof/>
          <w:sz w:val="24"/>
          <w:szCs w:val="24"/>
        </w:rPr>
        <w:t xml:space="preserve"> 2008.</w:t>
      </w:r>
      <w:r w:rsidRPr="001B35BF">
        <w:rPr>
          <w:rFonts w:ascii="Arial" w:hAnsi="Arial" w:cs="Arial"/>
          <w:i/>
          <w:iCs/>
          <w:noProof/>
          <w:sz w:val="24"/>
          <w:szCs w:val="24"/>
        </w:rPr>
        <w:t xml:space="preserve">Fundamentals of Organizational Behavior. </w:t>
      </w:r>
      <w:r w:rsidRPr="001B35BF">
        <w:rPr>
          <w:rFonts w:ascii="Arial" w:hAnsi="Arial" w:cs="Arial"/>
          <w:noProof/>
          <w:sz w:val="24"/>
          <w:szCs w:val="24"/>
        </w:rPr>
        <w:t>Canada : Pearson Education Canada, 2008.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Oriza, I. D.I</w:t>
      </w:r>
      <w:r>
        <w:rPr>
          <w:rFonts w:ascii="Arial" w:hAnsi="Arial" w:cs="Arial"/>
          <w:sz w:val="24"/>
          <w:szCs w:val="24"/>
          <w:lang w:val="id-ID"/>
        </w:rPr>
        <w:t xml:space="preserve">, </w:t>
      </w:r>
      <w:r>
        <w:rPr>
          <w:rFonts w:ascii="Arial" w:hAnsi="Arial" w:cs="Arial"/>
          <w:sz w:val="24"/>
          <w:szCs w:val="24"/>
        </w:rPr>
        <w:t>2009</w:t>
      </w:r>
      <w:r w:rsidRPr="001B35BF">
        <w:rPr>
          <w:rFonts w:ascii="Arial" w:hAnsi="Arial" w:cs="Arial"/>
          <w:sz w:val="24"/>
          <w:szCs w:val="24"/>
        </w:rPr>
        <w:t>. Hubungan Antara Kekuatan Karakter Dan Kebahagiaan Pada Suku Bugis. C-S Bugis Jurnal.1-18.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Pryce, Jessica-Jones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2010. Happiness at Work: Maximizing Your Psychological Capital for Success. UK: A John Wiley &amp; Sons, Ltd., Publication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Robbins, Stephen. P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2006. Perilaku Organisasi (alih bahasa Drs. Benjamin Molan), Edisi Bahasa Indonesia, Klaten: PT INT AN SEJATI</w:t>
      </w:r>
    </w:p>
    <w:p w:rsidR="007560F3" w:rsidRDefault="007560F3" w:rsidP="007560F3">
      <w:pPr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001C">
        <w:rPr>
          <w:rFonts w:ascii="Arial" w:hAnsi="Arial" w:cs="Arial"/>
          <w:sz w:val="24"/>
          <w:szCs w:val="24"/>
        </w:rPr>
        <w:t>Robbins, Stephen P., dan Judge, Timothy. A. 2018. Essentials of Organizational Behavior.14</w:t>
      </w:r>
      <w:r w:rsidRPr="00E7001C">
        <w:rPr>
          <w:rFonts w:ascii="Arial" w:hAnsi="Arial" w:cs="Arial"/>
          <w:sz w:val="24"/>
          <w:szCs w:val="24"/>
          <w:vertAlign w:val="superscript"/>
        </w:rPr>
        <w:t>th</w:t>
      </w:r>
      <w:r w:rsidRPr="00E7001C">
        <w:rPr>
          <w:rFonts w:ascii="Arial" w:hAnsi="Arial" w:cs="Arial"/>
          <w:sz w:val="24"/>
          <w:szCs w:val="24"/>
        </w:rPr>
        <w:t xml:space="preserve"> Edition. England: Pearson Education Limited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E7001C">
        <w:rPr>
          <w:rFonts w:ascii="Arial" w:hAnsi="Arial" w:cs="Arial"/>
          <w:sz w:val="24"/>
          <w:szCs w:val="24"/>
        </w:rPr>
        <w:t>Schermerhorn, John R., Hunt, James G., Osborn, R</w:t>
      </w:r>
      <w:r>
        <w:rPr>
          <w:rFonts w:ascii="Arial" w:hAnsi="Arial" w:cs="Arial"/>
          <w:sz w:val="24"/>
          <w:szCs w:val="24"/>
        </w:rPr>
        <w:t>ichard, N., dan Uhl-Bien, Mary,</w:t>
      </w:r>
      <w:r w:rsidRPr="00E7001C">
        <w:rPr>
          <w:rFonts w:ascii="Arial" w:hAnsi="Arial" w:cs="Arial"/>
          <w:sz w:val="24"/>
          <w:szCs w:val="24"/>
        </w:rPr>
        <w:t xml:space="preserve"> 2010.Organizational Behavior.11</w:t>
      </w:r>
      <w:r w:rsidRPr="00E7001C">
        <w:rPr>
          <w:rFonts w:ascii="Arial" w:hAnsi="Arial" w:cs="Arial"/>
          <w:sz w:val="24"/>
          <w:szCs w:val="24"/>
          <w:vertAlign w:val="superscript"/>
        </w:rPr>
        <w:t>th</w:t>
      </w:r>
      <w:r w:rsidRPr="00E7001C">
        <w:rPr>
          <w:rFonts w:ascii="Arial" w:hAnsi="Arial" w:cs="Arial"/>
          <w:sz w:val="24"/>
          <w:szCs w:val="24"/>
        </w:rPr>
        <w:t xml:space="preserve"> Edition. USA: John Wiley and Sons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Schultz, D., &amp; Schultz, S.E</w:t>
      </w:r>
      <w:r>
        <w:rPr>
          <w:rFonts w:ascii="Arial" w:hAnsi="Arial" w:cs="Arial"/>
          <w:sz w:val="24"/>
          <w:szCs w:val="24"/>
          <w:lang w:val="id-ID"/>
        </w:rPr>
        <w:t xml:space="preserve">., </w:t>
      </w:r>
      <w:r>
        <w:rPr>
          <w:rFonts w:ascii="Arial" w:hAnsi="Arial" w:cs="Arial"/>
          <w:sz w:val="24"/>
          <w:szCs w:val="24"/>
        </w:rPr>
        <w:t>2005</w:t>
      </w:r>
      <w:r w:rsidRPr="001B35BF">
        <w:rPr>
          <w:rFonts w:ascii="Arial" w:hAnsi="Arial" w:cs="Arial"/>
          <w:sz w:val="24"/>
          <w:szCs w:val="24"/>
        </w:rPr>
        <w:t xml:space="preserve">. </w:t>
      </w:r>
      <w:r w:rsidRPr="001B35BF">
        <w:rPr>
          <w:rFonts w:ascii="Arial" w:hAnsi="Arial" w:cs="Arial"/>
          <w:i/>
          <w:iCs/>
          <w:sz w:val="24"/>
          <w:szCs w:val="24"/>
        </w:rPr>
        <w:t>Psychology &amp; work today</w:t>
      </w:r>
      <w:r w:rsidRPr="001B35BF">
        <w:rPr>
          <w:rFonts w:ascii="Arial" w:hAnsi="Arial" w:cs="Arial"/>
          <w:sz w:val="24"/>
          <w:szCs w:val="24"/>
        </w:rPr>
        <w:t>. New Jersey:Pearson Prentice Hall.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Sillitoe, Andrew. 2013. Managing The Mist: How to Develop Winning Mind-sets and Create High Performing teams. UK: Panoma Press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Scullion, Richard; Gerodimos, Roman; Jackson,</w:t>
      </w:r>
      <w:r>
        <w:rPr>
          <w:rFonts w:ascii="Arial" w:hAnsi="Arial" w:cs="Arial"/>
          <w:sz w:val="24"/>
          <w:szCs w:val="24"/>
        </w:rPr>
        <w:t xml:space="preserve"> Daniel; dan Lilleker, Darren G</w:t>
      </w:r>
      <w:r>
        <w:rPr>
          <w:rFonts w:ascii="Arial" w:hAnsi="Arial" w:cs="Arial"/>
          <w:sz w:val="24"/>
          <w:szCs w:val="24"/>
          <w:lang w:val="id-ID"/>
        </w:rPr>
        <w:t>,</w:t>
      </w:r>
      <w:r w:rsidRPr="001B35BF">
        <w:rPr>
          <w:rFonts w:ascii="Arial" w:hAnsi="Arial" w:cs="Arial"/>
          <w:sz w:val="24"/>
          <w:szCs w:val="24"/>
        </w:rPr>
        <w:t xml:space="preserve"> 2013.The Media, Political Participation and Empowerment. New York: First Published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  <w:shd w:val="clear" w:color="auto" w:fill="FFFFFF"/>
        </w:rPr>
        <w:t>Sondang P,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Siagian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2008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 Manajemen Sumber Daya Manusia. Jakarta: Bumi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Seligman, M. E. P., Steen, T</w:t>
      </w:r>
      <w:r>
        <w:rPr>
          <w:rFonts w:ascii="Arial" w:hAnsi="Arial" w:cs="Arial"/>
          <w:sz w:val="24"/>
          <w:szCs w:val="24"/>
        </w:rPr>
        <w:t>. A., Park, N., &amp; Peterson, C. 2005</w:t>
      </w:r>
      <w:r w:rsidRPr="001B35BF">
        <w:rPr>
          <w:rFonts w:ascii="Arial" w:hAnsi="Arial" w:cs="Arial"/>
          <w:sz w:val="24"/>
          <w:szCs w:val="24"/>
        </w:rPr>
        <w:t>. Positive psychology progress: Empirical validation of interventions. American Psychologist, 60, 410–421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shd w:val="clear" w:color="auto" w:fill="FFFFFF"/>
          <w:lang w:val="id-ID"/>
        </w:rPr>
      </w:pPr>
      <w:r w:rsidRPr="001B35BF">
        <w:rPr>
          <w:rFonts w:ascii="Arial" w:hAnsi="Arial" w:cs="Arial"/>
          <w:bCs/>
          <w:noProof/>
          <w:sz w:val="24"/>
          <w:szCs w:val="24"/>
        </w:rPr>
        <w:lastRenderedPageBreak/>
        <w:t>Stephen P. Robbins, David A. DeCe</w:t>
      </w:r>
      <w:r>
        <w:rPr>
          <w:rFonts w:ascii="Arial" w:hAnsi="Arial" w:cs="Arial"/>
          <w:bCs/>
          <w:noProof/>
          <w:sz w:val="24"/>
          <w:szCs w:val="24"/>
        </w:rPr>
        <w:t>nzo, Mary Coulter, Ian Anderson</w:t>
      </w:r>
      <w:r>
        <w:rPr>
          <w:rFonts w:ascii="Arial" w:hAnsi="Arial" w:cs="Arial"/>
          <w:bCs/>
          <w:noProof/>
          <w:sz w:val="24"/>
          <w:szCs w:val="24"/>
          <w:lang w:val="id-ID"/>
        </w:rPr>
        <w:t>,</w:t>
      </w:r>
      <w:r w:rsidRPr="001B35BF">
        <w:rPr>
          <w:rFonts w:ascii="Arial" w:hAnsi="Arial" w:cs="Arial"/>
          <w:bCs/>
          <w:noProof/>
          <w:sz w:val="24"/>
          <w:szCs w:val="24"/>
        </w:rPr>
        <w:t xml:space="preserve"> 2013.</w:t>
      </w:r>
      <w:r w:rsidRPr="001B35BF">
        <w:rPr>
          <w:rFonts w:ascii="Arial" w:hAnsi="Arial" w:cs="Arial"/>
          <w:i/>
          <w:iCs/>
          <w:noProof/>
          <w:sz w:val="24"/>
          <w:szCs w:val="24"/>
        </w:rPr>
        <w:t xml:space="preserve">Fundamentals of Managements. </w:t>
      </w:r>
      <w:r w:rsidRPr="001B35BF">
        <w:rPr>
          <w:rFonts w:ascii="Arial" w:hAnsi="Arial" w:cs="Arial"/>
          <w:noProof/>
          <w:sz w:val="24"/>
          <w:szCs w:val="24"/>
        </w:rPr>
        <w:t>Cana</w:t>
      </w:r>
      <w:r>
        <w:rPr>
          <w:rFonts w:ascii="Arial" w:hAnsi="Arial" w:cs="Arial"/>
          <w:noProof/>
          <w:sz w:val="24"/>
          <w:szCs w:val="24"/>
        </w:rPr>
        <w:t>da : Pearson Canada Inc.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Sonnentag, Sabine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 xml:space="preserve"> 2002. Psychological Management of Individual Performance. USA: John Wiley and Sons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  <w:lang w:val="id-ID"/>
        </w:rPr>
        <w:t>Stoner, James A.F. Freman R. Edward Gibert J.R.</w:t>
      </w:r>
      <w:r w:rsidRPr="001B35BF">
        <w:rPr>
          <w:rFonts w:ascii="Arial" w:hAnsi="Arial" w:cs="Arial"/>
          <w:i/>
          <w:sz w:val="24"/>
          <w:szCs w:val="24"/>
          <w:lang w:val="id-ID"/>
        </w:rPr>
        <w:t>Manajemen</w:t>
      </w:r>
      <w:r w:rsidRPr="001B35BF">
        <w:rPr>
          <w:rFonts w:ascii="Arial" w:hAnsi="Arial" w:cs="Arial"/>
          <w:i/>
          <w:sz w:val="24"/>
          <w:szCs w:val="24"/>
        </w:rPr>
        <w:t>.</w:t>
      </w:r>
      <w:r w:rsidRPr="001B35BF">
        <w:rPr>
          <w:rFonts w:ascii="Arial" w:hAnsi="Arial" w:cs="Arial"/>
          <w:sz w:val="24"/>
          <w:szCs w:val="24"/>
          <w:lang w:val="id-ID"/>
        </w:rPr>
        <w:t xml:space="preserve"> Alih Bahasa, Alexander Sindoro Penyunting Bambang Sayaka</w:t>
      </w:r>
      <w:r>
        <w:rPr>
          <w:rFonts w:ascii="Arial" w:hAnsi="Arial" w:cs="Arial"/>
          <w:sz w:val="24"/>
          <w:szCs w:val="24"/>
          <w:lang w:val="id-ID"/>
        </w:rPr>
        <w:t>, 2006</w:t>
      </w:r>
      <w:r w:rsidRPr="001B35BF">
        <w:rPr>
          <w:rFonts w:ascii="Arial" w:hAnsi="Arial" w:cs="Arial"/>
          <w:sz w:val="24"/>
          <w:szCs w:val="24"/>
          <w:lang w:val="id-ID"/>
        </w:rPr>
        <w:t>, Jakarta L: PT Prenhallindo.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Terry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, George dan Leslie W.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Rue</w:t>
      </w:r>
      <w:r>
        <w:rPr>
          <w:rFonts w:ascii="Arial" w:hAnsi="Arial" w:cs="Arial"/>
          <w:sz w:val="24"/>
          <w:szCs w:val="24"/>
          <w:shd w:val="clear" w:color="auto" w:fill="FFFFFF"/>
          <w:lang w:val="id-ID"/>
        </w:rPr>
        <w:t>,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B35BF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2010</w:t>
      </w:r>
      <w:r w:rsidRPr="001B35BF">
        <w:rPr>
          <w:rFonts w:ascii="Arial" w:hAnsi="Arial" w:cs="Arial"/>
          <w:sz w:val="24"/>
          <w:szCs w:val="24"/>
          <w:shd w:val="clear" w:color="auto" w:fill="FFFFFF"/>
        </w:rPr>
        <w:t>.Dasar-Dasar Manajemen.Cetakan kesebelas. Jakarta: PT Bumi Aksara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Thin, Gordon Mathews dan Izquierdo, Carolina. 2010. Pursuits of Hapiness: Well-Being in Anthropological Perspective. UK: British Library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Vallerand, Robert J. 2015. The Psychology of Passion: A Dualistic Model. New York: Oxford University Press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>Warr, Peter B. 2011. Work, Happiness, and Unhappiness. France: Lawrence Erlbaum Associates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</w:p>
    <w:p w:rsidR="007560F3" w:rsidRPr="00945577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</w:p>
    <w:p w:rsidR="007560F3" w:rsidRPr="00E7001C" w:rsidRDefault="007560F3" w:rsidP="007560F3">
      <w:pPr>
        <w:ind w:left="810" w:hanging="810"/>
        <w:jc w:val="both"/>
        <w:rPr>
          <w:rFonts w:ascii="Arial" w:hAnsi="Arial" w:cs="Arial"/>
          <w:b/>
          <w:sz w:val="24"/>
          <w:szCs w:val="24"/>
        </w:rPr>
      </w:pPr>
      <w:r w:rsidRPr="00E7001C">
        <w:rPr>
          <w:rFonts w:ascii="Arial" w:hAnsi="Arial" w:cs="Arial"/>
          <w:b/>
          <w:sz w:val="24"/>
          <w:szCs w:val="24"/>
        </w:rPr>
        <w:t>Jurnal: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Acar, A. Zafer dan Acar, Punar. 2014. </w:t>
      </w:r>
      <w:r w:rsidRPr="001B35BF">
        <w:rPr>
          <w:rFonts w:ascii="Arial" w:hAnsi="Arial" w:cs="Arial"/>
          <w:bCs/>
          <w:sz w:val="24"/>
          <w:szCs w:val="24"/>
        </w:rPr>
        <w:t>Organizational Culture Types and Their Effects on Organizational Performance in Turkish Hospitals</w:t>
      </w:r>
      <w:r w:rsidRPr="001B35BF">
        <w:rPr>
          <w:rFonts w:ascii="Arial" w:hAnsi="Arial" w:cs="Arial"/>
          <w:sz w:val="24"/>
          <w:szCs w:val="24"/>
        </w:rPr>
        <w:t>. Volume 3 No 3 (2014) | ISSN 2158-8708 (online) | DOI 10.5195/emaj.2014.47 | http://emaj.pitt.edu |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Agwu, Mba Okechukwu. 2014. Organizational Culture and Employees Performance in the National Agency for Food and Drugs Administration and Control (NAFDAC) Nigeria. Global Journal of Management and Business Research: A Administration and Management Volume 14 Issue 2 Version 1.0 Year 2014 Type: Double Blind Peer Reviewed International Research Journal Publisher: Global Journals Inc. (USA) Online ISSN: 2249-4588 &amp; Print ISSN: 0975-5853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lastRenderedPageBreak/>
        <w:t>Awadh, Alharbi Mohammad dan Saad, Alyahya Mohammed. 2013. Impact of Organizational Culture on Employee Performance. international review of management and business research. Vol 2.Issue 1. ISSN: 2306-9007 Awad &amp; Saad (2013)</w:t>
      </w:r>
    </w:p>
    <w:p w:rsidR="007560F3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  <w:r w:rsidRPr="001B35BF">
        <w:rPr>
          <w:rFonts w:ascii="Arial" w:hAnsi="Arial" w:cs="Arial"/>
          <w:sz w:val="24"/>
          <w:szCs w:val="24"/>
        </w:rPr>
        <w:t xml:space="preserve">Astakhova, Marina N dan Porter, Gayle. 2015. </w:t>
      </w:r>
      <w:r w:rsidRPr="001B35BF">
        <w:rPr>
          <w:rFonts w:ascii="Arial" w:hAnsi="Arial" w:cs="Arial"/>
          <w:bCs/>
          <w:sz w:val="24"/>
          <w:szCs w:val="24"/>
        </w:rPr>
        <w:t xml:space="preserve">Understanding the work passion– performance relationship: The mediating role of organizational identification and moderating role of fit at work. </w:t>
      </w:r>
      <w:r w:rsidRPr="001B35BF">
        <w:rPr>
          <w:rFonts w:ascii="Arial" w:eastAsia="GillSansStd" w:hAnsi="Arial" w:cs="Arial"/>
          <w:sz w:val="24"/>
          <w:szCs w:val="24"/>
        </w:rPr>
        <w:t>human relations 1–32.c The Author(s) 2015. Reprints and permissions:. sagepub.co.uk/journalsPermissions.nav. DOI: 10.1177/0018726714555204. hum.sagepub.com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Ye, Dezhu, Yew-Kwang Ng dan Lian, Yujun. 2014. Culture and Happiness. Soc Indic Res. DOI 10.1007/s11205-014-0747-y. Springer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Oishi, Shigehiro, Graham Jesse, Kesebir, Selin dan Galinha, Lolanda Costa. Concepts of Happiness Across Time and Cultures. Personality and Social Psychology Bulletin. 39(5) 559–577. © 2013 by the Society for Personality and Social Psychology, Inc. Reprints and permission:sagepub.com/journalsPermissions.nav. DOI: 10.1177/0146167213480042. pspb.sagepub.com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Dorn, David; Fischer, Justina A.V.; Kirschgassner, Gebhard dan Sousa-Poza, Alfonso.Social Indicators Research, Vol. 82, No. 3 (July 2007), pp. 505-526 IT CULTURE OR DEMOCRACY?THE IMPACT OF DEMOCRACY AND CULTURE ON HAPPINESS.</w:t>
      </w:r>
      <w:hyperlink r:id="rId8" w:history="1">
        <w:r w:rsidRPr="001B35BF">
          <w:rPr>
            <w:rStyle w:val="Hyperlink"/>
            <w:rFonts w:ascii="Arial" w:hAnsi="Arial" w:cs="Arial"/>
            <w:sz w:val="24"/>
            <w:szCs w:val="24"/>
          </w:rPr>
          <w:t>http://www.jstor.org/stable/20734470</w:t>
        </w:r>
      </w:hyperlink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Lu, loud an Gilmour, Robin. CULTURE AND CONCEPTIONS OF HAPPINESS:INDIVIDUAL ORIENTED AND SOCIAL ORIENTED SWB. Journal of Happiness Studies 5: 269–291, 2004._ 2004 Kluwer Academic Publishers. Printed in the Netherlands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Vallerand, Robert J. 2012. The Role of Passion in Sustainable Psychological Well-being. Vallerand Psychology of Well-Being: Theory, Research and Practice 2012, 2:1 </w:t>
      </w:r>
      <w:hyperlink r:id="rId9" w:history="1">
        <w:r w:rsidRPr="001B35BF">
          <w:rPr>
            <w:rStyle w:val="Hyperlink"/>
            <w:rFonts w:ascii="Arial" w:hAnsi="Arial" w:cs="Arial"/>
            <w:sz w:val="24"/>
            <w:szCs w:val="24"/>
          </w:rPr>
          <w:t>http://www.psywb.com/content/2/1/1</w:t>
        </w:r>
      </w:hyperlink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Thorgren, Sara; Wincent, Joakin dan Siren, Charlotta. 2013. The Influence of Passion and Work-life Thoughts on Work Satisfaction. HUMAN RESOURCE DEVELOPMENT QUARTERLY, vol. 24, no. 4, Winter </w:t>
      </w:r>
      <w:r w:rsidRPr="001B35BF">
        <w:rPr>
          <w:rFonts w:ascii="Arial" w:hAnsi="Arial" w:cs="Arial"/>
          <w:sz w:val="24"/>
          <w:szCs w:val="24"/>
        </w:rPr>
        <w:lastRenderedPageBreak/>
        <w:t>2013 © Wiley Periodicals, Inc.Published online in Wiley Online Library (wileyonlinelibrary.com) • DOI: 10.1002/hrdq.21172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Vallerand, Robert J.; dan Verner-Filion, Jeremie. Making People’ Life Most Worth Living: On the Importance of Passion for Positive Psychology. Terapia Psicologica, 2013, Vol. 31 No 1. 35-48. ISSN 0716-6184 (impresa) ISSN 0718-4808 (e linea)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Kim, Byung-Man dan Shin, Seung-Soo. 2017. </w:t>
      </w:r>
      <w:r w:rsidRPr="001B35BF">
        <w:rPr>
          <w:rFonts w:ascii="Arial" w:hAnsi="Arial" w:cs="Arial"/>
          <w:bCs/>
          <w:sz w:val="24"/>
          <w:szCs w:val="24"/>
        </w:rPr>
        <w:t>Influence of Creativity/Personality and Empowerment on Happiness in College Students. International Journal of Applied Business and Economic Research.</w:t>
      </w:r>
      <w:r w:rsidRPr="001B35BF">
        <w:rPr>
          <w:rFonts w:ascii="Arial" w:hAnsi="Arial" w:cs="Arial"/>
          <w:sz w:val="24"/>
          <w:szCs w:val="24"/>
        </w:rPr>
        <w:t xml:space="preserve">ISSN : 0972-7302. available at http: </w:t>
      </w:r>
      <w:hyperlink r:id="rId10" w:history="1">
        <w:r w:rsidRPr="001B35BF">
          <w:rPr>
            <w:rStyle w:val="Hyperlink"/>
            <w:rFonts w:ascii="Arial" w:hAnsi="Arial" w:cs="Arial"/>
            <w:sz w:val="24"/>
            <w:szCs w:val="24"/>
          </w:rPr>
          <w:t>www.serialsjournal.com</w:t>
        </w:r>
      </w:hyperlink>
      <w:r w:rsidRPr="001B35BF">
        <w:rPr>
          <w:rFonts w:ascii="Arial" w:hAnsi="Arial" w:cs="Arial"/>
          <w:sz w:val="24"/>
          <w:szCs w:val="24"/>
        </w:rPr>
        <w:t>. Volume 15 No 14 P 345-351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Santoso, Djoen San dan Khulathunga, Hewagamage Eranga Ravihara. Examining Happiness: Towards Better Understanding of Performance Improvement. Creative Construction Conference, 2016, CCC 2016, 25-28 June 2016, Procedia Engineering 164 (2016) 354-361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Shade, Dave. 1998. Empowerment for the Pursuit of Happiness: Parents with Disabilities and the Americans with Disabilities Act. 16 Law &amp; Ineq.153 (1998). Available at: </w:t>
      </w:r>
      <w:hyperlink r:id="rId11" w:history="1">
        <w:r w:rsidRPr="001B35BF">
          <w:rPr>
            <w:rStyle w:val="Hyperlink"/>
            <w:rFonts w:ascii="Arial" w:hAnsi="Arial" w:cs="Arial"/>
            <w:sz w:val="24"/>
            <w:szCs w:val="24"/>
          </w:rPr>
          <w:t>http://scholarship.law.umn.edu/lawineq/vol16/iss1/3</w:t>
        </w:r>
      </w:hyperlink>
      <w:r w:rsidRPr="001B35BF">
        <w:rPr>
          <w:rFonts w:ascii="Arial" w:hAnsi="Arial" w:cs="Arial"/>
          <w:sz w:val="24"/>
          <w:szCs w:val="24"/>
        </w:rPr>
        <w:t xml:space="preserve">. </w:t>
      </w:r>
      <w:r w:rsidRPr="001B35BF">
        <w:rPr>
          <w:rFonts w:ascii="Arial" w:hAnsi="Arial" w:cs="Arial"/>
          <w:i/>
          <w:iCs/>
          <w:sz w:val="24"/>
          <w:szCs w:val="24"/>
        </w:rPr>
        <w:t xml:space="preserve">Law &amp; Inequality: A Journal of Theory and Practice </w:t>
      </w:r>
      <w:r w:rsidRPr="001B35BF">
        <w:rPr>
          <w:rFonts w:ascii="Arial" w:hAnsi="Arial" w:cs="Arial"/>
          <w:sz w:val="24"/>
          <w:szCs w:val="24"/>
        </w:rPr>
        <w:t>is published by the University of Minnesota Libraries Publishing.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bCs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Mishra, Gunjan. 2016. </w:t>
      </w:r>
      <w:r w:rsidRPr="001B35BF">
        <w:rPr>
          <w:rFonts w:ascii="Arial" w:hAnsi="Arial" w:cs="Arial"/>
          <w:bCs/>
          <w:sz w:val="24"/>
          <w:szCs w:val="24"/>
        </w:rPr>
        <w:t xml:space="preserve">The Psychological Facets of Women Empowerment at Workplace. International Journal of Recent Trends in Engineering &amp; Research (IJRTER) </w:t>
      </w:r>
      <w:r w:rsidRPr="001B35BF">
        <w:rPr>
          <w:rFonts w:ascii="Arial" w:hAnsi="Arial" w:cs="Arial"/>
          <w:bCs/>
          <w:i/>
          <w:iCs/>
          <w:sz w:val="24"/>
          <w:szCs w:val="24"/>
        </w:rPr>
        <w:t>Volume 02, Issue 11; November - 2016 [ISSN: 2455-1457</w:t>
      </w:r>
      <w:r w:rsidRPr="001B35BF">
        <w:rPr>
          <w:rFonts w:ascii="Arial" w:hAnsi="Arial" w:cs="Arial"/>
          <w:bCs/>
          <w:sz w:val="24"/>
          <w:szCs w:val="24"/>
        </w:rPr>
        <w:t>]. P 224-228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bCs/>
          <w:sz w:val="24"/>
          <w:szCs w:val="24"/>
        </w:rPr>
        <w:t xml:space="preserve">Vazife, Zahra; Saadatyar, Fahime Sadat. 2017. A comparative analysis of the effect of psychological empowerment on happiness by taking an approach based on individual and organizational separation. </w:t>
      </w:r>
      <w:r w:rsidRPr="001B35BF">
        <w:rPr>
          <w:rFonts w:ascii="Arial" w:hAnsi="Arial" w:cs="Arial"/>
          <w:sz w:val="24"/>
          <w:szCs w:val="24"/>
        </w:rPr>
        <w:t>DOI: 10.13140/RG.2.2.27615.87208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Marr, Bernard. 2008. Managing and Delivering Performance: How Government, Public Sector and Not-for-Profit Organizations can Measure and Manage what Really matters. USA: Elsivier Ltd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bCs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Gordon, George D. dan Ditomaso Nancy. 1992. </w:t>
      </w:r>
      <w:r w:rsidRPr="001B35BF">
        <w:rPr>
          <w:rFonts w:ascii="Arial" w:hAnsi="Arial" w:cs="Arial"/>
          <w:sz w:val="24"/>
          <w:szCs w:val="24"/>
        </w:rPr>
        <w:tab/>
        <w:t xml:space="preserve">PREDICTING CORPORATE PERFORMANCE FROM ORGANIZATIONAL </w:t>
      </w:r>
      <w:r w:rsidRPr="001B35BF">
        <w:rPr>
          <w:rFonts w:ascii="Arial" w:hAnsi="Arial" w:cs="Arial"/>
          <w:sz w:val="24"/>
          <w:szCs w:val="24"/>
        </w:rPr>
        <w:lastRenderedPageBreak/>
        <w:t xml:space="preserve">CULTURE. </w:t>
      </w:r>
      <w:r w:rsidRPr="001B35BF">
        <w:rPr>
          <w:rFonts w:ascii="Arial" w:hAnsi="Arial" w:cs="Arial"/>
          <w:bCs/>
          <w:i/>
          <w:iCs/>
          <w:sz w:val="24"/>
          <w:szCs w:val="24"/>
        </w:rPr>
        <w:t xml:space="preserve">Journal of Managmunt Studies </w:t>
      </w:r>
      <w:r w:rsidRPr="001B35BF">
        <w:rPr>
          <w:rFonts w:ascii="Arial" w:hAnsi="Arial" w:cs="Arial"/>
          <w:bCs/>
          <w:sz w:val="24"/>
          <w:szCs w:val="24"/>
        </w:rPr>
        <w:t>29:6 November 1992</w:t>
      </w:r>
      <w:r w:rsidRPr="001B35BF">
        <w:rPr>
          <w:rFonts w:ascii="Arial" w:hAnsi="Arial" w:cs="Arial"/>
          <w:sz w:val="24"/>
          <w:szCs w:val="24"/>
        </w:rPr>
        <w:t xml:space="preserve">. </w:t>
      </w:r>
      <w:r w:rsidRPr="001B35BF">
        <w:rPr>
          <w:rFonts w:ascii="Arial" w:hAnsi="Arial" w:cs="Arial"/>
          <w:bCs/>
          <w:sz w:val="24"/>
          <w:szCs w:val="24"/>
        </w:rPr>
        <w:t>0022-2380 $3.50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i/>
          <w:iCs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Gunaraja, T. M. 2014. </w:t>
      </w:r>
      <w:r w:rsidRPr="001B35BF">
        <w:rPr>
          <w:rFonts w:ascii="Arial" w:hAnsi="Arial" w:cs="Arial"/>
          <w:bCs/>
          <w:sz w:val="24"/>
          <w:szCs w:val="24"/>
        </w:rPr>
        <w:t>Organizational Corporate Culture on Employee Performance.</w:t>
      </w:r>
      <w:r w:rsidRPr="001B35BF">
        <w:rPr>
          <w:rFonts w:ascii="Arial" w:hAnsi="Arial" w:cs="Arial"/>
          <w:i/>
          <w:iCs/>
          <w:sz w:val="24"/>
          <w:szCs w:val="24"/>
        </w:rPr>
        <w:t xml:space="preserve">IOSR Journal of Business and Management (IOSR-JBM) e-ISSN: 2278-487X, p-ISSN: 2319-7668. Volume 16, Issue 11.Ver.VI (Nov. 2014), PP 38-42 </w:t>
      </w:r>
      <w:hyperlink r:id="rId12" w:history="1">
        <w:r w:rsidRPr="001B35BF">
          <w:rPr>
            <w:rStyle w:val="Hyperlink"/>
            <w:rFonts w:ascii="Arial" w:hAnsi="Arial" w:cs="Arial"/>
            <w:i/>
            <w:iCs/>
            <w:sz w:val="24"/>
            <w:szCs w:val="24"/>
          </w:rPr>
          <w:t>www.iosrjournals.org</w:t>
        </w:r>
      </w:hyperlink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Lee, Siew Kim Jean dan Yu, Kevin. 2004. Corporate Culture and Organizational Performance. Journal of Managerial Psychology.Vol. 19 No. 4, 2004. pp. 340-359. </w:t>
      </w:r>
      <w:r w:rsidRPr="001B35BF">
        <w:rPr>
          <w:rFonts w:ascii="Arial" w:hAnsi="Arial" w:cs="Arial"/>
          <w:i/>
          <w:iCs/>
          <w:sz w:val="24"/>
          <w:szCs w:val="24"/>
        </w:rPr>
        <w:t xml:space="preserve">q </w:t>
      </w:r>
      <w:r w:rsidRPr="001B35BF">
        <w:rPr>
          <w:rFonts w:ascii="Arial" w:hAnsi="Arial" w:cs="Arial"/>
          <w:sz w:val="24"/>
          <w:szCs w:val="24"/>
        </w:rPr>
        <w:t>Emerald Group Publishing Limited. 0268-3946. DOI 10.1108/02683940410537927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Lim, Bernard. 1995. Examining the Organizational Culture and Organizational Performance Link. Leadership &amp; Organization Development Journal, Vol. 16 No. 5, 1995, pp. 16-21 © MCB University Press Limited, 0143-7739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 xml:space="preserve">Fillion, Jeremie Verner; Vallerand, Robert J.; Amior, Catherine E; Mocanu, Irina. 2017. The two roads from passion to sport performance and psychologicalwell-being: The mediating role of need satisfaction, deliberate practice, and achievement goals. </w:t>
      </w:r>
      <w:hyperlink r:id="rId13" w:history="1">
        <w:r w:rsidRPr="001B35BF">
          <w:rPr>
            <w:rStyle w:val="Hyperlink"/>
            <w:rFonts w:ascii="Arial" w:hAnsi="Arial" w:cs="Arial"/>
            <w:sz w:val="24"/>
            <w:szCs w:val="24"/>
          </w:rPr>
          <w:t>http://dx.doi.org/10.1016/j.psychsport.2017.01.009</w:t>
        </w:r>
      </w:hyperlink>
      <w:r w:rsidRPr="001B35BF">
        <w:rPr>
          <w:rFonts w:ascii="Arial" w:hAnsi="Arial" w:cs="Arial"/>
          <w:sz w:val="24"/>
          <w:szCs w:val="24"/>
        </w:rPr>
        <w:t xml:space="preserve">. 1469-0292/© 2017 Elsevier Ltd. All rights reserved. Psychology of Sport and Exercise 30 (2017) 19e29 journal homepage: </w:t>
      </w:r>
      <w:hyperlink r:id="rId14" w:history="1">
        <w:r w:rsidRPr="001B35BF">
          <w:rPr>
            <w:rStyle w:val="Hyperlink"/>
            <w:rFonts w:ascii="Arial" w:hAnsi="Arial" w:cs="Arial"/>
            <w:sz w:val="24"/>
            <w:szCs w:val="24"/>
          </w:rPr>
          <w:t>www.elsevier.com/locate/psychsport</w:t>
        </w:r>
      </w:hyperlink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eastAsia="GillSansStd" w:hAnsi="Arial" w:cs="Arial"/>
          <w:sz w:val="24"/>
          <w:szCs w:val="24"/>
        </w:rPr>
        <w:t xml:space="preserve">Ho, Violet; Wong Sze-Sze; dan Lee, Chay Hoon. 2011. </w:t>
      </w:r>
      <w:r w:rsidRPr="001B35BF">
        <w:rPr>
          <w:rFonts w:ascii="Arial" w:hAnsi="Arial" w:cs="Arial"/>
          <w:sz w:val="24"/>
          <w:szCs w:val="24"/>
        </w:rPr>
        <w:t xml:space="preserve">A Tale of Passion: Linking Job Passion andCognitive Engagement to Employee Work Performance. </w:t>
      </w:r>
      <w:r w:rsidRPr="001B35BF">
        <w:rPr>
          <w:rFonts w:ascii="Arial" w:hAnsi="Arial" w:cs="Arial"/>
          <w:i/>
          <w:iCs/>
          <w:sz w:val="24"/>
          <w:szCs w:val="24"/>
        </w:rPr>
        <w:t>Management Faculty Publications</w:t>
      </w:r>
      <w:r w:rsidRPr="001B35BF">
        <w:rPr>
          <w:rFonts w:ascii="Arial" w:hAnsi="Arial" w:cs="Arial"/>
          <w:sz w:val="24"/>
          <w:szCs w:val="24"/>
        </w:rPr>
        <w:t xml:space="preserve">. 48. </w:t>
      </w:r>
      <w:hyperlink r:id="rId15" w:history="1">
        <w:r w:rsidRPr="001B35BF">
          <w:rPr>
            <w:rStyle w:val="Hyperlink"/>
            <w:rFonts w:ascii="Arial" w:hAnsi="Arial" w:cs="Arial"/>
            <w:sz w:val="24"/>
            <w:szCs w:val="24"/>
          </w:rPr>
          <w:t>http://scholarship.richmond.edu/management-faculty-publications/48</w:t>
        </w:r>
      </w:hyperlink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Vallerand, Robert J; Paquet, Yvan, Philippe, Frederick L; dan Charest, Julie. 2010. On the Role of Passion for Work in Burnout: A Process Model. Journal of Personality 78:1, February 2010. r 2010, Copyright the Authors Journal compilation r 2010, Wiley Periodicals, Inc. DOI: 10.1111/j.1467-6494.2009.00616.x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eastAsia="NimbusRomNo9L-Regu" w:hAnsi="Arial" w:cs="Arial"/>
          <w:sz w:val="24"/>
          <w:szCs w:val="24"/>
        </w:rPr>
        <w:t xml:space="preserve">M. Cai, W. Wang, Y. Cui, H.E. Stanley, Multiplex network analysis ofemployee performance and employee social relationships, </w:t>
      </w:r>
      <w:r w:rsidRPr="001B35BF">
        <w:rPr>
          <w:rFonts w:ascii="Arial" w:eastAsia="NimbusRomNo9L-ReguItal" w:hAnsi="Arial" w:cs="Arial"/>
          <w:sz w:val="24"/>
          <w:szCs w:val="24"/>
        </w:rPr>
        <w:t xml:space="preserve">Physica A </w:t>
      </w:r>
      <w:r w:rsidRPr="001B35BF">
        <w:rPr>
          <w:rFonts w:ascii="Arial" w:eastAsia="NimbusRomNo9L-Regu" w:hAnsi="Arial" w:cs="Arial"/>
          <w:sz w:val="24"/>
          <w:szCs w:val="24"/>
        </w:rPr>
        <w:t>(2017),</w:t>
      </w:r>
      <w:hyperlink r:id="rId16" w:history="1">
        <w:r w:rsidRPr="001B35BF">
          <w:rPr>
            <w:rStyle w:val="Hyperlink"/>
            <w:rFonts w:ascii="Arial" w:eastAsia="NimbusRomNo9L-Regu" w:hAnsi="Arial" w:cs="Arial"/>
            <w:sz w:val="24"/>
            <w:szCs w:val="24"/>
          </w:rPr>
          <w:t>http://dx.doi.org/10.1016/j.physa.2017.08.008</w:t>
        </w:r>
      </w:hyperlink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eastAsia="NimbusRomNo9L-Regu" w:hAnsi="Arial" w:cs="Arial"/>
          <w:sz w:val="24"/>
          <w:szCs w:val="24"/>
        </w:rPr>
        <w:lastRenderedPageBreak/>
        <w:t xml:space="preserve">Demircioglu, Emre. 2014. </w:t>
      </w:r>
      <w:r w:rsidRPr="001B35BF">
        <w:rPr>
          <w:rFonts w:ascii="Arial" w:hAnsi="Arial" w:cs="Arial"/>
          <w:bCs/>
          <w:sz w:val="24"/>
          <w:szCs w:val="24"/>
        </w:rPr>
        <w:t>Organization performance and happiness in thecontext of leadership behavior. International Research Journal of York University.</w:t>
      </w:r>
      <w:hyperlink r:id="rId17" w:history="1">
        <w:r w:rsidRPr="001B35BF">
          <w:rPr>
            <w:rStyle w:val="Hyperlink"/>
            <w:rFonts w:ascii="Arial" w:hAnsi="Arial" w:cs="Arial"/>
            <w:bCs/>
            <w:sz w:val="24"/>
            <w:szCs w:val="24"/>
          </w:rPr>
          <w:t>http://www.irjyu.com</w:t>
        </w:r>
      </w:hyperlink>
      <w:r w:rsidRPr="001B35BF">
        <w:rPr>
          <w:rFonts w:ascii="Arial" w:hAnsi="Arial" w:cs="Arial"/>
          <w:bCs/>
          <w:sz w:val="24"/>
          <w:szCs w:val="24"/>
        </w:rPr>
        <w:t>. ISSN 2373-3314.Vol.1, No.1, 2014. pp: 47 – 72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bCs/>
          <w:sz w:val="24"/>
          <w:szCs w:val="24"/>
        </w:rPr>
        <w:t xml:space="preserve">Farahani, Majid Jalali; Saiah, Ali; Heidary, Akbar; Nabilu, Mohamad; dan Eskandaripour, Shahram. 2011. </w:t>
      </w:r>
      <w:r w:rsidRPr="001B35BF">
        <w:rPr>
          <w:rFonts w:ascii="Arial" w:hAnsi="Arial" w:cs="Arial"/>
          <w:sz w:val="24"/>
          <w:szCs w:val="24"/>
        </w:rPr>
        <w:t xml:space="preserve">The Relationship Between Happiness Dimensions And Athletic Performance In The Male High School Students In Iijrood (Zanjan-Iran). Procedia Social and Behavioral Sciences 15 (2011) 382–383. </w:t>
      </w:r>
      <w:hyperlink r:id="rId18" w:history="1">
        <w:r w:rsidRPr="001B35BF">
          <w:rPr>
            <w:rStyle w:val="Hyperlink"/>
            <w:rFonts w:ascii="Arial" w:hAnsi="Arial" w:cs="Arial"/>
            <w:sz w:val="24"/>
            <w:szCs w:val="24"/>
          </w:rPr>
          <w:t>www.sciencedirect.com</w:t>
        </w:r>
      </w:hyperlink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Finkbeiner, Kristin M; Russell, Paul N. dan Helton, William S. 2016. Rest improves performance, nature improves happiness: Assessment of break periods on the abbreviated vigilance task. Consciousness and Cognition.</w:t>
      </w:r>
      <w:hyperlink r:id="rId19" w:history="1">
        <w:r w:rsidRPr="001B35BF">
          <w:rPr>
            <w:rStyle w:val="Hyperlink"/>
            <w:rFonts w:ascii="Arial" w:hAnsi="Arial" w:cs="Arial"/>
            <w:sz w:val="24"/>
            <w:szCs w:val="24"/>
          </w:rPr>
          <w:t>http://dx.doi.org/10.1016/j.concog.2016.04.005</w:t>
        </w:r>
      </w:hyperlink>
      <w:r w:rsidRPr="001B35BF">
        <w:rPr>
          <w:rFonts w:ascii="Arial" w:hAnsi="Arial" w:cs="Arial"/>
          <w:sz w:val="24"/>
          <w:szCs w:val="24"/>
        </w:rPr>
        <w:t>. 1053-8100/_ 2016 Published by Elsevier Inc</w:t>
      </w:r>
    </w:p>
    <w:p w:rsidR="007560F3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1B35BF">
        <w:rPr>
          <w:rFonts w:ascii="Arial" w:hAnsi="Arial" w:cs="Arial"/>
          <w:sz w:val="24"/>
          <w:szCs w:val="24"/>
        </w:rPr>
        <w:t>Lyubomirsky, Sonja dan King, Laura. 2005. The Benefits of Frequent Positive Affect: Does Happiness Lead to Success. 2005, Vol. 131, No. 6, 803–855. 0033-2909/05/$12.00 DOI: 10.1037/0033-2909.131.6.803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7560F3" w:rsidRPr="008671DF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b/>
          <w:sz w:val="24"/>
          <w:szCs w:val="24"/>
          <w:lang w:val="id-ID"/>
        </w:rPr>
      </w:pPr>
      <w:bookmarkStart w:id="1" w:name="_GoBack"/>
      <w:bookmarkEnd w:id="1"/>
      <w:r w:rsidRPr="008671DF">
        <w:rPr>
          <w:rFonts w:ascii="Arial" w:hAnsi="Arial" w:cs="Arial"/>
          <w:b/>
          <w:sz w:val="24"/>
          <w:szCs w:val="24"/>
          <w:lang w:val="id-ID"/>
        </w:rPr>
        <w:t>Peraturan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7560F3" w:rsidRPr="008671DF" w:rsidRDefault="007560F3" w:rsidP="007560F3">
      <w:pPr>
        <w:spacing w:after="0" w:line="240" w:lineRule="auto"/>
        <w:ind w:left="810" w:hanging="810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8671DF">
        <w:rPr>
          <w:rFonts w:ascii="Arial" w:eastAsia="Times New Roman" w:hAnsi="Arial" w:cs="Arial"/>
          <w:sz w:val="24"/>
          <w:szCs w:val="24"/>
          <w:lang w:val="id-ID"/>
        </w:rPr>
        <w:t xml:space="preserve">Undang-undang Republik Indonesia Nomor </w:t>
      </w:r>
      <w:r w:rsidRPr="008671DF">
        <w:rPr>
          <w:rFonts w:ascii="Arial" w:eastAsia="Times New Roman" w:hAnsi="Arial" w:cs="Arial"/>
          <w:bCs/>
          <w:sz w:val="24"/>
          <w:szCs w:val="24"/>
          <w:lang w:val="id-ID"/>
        </w:rPr>
        <w:t xml:space="preserve">20 tahun 2003 </w:t>
      </w:r>
      <w:r w:rsidRPr="008671DF">
        <w:rPr>
          <w:rFonts w:ascii="Arial" w:eastAsia="Times New Roman" w:hAnsi="Arial" w:cs="Arial"/>
          <w:sz w:val="24"/>
          <w:szCs w:val="24"/>
          <w:lang w:val="id-ID"/>
        </w:rPr>
        <w:t xml:space="preserve">tentang </w:t>
      </w:r>
      <w:r w:rsidRPr="008671DF">
        <w:rPr>
          <w:rFonts w:ascii="Arial" w:eastAsia="Times New Roman" w:hAnsi="Arial" w:cs="Arial"/>
          <w:sz w:val="24"/>
          <w:szCs w:val="24"/>
        </w:rPr>
        <w:t>Sistem Pendidikan Nasional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eastAsia="Calibri" w:hAnsi="Arial" w:cs="Arial"/>
          <w:sz w:val="24"/>
          <w:szCs w:val="24"/>
        </w:rPr>
        <w:t>Undang-Undang Republik Indonesia Nomor 14 tahun 2005 tentang guru dan dosen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eastAsia="Calibri" w:hAnsi="Arial" w:cs="Arial"/>
          <w:sz w:val="24"/>
          <w:szCs w:val="24"/>
        </w:rPr>
        <w:t xml:space="preserve">Undang-Undang Nomor </w:t>
      </w:r>
      <w:r w:rsidRPr="008671DF">
        <w:rPr>
          <w:rFonts w:ascii="Arial" w:eastAsia="Calibri" w:hAnsi="Arial" w:cs="Arial"/>
          <w:sz w:val="24"/>
          <w:szCs w:val="24"/>
          <w:lang w:val="id-ID"/>
        </w:rPr>
        <w:t>12</w:t>
      </w:r>
      <w:r w:rsidRPr="008671DF">
        <w:rPr>
          <w:rFonts w:ascii="Arial" w:eastAsia="Calibri" w:hAnsi="Arial" w:cs="Arial"/>
          <w:sz w:val="24"/>
          <w:szCs w:val="24"/>
        </w:rPr>
        <w:t xml:space="preserve"> tahun 20</w:t>
      </w:r>
      <w:r w:rsidRPr="008671DF">
        <w:rPr>
          <w:rFonts w:ascii="Arial" w:eastAsia="Calibri" w:hAnsi="Arial" w:cs="Arial"/>
          <w:sz w:val="24"/>
          <w:szCs w:val="24"/>
          <w:lang w:val="id-ID"/>
        </w:rPr>
        <w:t xml:space="preserve">12tentang </w:t>
      </w:r>
      <w:r w:rsidRPr="008671DF">
        <w:rPr>
          <w:rFonts w:ascii="Arial" w:eastAsia="Calibri" w:hAnsi="Arial" w:cs="Arial"/>
          <w:sz w:val="24"/>
          <w:szCs w:val="24"/>
        </w:rPr>
        <w:t>Sistem Pendidikan Nasional;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eastAsia="Calibri" w:hAnsi="Arial" w:cs="Arial"/>
          <w:sz w:val="24"/>
          <w:szCs w:val="24"/>
        </w:rPr>
        <w:t>Peraturan Pemerintah Nomor 19 tahun 2005 tentang Standar Nasional Pendidikan;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eastAsia="Calibri" w:hAnsi="Arial" w:cs="Arial"/>
          <w:sz w:val="24"/>
          <w:szCs w:val="24"/>
        </w:rPr>
        <w:t xml:space="preserve">Peraturan Pemerintah Nomor </w:t>
      </w:r>
      <w:r w:rsidRPr="008671DF">
        <w:rPr>
          <w:rFonts w:ascii="Arial" w:hAnsi="Arial" w:cs="Arial"/>
          <w:sz w:val="24"/>
          <w:szCs w:val="24"/>
        </w:rPr>
        <w:t xml:space="preserve">4 </w:t>
      </w:r>
      <w:r w:rsidRPr="008671DF">
        <w:rPr>
          <w:rFonts w:ascii="Arial" w:hAnsi="Arial" w:cs="Arial"/>
          <w:sz w:val="24"/>
          <w:szCs w:val="24"/>
          <w:lang w:val="id-ID"/>
        </w:rPr>
        <w:t>tahun</w:t>
      </w:r>
      <w:r w:rsidRPr="008671DF">
        <w:rPr>
          <w:rFonts w:ascii="Arial" w:hAnsi="Arial" w:cs="Arial"/>
          <w:sz w:val="24"/>
          <w:szCs w:val="24"/>
        </w:rPr>
        <w:t>. 2014 tentang Penyelenggaraan Pendidikan Tinggi dan Pengelolaan Perguruan Tinggi</w:t>
      </w:r>
      <w:r w:rsidRPr="008671DF">
        <w:rPr>
          <w:rFonts w:ascii="Arial" w:eastAsia="Calibri" w:hAnsi="Arial" w:cs="Arial"/>
          <w:sz w:val="24"/>
          <w:szCs w:val="24"/>
        </w:rPr>
        <w:t>;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eastAsia="Calibri" w:hAnsi="Arial" w:cs="Arial"/>
          <w:sz w:val="24"/>
          <w:szCs w:val="24"/>
        </w:rPr>
        <w:t xml:space="preserve">Peraturan Pemerintah Nomor </w:t>
      </w:r>
      <w:r w:rsidRPr="008671DF">
        <w:rPr>
          <w:rFonts w:ascii="Arial" w:eastAsia="Calibri" w:hAnsi="Arial" w:cs="Arial"/>
          <w:sz w:val="24"/>
          <w:szCs w:val="24"/>
          <w:lang w:val="id-ID"/>
        </w:rPr>
        <w:t>37</w:t>
      </w:r>
      <w:r w:rsidRPr="008671DF">
        <w:rPr>
          <w:rFonts w:ascii="Arial" w:eastAsia="Calibri" w:hAnsi="Arial" w:cs="Arial"/>
          <w:sz w:val="24"/>
          <w:szCs w:val="24"/>
        </w:rPr>
        <w:t xml:space="preserve"> tahun 200</w:t>
      </w:r>
      <w:r w:rsidRPr="008671DF">
        <w:rPr>
          <w:rFonts w:ascii="Arial" w:eastAsia="Calibri" w:hAnsi="Arial" w:cs="Arial"/>
          <w:sz w:val="24"/>
          <w:szCs w:val="24"/>
          <w:lang w:val="id-ID"/>
        </w:rPr>
        <w:t>9</w:t>
      </w:r>
      <w:r w:rsidRPr="008671DF">
        <w:rPr>
          <w:rFonts w:ascii="Arial" w:eastAsia="Calibri" w:hAnsi="Arial" w:cs="Arial"/>
          <w:sz w:val="24"/>
          <w:szCs w:val="24"/>
        </w:rPr>
        <w:t xml:space="preserve"> yang berisi </w:t>
      </w:r>
      <w:r w:rsidRPr="008671DF">
        <w:rPr>
          <w:rFonts w:ascii="Arial" w:eastAsia="Calibri" w:hAnsi="Arial" w:cs="Arial"/>
          <w:sz w:val="24"/>
          <w:szCs w:val="24"/>
          <w:lang w:val="id-ID"/>
        </w:rPr>
        <w:t>tentang Dosen</w:t>
      </w:r>
      <w:r w:rsidRPr="008671DF">
        <w:rPr>
          <w:rFonts w:ascii="Arial" w:eastAsia="Calibri" w:hAnsi="Arial" w:cs="Arial"/>
          <w:sz w:val="24"/>
          <w:szCs w:val="24"/>
        </w:rPr>
        <w:t>;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eastAsia="Calibri" w:hAnsi="Arial" w:cs="Arial"/>
          <w:sz w:val="24"/>
          <w:szCs w:val="24"/>
        </w:rPr>
        <w:t xml:space="preserve">Peraturan Pemerintah Nomor </w:t>
      </w:r>
      <w:r w:rsidRPr="008671DF">
        <w:rPr>
          <w:rFonts w:ascii="Arial" w:eastAsia="Calibri" w:hAnsi="Arial" w:cs="Arial"/>
          <w:sz w:val="24"/>
          <w:szCs w:val="24"/>
          <w:lang w:val="id-ID"/>
        </w:rPr>
        <w:t>41</w:t>
      </w:r>
      <w:r w:rsidRPr="008671DF">
        <w:rPr>
          <w:rFonts w:ascii="Arial" w:eastAsia="Calibri" w:hAnsi="Arial" w:cs="Arial"/>
          <w:sz w:val="24"/>
          <w:szCs w:val="24"/>
        </w:rPr>
        <w:t xml:space="preserve"> tahun 200</w:t>
      </w:r>
      <w:r w:rsidRPr="008671DF">
        <w:rPr>
          <w:rFonts w:ascii="Arial" w:eastAsia="Calibri" w:hAnsi="Arial" w:cs="Arial"/>
          <w:sz w:val="24"/>
          <w:szCs w:val="24"/>
          <w:lang w:val="id-ID"/>
        </w:rPr>
        <w:t xml:space="preserve">9 tentang Tunjangan Profesi Guru dan Dosen, Tunjangan Khusus Guru dan Dosen serta Tunjangan Kehormatan Profesor; 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eastAsia="Calibri" w:hAnsi="Arial" w:cs="Arial"/>
          <w:sz w:val="24"/>
          <w:szCs w:val="24"/>
          <w:lang w:val="id-ID"/>
        </w:rPr>
        <w:t>Peraturan Menteri Pendidikan nasional Nomor 47 tahun 2009 tentang Sertifikasi Pendidik untuk Dosen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8671DF">
        <w:rPr>
          <w:rFonts w:ascii="Arial" w:hAnsi="Arial" w:cs="Arial"/>
          <w:sz w:val="24"/>
          <w:szCs w:val="24"/>
          <w:lang w:val="id-ID"/>
        </w:rPr>
        <w:t xml:space="preserve">Peraturan Menteri Riset, Teknologi dan Pendidikan Tinggi Nomor </w:t>
      </w:r>
      <w:r w:rsidRPr="008671DF">
        <w:rPr>
          <w:rFonts w:ascii="Arial" w:hAnsi="Arial" w:cs="Arial"/>
          <w:sz w:val="24"/>
          <w:szCs w:val="24"/>
        </w:rPr>
        <w:t xml:space="preserve">44 </w:t>
      </w:r>
      <w:r w:rsidRPr="008671DF">
        <w:rPr>
          <w:rFonts w:ascii="Arial" w:hAnsi="Arial" w:cs="Arial"/>
          <w:sz w:val="24"/>
          <w:szCs w:val="24"/>
          <w:lang w:val="id-ID"/>
        </w:rPr>
        <w:t>tahun</w:t>
      </w:r>
      <w:r w:rsidRPr="008671DF">
        <w:rPr>
          <w:rFonts w:ascii="Arial" w:hAnsi="Arial" w:cs="Arial"/>
          <w:sz w:val="24"/>
          <w:szCs w:val="24"/>
        </w:rPr>
        <w:t xml:space="preserve"> 2015 tentang Standar Nasional Pendidikan Tinggi</w:t>
      </w:r>
      <w:r w:rsidRPr="008671DF">
        <w:rPr>
          <w:rFonts w:ascii="Arial" w:hAnsi="Arial" w:cs="Arial"/>
          <w:sz w:val="24"/>
          <w:szCs w:val="24"/>
          <w:lang w:val="id-ID"/>
        </w:rPr>
        <w:t>;</w:t>
      </w:r>
    </w:p>
    <w:p w:rsidR="007560F3" w:rsidRDefault="007560F3" w:rsidP="007560F3">
      <w:pPr>
        <w:spacing w:after="0" w:line="240" w:lineRule="auto"/>
        <w:ind w:left="810" w:hanging="810"/>
        <w:jc w:val="both"/>
        <w:rPr>
          <w:rFonts w:ascii="Arial" w:hAnsi="Arial" w:cs="Arial"/>
          <w:sz w:val="24"/>
          <w:szCs w:val="24"/>
          <w:lang w:val="id-ID"/>
        </w:rPr>
      </w:pPr>
    </w:p>
    <w:p w:rsidR="00DE0B51" w:rsidRPr="001B35BF" w:rsidRDefault="007560F3" w:rsidP="007560F3">
      <w:pPr>
        <w:ind w:left="810" w:hanging="810"/>
        <w:jc w:val="both"/>
        <w:rPr>
          <w:rFonts w:ascii="Arial" w:hAnsi="Arial" w:cs="Arial"/>
          <w:sz w:val="24"/>
          <w:szCs w:val="24"/>
        </w:rPr>
      </w:pPr>
      <w:r w:rsidRPr="008671DF">
        <w:rPr>
          <w:rFonts w:ascii="Arial" w:hAnsi="Arial" w:cs="Arial"/>
          <w:sz w:val="24"/>
          <w:szCs w:val="24"/>
          <w:lang w:val="id-ID"/>
        </w:rPr>
        <w:t>Peraturan Menteri Riset, Teknologi dan Pendidikan Tinggi Nomor 20tahun</w:t>
      </w:r>
      <w:r w:rsidRPr="008671DF">
        <w:rPr>
          <w:rFonts w:ascii="Arial" w:hAnsi="Arial" w:cs="Arial"/>
          <w:sz w:val="24"/>
          <w:szCs w:val="24"/>
        </w:rPr>
        <w:t xml:space="preserve"> 201</w:t>
      </w:r>
      <w:r w:rsidRPr="008671DF">
        <w:rPr>
          <w:rFonts w:ascii="Arial" w:hAnsi="Arial" w:cs="Arial"/>
          <w:sz w:val="24"/>
          <w:szCs w:val="24"/>
          <w:lang w:val="id-ID"/>
        </w:rPr>
        <w:t>7</w:t>
      </w:r>
      <w:r w:rsidRPr="008671DF">
        <w:rPr>
          <w:rFonts w:ascii="Arial" w:hAnsi="Arial" w:cs="Arial"/>
          <w:sz w:val="24"/>
          <w:szCs w:val="24"/>
        </w:rPr>
        <w:t xml:space="preserve"> tentang </w:t>
      </w:r>
      <w:r w:rsidRPr="008671DF">
        <w:rPr>
          <w:rFonts w:ascii="Arial" w:hAnsi="Arial" w:cs="Arial"/>
          <w:sz w:val="24"/>
          <w:szCs w:val="24"/>
          <w:lang w:val="id-ID"/>
        </w:rPr>
        <w:t>Pemberian Tunjangan Profesi dan Tunjangan Kehormatan Profesor</w:t>
      </w:r>
    </w:p>
    <w:p w:rsidR="00DE0B51" w:rsidRPr="001B35BF" w:rsidRDefault="00DE0B51" w:rsidP="00DE0B51">
      <w:pPr>
        <w:ind w:left="810" w:hanging="810"/>
        <w:jc w:val="both"/>
        <w:rPr>
          <w:rFonts w:ascii="Arial" w:hAnsi="Arial" w:cs="Arial"/>
          <w:sz w:val="24"/>
          <w:szCs w:val="24"/>
        </w:rPr>
      </w:pPr>
    </w:p>
    <w:sectPr w:rsidR="00DE0B51" w:rsidRPr="001B35BF" w:rsidSect="007717A1">
      <w:headerReference w:type="default" r:id="rId20"/>
      <w:footerReference w:type="first" r:id="rId21"/>
      <w:pgSz w:w="11900" w:h="16840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B1" w:rsidRDefault="005E25B1" w:rsidP="00381EF2">
      <w:pPr>
        <w:spacing w:after="0" w:line="240" w:lineRule="auto"/>
      </w:pPr>
      <w:r>
        <w:separator/>
      </w:r>
    </w:p>
  </w:endnote>
  <w:endnote w:type="continuationSeparator" w:id="1">
    <w:p w:rsidR="005E25B1" w:rsidRDefault="005E25B1" w:rsidP="0038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Sans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RomNo9L-ReguIt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E8" w:rsidRPr="00381EF2" w:rsidRDefault="00744BE8" w:rsidP="00381EF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81EF2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B1" w:rsidRDefault="005E25B1" w:rsidP="00381EF2">
      <w:pPr>
        <w:spacing w:after="0" w:line="240" w:lineRule="auto"/>
      </w:pPr>
      <w:r>
        <w:separator/>
      </w:r>
    </w:p>
  </w:footnote>
  <w:footnote w:type="continuationSeparator" w:id="1">
    <w:p w:rsidR="005E25B1" w:rsidRDefault="005E25B1" w:rsidP="0038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2615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744BE8" w:rsidRPr="007717A1" w:rsidRDefault="005B39B1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7717A1">
          <w:rPr>
            <w:rFonts w:ascii="Arial" w:hAnsi="Arial" w:cs="Arial"/>
            <w:sz w:val="24"/>
            <w:szCs w:val="24"/>
          </w:rPr>
          <w:fldChar w:fldCharType="begin"/>
        </w:r>
        <w:r w:rsidR="00744BE8" w:rsidRPr="007717A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717A1">
          <w:rPr>
            <w:rFonts w:ascii="Arial" w:hAnsi="Arial" w:cs="Arial"/>
            <w:sz w:val="24"/>
            <w:szCs w:val="24"/>
          </w:rPr>
          <w:fldChar w:fldCharType="separate"/>
        </w:r>
        <w:r w:rsidR="0032025F">
          <w:rPr>
            <w:rFonts w:ascii="Arial" w:hAnsi="Arial" w:cs="Arial"/>
            <w:noProof/>
            <w:sz w:val="24"/>
            <w:szCs w:val="24"/>
          </w:rPr>
          <w:t>2</w:t>
        </w:r>
        <w:r w:rsidRPr="007717A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744BE8" w:rsidRDefault="00744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66B"/>
    <w:multiLevelType w:val="hybridMultilevel"/>
    <w:tmpl w:val="E5489304"/>
    <w:lvl w:ilvl="0" w:tplc="A8AA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48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EC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06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CE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0F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8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6F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46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52595"/>
    <w:multiLevelType w:val="hybridMultilevel"/>
    <w:tmpl w:val="10A02CC4"/>
    <w:lvl w:ilvl="0" w:tplc="E674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0B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E3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6A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23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8C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E1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8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16F22"/>
    <w:multiLevelType w:val="multilevel"/>
    <w:tmpl w:val="79CC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301FD"/>
    <w:multiLevelType w:val="hybridMultilevel"/>
    <w:tmpl w:val="C51E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A34"/>
    <w:multiLevelType w:val="hybridMultilevel"/>
    <w:tmpl w:val="3844E60C"/>
    <w:lvl w:ilvl="0" w:tplc="47CCBB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3165A88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6A00F70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69E407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44CE0902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70C3D0A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16E152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C08B2A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C9F670B6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30950403"/>
    <w:multiLevelType w:val="hybridMultilevel"/>
    <w:tmpl w:val="4C72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4628"/>
    <w:multiLevelType w:val="hybridMultilevel"/>
    <w:tmpl w:val="BB844FEC"/>
    <w:lvl w:ilvl="0" w:tplc="6A66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71EB2"/>
    <w:multiLevelType w:val="hybridMultilevel"/>
    <w:tmpl w:val="219E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86D5A"/>
    <w:multiLevelType w:val="multilevel"/>
    <w:tmpl w:val="CE067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565C58FE"/>
    <w:multiLevelType w:val="hybridMultilevel"/>
    <w:tmpl w:val="BDAC1204"/>
    <w:lvl w:ilvl="0" w:tplc="C8BC46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6599F"/>
    <w:multiLevelType w:val="hybridMultilevel"/>
    <w:tmpl w:val="203AA946"/>
    <w:lvl w:ilvl="0" w:tplc="37E4B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9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E7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E8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C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4EC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A4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4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65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B137E"/>
    <w:multiLevelType w:val="hybridMultilevel"/>
    <w:tmpl w:val="3844E60C"/>
    <w:lvl w:ilvl="0" w:tplc="47CCBB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3165A88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6A00F70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69E407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44CE0902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70C3D0A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16E152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C08B2A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C9F670B6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61DC0472"/>
    <w:multiLevelType w:val="hybridMultilevel"/>
    <w:tmpl w:val="837A7632"/>
    <w:lvl w:ilvl="0" w:tplc="9F5E6A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E663D"/>
    <w:multiLevelType w:val="hybridMultilevel"/>
    <w:tmpl w:val="219E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2AFE"/>
    <w:multiLevelType w:val="hybridMultilevel"/>
    <w:tmpl w:val="24CA9CFC"/>
    <w:lvl w:ilvl="0" w:tplc="D4B6F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67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7EC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C1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88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C4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89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ED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EE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C4966"/>
    <w:multiLevelType w:val="hybridMultilevel"/>
    <w:tmpl w:val="FF9EF86C"/>
    <w:lvl w:ilvl="0" w:tplc="F56A6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26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64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25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0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47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6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E3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E5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F093D"/>
    <w:multiLevelType w:val="hybridMultilevel"/>
    <w:tmpl w:val="21565D4E"/>
    <w:lvl w:ilvl="0" w:tplc="38B2577A">
      <w:start w:val="1"/>
      <w:numFmt w:val="decimal"/>
      <w:lvlText w:val="%1."/>
      <w:lvlJc w:val="left"/>
      <w:pPr>
        <w:ind w:left="788" w:hanging="360"/>
      </w:pPr>
    </w:lvl>
    <w:lvl w:ilvl="1" w:tplc="7B4A528E" w:tentative="1">
      <w:start w:val="1"/>
      <w:numFmt w:val="lowerLetter"/>
      <w:lvlText w:val="%2."/>
      <w:lvlJc w:val="left"/>
      <w:pPr>
        <w:ind w:left="1508" w:hanging="360"/>
      </w:pPr>
    </w:lvl>
    <w:lvl w:ilvl="2" w:tplc="6DD26DD0" w:tentative="1">
      <w:start w:val="1"/>
      <w:numFmt w:val="lowerRoman"/>
      <w:lvlText w:val="%3."/>
      <w:lvlJc w:val="right"/>
      <w:pPr>
        <w:ind w:left="2228" w:hanging="180"/>
      </w:pPr>
    </w:lvl>
    <w:lvl w:ilvl="3" w:tplc="5DA63AC8" w:tentative="1">
      <w:start w:val="1"/>
      <w:numFmt w:val="decimal"/>
      <w:lvlText w:val="%4."/>
      <w:lvlJc w:val="left"/>
      <w:pPr>
        <w:ind w:left="2948" w:hanging="360"/>
      </w:pPr>
    </w:lvl>
    <w:lvl w:ilvl="4" w:tplc="92F69242" w:tentative="1">
      <w:start w:val="1"/>
      <w:numFmt w:val="lowerLetter"/>
      <w:lvlText w:val="%5."/>
      <w:lvlJc w:val="left"/>
      <w:pPr>
        <w:ind w:left="3668" w:hanging="360"/>
      </w:pPr>
    </w:lvl>
    <w:lvl w:ilvl="5" w:tplc="58D8EE22" w:tentative="1">
      <w:start w:val="1"/>
      <w:numFmt w:val="lowerRoman"/>
      <w:lvlText w:val="%6."/>
      <w:lvlJc w:val="right"/>
      <w:pPr>
        <w:ind w:left="4388" w:hanging="180"/>
      </w:pPr>
    </w:lvl>
    <w:lvl w:ilvl="6" w:tplc="3172399E" w:tentative="1">
      <w:start w:val="1"/>
      <w:numFmt w:val="decimal"/>
      <w:lvlText w:val="%7."/>
      <w:lvlJc w:val="left"/>
      <w:pPr>
        <w:ind w:left="5108" w:hanging="360"/>
      </w:pPr>
    </w:lvl>
    <w:lvl w:ilvl="7" w:tplc="C9101250" w:tentative="1">
      <w:start w:val="1"/>
      <w:numFmt w:val="lowerLetter"/>
      <w:lvlText w:val="%8."/>
      <w:lvlJc w:val="left"/>
      <w:pPr>
        <w:ind w:left="5828" w:hanging="360"/>
      </w:pPr>
    </w:lvl>
    <w:lvl w:ilvl="8" w:tplc="023406C4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C9B1974"/>
    <w:multiLevelType w:val="multilevel"/>
    <w:tmpl w:val="46861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153984"/>
    <w:multiLevelType w:val="hybridMultilevel"/>
    <w:tmpl w:val="F3D6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8"/>
  </w:num>
  <w:num w:numId="5">
    <w:abstractNumId w:val="7"/>
  </w:num>
  <w:num w:numId="6">
    <w:abstractNumId w:val="13"/>
  </w:num>
  <w:num w:numId="7">
    <w:abstractNumId w:val="10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9AF"/>
    <w:rsid w:val="00006331"/>
    <w:rsid w:val="000159EB"/>
    <w:rsid w:val="00023CD3"/>
    <w:rsid w:val="00025049"/>
    <w:rsid w:val="00056B9E"/>
    <w:rsid w:val="00061AFB"/>
    <w:rsid w:val="000662FC"/>
    <w:rsid w:val="000755DF"/>
    <w:rsid w:val="00076BB0"/>
    <w:rsid w:val="00077A25"/>
    <w:rsid w:val="0008611C"/>
    <w:rsid w:val="000945E2"/>
    <w:rsid w:val="000A4CD7"/>
    <w:rsid w:val="000B211C"/>
    <w:rsid w:val="000C6A0B"/>
    <w:rsid w:val="000D19DE"/>
    <w:rsid w:val="000E1F0B"/>
    <w:rsid w:val="000F5B9C"/>
    <w:rsid w:val="001023D9"/>
    <w:rsid w:val="00113A26"/>
    <w:rsid w:val="00122858"/>
    <w:rsid w:val="00125EDE"/>
    <w:rsid w:val="00131591"/>
    <w:rsid w:val="00165FFB"/>
    <w:rsid w:val="001914B4"/>
    <w:rsid w:val="00194E0E"/>
    <w:rsid w:val="00197E55"/>
    <w:rsid w:val="001A0067"/>
    <w:rsid w:val="001A18BA"/>
    <w:rsid w:val="001A313A"/>
    <w:rsid w:val="001B2B62"/>
    <w:rsid w:val="001B37D9"/>
    <w:rsid w:val="001B5B4A"/>
    <w:rsid w:val="001E0EC4"/>
    <w:rsid w:val="001F1917"/>
    <w:rsid w:val="001F2A78"/>
    <w:rsid w:val="001F3D6C"/>
    <w:rsid w:val="002411F3"/>
    <w:rsid w:val="0024289B"/>
    <w:rsid w:val="002635D2"/>
    <w:rsid w:val="0027196E"/>
    <w:rsid w:val="002A48E2"/>
    <w:rsid w:val="002A701A"/>
    <w:rsid w:val="002B56AC"/>
    <w:rsid w:val="002C60EF"/>
    <w:rsid w:val="002D093B"/>
    <w:rsid w:val="002D45AC"/>
    <w:rsid w:val="002E2C56"/>
    <w:rsid w:val="002F1AAE"/>
    <w:rsid w:val="002F1D88"/>
    <w:rsid w:val="00306C11"/>
    <w:rsid w:val="0032025F"/>
    <w:rsid w:val="0032410C"/>
    <w:rsid w:val="003377B1"/>
    <w:rsid w:val="003454D0"/>
    <w:rsid w:val="003513F0"/>
    <w:rsid w:val="00351B8D"/>
    <w:rsid w:val="00353C52"/>
    <w:rsid w:val="00364540"/>
    <w:rsid w:val="00376CED"/>
    <w:rsid w:val="00377529"/>
    <w:rsid w:val="00381EF2"/>
    <w:rsid w:val="003C5AA4"/>
    <w:rsid w:val="003D0620"/>
    <w:rsid w:val="003E2816"/>
    <w:rsid w:val="003E2D86"/>
    <w:rsid w:val="003F2D64"/>
    <w:rsid w:val="00413197"/>
    <w:rsid w:val="00413B0D"/>
    <w:rsid w:val="0045109B"/>
    <w:rsid w:val="00451748"/>
    <w:rsid w:val="00461FA6"/>
    <w:rsid w:val="00464126"/>
    <w:rsid w:val="0047198E"/>
    <w:rsid w:val="00481DA3"/>
    <w:rsid w:val="004873B7"/>
    <w:rsid w:val="004877A3"/>
    <w:rsid w:val="004927B1"/>
    <w:rsid w:val="004B7C02"/>
    <w:rsid w:val="004C27E5"/>
    <w:rsid w:val="004F0952"/>
    <w:rsid w:val="005049D0"/>
    <w:rsid w:val="00522DBA"/>
    <w:rsid w:val="00536BD5"/>
    <w:rsid w:val="00540505"/>
    <w:rsid w:val="00543B2B"/>
    <w:rsid w:val="00545DA1"/>
    <w:rsid w:val="0056740E"/>
    <w:rsid w:val="005742CD"/>
    <w:rsid w:val="00584872"/>
    <w:rsid w:val="00584888"/>
    <w:rsid w:val="00587CE8"/>
    <w:rsid w:val="005A1CE7"/>
    <w:rsid w:val="005A2B14"/>
    <w:rsid w:val="005A6454"/>
    <w:rsid w:val="005B39B1"/>
    <w:rsid w:val="005B3D58"/>
    <w:rsid w:val="005C01A8"/>
    <w:rsid w:val="005D373D"/>
    <w:rsid w:val="005D4C30"/>
    <w:rsid w:val="005D6911"/>
    <w:rsid w:val="005E25B1"/>
    <w:rsid w:val="005E48E0"/>
    <w:rsid w:val="005F45F7"/>
    <w:rsid w:val="00600884"/>
    <w:rsid w:val="00606868"/>
    <w:rsid w:val="00607143"/>
    <w:rsid w:val="00656EEB"/>
    <w:rsid w:val="00673744"/>
    <w:rsid w:val="006B49AF"/>
    <w:rsid w:val="006B5312"/>
    <w:rsid w:val="006B557F"/>
    <w:rsid w:val="006D1536"/>
    <w:rsid w:val="006D3E7E"/>
    <w:rsid w:val="006D4DEC"/>
    <w:rsid w:val="006D67B7"/>
    <w:rsid w:val="006F1F00"/>
    <w:rsid w:val="006F3082"/>
    <w:rsid w:val="00705B99"/>
    <w:rsid w:val="007126A1"/>
    <w:rsid w:val="00715710"/>
    <w:rsid w:val="00716EC5"/>
    <w:rsid w:val="007218B2"/>
    <w:rsid w:val="00724FC3"/>
    <w:rsid w:val="007405CC"/>
    <w:rsid w:val="007446B2"/>
    <w:rsid w:val="00744BE8"/>
    <w:rsid w:val="007507DA"/>
    <w:rsid w:val="007508F5"/>
    <w:rsid w:val="00753127"/>
    <w:rsid w:val="007560F3"/>
    <w:rsid w:val="007568AE"/>
    <w:rsid w:val="00762423"/>
    <w:rsid w:val="007717A1"/>
    <w:rsid w:val="00774AE1"/>
    <w:rsid w:val="00786B1C"/>
    <w:rsid w:val="007D596C"/>
    <w:rsid w:val="008039E9"/>
    <w:rsid w:val="00814229"/>
    <w:rsid w:val="0083342A"/>
    <w:rsid w:val="0084679F"/>
    <w:rsid w:val="0087411A"/>
    <w:rsid w:val="008867D6"/>
    <w:rsid w:val="00892EAF"/>
    <w:rsid w:val="00897543"/>
    <w:rsid w:val="008A7932"/>
    <w:rsid w:val="008B7D26"/>
    <w:rsid w:val="008C4164"/>
    <w:rsid w:val="008C6699"/>
    <w:rsid w:val="008C6B42"/>
    <w:rsid w:val="008D1CB6"/>
    <w:rsid w:val="008D5058"/>
    <w:rsid w:val="008E2D4D"/>
    <w:rsid w:val="008E5B77"/>
    <w:rsid w:val="008F14CF"/>
    <w:rsid w:val="008F20C0"/>
    <w:rsid w:val="008F461D"/>
    <w:rsid w:val="00925638"/>
    <w:rsid w:val="0092577B"/>
    <w:rsid w:val="0092701A"/>
    <w:rsid w:val="0093052D"/>
    <w:rsid w:val="0093083A"/>
    <w:rsid w:val="00933473"/>
    <w:rsid w:val="0093448C"/>
    <w:rsid w:val="009569F0"/>
    <w:rsid w:val="0096025A"/>
    <w:rsid w:val="0096032A"/>
    <w:rsid w:val="009673F9"/>
    <w:rsid w:val="009834CE"/>
    <w:rsid w:val="00984A84"/>
    <w:rsid w:val="00987191"/>
    <w:rsid w:val="009961CE"/>
    <w:rsid w:val="009A216D"/>
    <w:rsid w:val="009A5CD6"/>
    <w:rsid w:val="009B774F"/>
    <w:rsid w:val="009C19E2"/>
    <w:rsid w:val="009C2EC6"/>
    <w:rsid w:val="009C63AD"/>
    <w:rsid w:val="009D6FFE"/>
    <w:rsid w:val="009E30E2"/>
    <w:rsid w:val="009E602E"/>
    <w:rsid w:val="009F7B40"/>
    <w:rsid w:val="00A04F0D"/>
    <w:rsid w:val="00A200EC"/>
    <w:rsid w:val="00A347B4"/>
    <w:rsid w:val="00A35FF2"/>
    <w:rsid w:val="00A41244"/>
    <w:rsid w:val="00A518AC"/>
    <w:rsid w:val="00A64047"/>
    <w:rsid w:val="00A70FCE"/>
    <w:rsid w:val="00A73555"/>
    <w:rsid w:val="00A73BAF"/>
    <w:rsid w:val="00A75CBA"/>
    <w:rsid w:val="00A8252D"/>
    <w:rsid w:val="00A83BB9"/>
    <w:rsid w:val="00A84649"/>
    <w:rsid w:val="00A872A9"/>
    <w:rsid w:val="00A91989"/>
    <w:rsid w:val="00A92EBC"/>
    <w:rsid w:val="00AA587F"/>
    <w:rsid w:val="00AA6DCD"/>
    <w:rsid w:val="00AC7DDA"/>
    <w:rsid w:val="00AF389D"/>
    <w:rsid w:val="00AF6F54"/>
    <w:rsid w:val="00B00FE5"/>
    <w:rsid w:val="00B01A6E"/>
    <w:rsid w:val="00B14427"/>
    <w:rsid w:val="00B15C6A"/>
    <w:rsid w:val="00B46534"/>
    <w:rsid w:val="00B6068E"/>
    <w:rsid w:val="00B64449"/>
    <w:rsid w:val="00B909AF"/>
    <w:rsid w:val="00BB10EB"/>
    <w:rsid w:val="00BB647D"/>
    <w:rsid w:val="00BE38D2"/>
    <w:rsid w:val="00BE7EA9"/>
    <w:rsid w:val="00BF10DD"/>
    <w:rsid w:val="00C02D36"/>
    <w:rsid w:val="00C15BC5"/>
    <w:rsid w:val="00C24A80"/>
    <w:rsid w:val="00C251BA"/>
    <w:rsid w:val="00C332A9"/>
    <w:rsid w:val="00C33605"/>
    <w:rsid w:val="00C53AC6"/>
    <w:rsid w:val="00C66291"/>
    <w:rsid w:val="00C75859"/>
    <w:rsid w:val="00C75CC5"/>
    <w:rsid w:val="00C80016"/>
    <w:rsid w:val="00C83924"/>
    <w:rsid w:val="00C85330"/>
    <w:rsid w:val="00C85500"/>
    <w:rsid w:val="00C96842"/>
    <w:rsid w:val="00CA1C33"/>
    <w:rsid w:val="00CB7194"/>
    <w:rsid w:val="00CB7D9B"/>
    <w:rsid w:val="00CC5C3C"/>
    <w:rsid w:val="00CD4D4D"/>
    <w:rsid w:val="00CE193B"/>
    <w:rsid w:val="00CE1C06"/>
    <w:rsid w:val="00CE2811"/>
    <w:rsid w:val="00CE3871"/>
    <w:rsid w:val="00CE7B78"/>
    <w:rsid w:val="00CF6BE6"/>
    <w:rsid w:val="00D04A9C"/>
    <w:rsid w:val="00D16AE8"/>
    <w:rsid w:val="00D17D6B"/>
    <w:rsid w:val="00D32A04"/>
    <w:rsid w:val="00D36806"/>
    <w:rsid w:val="00D619EF"/>
    <w:rsid w:val="00D7661B"/>
    <w:rsid w:val="00D772A7"/>
    <w:rsid w:val="00D819B8"/>
    <w:rsid w:val="00D82013"/>
    <w:rsid w:val="00D8436A"/>
    <w:rsid w:val="00D84F76"/>
    <w:rsid w:val="00D86162"/>
    <w:rsid w:val="00D87FF1"/>
    <w:rsid w:val="00D9151C"/>
    <w:rsid w:val="00D96A27"/>
    <w:rsid w:val="00DA4DBC"/>
    <w:rsid w:val="00DB6298"/>
    <w:rsid w:val="00DB778D"/>
    <w:rsid w:val="00DC1408"/>
    <w:rsid w:val="00DC1A96"/>
    <w:rsid w:val="00DD07B8"/>
    <w:rsid w:val="00DD1C3A"/>
    <w:rsid w:val="00DD7492"/>
    <w:rsid w:val="00DE0B51"/>
    <w:rsid w:val="00DE34B2"/>
    <w:rsid w:val="00DF337B"/>
    <w:rsid w:val="00E00C3B"/>
    <w:rsid w:val="00E31433"/>
    <w:rsid w:val="00E361C3"/>
    <w:rsid w:val="00E439F3"/>
    <w:rsid w:val="00E454C8"/>
    <w:rsid w:val="00E459FD"/>
    <w:rsid w:val="00E45CC2"/>
    <w:rsid w:val="00E60A30"/>
    <w:rsid w:val="00E60AA3"/>
    <w:rsid w:val="00E84538"/>
    <w:rsid w:val="00E9480A"/>
    <w:rsid w:val="00EA7EFC"/>
    <w:rsid w:val="00EB1C22"/>
    <w:rsid w:val="00EB2DE2"/>
    <w:rsid w:val="00EB34F9"/>
    <w:rsid w:val="00EC30C5"/>
    <w:rsid w:val="00EC4E4D"/>
    <w:rsid w:val="00EE4760"/>
    <w:rsid w:val="00EE763D"/>
    <w:rsid w:val="00EF001C"/>
    <w:rsid w:val="00EF0979"/>
    <w:rsid w:val="00EF59A8"/>
    <w:rsid w:val="00F14A08"/>
    <w:rsid w:val="00F204A4"/>
    <w:rsid w:val="00F26144"/>
    <w:rsid w:val="00F37ABD"/>
    <w:rsid w:val="00F43C7F"/>
    <w:rsid w:val="00F702CD"/>
    <w:rsid w:val="00F82332"/>
    <w:rsid w:val="00F94F86"/>
    <w:rsid w:val="00FB54EA"/>
    <w:rsid w:val="00FC4ED5"/>
    <w:rsid w:val="00FC6F72"/>
    <w:rsid w:val="00FD0297"/>
    <w:rsid w:val="00FE1504"/>
    <w:rsid w:val="00FE5E9A"/>
    <w:rsid w:val="00FF0B3A"/>
    <w:rsid w:val="00FF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46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44"/>
    <w:pPr>
      <w:ind w:left="720"/>
      <w:contextualSpacing/>
    </w:pPr>
  </w:style>
  <w:style w:type="paragraph" w:styleId="BodyText">
    <w:name w:val="Body Text"/>
    <w:basedOn w:val="Normal"/>
    <w:link w:val="BodyTextChar"/>
    <w:rsid w:val="008867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67D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8867D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867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67D6"/>
    <w:rPr>
      <w:rFonts w:eastAsiaTheme="minorHAns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867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67D6"/>
    <w:rPr>
      <w:rFonts w:eastAsiaTheme="minorHAns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67D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6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84649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F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F2"/>
    <w:rPr>
      <w:rFonts w:eastAsiaTheme="minorHAnsi"/>
      <w:sz w:val="22"/>
      <w:szCs w:val="22"/>
    </w:rPr>
  </w:style>
  <w:style w:type="paragraph" w:customStyle="1" w:styleId="Default">
    <w:name w:val="Default"/>
    <w:rsid w:val="00DE0B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id-ID"/>
    </w:rPr>
  </w:style>
  <w:style w:type="character" w:styleId="Emphasis">
    <w:name w:val="Emphasis"/>
    <w:basedOn w:val="DefaultParagraphFont"/>
    <w:uiPriority w:val="20"/>
    <w:qFormat/>
    <w:rsid w:val="00DE0B51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9B774F"/>
  </w:style>
  <w:style w:type="character" w:customStyle="1" w:styleId="hiddenspellerror">
    <w:name w:val="hiddenspellerror"/>
    <w:basedOn w:val="DefaultParagraphFont"/>
    <w:rsid w:val="009B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46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144"/>
    <w:pPr>
      <w:ind w:left="720"/>
      <w:contextualSpacing/>
    </w:pPr>
  </w:style>
  <w:style w:type="paragraph" w:styleId="BodyText">
    <w:name w:val="Body Text"/>
    <w:basedOn w:val="Normal"/>
    <w:link w:val="BodyTextChar"/>
    <w:rsid w:val="008867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67D6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8867D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867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67D6"/>
    <w:rPr>
      <w:rFonts w:eastAsiaTheme="minorHAns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867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67D6"/>
    <w:rPr>
      <w:rFonts w:eastAsiaTheme="minorHAns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67D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6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F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84649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6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F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F2"/>
    <w:rPr>
      <w:rFonts w:eastAsiaTheme="minorHAnsi"/>
      <w:sz w:val="22"/>
      <w:szCs w:val="22"/>
    </w:rPr>
  </w:style>
  <w:style w:type="paragraph" w:customStyle="1" w:styleId="Default">
    <w:name w:val="Default"/>
    <w:rsid w:val="00DE0B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id-ID"/>
    </w:rPr>
  </w:style>
  <w:style w:type="character" w:styleId="Emphasis">
    <w:name w:val="Emphasis"/>
    <w:basedOn w:val="DefaultParagraphFont"/>
    <w:uiPriority w:val="20"/>
    <w:qFormat/>
    <w:rsid w:val="00DE0B51"/>
    <w:rPr>
      <w:i/>
      <w:iCs/>
    </w:rPr>
  </w:style>
  <w:style w:type="character" w:customStyle="1" w:styleId="apple-converted-space">
    <w:name w:val="apple-converted-space"/>
    <w:basedOn w:val="DefaultParagraphFont"/>
    <w:qFormat/>
    <w:rsid w:val="009B774F"/>
  </w:style>
  <w:style w:type="character" w:customStyle="1" w:styleId="hiddenspellerror">
    <w:name w:val="hiddenspellerror"/>
    <w:basedOn w:val="DefaultParagraphFont"/>
    <w:rsid w:val="009B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7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8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00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6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85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9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23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89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2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7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23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6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68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18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8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5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5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32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4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02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7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0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6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89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89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03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90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90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006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4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5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8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3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6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0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4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0734470" TargetMode="External"/><Relationship Id="rId13" Type="http://schemas.openxmlformats.org/officeDocument/2006/relationships/hyperlink" Target="http://dx.doi.org/10.1016/j.psychsport.2017.01.009" TargetMode="External"/><Relationship Id="rId18" Type="http://schemas.openxmlformats.org/officeDocument/2006/relationships/hyperlink" Target="http://www.sciencedirect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osrjournals.org" TargetMode="External"/><Relationship Id="rId17" Type="http://schemas.openxmlformats.org/officeDocument/2006/relationships/hyperlink" Target="http://www.irjy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physa.2017.08.00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ship.law.umn.edu/lawineq/vol16/iss1/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cholarship.richmond.edu/management-faculty-publications/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rialsjournal.com" TargetMode="External"/><Relationship Id="rId19" Type="http://schemas.openxmlformats.org/officeDocument/2006/relationships/hyperlink" Target="http://dx.doi.org/10.1016/j.concog.2016.04.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wb.com/content/2/1/1" TargetMode="External"/><Relationship Id="rId14" Type="http://schemas.openxmlformats.org/officeDocument/2006/relationships/hyperlink" Target="http://www.elsevier.com/locate/psychspo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611C-5111-4771-8FF5-0D7FD62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dua M Solusi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Nandan Limakrisna</dc:creator>
  <cp:keywords/>
  <dc:description/>
  <cp:lastModifiedBy>Lusy</cp:lastModifiedBy>
  <cp:revision>6</cp:revision>
  <cp:lastPrinted>2019-05-11T03:23:00Z</cp:lastPrinted>
  <dcterms:created xsi:type="dcterms:W3CDTF">2019-05-11T03:26:00Z</dcterms:created>
  <dcterms:modified xsi:type="dcterms:W3CDTF">2019-05-13T03:39:00Z</dcterms:modified>
</cp:coreProperties>
</file>