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1F" w:rsidRPr="00405483" w:rsidRDefault="0069051F" w:rsidP="00405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8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9051F" w:rsidRPr="00405483" w:rsidRDefault="0069051F" w:rsidP="008E17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483">
        <w:rPr>
          <w:rFonts w:ascii="Times New Roman" w:hAnsi="Times New Roman" w:cs="Times New Roman"/>
          <w:b/>
          <w:sz w:val="24"/>
          <w:szCs w:val="24"/>
        </w:rPr>
        <w:t>PT. Bank BTPN Bandu</w:t>
      </w:r>
      <w:r w:rsidR="00584FB8">
        <w:rPr>
          <w:rFonts w:ascii="Times New Roman" w:hAnsi="Times New Roman" w:cs="Times New Roman"/>
          <w:b/>
          <w:sz w:val="24"/>
          <w:szCs w:val="24"/>
        </w:rPr>
        <w:t>n</w:t>
      </w:r>
      <w:r w:rsidRPr="00405483">
        <w:rPr>
          <w:rFonts w:ascii="Times New Roman" w:hAnsi="Times New Roman" w:cs="Times New Roman"/>
          <w:b/>
          <w:sz w:val="24"/>
          <w:szCs w:val="24"/>
        </w:rPr>
        <w:t xml:space="preserve">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bergerak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5483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di PT. Bank BTPN Bandung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ditemukan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C3B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4E0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kurangnya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Jenius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ditetapkan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9051F" w:rsidRPr="00405483" w:rsidRDefault="0069051F" w:rsidP="008E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40548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5483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disebarkan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Jenius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60 orang,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5483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analisi</w:t>
      </w:r>
      <w:r w:rsidR="0095765B" w:rsidRPr="0040548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analisi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kolerasi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51F" w:rsidRPr="00405483" w:rsidRDefault="0069051F" w:rsidP="008E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405483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83">
        <w:rPr>
          <w:rFonts w:ascii="Times New Roman" w:hAnsi="Times New Roman" w:cs="Times New Roman"/>
          <w:b/>
          <w:i/>
          <w:sz w:val="24"/>
          <w:szCs w:val="24"/>
        </w:rPr>
        <w:t>personal selling</w:t>
      </w:r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PT. Bank BTPN Bandung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berada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taraf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5483"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83">
        <w:rPr>
          <w:rFonts w:ascii="Times New Roman" w:hAnsi="Times New Roman" w:cs="Times New Roman"/>
          <w:b/>
          <w:i/>
          <w:sz w:val="24"/>
          <w:szCs w:val="24"/>
        </w:rPr>
        <w:t xml:space="preserve">personal selling </w:t>
      </w:r>
      <w:r w:rsidRPr="00405483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optimal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target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registrasi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Jenius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statistic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83">
        <w:rPr>
          <w:rFonts w:ascii="Times New Roman" w:hAnsi="Times New Roman" w:cs="Times New Roman"/>
          <w:b/>
          <w:i/>
          <w:sz w:val="24"/>
          <w:szCs w:val="24"/>
        </w:rPr>
        <w:t xml:space="preserve">personal selling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PT. Bank BTPN Bandung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ditujukan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persamaan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Y = 7,566 + 0.839 X,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83">
        <w:rPr>
          <w:rFonts w:ascii="Times New Roman" w:hAnsi="Times New Roman" w:cs="Times New Roman"/>
          <w:b/>
          <w:i/>
          <w:sz w:val="24"/>
          <w:szCs w:val="24"/>
        </w:rPr>
        <w:t xml:space="preserve">personal selling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optimal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meningkat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tetapi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i/>
          <w:sz w:val="24"/>
          <w:szCs w:val="24"/>
        </w:rPr>
        <w:t>kegiatan</w:t>
      </w:r>
      <w:proofErr w:type="spellEnd"/>
      <w:r w:rsidRPr="00405483">
        <w:rPr>
          <w:rFonts w:ascii="Times New Roman" w:hAnsi="Times New Roman" w:cs="Times New Roman"/>
          <w:b/>
          <w:i/>
          <w:sz w:val="24"/>
          <w:szCs w:val="24"/>
        </w:rPr>
        <w:t xml:space="preserve"> personal selling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optimal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menurun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kolerasi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0,797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63,521%,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sisanya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dipengaruhi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lain yang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diteliti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periklanan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, media social,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persaingan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bank yang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 xml:space="preserve"> Debit yang </w:t>
      </w:r>
      <w:proofErr w:type="spellStart"/>
      <w:r w:rsidR="0095765B" w:rsidRPr="00405483">
        <w:rPr>
          <w:rFonts w:ascii="Times New Roman" w:hAnsi="Times New Roman" w:cs="Times New Roman"/>
          <w:b/>
          <w:sz w:val="24"/>
          <w:szCs w:val="24"/>
        </w:rPr>
        <w:t>serupa</w:t>
      </w:r>
      <w:proofErr w:type="spellEnd"/>
      <w:r w:rsidR="0095765B" w:rsidRPr="00405483">
        <w:rPr>
          <w:rFonts w:ascii="Times New Roman" w:hAnsi="Times New Roman" w:cs="Times New Roman"/>
          <w:b/>
          <w:sz w:val="24"/>
          <w:szCs w:val="24"/>
        </w:rPr>
        <w:t>.</w:t>
      </w:r>
    </w:p>
    <w:p w:rsidR="0095765B" w:rsidRPr="00405483" w:rsidRDefault="0095765B" w:rsidP="008E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405483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PT. Bank BTPN Bandung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wiraniaga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menguasai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Jenius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yakin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wiraniaga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merasa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Jenius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sesuaib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keinginan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dipenuhinya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merasa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yakin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Jenius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Adapun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PT. Bank BTPN Bandung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wiraniaga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seputar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tersampaikan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jelas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dimengerti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meyakinkan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ditawarkan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wiraniaga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9BE" w:rsidRPr="00405483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D869BE" w:rsidRPr="004054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869BE" w:rsidRPr="00405483" w:rsidRDefault="00D869BE" w:rsidP="008E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8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5483">
        <w:rPr>
          <w:rFonts w:ascii="Times New Roman" w:hAnsi="Times New Roman" w:cs="Times New Roman"/>
          <w:b/>
          <w:i/>
          <w:sz w:val="24"/>
          <w:szCs w:val="24"/>
        </w:rPr>
        <w:t xml:space="preserve">Personal Selling,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405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483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</w:p>
    <w:p w:rsidR="00D869BE" w:rsidRPr="00405483" w:rsidRDefault="00D869BE" w:rsidP="008E1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69BE" w:rsidRPr="00405483" w:rsidSect="00815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8F" w:rsidRDefault="00815B8F" w:rsidP="00815B8F">
      <w:pPr>
        <w:spacing w:after="0" w:line="240" w:lineRule="auto"/>
      </w:pPr>
      <w:r>
        <w:separator/>
      </w:r>
    </w:p>
  </w:endnote>
  <w:endnote w:type="continuationSeparator" w:id="0">
    <w:p w:rsidR="00815B8F" w:rsidRDefault="00815B8F" w:rsidP="008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8F" w:rsidRDefault="00815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67869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15B8F" w:rsidRDefault="00815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15B8F" w:rsidRDefault="00815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8F" w:rsidRDefault="00815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8F" w:rsidRDefault="00815B8F" w:rsidP="00815B8F">
      <w:pPr>
        <w:spacing w:after="0" w:line="240" w:lineRule="auto"/>
      </w:pPr>
      <w:r>
        <w:separator/>
      </w:r>
    </w:p>
  </w:footnote>
  <w:footnote w:type="continuationSeparator" w:id="0">
    <w:p w:rsidR="00815B8F" w:rsidRDefault="00815B8F" w:rsidP="0081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8F" w:rsidRDefault="00815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8F" w:rsidRDefault="00815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8F" w:rsidRDefault="00815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51F"/>
    <w:rsid w:val="002A40A9"/>
    <w:rsid w:val="00405483"/>
    <w:rsid w:val="004E0C3B"/>
    <w:rsid w:val="00584FB8"/>
    <w:rsid w:val="0069051F"/>
    <w:rsid w:val="00815B8F"/>
    <w:rsid w:val="00826B93"/>
    <w:rsid w:val="008E178E"/>
    <w:rsid w:val="0095765B"/>
    <w:rsid w:val="00D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8F"/>
  </w:style>
  <w:style w:type="paragraph" w:styleId="Footer">
    <w:name w:val="footer"/>
    <w:basedOn w:val="Normal"/>
    <w:link w:val="FooterChar"/>
    <w:uiPriority w:val="99"/>
    <w:unhideWhenUsed/>
    <w:rsid w:val="0081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649E-C2A7-4F47-B6DA-F14EFDC8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2019-02-22T12:20:00Z</dcterms:created>
  <dcterms:modified xsi:type="dcterms:W3CDTF">2019-03-07T02:24:00Z</dcterms:modified>
</cp:coreProperties>
</file>