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08" w:rsidRPr="00125408" w:rsidRDefault="00125408" w:rsidP="001254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408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5408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 w:rsidRPr="001254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>Virally, M. 2007.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“</w:t>
      </w:r>
      <w:r w:rsidRPr="00125408">
        <w:rPr>
          <w:rFonts w:ascii="Times New Roman" w:hAnsi="Times New Roman" w:cs="Times New Roman"/>
          <w:i/>
          <w:sz w:val="24"/>
          <w:szCs w:val="24"/>
        </w:rPr>
        <w:t xml:space="preserve">Definition and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Clasification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of International Organizations: A Legal Approach“</w:t>
      </w:r>
      <w:r w:rsidRPr="00125408">
        <w:rPr>
          <w:rFonts w:ascii="Times New Roman" w:hAnsi="Times New Roman" w:cs="Times New Roman"/>
          <w:sz w:val="24"/>
          <w:szCs w:val="24"/>
        </w:rPr>
        <w:t xml:space="preserve">. London.  </w:t>
      </w: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58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Steans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, Jill &amp; Lloyd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pettiford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2009. </w:t>
      </w:r>
      <w:r w:rsidRPr="00125408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Perspektif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Tema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>”</w:t>
      </w:r>
      <w:r w:rsidRPr="001254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(Yogyakarta: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128-130.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Perwita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, Dr.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agung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Banyu &amp;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Yanyan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Mochamad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Yani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2014. “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>”</w:t>
      </w:r>
      <w:r w:rsidRPr="001254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(Bandung:  PT.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>K.J 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Holsti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1998. </w:t>
      </w:r>
      <w:proofErr w:type="gramStart"/>
      <w:r w:rsidRPr="00125408">
        <w:rPr>
          <w:rFonts w:ascii="Times New Roman" w:hAnsi="Times New Roman" w:cs="Times New Roman"/>
          <w:i/>
          <w:sz w:val="24"/>
          <w:szCs w:val="24"/>
        </w:rPr>
        <w:t xml:space="preserve">“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Politik</w:t>
      </w:r>
      <w:proofErr w:type="spellEnd"/>
      <w:proofErr w:type="gram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Karangka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Jilid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II”</w:t>
      </w:r>
      <w:r w:rsidRPr="001254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Tahir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Azhari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). Jakarta: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hlm</w:t>
      </w:r>
      <w:proofErr w:type="spellEnd"/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652-653.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>Women Law and Development.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2001. </w:t>
      </w:r>
      <w:r w:rsidRPr="00125408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Asasi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kaum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Perempuan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Langkah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demi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Langkah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>”</w:t>
      </w:r>
      <w:r w:rsidRPr="001254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terbitan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LBH APIK. Jakarta)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hal</w:t>
      </w:r>
      <w:proofErr w:type="spellEnd"/>
      <w:proofErr w:type="gramEnd"/>
      <w:r w:rsidRPr="00125408">
        <w:rPr>
          <w:rFonts w:ascii="Times New Roman" w:hAnsi="Times New Roman" w:cs="Times New Roman"/>
          <w:sz w:val="24"/>
          <w:szCs w:val="24"/>
        </w:rPr>
        <w:t>. 13.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Eoh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o.s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>. 2001.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Perkawinan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Antar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Agama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Praktek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>”</w:t>
      </w:r>
      <w:r w:rsidRPr="001254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II, (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PT. Raja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>), hlm.27-28.</w:t>
      </w:r>
    </w:p>
    <w:p w:rsid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Paul R.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Viotti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Mark V.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Kauppi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1991</w:t>
      </w:r>
      <w:r w:rsidRPr="00125408">
        <w:rPr>
          <w:rFonts w:ascii="Times New Roman" w:hAnsi="Times New Roman" w:cs="Times New Roman"/>
          <w:i/>
          <w:sz w:val="24"/>
          <w:szCs w:val="24"/>
        </w:rPr>
        <w:t>. International Relations Theory 3rd</w:t>
      </w:r>
      <w:r w:rsidRPr="00125408">
        <w:rPr>
          <w:rFonts w:ascii="Times New Roman" w:hAnsi="Times New Roman" w:cs="Times New Roman"/>
          <w:sz w:val="24"/>
          <w:szCs w:val="24"/>
        </w:rPr>
        <w:t xml:space="preserve"> ed. Boston: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Allyn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and bacon,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199-200.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AF9" w:rsidRPr="00125408" w:rsidRDefault="006C7AF9" w:rsidP="00125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5408"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 w:rsidRPr="001254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5408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 w:rsidRPr="00125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125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b/>
          <w:sz w:val="24"/>
          <w:szCs w:val="24"/>
        </w:rPr>
        <w:t>Tesis</w:t>
      </w:r>
      <w:proofErr w:type="spell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25408">
        <w:rPr>
          <w:rFonts w:ascii="Times New Roman" w:hAnsi="Times New Roman" w:cs="Times New Roman"/>
          <w:sz w:val="24"/>
          <w:szCs w:val="24"/>
        </w:rPr>
        <w:t>Ferdousi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Nahid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. (2014,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January )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>. “</w:t>
      </w:r>
      <w:r w:rsidRPr="00125408">
        <w:rPr>
          <w:rFonts w:ascii="Times New Roman" w:hAnsi="Times New Roman" w:cs="Times New Roman"/>
          <w:i/>
          <w:sz w:val="24"/>
          <w:szCs w:val="24"/>
        </w:rPr>
        <w:t xml:space="preserve">Child Marriage in </w:t>
      </w:r>
      <w:proofErr w:type="gramStart"/>
      <w:r w:rsidRPr="00125408">
        <w:rPr>
          <w:rFonts w:ascii="Times New Roman" w:hAnsi="Times New Roman" w:cs="Times New Roman"/>
          <w:i/>
          <w:sz w:val="24"/>
          <w:szCs w:val="24"/>
        </w:rPr>
        <w:t>Bangladesh :</w:t>
      </w:r>
      <w:proofErr w:type="gram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Socio-Legal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Analyisis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>”.</w:t>
      </w:r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International Journal of Sociology and Anthropology.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Vol. 6, No 1,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1-7. Di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1 November 2018.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https://academicjournals.org/article/article1390988659_Ferdousi.pdf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Begum,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Shabina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2016).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“ </w:t>
      </w:r>
      <w:r w:rsidRPr="00125408">
        <w:rPr>
          <w:rFonts w:ascii="Times New Roman" w:hAnsi="Times New Roman" w:cs="Times New Roman"/>
          <w:i/>
          <w:sz w:val="24"/>
          <w:szCs w:val="24"/>
        </w:rPr>
        <w:t>Ending</w:t>
      </w:r>
      <w:proofErr w:type="gram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Early and Forced Marriage : Bangladesh and UK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Prespective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>”.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r w:rsidRPr="00125408">
        <w:rPr>
          <w:rFonts w:ascii="Times New Roman" w:hAnsi="Times New Roman" w:cs="Times New Roman"/>
          <w:sz w:val="24"/>
          <w:szCs w:val="24"/>
        </w:rPr>
        <w:lastRenderedPageBreak/>
        <w:t xml:space="preserve">http://www.ohchr.org/Documents/Issues/Women/WRGS/Earlyforcedmarriage/SG/ShabinaBegum.pdf, di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1 November 2018.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Parveen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Shahnaj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(2007). </w:t>
      </w:r>
      <w:proofErr w:type="gramStart"/>
      <w:r w:rsidRPr="00125408">
        <w:rPr>
          <w:rFonts w:ascii="Times New Roman" w:hAnsi="Times New Roman" w:cs="Times New Roman"/>
          <w:i/>
          <w:sz w:val="24"/>
          <w:szCs w:val="24"/>
        </w:rPr>
        <w:t>“Gender Awareness of Rural Women in Bangladesh</w:t>
      </w:r>
      <w:r w:rsidRPr="00125408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Journal of International Women's Studies,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9 (1), 253-269.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1 November 2018. https://vc.bridgew.edu/cgi/viewcontent.cgi?article=1298&amp;context=jiws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408">
        <w:rPr>
          <w:rFonts w:ascii="Times New Roman" w:hAnsi="Times New Roman" w:cs="Times New Roman"/>
          <w:sz w:val="24"/>
          <w:szCs w:val="24"/>
        </w:rPr>
        <w:t>Birech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Jeniffer</w:t>
      </w:r>
      <w:proofErr w:type="spellEnd"/>
      <w:proofErr w:type="gramStart"/>
      <w:r w:rsidRPr="0012540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17 September 2013 ). </w:t>
      </w:r>
      <w:proofErr w:type="gramStart"/>
      <w:r w:rsidRPr="00125408">
        <w:rPr>
          <w:rFonts w:ascii="Times New Roman" w:hAnsi="Times New Roman" w:cs="Times New Roman"/>
          <w:i/>
          <w:sz w:val="24"/>
          <w:szCs w:val="24"/>
        </w:rPr>
        <w:t xml:space="preserve">“Child Marriage: A Cultural Health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Phen</w:t>
      </w:r>
      <w:proofErr w:type="spellEnd"/>
      <w:r w:rsidRPr="00125408">
        <w:rPr>
          <w:rFonts w:ascii="Times New Roman" w:hAnsi="Times New Roman" w:cs="Times New Roman"/>
          <w:i/>
          <w:sz w:val="24"/>
          <w:szCs w:val="24"/>
        </w:rPr>
        <w:t>”</w:t>
      </w:r>
      <w:r w:rsidRPr="00125408">
        <w:rPr>
          <w:rFonts w:ascii="Times New Roman" w:hAnsi="Times New Roman" w:cs="Times New Roman"/>
          <w:sz w:val="24"/>
          <w:szCs w:val="24"/>
        </w:rPr>
        <w:t xml:space="preserve"> Department of Sociology and Social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workUniversity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of Nairobi,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3, No 17.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 November 2018.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Juliani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Azizah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(2017). “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Unicef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pernikahan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di Indonesia”,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5408">
        <w:rPr>
          <w:rFonts w:ascii="Times New Roman" w:hAnsi="Times New Roman" w:cs="Times New Roman"/>
          <w:sz w:val="24"/>
          <w:szCs w:val="24"/>
        </w:rPr>
        <w:t>Lucija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Hammann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( August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2014 )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“ </w:t>
      </w:r>
      <w:r w:rsidRPr="00125408">
        <w:rPr>
          <w:rFonts w:ascii="Times New Roman" w:hAnsi="Times New Roman" w:cs="Times New Roman"/>
          <w:i/>
          <w:sz w:val="24"/>
          <w:szCs w:val="24"/>
        </w:rPr>
        <w:t>Effects</w:t>
      </w:r>
      <w:proofErr w:type="gramEnd"/>
      <w:r w:rsidRPr="00125408">
        <w:rPr>
          <w:rFonts w:ascii="Times New Roman" w:hAnsi="Times New Roman" w:cs="Times New Roman"/>
          <w:i/>
          <w:sz w:val="24"/>
          <w:szCs w:val="24"/>
        </w:rPr>
        <w:t xml:space="preserve"> Of Child Marriage in Bangladesh</w:t>
      </w:r>
      <w:r w:rsidRPr="00125408">
        <w:rPr>
          <w:rFonts w:ascii="Times New Roman" w:hAnsi="Times New Roman" w:cs="Times New Roman"/>
          <w:sz w:val="24"/>
          <w:szCs w:val="24"/>
        </w:rPr>
        <w:t xml:space="preserve">”,  Thesis Master School Of Economics, Erasmus University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Rotterdam.Dalam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 file:///C:/Users/ASUS/Downloads/MA-thesis_Lucija-Hammann-370132(3).pdf,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408">
        <w:rPr>
          <w:rFonts w:ascii="Times New Roman" w:hAnsi="Times New Roman" w:cs="Times New Roman"/>
          <w:sz w:val="24"/>
          <w:szCs w:val="24"/>
        </w:rPr>
        <w:t>Haque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A.k.m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Hamidul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Md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Niajur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Rahman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Arif-uz-Zaman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Khan, et al. ( 2014 ) ”</w:t>
      </w:r>
      <w:r w:rsidRPr="00125408">
        <w:rPr>
          <w:rFonts w:ascii="Times New Roman" w:hAnsi="Times New Roman" w:cs="Times New Roman"/>
          <w:i/>
          <w:sz w:val="24"/>
          <w:szCs w:val="24"/>
        </w:rPr>
        <w:t xml:space="preserve">Knowledge, approach and status of early marriage </w:t>
      </w:r>
      <w:proofErr w:type="spellStart"/>
      <w:r w:rsidRPr="00125408">
        <w:rPr>
          <w:rFonts w:ascii="Times New Roman" w:hAnsi="Times New Roman" w:cs="Times New Roman"/>
          <w:i/>
          <w:sz w:val="24"/>
          <w:szCs w:val="24"/>
        </w:rPr>
        <w:t>inBangladesh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” Science Journal of Public Health, Vol. 2, No. 3, 2014, pp. 165-168.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 November 2018.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408">
        <w:rPr>
          <w:rFonts w:ascii="Times New Roman" w:hAnsi="Times New Roman" w:cs="Times New Roman"/>
          <w:b/>
          <w:sz w:val="24"/>
          <w:szCs w:val="24"/>
        </w:rPr>
        <w:t xml:space="preserve">Websites </w:t>
      </w:r>
      <w:proofErr w:type="spellStart"/>
      <w:r w:rsidRPr="00125408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125408">
        <w:rPr>
          <w:rFonts w:ascii="Times New Roman" w:hAnsi="Times New Roman" w:cs="Times New Roman"/>
          <w:b/>
          <w:sz w:val="24"/>
          <w:szCs w:val="24"/>
        </w:rPr>
        <w:t xml:space="preserve"> Internet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5408">
        <w:rPr>
          <w:rFonts w:ascii="Times New Roman" w:hAnsi="Times New Roman" w:cs="Times New Roman"/>
          <w:sz w:val="24"/>
          <w:szCs w:val="24"/>
        </w:rPr>
        <w:t>Kartikasari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>, Dian. 2017. “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Ham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Konstitusional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http://www.koalisiperempuan.or.id/wp-content/uploads/2017/12/HAM-PEREMPUAN-DAN-HAK-KONSTITUSIONAL_final.pdf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,  Di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1 November 2018.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5408">
        <w:rPr>
          <w:rFonts w:ascii="Times New Roman" w:hAnsi="Times New Roman" w:cs="Times New Roman"/>
          <w:sz w:val="24"/>
          <w:szCs w:val="24"/>
        </w:rPr>
        <w:t>Rahman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Khan,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Aiman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2017, 27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”Child marriage in Bangladesh: Not so sweet 16”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https://opinion.bdnews24.com/2017/02/27/child-marriage-in-bangladesh-not-so-sweet-16/,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 1 November  2018.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5408">
        <w:rPr>
          <w:rFonts w:ascii="Times New Roman" w:hAnsi="Times New Roman" w:cs="Times New Roman"/>
          <w:sz w:val="24"/>
          <w:szCs w:val="24"/>
        </w:rPr>
        <w:lastRenderedPageBreak/>
        <w:t>Shadiq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Rifai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. 2018. 15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Bangladesh :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Negara Kecil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Gejolak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http://wawasansejarah.com/sejarah-bangladesh/,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 November 2018.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Augustine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,Marly</w:t>
      </w:r>
      <w:proofErr w:type="spellEnd"/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Dasgupta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Malasree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Menon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Sudha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“ The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National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for Education of Girls at Elementary Level (NPEGEL ) “, Best Practice Foundation, India, 2012. </w:t>
      </w: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https://www.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BestPracticeFoundation.org/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/PDF14b2-NPEGEL.pdf. </w:t>
      </w: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Ministry of Human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Resourch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Development, Department of School Education and Literacy “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Mahila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Samkhya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New Delhi 2011. </w:t>
      </w: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 http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://mhrd.gov.in/sites/upload_files/mhrd/files/Engagement_of_Consultants_for_Mahila_Samakhya_programme_0.pdf. </w:t>
      </w: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2019.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5408">
        <w:rPr>
          <w:rFonts w:ascii="Times New Roman" w:hAnsi="Times New Roman" w:cs="Times New Roman"/>
          <w:sz w:val="24"/>
          <w:szCs w:val="24"/>
        </w:rPr>
        <w:t>Tinna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Khana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, Solidarity for The Children of SAARC, Child Marriage in South Asia: Realities, Responses and Way Forward, SAARC-SEIVAC,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https://www.icrw.org/wp-content/uploads/2016/10/Child_marriage_paper-in-South-Asia.2013.pdf. </w:t>
      </w: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2019.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Katie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Hodgkinson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, Understanding and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Addresing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Child Marriage, A Scoping Study of Available Academic and Programmatic Literature for The Her Choice Alliance,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https://www.girlsnotbrides.org/resource-centre/understanding-and-addressing-child-marriage-ascoping-study-of-available-academic-and-programmatic-literature-for-the-her-choice-alliance/.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2018  Hal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13.  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408">
        <w:rPr>
          <w:rFonts w:ascii="Times New Roman" w:hAnsi="Times New Roman" w:cs="Times New Roman"/>
          <w:sz w:val="24"/>
          <w:szCs w:val="24"/>
        </w:rPr>
        <w:t xml:space="preserve">Hon Justice Muhammad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Imman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Ali, Appellate Division, Supreme Court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of  Bangladesh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“Child Marriage in Bangladesh: A Harmful Traditional Practice”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file:///C:/Users/ASUS/Downloads/Cornell-Lecture-Final-2.pdf.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Cornell    University   30 September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2013 .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Mahadi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Hasnat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“School enrollment high but dropouts even higher” htt=ps://www.dhakatribune.com/bangladesh/education/2017/09/08/school-enrollment-high-dropouts-even-higher/.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9 September 2017.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lastRenderedPageBreak/>
        <w:t>Government of the People’s Republic of Bangladesh Ministry of Women and Child Affairs.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The Child Marriage Restraint 2017.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26 December 2017, file:///C:/Users/ASUS/Downloads/Child%20Marriage%20Restraint%20Act%202017%20English.pdf, di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unduh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2018.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>UNICEF.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Unfpa-Unicef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to Accelerate Action to End Child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Marriag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www.unicef.org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unduh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1 November 2018.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>UNICEF.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Child Marriage-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Unicef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Data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https://data.unicef.org/topic/child-protection/child-marriage/,  di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 November 2018.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United Nations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Childrens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Fund.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UNICEF in Asia: Historical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Perspektive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( New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York: UNICEF History Series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Mnograph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X, 1988),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. 5. Di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 November 2018.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>UN.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DOCUMENTS.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World Declaration on the Survival, Protection and Development of Children, 30 September 1990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http://www.un-documents.net/wsc-dec.html.Diakses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5 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408">
        <w:rPr>
          <w:rFonts w:ascii="Times New Roman" w:hAnsi="Times New Roman" w:cs="Times New Roman"/>
          <w:sz w:val="24"/>
          <w:szCs w:val="24"/>
        </w:rPr>
        <w:t xml:space="preserve">UNICEF: UNFPA-UNICEF Global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to Accelerate Action to End Child Marriage PROGRESS REPORT 2016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file:///C:/Users/ASUS/Downloads/ChildMarriage-Global-DonorReport-v7.pdf, 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 18 .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408">
        <w:rPr>
          <w:rFonts w:ascii="Times New Roman" w:hAnsi="Times New Roman" w:cs="Times New Roman"/>
          <w:sz w:val="24"/>
          <w:szCs w:val="24"/>
        </w:rPr>
        <w:t>UNICEF ETHIOPIA: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”  New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multi-country initiative will protect millions of girls from child marriage– UNICEF/UNFP”. 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2016.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https://unicefethiopia.org/tag/child-marriage/.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 5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408">
        <w:rPr>
          <w:rFonts w:ascii="Times New Roman" w:hAnsi="Times New Roman" w:cs="Times New Roman"/>
          <w:sz w:val="24"/>
          <w:szCs w:val="24"/>
        </w:rPr>
        <w:t xml:space="preserve">UNICEF India,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Breifing</w:t>
      </w:r>
      <w:proofErr w:type="spellEnd"/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Paper Series: Innovations, Lessons, and Good Practices. Community Based Interventions on Child Marriage”, New Delhi, India,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2011 ,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:  11 https://www.unicef.org/india/9, child-marriage-Community-Based-Intervention.pdf. </w:t>
      </w: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2019.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408">
        <w:rPr>
          <w:rFonts w:ascii="Times New Roman" w:hAnsi="Times New Roman" w:cs="Times New Roman"/>
          <w:sz w:val="24"/>
          <w:szCs w:val="24"/>
        </w:rPr>
        <w:lastRenderedPageBreak/>
        <w:t xml:space="preserve">UNFPA, Child Marriage- Frequently Asked Questions, Unites Nations Population Fund,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https://www.unfpa.org/child-marriage-frequently-asked-questions.Di </w:t>
      </w: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 8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>CHILD MARRIAGE Findings from a National Survey IN BANGLADESH 2013file:///C:/Users/ASUS/Downloads/national_survey_on_child_marriage_by_plan_and_icddr-b.pdf.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unduh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2019.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>UNICEF.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February 2017.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“Maternal mortality”,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https://data.unicef.org/topic/maternal-health/maternal-mortality/.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2019.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>UNICEF.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“ Child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Marriage in South Asia “,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 http://www.unicefrosaprogressreport.org/childeducation.html . </w:t>
      </w: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2019.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>UNICEF IN BANGLADESH.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“Our Timeline” https://www.unicef.org/bangladesh/en/unicef-bangladesh,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2019.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UNICEF Annual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Report  2017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Bangladesh,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file:///C:/Users/ASUS/Downloads/Bangladesh_2017_COAR.pdf,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408">
        <w:rPr>
          <w:rFonts w:ascii="Times New Roman" w:hAnsi="Times New Roman" w:cs="Times New Roman"/>
          <w:sz w:val="24"/>
          <w:szCs w:val="24"/>
        </w:rPr>
        <w:t xml:space="preserve">UNICEF,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“ Child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marriage around the world”,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2018,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https://www.unicef.org/stories/child-marriage-around-world, 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13 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408">
        <w:rPr>
          <w:rFonts w:ascii="Times New Roman" w:hAnsi="Times New Roman" w:cs="Times New Roman"/>
          <w:sz w:val="24"/>
          <w:szCs w:val="24"/>
        </w:rPr>
        <w:t xml:space="preserve">Education in Emergencies,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https://www.unicef.org/education/bege_70640.html,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2016 .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>The Convention on Consent to Marriage.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2002. Minimum Age for Marriage and Registration for Marriage,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r w:rsidRPr="00125408">
        <w:rPr>
          <w:rFonts w:ascii="Times New Roman" w:hAnsi="Times New Roman" w:cs="Times New Roman"/>
          <w:sz w:val="24"/>
          <w:szCs w:val="24"/>
        </w:rPr>
        <w:lastRenderedPageBreak/>
        <w:t>https://treaties.un.org/doc/treaties/1964/12/19641223%2002-15%20am/ch_xvi_3p.pdf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3 November 2018.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>Child Rights Information Network (2008).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Convention on the Right of the Child.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26 November 2008. 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>United Nations Treaty Collection.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Convention on the Rights of the Child.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21 Mei 2009.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408">
        <w:rPr>
          <w:rFonts w:ascii="Times New Roman" w:hAnsi="Times New Roman" w:cs="Times New Roman"/>
          <w:sz w:val="24"/>
          <w:szCs w:val="24"/>
        </w:rPr>
        <w:t xml:space="preserve">CHAPTER IV HUMAN RIGHT Convention on the Rights of the Child,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https://treaties.un.org/pages/ViewDetails.aspx?src=IND&amp;mtdsg_no=IV-11&amp;chapter=4&amp;lang=en,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>GIRLS NOT BRIDES.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2016.  IPU and WHO, Child, early and forced marriage legislation in 37 Asia-Pacific countries.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https://www.girlsnotbrides.org/resource-centre/child-early-forced-marriage-legislation-37-asia-pacific-countries/, Hal 24-26.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1 November 2018.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>REPRODUCTIVE  RIGHTS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.  U.N. General Assembly Adopts Resolution to End Child, Early, and Forced Marriage Worldwide.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www.reproductiverights.org.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2016.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>HUMAN RIGHT WATCH.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2015. Marry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Before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Your House is Swept Away: Child Marriage in Bangladesh, Human Rights Watch,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https://www.hrw.org/report/2015/06/09/marry-your-house-swept-away/child-marriage-bangladesh. Di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2  November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2018,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t>HUMAN RIGHT WATCH.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2015.  Bangladesh: Girls Damaged by Child Marriage Stop Plan to Lower Marriage Age to 16,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https://www.hrw.org/news/2015/06/09/bangladesh-girls-damaged-child marriage, 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 2 November 2018.</w:t>
      </w:r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Parstoday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2016, 2 </w:t>
      </w: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Ironi</w:t>
      </w:r>
      <w:proofErr w:type="spellEnd"/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Pernikahan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”.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Dari http://parstoday.com/id/news/world-i2923.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2018.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5408">
        <w:rPr>
          <w:rFonts w:ascii="Times New Roman" w:hAnsi="Times New Roman" w:cs="Times New Roman"/>
          <w:sz w:val="24"/>
          <w:szCs w:val="24"/>
        </w:rPr>
        <w:lastRenderedPageBreak/>
        <w:t xml:space="preserve">Detik.com. 2016, 8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Unicef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Luncurkan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Cegah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Umur</w:t>
      </w:r>
      <w:proofErr w:type="spellEnd"/>
      <w:proofErr w:type="gramStart"/>
      <w:r w:rsidRPr="00125408">
        <w:rPr>
          <w:rFonts w:ascii="Times New Roman" w:hAnsi="Times New Roman" w:cs="Times New Roman"/>
          <w:sz w:val="24"/>
          <w:szCs w:val="24"/>
        </w:rPr>
        <w:t>” 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Dari https://news.detik.com/berita/3160525/unicef-luncurkan-program-cegah-perempuan-menikah-di-bawah-umur.</w:t>
      </w:r>
      <w:proofErr w:type="gramEnd"/>
    </w:p>
    <w:p w:rsidR="00125408" w:rsidRPr="00125408" w:rsidRDefault="00125408" w:rsidP="001254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408">
        <w:rPr>
          <w:rFonts w:ascii="Times New Roman" w:hAnsi="Times New Roman" w:cs="Times New Roman"/>
          <w:sz w:val="24"/>
          <w:szCs w:val="24"/>
        </w:rPr>
        <w:t xml:space="preserve">Girls Not Brides: Global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to Accelerate Action to end Child Marriage and Civil Society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Partners.New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york 30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2016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file:///C:/Users/ASUS/Downloads/Global_Programme_open_Webinar_All_presentations.pdf.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5408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25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08">
        <w:rPr>
          <w:rFonts w:ascii="Times New Roman" w:hAnsi="Times New Roman" w:cs="Times New Roman"/>
          <w:sz w:val="24"/>
          <w:szCs w:val="24"/>
        </w:rPr>
        <w:t xml:space="preserve">5  </w:t>
      </w:r>
      <w:proofErr w:type="spellStart"/>
      <w:r w:rsidRPr="0012540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proofErr w:type="gramEnd"/>
      <w:r w:rsidRPr="00125408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A678FD" w:rsidRPr="00125408" w:rsidRDefault="006C7AF9" w:rsidP="00125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78FD" w:rsidRPr="00125408" w:rsidSect="00125408">
      <w:pgSz w:w="12240" w:h="15840" w:code="1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08"/>
    <w:rsid w:val="00125408"/>
    <w:rsid w:val="005955CF"/>
    <w:rsid w:val="006C7AF9"/>
    <w:rsid w:val="00E9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2019-03-12T12:25:00Z</dcterms:created>
  <dcterms:modified xsi:type="dcterms:W3CDTF">2019-03-12T12:46:00Z</dcterms:modified>
</cp:coreProperties>
</file>