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5F9A" w14:textId="2B8D4A07" w:rsidR="00AB3B34" w:rsidRPr="00ED12F3" w:rsidRDefault="0024012A" w:rsidP="00320C4E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Hlk528062187"/>
      <w:r w:rsidRPr="00ED12F3">
        <w:rPr>
          <w:rFonts w:ascii="Times New Roman" w:hAnsi="Times New Roman" w:cs="Times New Roman"/>
          <w:color w:val="auto"/>
        </w:rPr>
        <w:t>DAFTAR PUSTAKA</w:t>
      </w:r>
      <w:r w:rsidR="00A942E0" w:rsidRPr="00ED12F3">
        <w:rPr>
          <w:rFonts w:ascii="Times New Roman" w:hAnsi="Times New Roman" w:cs="Times New Roman"/>
          <w:color w:val="auto"/>
        </w:rPr>
        <w:t xml:space="preserve"> </w:t>
      </w:r>
    </w:p>
    <w:p w14:paraId="2F41823E" w14:textId="77777777" w:rsidR="00E73551" w:rsidRPr="002B5858" w:rsidRDefault="00E73551" w:rsidP="00616D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E628E" w14:textId="21DE5383" w:rsidR="00AB3B34" w:rsidRDefault="00AB3B34" w:rsidP="00450161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436BC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07021B">
        <w:rPr>
          <w:rFonts w:ascii="Times New Roman" w:hAnsi="Times New Roman" w:cs="Times New Roman"/>
          <w:sz w:val="24"/>
          <w:szCs w:val="24"/>
        </w:rPr>
        <w:t xml:space="preserve">, </w:t>
      </w:r>
      <w:r w:rsidRPr="00D436BC">
        <w:rPr>
          <w:rFonts w:ascii="Times New Roman" w:hAnsi="Times New Roman" w:cs="Times New Roman"/>
          <w:sz w:val="24"/>
          <w:szCs w:val="24"/>
        </w:rPr>
        <w:t>2015</w:t>
      </w:r>
      <w:r w:rsidR="00BC027C">
        <w:rPr>
          <w:rFonts w:ascii="Times New Roman" w:hAnsi="Times New Roman" w:cs="Times New Roman"/>
          <w:sz w:val="24"/>
          <w:szCs w:val="24"/>
        </w:rPr>
        <w:t>.</w:t>
      </w:r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oksidan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1F9A" w:rsidRPr="00D436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http://www.wikiherbals.com/2015/12/manfaat-kayu-secang-sebagai antioksidan.html</w:t>
        </w:r>
      </w:hyperlink>
    </w:p>
    <w:p w14:paraId="646AD4BF" w14:textId="7912A893" w:rsidR="008B7FFA" w:rsidRPr="006306C0" w:rsidRDefault="006306C0" w:rsidP="00450161">
      <w:pPr>
        <w:ind w:left="567" w:hanging="567"/>
        <w:jc w:val="both"/>
        <w:rPr>
          <w:iCs/>
        </w:rPr>
      </w:pP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Adawiyah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, D., </w:t>
      </w: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Indriati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. 2003. Color Stability of Natural Pigment from </w:t>
      </w: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Secang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 Woods (</w:t>
      </w: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Caesalpinia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sappan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 L.). Proceeding of the 8th </w:t>
      </w:r>
      <w:proofErr w:type="spellStart"/>
      <w:r w:rsidRPr="006306C0">
        <w:rPr>
          <w:rFonts w:ascii="Times New Roman" w:hAnsi="Times New Roman" w:cs="Times New Roman"/>
          <w:iCs/>
          <w:sz w:val="24"/>
          <w:szCs w:val="24"/>
        </w:rPr>
        <w:t>Asean</w:t>
      </w:r>
      <w:proofErr w:type="spellEnd"/>
      <w:r w:rsidRPr="006306C0">
        <w:rPr>
          <w:rFonts w:ascii="Times New Roman" w:hAnsi="Times New Roman" w:cs="Times New Roman"/>
          <w:iCs/>
          <w:sz w:val="24"/>
          <w:szCs w:val="24"/>
        </w:rPr>
        <w:t xml:space="preserve"> Food Conference</w:t>
      </w:r>
    </w:p>
    <w:p w14:paraId="758D956D" w14:textId="04AE22DD" w:rsidR="008B7FFA" w:rsidRDefault="00831F9A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6BC">
        <w:rPr>
          <w:rFonts w:ascii="Times New Roman" w:hAnsi="Times New Roman" w:cs="Times New Roman"/>
          <w:iCs/>
          <w:sz w:val="24"/>
          <w:szCs w:val="24"/>
        </w:rPr>
        <w:t>Alfonsius</w:t>
      </w:r>
      <w:proofErr w:type="spellEnd"/>
      <w:r w:rsidRPr="00D436B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36BC">
        <w:rPr>
          <w:rFonts w:ascii="Times New Roman" w:hAnsi="Times New Roman" w:cs="Times New Roman"/>
          <w:iCs/>
          <w:sz w:val="24"/>
          <w:szCs w:val="24"/>
        </w:rPr>
        <w:t>Sinung</w:t>
      </w:r>
      <w:proofErr w:type="spellEnd"/>
      <w:r w:rsidRPr="00D436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iCs/>
          <w:sz w:val="24"/>
          <w:szCs w:val="24"/>
        </w:rPr>
        <w:t>Pranata</w:t>
      </w:r>
      <w:proofErr w:type="spellEnd"/>
      <w:r w:rsidRPr="00D436B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36BC">
        <w:rPr>
          <w:rFonts w:ascii="Times New Roman" w:hAnsi="Times New Roman" w:cs="Times New Roman"/>
          <w:iCs/>
          <w:sz w:val="24"/>
          <w:szCs w:val="24"/>
        </w:rPr>
        <w:t>Ekawati</w:t>
      </w:r>
      <w:proofErr w:type="spellEnd"/>
      <w:r w:rsidRPr="00D436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iCs/>
          <w:sz w:val="24"/>
          <w:szCs w:val="24"/>
        </w:rPr>
        <w:t>Purwijantiningsih</w:t>
      </w:r>
      <w:proofErr w:type="spellEnd"/>
      <w:r w:rsidR="0007021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436BC">
        <w:rPr>
          <w:rFonts w:ascii="Times New Roman" w:hAnsi="Times New Roman" w:cs="Times New Roman"/>
          <w:iCs/>
          <w:sz w:val="24"/>
          <w:szCs w:val="24"/>
        </w:rPr>
        <w:t>2015,</w:t>
      </w:r>
      <w:r w:rsidRPr="00D4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minuman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secang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caesalpinia</w:t>
      </w:r>
      <w:proofErr w:type="spellEnd"/>
      <w:r w:rsidRPr="00D4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bCs/>
          <w:sz w:val="24"/>
          <w:szCs w:val="24"/>
        </w:rPr>
        <w:t>sappan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L)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maltodekstrin</w:t>
      </w:r>
      <w:proofErr w:type="spellEnd"/>
      <w:r w:rsidR="00852989" w:rsidRPr="007D41C1">
        <w:rPr>
          <w:rFonts w:ascii="Times New Roman" w:hAnsi="Times New Roman" w:cs="Times New Roman"/>
          <w:bCs/>
          <w:sz w:val="24"/>
          <w:szCs w:val="24"/>
        </w:rPr>
        <w:t>.</w:t>
      </w:r>
      <w:r w:rsidR="00852989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852989" w:rsidRPr="007D41C1">
        <w:rPr>
          <w:rFonts w:ascii="Times New Roman" w:hAnsi="Times New Roman" w:cs="Times New Roman"/>
          <w:bCs/>
          <w:sz w:val="24"/>
          <w:szCs w:val="24"/>
        </w:rPr>
        <w:t xml:space="preserve">http://e-journal.uajy.ac.id/8614/1/JURNAL%20BL01203.pdf </w:t>
      </w:r>
    </w:p>
    <w:p w14:paraId="44B176EC" w14:textId="77777777" w:rsidR="00831F9A" w:rsidRPr="007D41C1" w:rsidRDefault="00831F9A" w:rsidP="0045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C0683" w14:textId="2478FEF2" w:rsidR="00AB3B34" w:rsidRPr="007D41C1" w:rsidRDefault="00AB3B3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Anonimus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2006. Rhodamine B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diMaka</w:t>
      </w:r>
      <w:r w:rsidR="008C0992" w:rsidRPr="007D41C1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8C0992"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992" w:rsidRPr="007D41C1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8C099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992" w:rsidRPr="007D41C1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C0992" w:rsidRPr="007D41C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C0992" w:rsidRPr="007D41C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C0992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</w:rPr>
        <w:t>2006.</w:t>
      </w:r>
      <w:r w:rsidR="008C0992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</w:rPr>
        <w:t>http://www.republika.co.id/online_d</w:t>
      </w:r>
      <w:r w:rsidR="00DD0367" w:rsidRPr="007D41C1">
        <w:rPr>
          <w:rFonts w:ascii="Times New Roman" w:hAnsi="Times New Roman" w:cs="Times New Roman"/>
          <w:sz w:val="24"/>
          <w:szCs w:val="24"/>
        </w:rPr>
        <w:t>etail.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5D52" w14:textId="6DB11735" w:rsidR="00A942E0" w:rsidRDefault="00BE22AA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942E0" w:rsidRPr="007D41C1">
        <w:rPr>
          <w:rFonts w:ascii="Times New Roman" w:hAnsi="Times New Roman" w:cs="Times New Roman"/>
          <w:sz w:val="24"/>
          <w:szCs w:val="24"/>
        </w:rPr>
        <w:t>nonim</w:t>
      </w:r>
      <w:proofErr w:type="spellEnd"/>
      <w:r w:rsidR="00A942E0" w:rsidRPr="007D41C1">
        <w:rPr>
          <w:rFonts w:ascii="Times New Roman" w:hAnsi="Times New Roman" w:cs="Times New Roman"/>
          <w:sz w:val="24"/>
          <w:szCs w:val="24"/>
        </w:rPr>
        <w:t xml:space="preserve">, 1995. </w:t>
      </w:r>
      <w:proofErr w:type="spellStart"/>
      <w:r w:rsidR="00A942E0" w:rsidRPr="007D41C1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="00A942E0"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="00A942E0" w:rsidRPr="007D41C1">
        <w:rPr>
          <w:rFonts w:ascii="Times New Roman" w:hAnsi="Times New Roman" w:cs="Times New Roman"/>
          <w:sz w:val="24"/>
          <w:szCs w:val="24"/>
        </w:rPr>
        <w:t xml:space="preserve">. Ed IV. </w:t>
      </w:r>
      <w:proofErr w:type="gramStart"/>
      <w:r w:rsidR="00A942E0" w:rsidRPr="007D41C1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A942E0" w:rsidRPr="007D41C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proofErr w:type="gramEnd"/>
      <w:r w:rsidR="00A942E0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2E0" w:rsidRPr="007D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942E0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D436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42E0" w:rsidRPr="007D41C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A942E0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A942E0" w:rsidRPr="007D41C1">
        <w:rPr>
          <w:rFonts w:ascii="Times New Roman" w:hAnsi="Times New Roman" w:cs="Times New Roman"/>
          <w:sz w:val="24"/>
          <w:szCs w:val="24"/>
        </w:rPr>
        <w:tab/>
        <w:t>Indonesia.</w:t>
      </w:r>
    </w:p>
    <w:p w14:paraId="3E720627" w14:textId="77777777" w:rsidR="00872483" w:rsidRPr="007D41C1" w:rsidRDefault="00872483" w:rsidP="0045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65B9" w14:textId="549D0D2F" w:rsidR="00093C52" w:rsidRDefault="00872483" w:rsidP="00450161">
      <w:pPr>
        <w:spacing w:after="24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7D41C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Andriastuti, Zubaedah, E. 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J. Kusnadi, 2003. </w:t>
      </w:r>
      <w:r w:rsidRPr="00F62FD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Pembuatan Yogurt dengan </w:t>
      </w:r>
      <w:r w:rsidRPr="00F62FD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>foaming drying</w:t>
      </w:r>
      <w:r w:rsidRPr="00F62FD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kajian tentang pembuatan busa putih telur terhadap sifat fisik dan kimia</w:t>
      </w:r>
      <w:r w:rsidRPr="00F62F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Jurnal Teknologi Pangan Vol XIV no. 3. 258-261.</w:t>
      </w:r>
    </w:p>
    <w:p w14:paraId="280FA927" w14:textId="221E71F6" w:rsidR="00AB034C" w:rsidRPr="00AB034C" w:rsidRDefault="00AB034C" w:rsidP="00450161">
      <w:pPr>
        <w:spacing w:after="240" w:line="240" w:lineRule="auto"/>
        <w:ind w:left="580" w:right="20" w:hanging="570"/>
        <w:jc w:val="both"/>
        <w:rPr>
          <w:rFonts w:ascii="Times New Roman" w:eastAsia="Times New Roman" w:hAnsi="Times New Roman" w:cs="Times New Roman"/>
          <w:sz w:val="24"/>
        </w:rPr>
      </w:pPr>
      <w:r w:rsidRPr="002A5526">
        <w:rPr>
          <w:rFonts w:ascii="Times New Roman" w:eastAsia="Times New Roman" w:hAnsi="Times New Roman" w:cs="Times New Roman"/>
          <w:sz w:val="24"/>
        </w:rPr>
        <w:t>AOAC. 2005</w:t>
      </w:r>
      <w:r w:rsidRPr="002A5526">
        <w:rPr>
          <w:rFonts w:ascii="Times New Roman" w:eastAsia="Times New Roman" w:hAnsi="Times New Roman" w:cs="Times New Roman"/>
          <w:b/>
          <w:i/>
          <w:sz w:val="24"/>
        </w:rPr>
        <w:t xml:space="preserve">. Official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Methode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of Analysis of The </w:t>
      </w:r>
      <w:r w:rsidRPr="002A5526">
        <w:rPr>
          <w:rFonts w:ascii="Times New Roman" w:eastAsia="Times New Roman" w:hAnsi="Times New Roman" w:cs="Times New Roman"/>
          <w:b/>
          <w:i/>
          <w:sz w:val="24"/>
        </w:rPr>
        <w:t xml:space="preserve">Association </w:t>
      </w:r>
      <w:proofErr w:type="spellStart"/>
      <w:r w:rsidRPr="002A5526">
        <w:rPr>
          <w:rFonts w:ascii="Times New Roman" w:eastAsia="Times New Roman" w:hAnsi="Times New Roman" w:cs="Times New Roman"/>
          <w:b/>
          <w:i/>
          <w:sz w:val="24"/>
        </w:rPr>
        <w:t>Analitical</w:t>
      </w:r>
      <w:proofErr w:type="spellEnd"/>
      <w:r w:rsidRPr="002A5526">
        <w:rPr>
          <w:rFonts w:ascii="Times New Roman" w:eastAsia="Times New Roman" w:hAnsi="Times New Roman" w:cs="Times New Roman"/>
          <w:sz w:val="24"/>
        </w:rPr>
        <w:t xml:space="preserve"> </w:t>
      </w:r>
      <w:r w:rsidRPr="002A5526">
        <w:rPr>
          <w:rFonts w:ascii="Times New Roman" w:eastAsia="Times New Roman" w:hAnsi="Times New Roman" w:cs="Times New Roman"/>
          <w:b/>
          <w:i/>
          <w:sz w:val="24"/>
        </w:rPr>
        <w:t>Chemist. Inc</w:t>
      </w:r>
      <w:r w:rsidRPr="002A5526">
        <w:rPr>
          <w:rFonts w:ascii="Times New Roman" w:eastAsia="Times New Roman" w:hAnsi="Times New Roman" w:cs="Times New Roman"/>
          <w:sz w:val="24"/>
        </w:rPr>
        <w:t>., Washington DC.</w:t>
      </w:r>
    </w:p>
    <w:p w14:paraId="23D2F732" w14:textId="4AFBB877" w:rsidR="00BC027C" w:rsidRPr="00BC027C" w:rsidRDefault="00BC027C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6BC">
        <w:rPr>
          <w:rFonts w:ascii="Times New Roman" w:hAnsi="Times New Roman" w:cs="Times New Roman"/>
          <w:sz w:val="24"/>
          <w:szCs w:val="24"/>
        </w:rPr>
        <w:t>Apandi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6BC"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6B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436BC">
        <w:rPr>
          <w:rFonts w:ascii="Times New Roman" w:hAnsi="Times New Roman" w:cs="Times New Roman"/>
          <w:sz w:val="24"/>
          <w:szCs w:val="24"/>
        </w:rPr>
        <w:t xml:space="preserve"> Alumni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2E045" w14:textId="1F1F6345" w:rsidR="006733A4" w:rsidRPr="007D41C1" w:rsidRDefault="006733A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D41C1">
        <w:rPr>
          <w:rFonts w:ascii="Times New Roman" w:hAnsi="Times New Roman" w:cs="Times New Roman"/>
          <w:sz w:val="24"/>
          <w:szCs w:val="24"/>
          <w:lang w:val="sv-SE"/>
        </w:rPr>
        <w:t>Atik Ernawati, 2013.</w:t>
      </w:r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Stabilitas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Antioksidan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secang</w:t>
      </w:r>
      <w:proofErr w:type="spellEnd"/>
      <w:r w:rsidR="00F63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>Caesalpinia</w:t>
      </w:r>
      <w:proofErr w:type="spellEnd"/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>sappan</w:t>
      </w:r>
      <w:proofErr w:type="spellEnd"/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bCs/>
          <w:sz w:val="24"/>
          <w:szCs w:val="24"/>
        </w:rPr>
        <w:t>L</w:t>
      </w:r>
      <w:r w:rsidRPr="007D41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41C1">
        <w:rPr>
          <w:rFonts w:ascii="Times New Roman" w:hAnsi="Times New Roman" w:cs="Times New Roman"/>
          <w:bCs/>
          <w:sz w:val="24"/>
          <w:szCs w:val="24"/>
        </w:rPr>
        <w:t>penyimpanan</w:t>
      </w:r>
      <w:proofErr w:type="spellEnd"/>
      <w:r w:rsidRPr="007D41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C0992" w:rsidRPr="007D41C1">
        <w:rPr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  <w:r w:rsidR="008C0992" w:rsidRPr="007D41C1">
        <w:rPr>
          <w:rFonts w:ascii="Times New Roman" w:hAnsi="Times New Roman" w:cs="Times New Roman"/>
          <w:sz w:val="24"/>
          <w:szCs w:val="24"/>
          <w:lang w:val="sv-SE"/>
        </w:rPr>
        <w:t xml:space="preserve"> Tesis UGM</w:t>
      </w:r>
    </w:p>
    <w:p w14:paraId="49C10496" w14:textId="2D168553" w:rsidR="00604BE4" w:rsidRPr="007D41C1" w:rsidRDefault="00604BE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Arifin, Z. 2006. Kajian Proses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Lemon (Citrus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var Lemon)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Flavor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Celup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Bogor, Bogor.</w:t>
      </w:r>
    </w:p>
    <w:p w14:paraId="7150C7DF" w14:textId="2D2154C6" w:rsidR="007B0536" w:rsidRPr="00ED12F3" w:rsidRDefault="009D24B9" w:rsidP="0045016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D4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D41C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41C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D41C1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1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1997.</w:t>
      </w:r>
      <w:r w:rsidRPr="007D41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Fo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ming</w:t>
      </w:r>
      <w:r w:rsidRPr="00ED12F3">
        <w:rPr>
          <w:rFonts w:ascii="Times New Roman" w:eastAsia="Times New Roman" w:hAnsi="Times New Roman" w:cs="Times New Roman"/>
          <w:bCs/>
          <w:i/>
          <w:spacing w:val="9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P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rop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rti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Pr="00ED12F3">
        <w:rPr>
          <w:rFonts w:ascii="Times New Roman" w:eastAsia="Times New Roman" w:hAnsi="Times New Roman" w:cs="Times New Roman"/>
          <w:bCs/>
          <w:i/>
          <w:spacing w:val="9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of</w:t>
      </w:r>
      <w:r w:rsidRPr="00ED12F3"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Egg</w:t>
      </w:r>
      <w:r w:rsidRPr="00ED12F3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l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b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u</w:t>
      </w:r>
      <w:r w:rsidRPr="00ED12F3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m</w:t>
      </w:r>
      <w:r w:rsidRPr="00ED12F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n with</w:t>
      </w:r>
      <w:r w:rsidRPr="00ED12F3">
        <w:rPr>
          <w:rFonts w:ascii="Times New Roman" w:eastAsia="Times New Roman" w:hAnsi="Times New Roman" w:cs="Times New Roman"/>
          <w:bCs/>
          <w:i/>
          <w:spacing w:val="4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bCs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B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ubbl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i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ng</w:t>
      </w:r>
      <w:r w:rsidRPr="00ED12F3">
        <w:rPr>
          <w:rFonts w:ascii="Times New Roman" w:eastAsia="Times New Roman" w:hAnsi="Times New Roman" w:cs="Times New Roman"/>
          <w:bCs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Appa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r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atus</w:t>
      </w:r>
      <w:r w:rsidRPr="00ED12F3">
        <w:rPr>
          <w:rFonts w:ascii="Times New Roman" w:eastAsia="Times New Roman" w:hAnsi="Times New Roman" w:cs="Times New Roman"/>
          <w:bCs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o</w:t>
      </w:r>
      <w:r w:rsidRPr="00ED12F3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m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par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ED12F3">
        <w:rPr>
          <w:rFonts w:ascii="Times New Roman" w:eastAsia="Times New Roman" w:hAnsi="Times New Roman" w:cs="Times New Roman"/>
          <w:bCs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w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i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th</w:t>
      </w:r>
      <w:r w:rsidRPr="00ED12F3">
        <w:rPr>
          <w:rFonts w:ascii="Times New Roman" w:eastAsia="Times New Roman" w:hAnsi="Times New Roman" w:cs="Times New Roman"/>
          <w:bCs/>
          <w:i/>
          <w:spacing w:val="4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W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hippin</w:t>
      </w:r>
      <w:r w:rsidRPr="00ED12F3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g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2F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 w:rsidRPr="00ED12F3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D12F3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ED12F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od S</w:t>
      </w:r>
      <w:r w:rsidRPr="00ED12F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D12F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D12F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. 62:377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378.</w:t>
      </w:r>
    </w:p>
    <w:p w14:paraId="74930E10" w14:textId="77777777" w:rsidR="007B0536" w:rsidRPr="007D41C1" w:rsidRDefault="007B0536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lastRenderedPageBreak/>
        <w:t xml:space="preserve">Bertha, J. 2010.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>.</w:t>
      </w:r>
      <w:r w:rsidRPr="007D41C1">
        <w:rPr>
          <w:rFonts w:ascii="Times New Roman" w:hAnsi="Times New Roman" w:cs="Times New Roman"/>
          <w:sz w:val="24"/>
          <w:szCs w:val="24"/>
        </w:rPr>
        <w:t xml:space="preserve"> http://btagallery. blogspot.com/2010/03/warna-dalam-bahan-pangan-warna.html.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: 05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602286B7" w14:textId="56A6C403" w:rsidR="0060774E" w:rsidRDefault="00AB3B3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.W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, 2012 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ed.2.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56BA7C6F" w14:textId="7001F0C2" w:rsidR="0095437B" w:rsidRDefault="0095437B" w:rsidP="0045016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Cherry, J. P. and K. H. Mc. Watters. 1981. </w:t>
      </w:r>
      <w:proofErr w:type="spellStart"/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Whippability</w:t>
      </w:r>
      <w:proofErr w:type="spellEnd"/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Aeration</w:t>
      </w:r>
      <w:r w:rsidRPr="00954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P. Cherry. </w:t>
      </w:r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Protein </w:t>
      </w:r>
      <w:proofErr w:type="spellStart"/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Fuctionality</w:t>
      </w:r>
      <w:proofErr w:type="spellEnd"/>
      <w:r w:rsidRPr="009543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Foods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American Chemical Society, Washington, D. C.</w:t>
      </w:r>
    </w:p>
    <w:p w14:paraId="6BF9B8D8" w14:textId="27F5CE94" w:rsidR="006C2F00" w:rsidRPr="00FA33FF" w:rsidRDefault="00FA33FF" w:rsidP="0045016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Conner, D. E. 1993. Naturally </w:t>
      </w:r>
      <w:proofErr w:type="spellStart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Occuring</w:t>
      </w:r>
      <w:proofErr w:type="spellEnd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Compounds. Di </w:t>
      </w:r>
      <w:proofErr w:type="spellStart"/>
      <w:proofErr w:type="gramStart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Davidson PM and Brannen, A. L., Antimicrobial in Foods. Marcel Dekker Inc. New </w:t>
      </w:r>
      <w:proofErr w:type="spellStart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Yorks.</w:t>
      </w:r>
      <w:proofErr w:type="spellEnd"/>
      <w:r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Cowan, M. M., 1999, Plant Products as </w:t>
      </w:r>
      <w:proofErr w:type="spellStart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Antimocrobial</w:t>
      </w:r>
      <w:proofErr w:type="spellEnd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Agents, Clinical </w:t>
      </w:r>
      <w:proofErr w:type="spellStart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Microbioligy</w:t>
      </w:r>
      <w:proofErr w:type="spellEnd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Reviews, 565, </w:t>
      </w:r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568, 570, </w:t>
      </w:r>
      <w:proofErr w:type="spellStart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>Departement</w:t>
      </w:r>
      <w:proofErr w:type="spellEnd"/>
      <w:r w:rsidR="006C2F00" w:rsidRPr="00FA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Microbiology, Miami University, Oxford, Ohio.</w:t>
      </w:r>
    </w:p>
    <w:p w14:paraId="66351780" w14:textId="481FB358" w:rsidR="006C2F00" w:rsidRPr="007D41C1" w:rsidRDefault="006C2F00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Dianasari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>, N</w:t>
      </w:r>
      <w:r w:rsidR="00687822">
        <w:rPr>
          <w:rFonts w:ascii="Times New Roman" w:hAnsi="Times New Roman" w:cs="Times New Roman"/>
          <w:bCs/>
          <w:sz w:val="24"/>
          <w:szCs w:val="24"/>
        </w:rPr>
        <w:t>ovi</w:t>
      </w:r>
      <w:r w:rsidRPr="007D41C1">
        <w:rPr>
          <w:rFonts w:ascii="Times New Roman" w:hAnsi="Times New Roman" w:cs="Times New Roman"/>
          <w:bCs/>
          <w:sz w:val="24"/>
          <w:szCs w:val="24"/>
        </w:rPr>
        <w:t>., 2009</w:t>
      </w:r>
      <w:r w:rsidR="00F63B10">
        <w:rPr>
          <w:rFonts w:ascii="Times New Roman" w:hAnsi="Times New Roman" w:cs="Times New Roman"/>
          <w:bCs/>
          <w:sz w:val="24"/>
          <w:szCs w:val="24"/>
        </w:rPr>
        <w:t>.</w:t>
      </w:r>
      <w:r w:rsidRPr="007D41C1"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Antibakteri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EkstrakEtanol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Secang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Caesalpinia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sappan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L.) </w:t>
      </w:r>
      <w:r w:rsidRPr="007D41C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Staphylococcus aureus dan Shigella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dysentriae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Beserta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Bioautografinya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41C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Muhammadiyah Surakarta, Surakarta.</w:t>
      </w:r>
    </w:p>
    <w:p w14:paraId="506789EC" w14:textId="42F86A8C" w:rsidR="00421587" w:rsidRPr="007D41C1" w:rsidRDefault="00421587" w:rsidP="00450161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Dede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Robiatul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>,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, </w:t>
      </w:r>
      <w:r w:rsidRPr="007D41C1">
        <w:rPr>
          <w:rFonts w:ascii="Times New Roman" w:hAnsi="Times New Roman" w:cs="Times New Roman"/>
          <w:sz w:val="24"/>
          <w:szCs w:val="24"/>
        </w:rPr>
        <w:t>2003</w:t>
      </w:r>
      <w:r w:rsidR="00FC2272"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AB4">
        <w:rPr>
          <w:rFonts w:ascii="Times New Roman" w:hAnsi="Times New Roman" w:cs="Times New Roman"/>
          <w:i/>
          <w:sz w:val="24"/>
          <w:szCs w:val="24"/>
        </w:rPr>
        <w:t>Caesalpina</w:t>
      </w:r>
      <w:proofErr w:type="spellEnd"/>
      <w:r w:rsidRPr="001E7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AB4">
        <w:rPr>
          <w:rFonts w:ascii="Times New Roman" w:hAnsi="Times New Roman" w:cs="Times New Roman"/>
          <w:i/>
          <w:sz w:val="24"/>
          <w:szCs w:val="24"/>
        </w:rPr>
        <w:t>Sappan</w:t>
      </w:r>
      <w:proofErr w:type="spellEnd"/>
      <w:r w:rsidRPr="001E7AB4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7D41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Rempah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dlm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2272" w:rsidRPr="007D41C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http://repository.ipb.ac.id/handle/123456789/5624</w:t>
        </w:r>
      </w:hyperlink>
    </w:p>
    <w:p w14:paraId="1A554349" w14:textId="7D794823" w:rsidR="009C719B" w:rsidRPr="007D41C1" w:rsidRDefault="009C719B" w:rsidP="00450161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S.,S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Prasetyastuti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Juice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Aloevera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Kadar Lipid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Peroksida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(MDA) pada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Hiperlipidemia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3(1):353-362.</w:t>
      </w:r>
    </w:p>
    <w:p w14:paraId="2F22F083" w14:textId="4D64BB60" w:rsidR="00653A89" w:rsidRPr="007D41C1" w:rsidRDefault="00653A89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Estiasih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T. dan Ahmadi. 2009.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>Jakarta.</w:t>
      </w:r>
    </w:p>
    <w:p w14:paraId="2329CAE6" w14:textId="77777777" w:rsidR="00653A89" w:rsidRPr="007D41C1" w:rsidRDefault="00653A89" w:rsidP="0045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91D4" w14:textId="036FA7DE" w:rsidR="003E029C" w:rsidRDefault="003E029C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Fardiaz,S</w:t>
      </w:r>
      <w:proofErr w:type="spellEnd"/>
      <w:r w:rsidR="0060774E" w:rsidRPr="007D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="0060774E" w:rsidRPr="007D41C1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4E"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74E" w:rsidRPr="007D41C1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60774E" w:rsidRPr="007D41C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4E" w:rsidRPr="007D41C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0774E" w:rsidRPr="007D41C1">
        <w:rPr>
          <w:rFonts w:ascii="Times New Roman" w:hAnsi="Times New Roman" w:cs="Times New Roman"/>
          <w:sz w:val="24"/>
          <w:szCs w:val="24"/>
        </w:rPr>
        <w:t xml:space="preserve"> Utama, Jakarta</w:t>
      </w:r>
      <w:r w:rsidR="006D11B2" w:rsidRPr="007D41C1">
        <w:rPr>
          <w:rFonts w:ascii="Times New Roman" w:hAnsi="Times New Roman" w:cs="Times New Roman"/>
          <w:sz w:val="24"/>
          <w:szCs w:val="24"/>
        </w:rPr>
        <w:t>.</w:t>
      </w:r>
    </w:p>
    <w:p w14:paraId="6D87A897" w14:textId="3C5E0C95" w:rsidR="005F68CC" w:rsidRDefault="00DE4D38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Fajariah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I. N., 2009, Uji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Caesalpinia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sappan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Staphylococcus aureus dan Shigella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dysentriae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Bioautografinya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Muhammadiyah Surakarta, Surakarta.</w:t>
      </w:r>
    </w:p>
    <w:p w14:paraId="606C755F" w14:textId="018049A2" w:rsidR="0066446B" w:rsidRPr="00DE4D38" w:rsidRDefault="0066446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275005"/>
      <w:proofErr w:type="spellStart"/>
      <w:r w:rsidRPr="00DE4D38">
        <w:rPr>
          <w:rFonts w:ascii="Times New Roman" w:hAnsi="Times New Roman" w:cs="Times New Roman"/>
          <w:sz w:val="24"/>
          <w:szCs w:val="24"/>
        </w:rPr>
        <w:t>Febiani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Utari</w:t>
      </w:r>
      <w:bookmarkEnd w:id="1"/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Sumirat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Djaeni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Caesalpinia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sappan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Berkelembaban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6 (3) 2017.</w:t>
      </w:r>
    </w:p>
    <w:p w14:paraId="31958B8B" w14:textId="0412DF73" w:rsidR="008739A6" w:rsidRDefault="008739A6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38">
        <w:rPr>
          <w:rFonts w:ascii="Times New Roman" w:hAnsi="Times New Roman" w:cs="Times New Roman"/>
          <w:sz w:val="24"/>
          <w:szCs w:val="24"/>
        </w:rPr>
        <w:lastRenderedPageBreak/>
        <w:t>Gardjito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Murdiati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N. 2006.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Mikroenkapsulasi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β-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Karoten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Enkapsulan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Whey dan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>, 2(1), 13–18.</w:t>
      </w:r>
    </w:p>
    <w:p w14:paraId="474B5D85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proofErr w:type="spellStart"/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Gibson,G.R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.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Probert,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Η.Μ.,van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 Loo,  J.A.E., 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Rast</w:t>
      </w:r>
      <w:proofErr w:type="spellEnd"/>
      <w:r w:rsidRPr="001E04AE">
        <w:rPr>
          <w:rFonts w:ascii="ff1" w:eastAsia="Times New Roman" w:hAnsi="ff1" w:cs="Times New Roman"/>
          <w:color w:val="231F20"/>
          <w:sz w:val="66"/>
          <w:szCs w:val="66"/>
        </w:rPr>
        <w:t>-</w:t>
      </w:r>
    </w:p>
    <w:p w14:paraId="314F87B7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all, R.A.  &amp;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Roberfroid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Μ.Β.,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2004</w:t>
      </w: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. Dietary </w:t>
      </w:r>
    </w:p>
    <w:p w14:paraId="53164D7F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modulation of the human colonic microbiota </w:t>
      </w:r>
    </w:p>
    <w:p w14:paraId="19A7EF0F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updating the concept of prebiotics. Nutrition </w:t>
      </w:r>
    </w:p>
    <w:p w14:paraId="5A8AD7D5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Research Reviews, </w:t>
      </w:r>
      <w:proofErr w:type="gramStart"/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17</w:t>
      </w: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: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259-275</w:t>
      </w:r>
    </w:p>
    <w:p w14:paraId="48B75FE1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proofErr w:type="spellStart"/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Gibson,G.R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.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Probert,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Η.Μ.,van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 Loo,  J.A.E., 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Rast</w:t>
      </w:r>
      <w:proofErr w:type="spellEnd"/>
      <w:r w:rsidRPr="001E04AE">
        <w:rPr>
          <w:rFonts w:ascii="ff1" w:eastAsia="Times New Roman" w:hAnsi="ff1" w:cs="Times New Roman"/>
          <w:color w:val="231F20"/>
          <w:sz w:val="66"/>
          <w:szCs w:val="66"/>
        </w:rPr>
        <w:t>-</w:t>
      </w:r>
    </w:p>
    <w:p w14:paraId="3DE6236A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all, R.A.  &amp;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Roberfroid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Μ.Β.,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2004</w:t>
      </w: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. Dietary </w:t>
      </w:r>
    </w:p>
    <w:p w14:paraId="40E969D5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modulation of the human colonic microbiota </w:t>
      </w:r>
    </w:p>
    <w:p w14:paraId="558DDF6D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updating the concept of prebiotics. Nutrition </w:t>
      </w:r>
    </w:p>
    <w:p w14:paraId="3EC14AA4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Research Reviews, </w:t>
      </w:r>
      <w:proofErr w:type="gramStart"/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17</w:t>
      </w: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: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259-275</w:t>
      </w:r>
    </w:p>
    <w:p w14:paraId="3B1FB736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proofErr w:type="spellStart"/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Gibson,G.R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.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Probert,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Η.Μ.,van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 Loo,  J.A.E., 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Rast</w:t>
      </w:r>
      <w:proofErr w:type="spellEnd"/>
      <w:r w:rsidRPr="001E04AE">
        <w:rPr>
          <w:rFonts w:ascii="ff1" w:eastAsia="Times New Roman" w:hAnsi="ff1" w:cs="Times New Roman"/>
          <w:color w:val="231F20"/>
          <w:sz w:val="66"/>
          <w:szCs w:val="66"/>
        </w:rPr>
        <w:t>-</w:t>
      </w:r>
    </w:p>
    <w:p w14:paraId="4AC46929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all, R.A.  &amp;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Roberfroid</w:t>
      </w:r>
      <w:proofErr w:type="spell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Μ.Β.,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2004</w:t>
      </w: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. Dietary </w:t>
      </w:r>
    </w:p>
    <w:p w14:paraId="6C031BDD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modulation of the human colonic microbiota </w:t>
      </w:r>
    </w:p>
    <w:p w14:paraId="4E50E28C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updating the concept of prebiotics. Nutrition </w:t>
      </w:r>
    </w:p>
    <w:p w14:paraId="100FF90B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Research Reviews, </w:t>
      </w:r>
      <w:proofErr w:type="gramStart"/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17</w:t>
      </w: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: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259-275</w:t>
      </w:r>
    </w:p>
    <w:p w14:paraId="793A96A7" w14:textId="3158063D" w:rsidR="001E04AE" w:rsidRPr="001E04AE" w:rsidRDefault="001E04AE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4AE">
        <w:rPr>
          <w:rFonts w:ascii="Times New Roman" w:hAnsi="Times New Roman" w:cs="Times New Roman"/>
          <w:sz w:val="24"/>
          <w:szCs w:val="24"/>
        </w:rPr>
        <w:t>Gibson,G.R</w:t>
      </w:r>
      <w:proofErr w:type="spellEnd"/>
      <w:r w:rsidRPr="001E0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4AE">
        <w:rPr>
          <w:rFonts w:ascii="Times New Roman" w:hAnsi="Times New Roman" w:cs="Times New Roman"/>
          <w:sz w:val="24"/>
          <w:szCs w:val="24"/>
        </w:rPr>
        <w:t xml:space="preserve">, Probert, </w:t>
      </w:r>
      <w:proofErr w:type="spellStart"/>
      <w:r w:rsidRPr="001E04AE">
        <w:rPr>
          <w:rFonts w:ascii="Times New Roman" w:hAnsi="Times New Roman" w:cs="Times New Roman"/>
          <w:sz w:val="24"/>
          <w:szCs w:val="24"/>
        </w:rPr>
        <w:t>Η.Μ.,van</w:t>
      </w:r>
      <w:proofErr w:type="spellEnd"/>
      <w:r w:rsidRPr="001E04AE">
        <w:rPr>
          <w:rFonts w:ascii="Times New Roman" w:hAnsi="Times New Roman" w:cs="Times New Roman"/>
          <w:sz w:val="24"/>
          <w:szCs w:val="24"/>
        </w:rPr>
        <w:t xml:space="preserve">  Loo,  J.A.E.,  </w:t>
      </w:r>
      <w:proofErr w:type="spellStart"/>
      <w:r w:rsidRPr="001E04AE">
        <w:rPr>
          <w:rFonts w:ascii="Times New Roman" w:hAnsi="Times New Roman" w:cs="Times New Roman"/>
          <w:sz w:val="24"/>
          <w:szCs w:val="24"/>
        </w:rPr>
        <w:t>Rastall</w:t>
      </w:r>
      <w:proofErr w:type="spellEnd"/>
      <w:r w:rsidRPr="001E04AE">
        <w:rPr>
          <w:rFonts w:ascii="Times New Roman" w:hAnsi="Times New Roman" w:cs="Times New Roman"/>
          <w:sz w:val="24"/>
          <w:szCs w:val="24"/>
        </w:rPr>
        <w:t xml:space="preserve">, R.A.  &amp; </w:t>
      </w:r>
      <w:proofErr w:type="spellStart"/>
      <w:r w:rsidRPr="001E04AE">
        <w:rPr>
          <w:rFonts w:ascii="Times New Roman" w:hAnsi="Times New Roman" w:cs="Times New Roman"/>
          <w:sz w:val="24"/>
          <w:szCs w:val="24"/>
        </w:rPr>
        <w:t>Roberfroid</w:t>
      </w:r>
      <w:proofErr w:type="spellEnd"/>
      <w:r w:rsidRPr="001E04AE">
        <w:rPr>
          <w:rFonts w:ascii="Times New Roman" w:hAnsi="Times New Roman" w:cs="Times New Roman"/>
          <w:sz w:val="24"/>
          <w:szCs w:val="24"/>
        </w:rPr>
        <w:t xml:space="preserve">, Μ.Β., 2004. Dietary modulation of the human colonic microbiota updating the concept of prebiotics. Nutrition Research Reviews, </w:t>
      </w:r>
      <w:proofErr w:type="gramStart"/>
      <w:r w:rsidRPr="001E04AE">
        <w:rPr>
          <w:rFonts w:ascii="Times New Roman" w:hAnsi="Times New Roman" w:cs="Times New Roman"/>
          <w:sz w:val="24"/>
          <w:szCs w:val="24"/>
        </w:rPr>
        <w:t>17 :</w:t>
      </w:r>
      <w:proofErr w:type="gramEnd"/>
      <w:r w:rsidRPr="001E04AE">
        <w:rPr>
          <w:rFonts w:ascii="Times New Roman" w:hAnsi="Times New Roman" w:cs="Times New Roman"/>
          <w:sz w:val="24"/>
          <w:szCs w:val="24"/>
        </w:rPr>
        <w:t xml:space="preserve"> 259-275</w:t>
      </w:r>
    </w:p>
    <w:p w14:paraId="3446CC38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Gibson,  G.R.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 </w:t>
      </w:r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&amp; 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Roberfroid</w:t>
      </w:r>
      <w:proofErr w:type="spellEnd"/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 M.B. 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1995</w:t>
      </w: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. Dietary </w:t>
      </w:r>
    </w:p>
    <w:p w14:paraId="1B154727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modulation of the human colonic microbiota- </w:t>
      </w:r>
    </w:p>
    <w:p w14:paraId="1A576F99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Introducing the concept of prebiotics. Journal </w:t>
      </w:r>
    </w:p>
    <w:p w14:paraId="2760FE8D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of Nutrition,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125</w:t>
      </w: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: 1401-1412</w:t>
      </w:r>
    </w:p>
    <w:p w14:paraId="75D30E70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Gibson,  G.R.</w:t>
      </w:r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  </w:t>
      </w:r>
      <w:proofErr w:type="gram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&amp;  </w:t>
      </w:r>
      <w:proofErr w:type="spellStart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Roberfroid</w:t>
      </w:r>
      <w:proofErr w:type="spellEnd"/>
      <w:proofErr w:type="gramEnd"/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,  M.B. 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1995</w:t>
      </w: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. Dietary </w:t>
      </w:r>
    </w:p>
    <w:p w14:paraId="3CDDE556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modulation of the human colonic microbiota- </w:t>
      </w:r>
    </w:p>
    <w:p w14:paraId="27B3D774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6" w:eastAsia="Times New Roman" w:hAnsi="ff6" w:cs="Times New Roman"/>
          <w:color w:val="231F20"/>
          <w:spacing w:val="-3"/>
          <w:sz w:val="66"/>
          <w:szCs w:val="66"/>
        </w:rPr>
      </w:pP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 xml:space="preserve">Introducing the concept of prebiotics. Journal </w:t>
      </w:r>
    </w:p>
    <w:p w14:paraId="395D545C" w14:textId="77777777" w:rsidR="001E04AE" w:rsidRPr="001E04AE" w:rsidRDefault="001E04AE" w:rsidP="00450161">
      <w:pPr>
        <w:shd w:val="clear" w:color="auto" w:fill="FFFFFF"/>
        <w:spacing w:after="0" w:line="0" w:lineRule="auto"/>
        <w:jc w:val="both"/>
        <w:rPr>
          <w:rFonts w:ascii="ff1" w:eastAsia="Times New Roman" w:hAnsi="ff1" w:cs="Times New Roman"/>
          <w:color w:val="231F20"/>
          <w:spacing w:val="-3"/>
          <w:sz w:val="66"/>
          <w:szCs w:val="66"/>
        </w:rPr>
      </w:pPr>
      <w:r w:rsidRPr="001E04AE">
        <w:rPr>
          <w:rFonts w:ascii="ff1" w:eastAsia="Times New Roman" w:hAnsi="ff1" w:cs="Times New Roman"/>
          <w:color w:val="231F20"/>
          <w:spacing w:val="-3"/>
          <w:sz w:val="66"/>
          <w:szCs w:val="66"/>
        </w:rPr>
        <w:t xml:space="preserve">of Nutrition, </w:t>
      </w:r>
      <w:r w:rsidRPr="001E04AE">
        <w:rPr>
          <w:rFonts w:ascii="ff4" w:eastAsia="Times New Roman" w:hAnsi="ff4" w:cs="Times New Roman"/>
          <w:color w:val="231F20"/>
          <w:spacing w:val="-3"/>
          <w:sz w:val="66"/>
          <w:szCs w:val="66"/>
        </w:rPr>
        <w:t>125</w:t>
      </w:r>
      <w:r w:rsidRPr="001E04AE">
        <w:rPr>
          <w:rFonts w:ascii="ff6" w:eastAsia="Times New Roman" w:hAnsi="ff6" w:cs="Times New Roman"/>
          <w:color w:val="231F20"/>
          <w:spacing w:val="-3"/>
          <w:sz w:val="66"/>
          <w:szCs w:val="66"/>
        </w:rPr>
        <w:t>: 1401-1412</w:t>
      </w:r>
    </w:p>
    <w:p w14:paraId="7EB85EBF" w14:textId="6413A322" w:rsidR="00C63D57" w:rsidRDefault="00DE4D38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D38">
        <w:rPr>
          <w:rFonts w:ascii="Times New Roman" w:hAnsi="Times New Roman" w:cs="Times New Roman"/>
          <w:sz w:val="24"/>
          <w:szCs w:val="24"/>
        </w:rPr>
        <w:t xml:space="preserve">Gibson, J. M., 1996,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Patologi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7,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EGC, Jakarta.</w:t>
      </w:r>
    </w:p>
    <w:p w14:paraId="414810EA" w14:textId="63578368" w:rsidR="0041663B" w:rsidRDefault="00604BE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Suharmiati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Suharti,S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Kadar Air, Waktu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Hancur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Madura.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Litbangkes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Indonesia” Volume VIII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3&amp;4 1998/1999.</w:t>
      </w:r>
    </w:p>
    <w:p w14:paraId="64D08EB0" w14:textId="21BAC929" w:rsidR="00AD080A" w:rsidRDefault="00AD080A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0A">
        <w:rPr>
          <w:rFonts w:ascii="Times New Roman" w:hAnsi="Times New Roman" w:cs="Times New Roman"/>
          <w:sz w:val="24"/>
          <w:szCs w:val="24"/>
        </w:rPr>
        <w:t>Harborne</w:t>
      </w:r>
      <w:r w:rsidR="0041663B">
        <w:rPr>
          <w:rFonts w:ascii="Times New Roman" w:hAnsi="Times New Roman" w:cs="Times New Roman"/>
          <w:sz w:val="24"/>
          <w:szCs w:val="24"/>
        </w:rPr>
        <w:t xml:space="preserve"> JB</w:t>
      </w:r>
      <w:r w:rsidRPr="00AD080A">
        <w:rPr>
          <w:rFonts w:ascii="Times New Roman" w:hAnsi="Times New Roman" w:cs="Times New Roman"/>
          <w:sz w:val="24"/>
          <w:szCs w:val="24"/>
        </w:rPr>
        <w:t xml:space="preserve"> </w:t>
      </w:r>
      <w:r w:rsidR="0041663B">
        <w:rPr>
          <w:rFonts w:ascii="Times New Roman" w:hAnsi="Times New Roman" w:cs="Times New Roman"/>
          <w:sz w:val="24"/>
          <w:szCs w:val="24"/>
        </w:rPr>
        <w:t>,</w:t>
      </w:r>
      <w:r w:rsidRPr="00AD080A">
        <w:rPr>
          <w:rFonts w:ascii="Times New Roman" w:hAnsi="Times New Roman" w:cs="Times New Roman"/>
          <w:sz w:val="24"/>
          <w:szCs w:val="24"/>
        </w:rPr>
        <w:t>1987</w:t>
      </w:r>
      <w:r w:rsidR="00416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63B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K &amp;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Soediro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6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663B">
        <w:rPr>
          <w:rFonts w:ascii="Times New Roman" w:hAnsi="Times New Roman" w:cs="Times New Roman"/>
          <w:sz w:val="24"/>
          <w:szCs w:val="24"/>
        </w:rPr>
        <w:t xml:space="preserve"> Phytochemical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Methodes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63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41663B">
        <w:rPr>
          <w:rFonts w:ascii="Times New Roman" w:hAnsi="Times New Roman" w:cs="Times New Roman"/>
          <w:sz w:val="24"/>
          <w:szCs w:val="24"/>
        </w:rPr>
        <w:t xml:space="preserve"> ITB. Bandung</w:t>
      </w:r>
    </w:p>
    <w:p w14:paraId="361DC6A9" w14:textId="5C1D84B4" w:rsidR="00A852B1" w:rsidRPr="007D41C1" w:rsidRDefault="00A852B1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5147914"/>
      <w:r w:rsidRPr="0041663B">
        <w:rPr>
          <w:rFonts w:ascii="Times New Roman" w:hAnsi="Times New Roman" w:cs="Times New Roman"/>
          <w:sz w:val="24"/>
          <w:szCs w:val="24"/>
        </w:rPr>
        <w:t xml:space="preserve">Herbert </w:t>
      </w:r>
      <w:bookmarkEnd w:id="2"/>
      <w:r w:rsidR="0041663B" w:rsidRPr="0041663B">
        <w:rPr>
          <w:rFonts w:ascii="Times New Roman" w:hAnsi="Times New Roman" w:cs="Times New Roman"/>
          <w:sz w:val="24"/>
          <w:szCs w:val="24"/>
        </w:rPr>
        <w:t xml:space="preserve">RB, 1988. Biosynthesis of Secondary Metabolites, Chapman &amp; Hall. London. </w:t>
      </w:r>
    </w:p>
    <w:p w14:paraId="27C749BC" w14:textId="0D532B5A" w:rsidR="00346454" w:rsidRDefault="0034645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B. 2002.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(DP39)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 IPB, Bogor</w:t>
      </w:r>
    </w:p>
    <w:p w14:paraId="4AB2E666" w14:textId="15008DA9" w:rsidR="00A852B1" w:rsidRPr="007D41C1" w:rsidRDefault="00A852B1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Holinesti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r w:rsidR="00483032">
        <w:t xml:space="preserve">.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pigmen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brazilein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Caesalpinia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sappan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, L.)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stabilitasnya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pada model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. J. Pendidikan dan </w:t>
      </w:r>
      <w:proofErr w:type="spellStart"/>
      <w:r w:rsidR="00483032" w:rsidRPr="004F33B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83032" w:rsidRPr="004F33BD">
        <w:rPr>
          <w:rFonts w:ascii="Times New Roman" w:hAnsi="Times New Roman" w:cs="Times New Roman"/>
          <w:sz w:val="24"/>
          <w:szCs w:val="24"/>
        </w:rPr>
        <w:t xml:space="preserve"> UNP, 1(2): 11-21.</w:t>
      </w:r>
    </w:p>
    <w:p w14:paraId="2AD09BF7" w14:textId="2C273F05" w:rsidR="00820F1C" w:rsidRPr="007D41C1" w:rsidRDefault="00820F1C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Hui, </w:t>
      </w:r>
      <w:proofErr w:type="gramStart"/>
      <w:r w:rsidRPr="007D41C1">
        <w:rPr>
          <w:rFonts w:ascii="Times New Roman" w:hAnsi="Times New Roman" w:cs="Times New Roman"/>
          <w:sz w:val="24"/>
          <w:szCs w:val="24"/>
        </w:rPr>
        <w:t>Y.H..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 1992. </w:t>
      </w:r>
      <w:r w:rsidRPr="00F62FDE">
        <w:rPr>
          <w:rFonts w:ascii="Times New Roman" w:hAnsi="Times New Roman" w:cs="Times New Roman"/>
          <w:i/>
          <w:sz w:val="24"/>
          <w:szCs w:val="24"/>
        </w:rPr>
        <w:t>Encyclopedia of Food Science and Technology</w:t>
      </w:r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Wiley and Sons Inc, New York</w:t>
      </w:r>
      <w:r w:rsidR="0098529F">
        <w:rPr>
          <w:rFonts w:ascii="Times New Roman" w:hAnsi="Times New Roman" w:cs="Times New Roman"/>
          <w:sz w:val="24"/>
          <w:szCs w:val="24"/>
        </w:rPr>
        <w:t>.</w:t>
      </w:r>
    </w:p>
    <w:p w14:paraId="236481D9" w14:textId="6CC494A9" w:rsidR="00852989" w:rsidRPr="007D41C1" w:rsidRDefault="0008570E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Indri Paramita, Sri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., Amna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Hartiati</w:t>
      </w:r>
      <w:proofErr w:type="spellEnd"/>
      <w:r w:rsidR="009F7F90">
        <w:rPr>
          <w:rFonts w:ascii="Times New Roman" w:hAnsi="Times New Roman" w:cs="Times New Roman"/>
          <w:sz w:val="24"/>
          <w:szCs w:val="24"/>
        </w:rPr>
        <w:t xml:space="preserve">, </w:t>
      </w:r>
      <w:r w:rsidRPr="007D41C1">
        <w:rPr>
          <w:rFonts w:ascii="Times New Roman" w:hAnsi="Times New Roman" w:cs="Times New Roman"/>
          <w:sz w:val="24"/>
          <w:szCs w:val="24"/>
        </w:rPr>
        <w:t>2015</w:t>
      </w:r>
      <w:r w:rsidR="009F7F90">
        <w:rPr>
          <w:rFonts w:ascii="Times New Roman" w:hAnsi="Times New Roman" w:cs="Times New Roman"/>
          <w:sz w:val="24"/>
          <w:szCs w:val="24"/>
        </w:rPr>
        <w:t>.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sinom”</w:t>
      </w:r>
      <w:r w:rsidR="00852989" w:rsidRPr="007D41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852989" w:rsidRPr="007D4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61F6C" w14:textId="069CE251" w:rsidR="0008570E" w:rsidRDefault="00852989" w:rsidP="00450161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B55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file:///C:/Users/Windows/Downloads/18690-1-40543-2-10-20160521.pdf</w:t>
        </w:r>
      </w:hyperlink>
    </w:p>
    <w:p w14:paraId="4BA2DF38" w14:textId="77777777" w:rsidR="009E492D" w:rsidRDefault="009E492D" w:rsidP="00450161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D969D" w14:textId="3824D43D" w:rsidR="005F68CC" w:rsidRPr="00D87469" w:rsidRDefault="00D87469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7469">
        <w:rPr>
          <w:rFonts w:ascii="Times New Roman" w:hAnsi="Times New Roman" w:cs="Times New Roman"/>
          <w:sz w:val="24"/>
          <w:szCs w:val="24"/>
        </w:rPr>
        <w:t xml:space="preserve">Jackson, L.S, dan Lee, K. 1991. Microencapsulation and The Food Industry.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Lebensm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Wiss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-Technol. </w:t>
      </w:r>
      <w:proofErr w:type="gramStart"/>
      <w:r w:rsidRPr="00D87469">
        <w:rPr>
          <w:rFonts w:ascii="Times New Roman" w:hAnsi="Times New Roman" w:cs="Times New Roman"/>
          <w:sz w:val="24"/>
          <w:szCs w:val="24"/>
        </w:rPr>
        <w:t>24 :</w:t>
      </w:r>
      <w:proofErr w:type="gramEnd"/>
      <w:r w:rsidRPr="00D87469">
        <w:rPr>
          <w:rFonts w:ascii="Times New Roman" w:hAnsi="Times New Roman" w:cs="Times New Roman"/>
          <w:sz w:val="24"/>
          <w:szCs w:val="24"/>
        </w:rPr>
        <w:t xml:space="preserve"> 289-297.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, E., Melnick, J., dan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, E., 2005,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, 362,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69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D87469">
        <w:rPr>
          <w:rFonts w:ascii="Times New Roman" w:hAnsi="Times New Roman" w:cs="Times New Roman"/>
          <w:sz w:val="24"/>
          <w:szCs w:val="24"/>
        </w:rPr>
        <w:t>, Jakarta.</w:t>
      </w:r>
    </w:p>
    <w:p w14:paraId="6E8057E9" w14:textId="77777777" w:rsidR="00852989" w:rsidRPr="00AB5521" w:rsidRDefault="00852989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0A090" w14:textId="31ACA920" w:rsidR="002A44D7" w:rsidRPr="007D41C1" w:rsidRDefault="002A44D7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Vol. 20, No.2 September 2016. ISSN 1410-1920 Risa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Meutia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Fiana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Wenny Surya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Murtius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Alfi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Asben</w:t>
      </w:r>
      <w:proofErr w:type="spellEnd"/>
    </w:p>
    <w:p w14:paraId="6561F6AE" w14:textId="7C727100" w:rsidR="00546449" w:rsidRPr="007D41C1" w:rsidRDefault="00546449" w:rsidP="0045016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Karim, A.A. And C.C. Wai. 1999. </w:t>
      </w:r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Foam-Mat Drying </w:t>
      </w:r>
      <w:proofErr w:type="gramStart"/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Starfruit (</w:t>
      </w:r>
      <w:proofErr w:type="spellStart"/>
      <w:r w:rsidRPr="00ED12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Averrhoa</w:t>
      </w:r>
      <w:proofErr w:type="spellEnd"/>
      <w:r w:rsidRPr="00ED12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Carambola</w:t>
      </w:r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L.) Puree. Stability and </w:t>
      </w:r>
      <w:proofErr w:type="gramStart"/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Air Drying</w:t>
      </w:r>
      <w:proofErr w:type="gramEnd"/>
      <w:r w:rsidRPr="00ED1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Characteristics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41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Food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Chemistry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>, 64: 337–343.</w:t>
      </w:r>
    </w:p>
    <w:p w14:paraId="5E4C1EB0" w14:textId="654A3CBD" w:rsidR="006424CF" w:rsidRDefault="006424CF" w:rsidP="0045016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Kartika, B., H, </w:t>
      </w:r>
      <w:proofErr w:type="spellStart"/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>Pudji</w:t>
      </w:r>
      <w:proofErr w:type="spellEnd"/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dan S, Wahyu. 1988. </w:t>
      </w:r>
      <w:proofErr w:type="spellStart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>Inderawi</w:t>
      </w:r>
      <w:proofErr w:type="spellEnd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ED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7D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UGM, Jogjakarta</w:t>
      </w:r>
    </w:p>
    <w:p w14:paraId="6C091D36" w14:textId="675D0C4D" w:rsidR="00F36BCB" w:rsidRDefault="00F36BCB" w:rsidP="0045016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Koswara</w:t>
      </w:r>
      <w:proofErr w:type="spellEnd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. 2009. “</w:t>
      </w:r>
      <w:proofErr w:type="spellStart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F36BCB">
        <w:rPr>
          <w:rFonts w:ascii="Times New Roman" w:hAnsi="Times New Roman" w:cs="Times New Roman"/>
          <w:color w:val="000000" w:themeColor="text1"/>
          <w:sz w:val="24"/>
          <w:szCs w:val="24"/>
        </w:rPr>
        <w:t>. eBookPangan.com.</w:t>
      </w:r>
    </w:p>
    <w:p w14:paraId="5AE01002" w14:textId="15B093DD" w:rsidR="00855BDB" w:rsidRPr="007D41C1" w:rsidRDefault="00E8309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Kristianto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>,</w:t>
      </w:r>
      <w:r w:rsidR="00FC2272" w:rsidRPr="007D41C1">
        <w:rPr>
          <w:rFonts w:ascii="Times New Roman" w:hAnsi="Times New Roman" w:cs="Times New Roman"/>
          <w:sz w:val="24"/>
          <w:szCs w:val="24"/>
        </w:rPr>
        <w:t xml:space="preserve"> 2013.</w:t>
      </w:r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B34" w:rsidRPr="007D41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proofErr w:type="gram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Mas</w:t>
      </w:r>
      <w:r w:rsidR="00855BDB" w:rsidRPr="007D41C1">
        <w:rPr>
          <w:rFonts w:ascii="Times New Roman" w:hAnsi="Times New Roman" w:cs="Times New Roman"/>
          <w:sz w:val="24"/>
          <w:szCs w:val="24"/>
        </w:rPr>
        <w:t>yarakat Nasional Vol. 7, No. 11.</w:t>
      </w:r>
    </w:p>
    <w:p w14:paraId="32253876" w14:textId="0F9C9C6D" w:rsidR="00CE39C4" w:rsidRPr="00ED12F3" w:rsidRDefault="00CE39C4" w:rsidP="00450161">
      <w:pPr>
        <w:ind w:left="567" w:right="11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proofErr w:type="spellEnd"/>
      <w:r w:rsidRPr="007D4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41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1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D41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7D41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7D41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D41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tti</w:t>
      </w:r>
      <w:proofErr w:type="spellEnd"/>
      <w:r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1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D41C1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7D41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Fo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  <w:t>m</w:t>
      </w:r>
      <w:r w:rsidRPr="00ED12F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-</w:t>
      </w:r>
      <w:r w:rsidRPr="00ED12F3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m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at</w:t>
      </w:r>
      <w:r w:rsidRPr="00ED12F3">
        <w:rPr>
          <w:rFonts w:ascii="Times New Roman" w:eastAsia="Times New Roman" w:hAnsi="Times New Roman" w:cs="Times New Roman"/>
          <w:bCs/>
          <w:i/>
          <w:spacing w:val="3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dr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y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g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ED12F3">
        <w:rPr>
          <w:rFonts w:ascii="Times New Roman" w:eastAsia="Times New Roman" w:hAnsi="Times New Roman" w:cs="Times New Roman"/>
          <w:bCs/>
          <w:i/>
          <w:spacing w:val="3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En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rgy</w:t>
      </w:r>
      <w:r w:rsidRPr="00ED12F3">
        <w:rPr>
          <w:rFonts w:ascii="Times New Roman" w:eastAsia="Times New Roman" w:hAnsi="Times New Roman" w:cs="Times New Roman"/>
          <w:bCs/>
          <w:i/>
          <w:spacing w:val="34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and</w:t>
      </w:r>
      <w:r w:rsidRPr="00ED12F3">
        <w:rPr>
          <w:rFonts w:ascii="Times New Roman" w:eastAsia="Times New Roman" w:hAnsi="Times New Roman" w:cs="Times New Roman"/>
          <w:bCs/>
          <w:i/>
          <w:spacing w:val="35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c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ost</w:t>
      </w:r>
      <w:r w:rsidRPr="00ED12F3">
        <w:rPr>
          <w:rFonts w:ascii="Times New Roman" w:eastAsia="Times New Roman" w:hAnsi="Times New Roman" w:cs="Times New Roman"/>
          <w:bCs/>
          <w:i/>
          <w:spacing w:val="3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an</w:t>
      </w:r>
      <w:r w:rsidRPr="00ED12F3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l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y</w:t>
      </w:r>
      <w:r w:rsidRPr="00ED12F3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Pr="00ED12F3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</w:rPr>
        <w:t>s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2F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12F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12F3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ED12F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12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12F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gin</w:t>
      </w:r>
      <w:r w:rsidRPr="00ED12F3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12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ED12F3">
        <w:rPr>
          <w:rFonts w:ascii="Times New Roman" w:eastAsia="Times New Roman" w:hAnsi="Times New Roman" w:cs="Times New Roman"/>
          <w:sz w:val="24"/>
          <w:szCs w:val="24"/>
        </w:rPr>
        <w:t>, 48: 327–332</w:t>
      </w:r>
    </w:p>
    <w:p w14:paraId="60D2FB83" w14:textId="3AA24FEF" w:rsidR="00FC2272" w:rsidRDefault="00E8309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  <w:lang w:val="sv-SE"/>
        </w:rPr>
        <w:t>Kumalaningsih</w:t>
      </w:r>
      <w:r w:rsidR="00855BDB" w:rsidRPr="007D41C1">
        <w:rPr>
          <w:rFonts w:ascii="Times New Roman" w:hAnsi="Times New Roman" w:cs="Times New Roman"/>
          <w:sz w:val="24"/>
          <w:szCs w:val="24"/>
          <w:lang w:val="sv-SE"/>
        </w:rPr>
        <w:t>, 2005.</w:t>
      </w:r>
      <w:r w:rsidR="0007626F" w:rsidRPr="007D41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  <w:lang w:val="sv-SE"/>
        </w:rPr>
        <w:t>dalam Nurul Asiah</w:t>
      </w:r>
      <w:r w:rsidR="00855BDB" w:rsidRPr="007D41C1">
        <w:rPr>
          <w:rFonts w:ascii="Times New Roman" w:hAnsi="Times New Roman" w:cs="Times New Roman"/>
          <w:sz w:val="24"/>
          <w:szCs w:val="24"/>
          <w:lang w:val="sv-SE"/>
        </w:rPr>
        <w:t xml:space="preserve">, 2012. Aplikasi metoda </w:t>
      </w:r>
      <w:r w:rsidR="00855BDB" w:rsidRPr="007D41C1">
        <w:rPr>
          <w:rFonts w:ascii="Times New Roman" w:hAnsi="Times New Roman" w:cs="Times New Roman"/>
          <w:i/>
          <w:sz w:val="24"/>
          <w:szCs w:val="24"/>
          <w:lang w:val="sv-SE"/>
        </w:rPr>
        <w:t>Foam Mat Drying</w:t>
      </w:r>
      <w:r w:rsidR="00855BDB" w:rsidRPr="007D41C1">
        <w:rPr>
          <w:rFonts w:ascii="Times New Roman" w:hAnsi="Times New Roman" w:cs="Times New Roman"/>
          <w:sz w:val="24"/>
          <w:szCs w:val="24"/>
          <w:lang w:val="sv-SE"/>
        </w:rPr>
        <w:t xml:space="preserve"> pada pengeringan Spirulina</w:t>
      </w:r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07626F"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626F"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7626F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6F"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7626F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6F" w:rsidRPr="007D41C1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07626F"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626F" w:rsidRPr="007D41C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07626F" w:rsidRPr="007D41C1">
        <w:rPr>
          <w:rFonts w:ascii="Times New Roman" w:hAnsi="Times New Roman" w:cs="Times New Roman"/>
          <w:sz w:val="24"/>
          <w:szCs w:val="24"/>
        </w:rPr>
        <w:t xml:space="preserve"> Vol.1, No 1.</w:t>
      </w:r>
    </w:p>
    <w:p w14:paraId="3A175E08" w14:textId="407D9808" w:rsidR="00FB0363" w:rsidRPr="00DE4D38" w:rsidRDefault="00FB0363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D38">
        <w:rPr>
          <w:rFonts w:ascii="Times New Roman" w:hAnsi="Times New Roman" w:cs="Times New Roman"/>
          <w:sz w:val="24"/>
          <w:szCs w:val="24"/>
        </w:rPr>
        <w:t xml:space="preserve">Kuntz, L. A. 1998. Bulking Agent: Bulking up While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Scalling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Down. Weeks Publishing Company. </w:t>
      </w:r>
    </w:p>
    <w:p w14:paraId="2D3E3DEE" w14:textId="599DA0D7" w:rsidR="00FB0363" w:rsidRPr="00FB0363" w:rsidRDefault="00FB0363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Kurnianto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B., 1990, Uji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Caesalpinia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sappan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Staphylococcus aureus dan Shigella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dysentriae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Bioautografinya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3,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D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E4D38">
        <w:rPr>
          <w:rFonts w:ascii="Times New Roman" w:hAnsi="Times New Roman" w:cs="Times New Roman"/>
          <w:sz w:val="24"/>
          <w:szCs w:val="24"/>
        </w:rPr>
        <w:t xml:space="preserve"> Muhammadiyah Surakarta, Surakarta</w:t>
      </w:r>
      <w:r>
        <w:t>.</w:t>
      </w:r>
    </w:p>
    <w:p w14:paraId="54640EA9" w14:textId="395E3A3D" w:rsidR="00450161" w:rsidRPr="00FB0363" w:rsidRDefault="00FB0363" w:rsidP="00450161">
      <w:pPr>
        <w:ind w:left="567" w:hanging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Kuswandi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M.,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Iravati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S.,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Nurlaila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2002, Uji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Aktivitas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Fraksi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Metanol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Kayu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Secang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Caesalpinia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sappan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L.)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terhadap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Mycrobacterium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tubercolosis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H37Rv,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Pharmacon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Vol. 3, No. 1, </w:t>
      </w:r>
      <w:proofErr w:type="spellStart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Juni</w:t>
      </w:r>
      <w:proofErr w:type="spellEnd"/>
      <w:r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2002, 22-26. </w:t>
      </w:r>
      <w:r w:rsidR="00A852B1" w:rsidRPr="00FB0363">
        <w:rPr>
          <w:rFonts w:ascii="Times New Roman" w:eastAsia="Times New Roman" w:hAnsi="Times New Roman" w:cs="Times New Roman"/>
          <w:spacing w:val="-1"/>
          <w:sz w:val="24"/>
          <w:szCs w:val="24"/>
        </w:rPr>
        <w:t>Lim et al., (1997)</w:t>
      </w:r>
    </w:p>
    <w:p w14:paraId="7CDD0C5A" w14:textId="3BCA2B34" w:rsidR="00684B7D" w:rsidRDefault="00684B7D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Mc.Wiliams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 1997</w:t>
      </w:r>
      <w:r w:rsidR="002C539A">
        <w:rPr>
          <w:rFonts w:ascii="Times New Roman" w:hAnsi="Times New Roman" w:cs="Times New Roman"/>
          <w:sz w:val="24"/>
          <w:szCs w:val="24"/>
        </w:rPr>
        <w:t>.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3A5564" w:rsidRPr="007D41C1">
        <w:rPr>
          <w:rFonts w:ascii="Times New Roman" w:hAnsi="Times New Roman" w:cs="Times New Roman"/>
          <w:sz w:val="24"/>
          <w:szCs w:val="24"/>
        </w:rPr>
        <w:t xml:space="preserve">Rossi </w:t>
      </w:r>
      <w:proofErr w:type="spellStart"/>
      <w:r w:rsidR="003A5564" w:rsidRPr="007D41C1">
        <w:rPr>
          <w:rFonts w:ascii="Times New Roman" w:hAnsi="Times New Roman" w:cs="Times New Roman"/>
          <w:sz w:val="24"/>
          <w:szCs w:val="24"/>
        </w:rPr>
        <w:t>Indiarto</w:t>
      </w:r>
      <w:proofErr w:type="spellEnd"/>
      <w:r w:rsidR="003A5564" w:rsidRPr="007D41C1">
        <w:rPr>
          <w:rFonts w:ascii="Times New Roman" w:hAnsi="Times New Roman" w:cs="Times New Roman"/>
          <w:sz w:val="24"/>
          <w:szCs w:val="24"/>
        </w:rPr>
        <w:t xml:space="preserve">, Bambang </w:t>
      </w:r>
      <w:proofErr w:type="spellStart"/>
      <w:r w:rsidR="003A5564" w:rsidRPr="007D41C1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="003A5564" w:rsidRPr="007D41C1">
        <w:rPr>
          <w:rFonts w:ascii="Times New Roman" w:hAnsi="Times New Roman" w:cs="Times New Roman"/>
          <w:sz w:val="24"/>
          <w:szCs w:val="24"/>
        </w:rPr>
        <w:t>, Edy, Subroto</w:t>
      </w:r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</w:t>
      </w:r>
      <w:r w:rsidR="003A5564">
        <w:rPr>
          <w:rFonts w:ascii="Times New Roman" w:hAnsi="Times New Roman" w:cs="Times New Roman"/>
          <w:sz w:val="24"/>
          <w:szCs w:val="24"/>
        </w:rPr>
        <w:t>Texture Profile Analysis</w:t>
      </w:r>
      <w:r w:rsidRPr="007D41C1">
        <w:rPr>
          <w:rFonts w:ascii="Times New Roman" w:hAnsi="Times New Roman" w:cs="Times New Roman"/>
          <w:sz w:val="24"/>
          <w:szCs w:val="24"/>
        </w:rPr>
        <w:t xml:space="preserve">) </w:t>
      </w:r>
      <w:r w:rsidR="003A556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Asap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asap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tempurung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4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86991" w14:textId="77777777" w:rsidR="0098529F" w:rsidRPr="007D41C1" w:rsidRDefault="0098529F" w:rsidP="0045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6774" w14:textId="77777777" w:rsidR="003C7E00" w:rsidRPr="007D41C1" w:rsidRDefault="003C7E00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D, 2013,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75C8AC85" w14:textId="0533FC06" w:rsidR="003C7E00" w:rsidRDefault="003C7E00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D, 2012,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Bioaktif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365812B3" w14:textId="21F261B5" w:rsidR="00BB1ADB" w:rsidRPr="007D41C1" w:rsidRDefault="00BB1AD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ADB">
        <w:rPr>
          <w:rFonts w:ascii="Times New Roman" w:hAnsi="Times New Roman" w:cs="Times New Roman"/>
          <w:sz w:val="24"/>
          <w:szCs w:val="24"/>
        </w:rPr>
        <w:t>Muharni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Elfita</w:t>
      </w:r>
      <w:proofErr w:type="spellEnd"/>
      <w:proofErr w:type="gramEnd"/>
      <w:r w:rsidRPr="00BB1ADB">
        <w:rPr>
          <w:rFonts w:ascii="Times New Roman" w:hAnsi="Times New Roman" w:cs="Times New Roman"/>
          <w:sz w:val="24"/>
          <w:szCs w:val="24"/>
        </w:rPr>
        <w:t>,  Emil  P</w:t>
      </w:r>
      <w:r w:rsidR="002C539A">
        <w:rPr>
          <w:rFonts w:ascii="Times New Roman" w:hAnsi="Times New Roman" w:cs="Times New Roman"/>
          <w:sz w:val="24"/>
          <w:szCs w:val="24"/>
        </w:rPr>
        <w:t>,</w:t>
      </w:r>
      <w:r w:rsidR="002C539A" w:rsidRPr="002C539A">
        <w:rPr>
          <w:rFonts w:ascii="Times New Roman" w:hAnsi="Times New Roman" w:cs="Times New Roman"/>
          <w:sz w:val="24"/>
          <w:szCs w:val="24"/>
        </w:rPr>
        <w:t xml:space="preserve"> </w:t>
      </w:r>
      <w:r w:rsidR="002C539A" w:rsidRPr="00BB1ADB">
        <w:rPr>
          <w:rFonts w:ascii="Times New Roman" w:hAnsi="Times New Roman" w:cs="Times New Roman"/>
          <w:sz w:val="24"/>
          <w:szCs w:val="24"/>
        </w:rPr>
        <w:t>2016.</w:t>
      </w:r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ADB">
        <w:rPr>
          <w:rFonts w:ascii="Times New Roman" w:hAnsi="Times New Roman" w:cs="Times New Roman"/>
          <w:sz w:val="24"/>
          <w:szCs w:val="24"/>
        </w:rPr>
        <w:t>santon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  Garcinia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picrorrhiza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Miq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].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BB1ADB">
        <w:rPr>
          <w:rFonts w:ascii="Times New Roman" w:hAnsi="Times New Roman" w:cs="Times New Roman"/>
          <w:sz w:val="24"/>
          <w:szCs w:val="24"/>
        </w:rPr>
        <w:t>Ogan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Ilir</w:t>
      </w:r>
      <w:proofErr w:type="spellEnd"/>
      <w:proofErr w:type="gramEnd"/>
      <w:r w:rsidRPr="00BB1AD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DB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BB1A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C958BB" w14:textId="206BF419" w:rsidR="00A95B2E" w:rsidRDefault="00A95B2E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lastRenderedPageBreak/>
        <w:t>Mustaufik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</w:t>
      </w:r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8191771"/>
      <w:r w:rsidR="0098529F">
        <w:rPr>
          <w:rFonts w:ascii="Times New Roman" w:hAnsi="Times New Roman" w:cs="Times New Roman"/>
          <w:sz w:val="24"/>
          <w:szCs w:val="24"/>
        </w:rPr>
        <w:t>T</w:t>
      </w:r>
      <w:r w:rsidR="00BF16B9" w:rsidRPr="007D41C1">
        <w:rPr>
          <w:rFonts w:ascii="Times New Roman" w:hAnsi="Times New Roman" w:cs="Times New Roman"/>
          <w:sz w:val="24"/>
          <w:szCs w:val="24"/>
        </w:rPr>
        <w:t>. Susanto, H. Purnomo</w:t>
      </w:r>
      <w:bookmarkEnd w:id="3"/>
      <w:r w:rsidR="00687822">
        <w:rPr>
          <w:rFonts w:ascii="Times New Roman" w:hAnsi="Times New Roman" w:cs="Times New Roman"/>
          <w:sz w:val="24"/>
          <w:szCs w:val="24"/>
        </w:rPr>
        <w:t xml:space="preserve">, </w:t>
      </w:r>
      <w:r w:rsidRPr="007D41C1">
        <w:rPr>
          <w:rFonts w:ascii="Times New Roman" w:hAnsi="Times New Roman" w:cs="Times New Roman"/>
          <w:sz w:val="24"/>
          <w:szCs w:val="24"/>
        </w:rPr>
        <w:t>2000</w:t>
      </w:r>
      <w:r w:rsidR="00687822">
        <w:rPr>
          <w:rFonts w:ascii="Times New Roman" w:hAnsi="Times New Roman" w:cs="Times New Roman"/>
          <w:sz w:val="24"/>
          <w:szCs w:val="24"/>
        </w:rPr>
        <w:t>.</w:t>
      </w:r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emulsifying Agent Tween 80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emulsi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Gude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F16B9" w:rsidRPr="007D41C1">
        <w:rPr>
          <w:rFonts w:ascii="Times New Roman" w:hAnsi="Times New Roman" w:cs="Times New Roman"/>
          <w:sz w:val="24"/>
          <w:szCs w:val="24"/>
        </w:rPr>
        <w:t xml:space="preserve">. Malang </w:t>
      </w:r>
      <w:proofErr w:type="spellStart"/>
      <w:r w:rsidR="00BF16B9" w:rsidRPr="007D41C1">
        <w:rPr>
          <w:rFonts w:ascii="Times New Roman" w:hAnsi="Times New Roman" w:cs="Times New Roman"/>
          <w:sz w:val="24"/>
          <w:szCs w:val="24"/>
        </w:rPr>
        <w:t>Unibraw</w:t>
      </w:r>
      <w:proofErr w:type="spellEnd"/>
    </w:p>
    <w:p w14:paraId="2CC60F45" w14:textId="2BA1E920" w:rsidR="00FC2272" w:rsidRPr="007D41C1" w:rsidRDefault="0098529F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Caesalpinia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Sappan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72" w:rsidRPr="007D41C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="00FC2272" w:rsidRPr="007D41C1">
        <w:rPr>
          <w:rFonts w:ascii="Times New Roman" w:hAnsi="Times New Roman" w:cs="Times New Roman"/>
          <w:sz w:val="24"/>
          <w:szCs w:val="24"/>
        </w:rPr>
        <w:t xml:space="preserve"> Vol.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72" w:rsidRPr="007D41C1">
        <w:rPr>
          <w:rFonts w:ascii="Times New Roman" w:hAnsi="Times New Roman" w:cs="Times New Roman"/>
          <w:sz w:val="24"/>
          <w:szCs w:val="24"/>
        </w:rPr>
        <w:t>(3)</w:t>
      </w:r>
    </w:p>
    <w:p w14:paraId="45449A04" w14:textId="02EAFF92" w:rsidR="00AB3B34" w:rsidRPr="007D41C1" w:rsidRDefault="00AB3B3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 M. J.</w:t>
      </w:r>
      <w:r w:rsidR="00AC4CFC" w:rsidRPr="007D41C1">
        <w:rPr>
          <w:rFonts w:ascii="Times New Roman" w:hAnsi="Times New Roman" w:cs="Times New Roman"/>
          <w:sz w:val="24"/>
          <w:szCs w:val="24"/>
        </w:rPr>
        <w:t>, Chan, E. C. S., 1988</w:t>
      </w:r>
      <w:r w:rsidRPr="007D41C1">
        <w:rPr>
          <w:rFonts w:ascii="Times New Roman" w:hAnsi="Times New Roman" w:cs="Times New Roman"/>
          <w:sz w:val="24"/>
          <w:szCs w:val="24"/>
        </w:rPr>
        <w:t xml:space="preserve">, Dasar </w:t>
      </w:r>
      <w:r w:rsidR="00687822">
        <w:rPr>
          <w:rFonts w:ascii="Times New Roman" w:hAnsi="Times New Roman" w:cs="Times New Roman"/>
          <w:sz w:val="24"/>
          <w:szCs w:val="24"/>
        </w:rPr>
        <w:t>-</w:t>
      </w:r>
      <w:r w:rsidRPr="007D41C1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2, </w:t>
      </w:r>
      <w:proofErr w:type="gramStart"/>
      <w:r w:rsidRPr="007D41C1">
        <w:rPr>
          <w:rFonts w:ascii="Times New Roman" w:hAnsi="Times New Roman" w:cs="Times New Roman"/>
          <w:sz w:val="24"/>
          <w:szCs w:val="24"/>
        </w:rPr>
        <w:t>UI  Press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>, Jakarta</w:t>
      </w:r>
    </w:p>
    <w:p w14:paraId="791E9432" w14:textId="4BC71CEE" w:rsidR="00BD2928" w:rsidRPr="007D41C1" w:rsidRDefault="00BD2928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Priyatno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>, 2009</w:t>
      </w:r>
      <w:r w:rsidR="00687822">
        <w:rPr>
          <w:rFonts w:ascii="Times New Roman" w:hAnsi="Times New Roman" w:cs="Times New Roman"/>
          <w:bCs/>
          <w:sz w:val="24"/>
          <w:szCs w:val="24"/>
        </w:rPr>
        <w:t>.</w:t>
      </w:r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Farmakoterapi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Terminologi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41, Lembaga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Farmakologi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>, Depok.</w:t>
      </w:r>
    </w:p>
    <w:p w14:paraId="12CDB828" w14:textId="12193E22" w:rsidR="00BD2928" w:rsidRPr="007D41C1" w:rsidRDefault="007D41C1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Radji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M.,2010</w:t>
      </w:r>
      <w:r w:rsidR="00687822">
        <w:rPr>
          <w:rFonts w:ascii="Times New Roman" w:hAnsi="Times New Roman" w:cs="Times New Roman"/>
          <w:sz w:val="24"/>
          <w:szCs w:val="24"/>
        </w:rPr>
        <w:t>.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Cs/>
          <w:sz w:val="24"/>
          <w:szCs w:val="24"/>
        </w:rPr>
        <w:t>Buku</w:t>
      </w:r>
      <w:proofErr w:type="spellEnd"/>
      <w:r w:rsidRPr="007D41C1">
        <w:rPr>
          <w:rFonts w:ascii="Times New Roman" w:hAnsi="Times New Roman" w:cs="Times New Roman"/>
          <w:iCs/>
          <w:sz w:val="24"/>
          <w:szCs w:val="24"/>
        </w:rPr>
        <w:t xml:space="preserve"> Ajar </w:t>
      </w:r>
      <w:proofErr w:type="spellStart"/>
      <w:proofErr w:type="gramStart"/>
      <w:r w:rsidRPr="007D41C1">
        <w:rPr>
          <w:rFonts w:ascii="Times New Roman" w:hAnsi="Times New Roman" w:cs="Times New Roman"/>
          <w:iCs/>
          <w:sz w:val="24"/>
          <w:szCs w:val="24"/>
        </w:rPr>
        <w:t>Mikrobiologi</w:t>
      </w:r>
      <w:proofErr w:type="spellEnd"/>
      <w:r w:rsidRPr="007D41C1">
        <w:rPr>
          <w:rFonts w:ascii="Times New Roman" w:hAnsi="Times New Roman" w:cs="Times New Roman"/>
          <w:iCs/>
          <w:sz w:val="24"/>
          <w:szCs w:val="24"/>
        </w:rPr>
        <w:t xml:space="preserve"> :Panduan</w:t>
      </w:r>
      <w:proofErr w:type="gramEnd"/>
      <w:r w:rsidRPr="007D41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Cs/>
          <w:sz w:val="24"/>
          <w:szCs w:val="24"/>
        </w:rPr>
        <w:t>Mahasiswa</w:t>
      </w:r>
      <w:proofErr w:type="spellEnd"/>
      <w:r w:rsidRPr="007D41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Cs/>
          <w:sz w:val="24"/>
          <w:szCs w:val="24"/>
        </w:rPr>
        <w:t>Farmasi</w:t>
      </w:r>
      <w:proofErr w:type="spellEnd"/>
      <w:r w:rsidRPr="007D41C1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7D41C1">
        <w:rPr>
          <w:rFonts w:ascii="Times New Roman" w:hAnsi="Times New Roman" w:cs="Times New Roman"/>
          <w:iCs/>
          <w:sz w:val="24"/>
          <w:szCs w:val="24"/>
        </w:rPr>
        <w:t>Kedokteran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 16, 18, 68, 107, 125, 138-139,</w:t>
      </w:r>
      <w:r w:rsidR="003A5564">
        <w:rPr>
          <w:rFonts w:ascii="Times New Roman" w:hAnsi="Times New Roman" w:cs="Times New Roman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</w:rPr>
        <w:t>180, 295-296, 298-299, EGC, Jakarta</w:t>
      </w:r>
    </w:p>
    <w:p w14:paraId="7D2B2C12" w14:textId="116AA15D" w:rsidR="00820F1C" w:rsidRDefault="00820F1C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T.R. 2011.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Antidesma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Bunius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Spreng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) Pada Tingkat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56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A5564">
        <w:rPr>
          <w:rFonts w:ascii="Times New Roman" w:hAnsi="Times New Roman" w:cs="Times New Roman"/>
          <w:sz w:val="24"/>
          <w:szCs w:val="24"/>
        </w:rPr>
        <w:t>.</w:t>
      </w:r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Ekologi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Manusia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Bogor.</w:t>
      </w:r>
    </w:p>
    <w:p w14:paraId="36F9979B" w14:textId="77777777" w:rsidR="0065100B" w:rsidRPr="0065100B" w:rsidRDefault="0065100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00B">
        <w:rPr>
          <w:rFonts w:ascii="Times New Roman" w:hAnsi="Times New Roman" w:cs="Times New Roman"/>
          <w:sz w:val="24"/>
          <w:szCs w:val="24"/>
        </w:rPr>
        <w:t>Rostinawati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, T., 2009,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Rosella (Hibiscus Sabdariffa L.)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Escherichia Coli, Salmonella Typhi Dan Staphylococcus Aureus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Agar,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00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0B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65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42C39" w14:textId="718C85E5" w:rsidR="00D436BC" w:rsidRPr="007D41C1" w:rsidRDefault="00D436BC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Rosyidah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Nurmuhaimina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S. A.,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Komari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Astuti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M. D., (2010),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Antibakteri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Fraksi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bCs/>
          <w:sz w:val="24"/>
          <w:szCs w:val="24"/>
        </w:rPr>
        <w:tab/>
        <w:t xml:space="preserve">Saponin Dari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Batng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Tumbuhan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Kasturi (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Mangifera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casturi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Bioscientiae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7(2), 29, </w:t>
      </w:r>
      <w:r w:rsidRPr="007D41C1">
        <w:rPr>
          <w:rFonts w:ascii="Times New Roman" w:hAnsi="Times New Roman" w:cs="Times New Roman"/>
          <w:bCs/>
          <w:sz w:val="24"/>
          <w:szCs w:val="24"/>
        </w:rPr>
        <w:tab/>
        <w:t xml:space="preserve">Program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Kimia FMIPA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Lambung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Mangkurat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Banjarbaru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2FEAB" w14:textId="39A852B0" w:rsidR="002E5E52" w:rsidRDefault="002E5E52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tutik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A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A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A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AB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D41C1"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proofErr w:type="gramEnd"/>
      <w:r w:rsidRPr="007D41C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</w:t>
      </w:r>
      <w:r w:rsidR="00AB5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aesalpinia</w:t>
      </w:r>
      <w:proofErr w:type="spellEnd"/>
      <w:r w:rsidR="00AB5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sappan.L</w:t>
      </w:r>
      <w:proofErr w:type="spellEnd"/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indikator</w:t>
      </w:r>
      <w:proofErr w:type="spellEnd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titrasi</w:t>
      </w:r>
      <w:proofErr w:type="spellEnd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asam</w:t>
      </w:r>
      <w:proofErr w:type="spellEnd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basa</w:t>
      </w:r>
      <w:proofErr w:type="spellEnd"/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6E7864"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>niversitas</w:t>
      </w:r>
      <w:proofErr w:type="spellEnd"/>
      <w:r w:rsidR="006E7864"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6E7864"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>eg</w:t>
      </w:r>
      <w:r w:rsidR="00AB5521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6E7864"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>ri</w:t>
      </w:r>
      <w:r w:rsidRPr="007D4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Jogjakarta</w:t>
      </w:r>
    </w:p>
    <w:p w14:paraId="0978F458" w14:textId="77777777" w:rsidR="007C3631" w:rsidRDefault="007C3631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D03031" w14:textId="511604B2" w:rsidR="00C34F2C" w:rsidRPr="007C3631" w:rsidRDefault="007C3631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631">
        <w:rPr>
          <w:rFonts w:ascii="Times New Roman" w:hAnsi="Times New Roman" w:cs="Times New Roman"/>
          <w:sz w:val="24"/>
          <w:szCs w:val="24"/>
        </w:rPr>
        <w:t>Riguera</w:t>
      </w:r>
      <w:proofErr w:type="spellEnd"/>
      <w:r w:rsidRPr="007C3631">
        <w:rPr>
          <w:rFonts w:ascii="Times New Roman" w:hAnsi="Times New Roman" w:cs="Times New Roman"/>
          <w:sz w:val="24"/>
          <w:szCs w:val="24"/>
        </w:rPr>
        <w:t xml:space="preserve">, R. 1997. Isolating bioactive compounds </w:t>
      </w:r>
      <w:proofErr w:type="spellStart"/>
      <w:r w:rsidRPr="007C3631">
        <w:rPr>
          <w:rFonts w:ascii="Times New Roman" w:hAnsi="Times New Roman" w:cs="Times New Roman"/>
          <w:sz w:val="24"/>
          <w:szCs w:val="24"/>
        </w:rPr>
        <w:t>frtom</w:t>
      </w:r>
      <w:proofErr w:type="spellEnd"/>
      <w:r w:rsidRPr="007C3631">
        <w:rPr>
          <w:rFonts w:ascii="Times New Roman" w:hAnsi="Times New Roman" w:cs="Times New Roman"/>
          <w:sz w:val="24"/>
          <w:szCs w:val="24"/>
        </w:rPr>
        <w:t xml:space="preserve"> marine organism. J. Mar. </w:t>
      </w:r>
      <w:proofErr w:type="spellStart"/>
      <w:r w:rsidRPr="007C3631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7C3631">
        <w:rPr>
          <w:rFonts w:ascii="Times New Roman" w:hAnsi="Times New Roman" w:cs="Times New Roman"/>
          <w:sz w:val="24"/>
          <w:szCs w:val="24"/>
        </w:rPr>
        <w:t>., 5:187-193.</w:t>
      </w:r>
    </w:p>
    <w:p w14:paraId="5B77579B" w14:textId="77777777" w:rsidR="006E7864" w:rsidRPr="007D41C1" w:rsidRDefault="006E7864" w:rsidP="0045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5705472" w14:textId="59843A1D" w:rsidR="00D8563D" w:rsidRDefault="00D8563D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R. 2002.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Secang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Caesalpinia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sappan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</w:rPr>
        <w:t xml:space="preserve">L.).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 Bandung.</w:t>
      </w:r>
      <w:r w:rsidR="00D26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ECDA" w14:textId="0E5ED6AE" w:rsidR="00D2644A" w:rsidRPr="007D41C1" w:rsidRDefault="007C3631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3631">
        <w:rPr>
          <w:rFonts w:ascii="Times New Roman" w:hAnsi="Times New Roman" w:cs="Times New Roman"/>
          <w:sz w:val="24"/>
          <w:szCs w:val="24"/>
        </w:rPr>
        <w:t>Salle, A. J., 1961, Fundamental Principle of Bacteriology, 5th Edition, New York, Mc Graw Hill Company Inc.</w:t>
      </w:r>
    </w:p>
    <w:p w14:paraId="2038AEF7" w14:textId="77777777" w:rsidR="00820F1C" w:rsidRPr="007D41C1" w:rsidRDefault="00820F1C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lastRenderedPageBreak/>
        <w:t>Seniman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760AEB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76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EB">
        <w:rPr>
          <w:rFonts w:ascii="Times New Roman" w:hAnsi="Times New Roman" w:cs="Times New Roman"/>
          <w:sz w:val="24"/>
          <w:szCs w:val="24"/>
        </w:rPr>
        <w:t>Disolusi</w:t>
      </w:r>
      <w:proofErr w:type="spellEnd"/>
      <w:r w:rsidRPr="00760AEB">
        <w:rPr>
          <w:rFonts w:ascii="Times New Roman" w:hAnsi="Times New Roman" w:cs="Times New Roman"/>
          <w:sz w:val="24"/>
          <w:szCs w:val="24"/>
        </w:rPr>
        <w:t xml:space="preserve">. </w:t>
      </w:r>
      <w:r w:rsidRPr="007D41C1">
        <w:rPr>
          <w:rFonts w:ascii="Times New Roman" w:hAnsi="Times New Roman" w:cs="Times New Roman"/>
          <w:sz w:val="24"/>
          <w:szCs w:val="24"/>
        </w:rPr>
        <w:t xml:space="preserve">http://seniman-senimansejati.blogspot.co.id /2012/02/kecepatan-dalam-bidangfarmasi.html. 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6341A63D" w14:textId="38B33512" w:rsidR="007D41C1" w:rsidRDefault="007D41C1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Sentilkumar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N., S. Murugesan, N. Bhanu, S.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Supriya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C.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Rajeshkannan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(2011), Biochemical </w:t>
      </w:r>
      <w:r w:rsidRPr="007D41C1">
        <w:rPr>
          <w:rFonts w:ascii="Times New Roman" w:hAnsi="Times New Roman" w:cs="Times New Roman"/>
          <w:bCs/>
          <w:sz w:val="24"/>
          <w:szCs w:val="24"/>
        </w:rPr>
        <w:tab/>
        <w:t xml:space="preserve">Estimation and Antimicrobial Activities of the Extracts of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Caesalpinia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sappan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Linn., Bangladesh Journal of Scientific and Industrial Research, 46(4), 429, Division of Bioprospecting, Institute of Forest Genetics and Breeding, Coimbatore. </w:t>
      </w:r>
    </w:p>
    <w:p w14:paraId="2816C147" w14:textId="74F5BA9F" w:rsidR="00AD080A" w:rsidRPr="00905E38" w:rsidRDefault="00905E38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495150564"/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Septinawati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, A. 2001.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Wortel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Instan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Foam Mat Drying Kajian Blanching dan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Konsentrasi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Dektrin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Break Event Point (BEP) dan Payback Period (PP). (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). TIP. FTP.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5E38">
        <w:rPr>
          <w:rFonts w:ascii="Times New Roman" w:hAnsi="Times New Roman" w:cs="Times New Roman"/>
          <w:bCs/>
          <w:sz w:val="24"/>
          <w:szCs w:val="24"/>
        </w:rPr>
        <w:t>Brawijaya</w:t>
      </w:r>
      <w:proofErr w:type="spellEnd"/>
      <w:r w:rsidRPr="00905E38">
        <w:rPr>
          <w:rFonts w:ascii="Times New Roman" w:hAnsi="Times New Roman" w:cs="Times New Roman"/>
          <w:bCs/>
          <w:sz w:val="24"/>
          <w:szCs w:val="24"/>
        </w:rPr>
        <w:t xml:space="preserve"> Malang. </w:t>
      </w:r>
      <w:proofErr w:type="spellStart"/>
      <w:r w:rsidR="00AD080A" w:rsidRPr="00905E38">
        <w:rPr>
          <w:rFonts w:ascii="Times New Roman" w:hAnsi="Times New Roman" w:cs="Times New Roman"/>
          <w:bCs/>
          <w:sz w:val="24"/>
          <w:szCs w:val="24"/>
        </w:rPr>
        <w:t>Setiabudy</w:t>
      </w:r>
      <w:proofErr w:type="spellEnd"/>
      <w:r w:rsidR="00AD080A" w:rsidRPr="00905E38">
        <w:rPr>
          <w:rFonts w:ascii="Times New Roman" w:hAnsi="Times New Roman" w:cs="Times New Roman"/>
          <w:bCs/>
          <w:sz w:val="24"/>
          <w:szCs w:val="24"/>
        </w:rPr>
        <w:t xml:space="preserve"> dan Gan, </w:t>
      </w:r>
      <w:proofErr w:type="gramStart"/>
      <w:r w:rsidR="00AD080A" w:rsidRPr="00905E38">
        <w:rPr>
          <w:rFonts w:ascii="Times New Roman" w:hAnsi="Times New Roman" w:cs="Times New Roman"/>
          <w:bCs/>
          <w:sz w:val="24"/>
          <w:szCs w:val="24"/>
        </w:rPr>
        <w:t>1995</w:t>
      </w:r>
      <w:bookmarkEnd w:id="4"/>
      <w:r w:rsidR="00AD080A" w:rsidRPr="00905E38">
        <w:rPr>
          <w:rFonts w:ascii="Times New Roman" w:hAnsi="Times New Roman" w:cs="Times New Roman"/>
          <w:bCs/>
          <w:sz w:val="24"/>
          <w:szCs w:val="24"/>
        </w:rPr>
        <w:t xml:space="preserve">  KHM</w:t>
      </w:r>
      <w:proofErr w:type="gramEnd"/>
      <w:r w:rsidR="00AD080A" w:rsidRPr="00905E38">
        <w:rPr>
          <w:rFonts w:ascii="Times New Roman" w:hAnsi="Times New Roman" w:cs="Times New Roman"/>
          <w:bCs/>
          <w:sz w:val="24"/>
          <w:szCs w:val="24"/>
        </w:rPr>
        <w:t xml:space="preserve"> anti </w:t>
      </w:r>
      <w:proofErr w:type="spellStart"/>
      <w:r w:rsidR="00AD080A" w:rsidRPr="00905E38">
        <w:rPr>
          <w:rFonts w:ascii="Times New Roman" w:hAnsi="Times New Roman" w:cs="Times New Roman"/>
          <w:bCs/>
          <w:sz w:val="24"/>
          <w:szCs w:val="24"/>
        </w:rPr>
        <w:t>mikrobial</w:t>
      </w:r>
      <w:proofErr w:type="spellEnd"/>
    </w:p>
    <w:p w14:paraId="68936B3E" w14:textId="70614115" w:rsidR="007D41C1" w:rsidRPr="007D41C1" w:rsidRDefault="007D41C1" w:rsidP="00450161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Sudarsono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p. n.,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Gunawan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Wahyuono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S., Donatus, I. A., Purnomo, 2002,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Tumbuhan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Obat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II Hasil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Sifat-sifat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>, 33, UGM, Yogyakarta.</w:t>
      </w:r>
    </w:p>
    <w:p w14:paraId="48D4C5B7" w14:textId="71060F3B" w:rsidR="00C85A79" w:rsidRPr="007D41C1" w:rsidRDefault="00C85A79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Y </w:t>
      </w:r>
      <w:proofErr w:type="gramStart"/>
      <w:r w:rsidRPr="007D41C1">
        <w:rPr>
          <w:rFonts w:ascii="Times New Roman" w:hAnsi="Times New Roman" w:cs="Times New Roman"/>
          <w:sz w:val="24"/>
          <w:szCs w:val="24"/>
        </w:rPr>
        <w:t>T,.,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Wahono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 H, S</w:t>
      </w:r>
      <w:r w:rsidR="002C539A">
        <w:rPr>
          <w:rFonts w:ascii="Times New Roman" w:hAnsi="Times New Roman" w:cs="Times New Roman"/>
          <w:sz w:val="24"/>
          <w:szCs w:val="24"/>
        </w:rPr>
        <w:t>,</w:t>
      </w:r>
      <w:r w:rsidR="00501A85" w:rsidRPr="007D41C1">
        <w:rPr>
          <w:rFonts w:ascii="Times New Roman" w:hAnsi="Times New Roman" w:cs="Times New Roman"/>
          <w:sz w:val="24"/>
          <w:szCs w:val="24"/>
        </w:rPr>
        <w:t xml:space="preserve"> 2014</w:t>
      </w:r>
      <w:r w:rsidR="002C539A">
        <w:rPr>
          <w:rFonts w:ascii="Times New Roman" w:hAnsi="Times New Roman" w:cs="Times New Roman"/>
          <w:sz w:val="24"/>
          <w:szCs w:val="24"/>
        </w:rPr>
        <w:t>.</w:t>
      </w:r>
      <w:r w:rsidR="00501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831F9A" w:rsidRPr="007D41C1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="00831F9A" w:rsidRPr="007D41C1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831F9A"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1F9A" w:rsidRPr="007D41C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Kimia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31F9A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Morinda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/>
          <w:iCs/>
          <w:sz w:val="24"/>
          <w:szCs w:val="24"/>
        </w:rPr>
        <w:t>citrifolia</w:t>
      </w:r>
      <w:proofErr w:type="spellEnd"/>
      <w:r w:rsidRPr="007D41C1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31F9A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Agroindustri Vol.3 (No 1) : hal.41-52.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Hasil</w:t>
      </w:r>
      <w:r w:rsidR="00831F9A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FTP,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4F508C90" w14:textId="77777777" w:rsidR="008A342C" w:rsidRPr="007D41C1" w:rsidRDefault="008A342C" w:rsidP="004501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7F586C" w14:textId="4B3EF87A" w:rsidR="008A342C" w:rsidRDefault="008A342C" w:rsidP="00450161">
      <w:pPr>
        <w:pStyle w:val="Heading3"/>
        <w:shd w:val="clear" w:color="auto" w:fill="FFFFFF"/>
        <w:spacing w:before="0" w:line="288" w:lineRule="atLeast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7D41C1">
        <w:rPr>
          <w:rFonts w:ascii="Times New Roman" w:hAnsi="Times New Roman" w:cs="Times New Roman"/>
        </w:rPr>
        <w:t xml:space="preserve">S. </w:t>
      </w:r>
      <w:proofErr w:type="spellStart"/>
      <w:r w:rsidRPr="007D41C1">
        <w:rPr>
          <w:rFonts w:ascii="Times New Roman" w:hAnsi="Times New Roman" w:cs="Times New Roman"/>
        </w:rPr>
        <w:t>Prasetyo</w:t>
      </w:r>
      <w:proofErr w:type="spellEnd"/>
      <w:r w:rsidRPr="007D41C1">
        <w:rPr>
          <w:rFonts w:ascii="Times New Roman" w:hAnsi="Times New Roman" w:cs="Times New Roman"/>
        </w:rPr>
        <w:t xml:space="preserve"> ,</w:t>
      </w:r>
      <w:r w:rsidR="00087ABC" w:rsidRPr="007D41C1">
        <w:rPr>
          <w:rFonts w:ascii="Times New Roman" w:hAnsi="Times New Roman" w:cs="Times New Roman"/>
        </w:rPr>
        <w:t xml:space="preserve">2005.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Pembuatan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Serbuk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Buah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Jeruk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Dengan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Metode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Pengeringan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="00087ABC" w:rsidRPr="007D41C1">
        <w:rPr>
          <w:rFonts w:ascii="Times New Roman" w:hAnsi="Times New Roman" w:cs="Times New Roman"/>
          <w:color w:val="111111"/>
        </w:rPr>
        <w:t>Busa</w:t>
      </w:r>
      <w:proofErr w:type="spellEnd"/>
      <w:r w:rsidR="00087ABC" w:rsidRPr="007D41C1">
        <w:rPr>
          <w:rFonts w:ascii="Times New Roman" w:hAnsi="Times New Roman" w:cs="Times New Roman"/>
          <w:color w:val="111111"/>
        </w:rPr>
        <w:t xml:space="preserve"> </w:t>
      </w:r>
      <w:hyperlink r:id="rId10" w:history="1">
        <w:r w:rsidR="00724647" w:rsidRPr="00927456">
          <w:rPr>
            <w:rStyle w:val="Hyperlink"/>
            <w:rFonts w:ascii="Times New Roman" w:hAnsi="Times New Roman" w:cs="Times New Roman"/>
          </w:rPr>
          <w:t>https://ejournal.undip.ac.id/index.php/reaktor/article/view/15017</w:t>
        </w:r>
      </w:hyperlink>
    </w:p>
    <w:p w14:paraId="5C149429" w14:textId="739EB94C" w:rsidR="00724647" w:rsidRDefault="00724647" w:rsidP="00450161">
      <w:pPr>
        <w:jc w:val="both"/>
      </w:pPr>
    </w:p>
    <w:p w14:paraId="2B37906C" w14:textId="4760EF1A" w:rsidR="00F36BCB" w:rsidRPr="00DE4D38" w:rsidRDefault="00F36BCB" w:rsidP="00450161">
      <w:pPr>
        <w:jc w:val="both"/>
        <w:rPr>
          <w:rFonts w:ascii="Times New Roman" w:eastAsiaTheme="majorEastAsia" w:hAnsi="Times New Roman" w:cs="Times New Roman"/>
          <w:color w:val="111111"/>
          <w:sz w:val="24"/>
          <w:szCs w:val="24"/>
        </w:rPr>
      </w:pP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Sundari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, D., L.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Widowati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, dan M.W. Winarno.1998.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Informasi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khasiat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keamanan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     </w:t>
      </w:r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ab/>
        <w:t xml:space="preserve">dan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fitokimia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tanaman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secang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(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Caesalpinia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sappan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L.). Warta </w:t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Tumbuhan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</w:t>
      </w:r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ab/>
      </w:r>
      <w:proofErr w:type="spellStart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>Obat</w:t>
      </w:r>
      <w:proofErr w:type="spellEnd"/>
      <w:r w:rsidRPr="00DE4D38">
        <w:rPr>
          <w:rFonts w:ascii="Times New Roman" w:eastAsiaTheme="majorEastAsia" w:hAnsi="Times New Roman" w:cs="Times New Roman"/>
          <w:color w:val="111111"/>
          <w:sz w:val="24"/>
          <w:szCs w:val="24"/>
        </w:rPr>
        <w:t xml:space="preserve"> Indonesia 4(3): 1?3</w:t>
      </w:r>
    </w:p>
    <w:p w14:paraId="79EB47FC" w14:textId="4BC5B916" w:rsidR="0098529F" w:rsidRPr="00450161" w:rsidRDefault="00A66C6E" w:rsidP="00450161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Suryanto, R. (2000). Pembuatan Bubuk Sari Buah Sirsak (Annona muricata L.) </w:t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450161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 Baku Pasta </w:t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Metode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 Foam-mat Drying. Tesis Master. </w:t>
      </w:r>
      <w:r w:rsidRPr="00450161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Universitas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eastAsiaTheme="majorEastAsia" w:hAnsi="Times New Roman" w:cs="Times New Roman"/>
          <w:sz w:val="24"/>
          <w:szCs w:val="24"/>
        </w:rPr>
        <w:t>Brawijaya</w:t>
      </w:r>
      <w:proofErr w:type="spellEnd"/>
      <w:r w:rsidRPr="00450161">
        <w:rPr>
          <w:rFonts w:ascii="Times New Roman" w:eastAsiaTheme="majorEastAsia" w:hAnsi="Times New Roman" w:cs="Times New Roman"/>
          <w:sz w:val="24"/>
          <w:szCs w:val="24"/>
        </w:rPr>
        <w:t>. Malang.</w:t>
      </w:r>
    </w:p>
    <w:p w14:paraId="6BDB7891" w14:textId="31478B75" w:rsidR="009D7763" w:rsidRDefault="00DB62F6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Satriyanto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1C1">
        <w:rPr>
          <w:rFonts w:ascii="Times New Roman" w:hAnsi="Times New Roman" w:cs="Times New Roman"/>
          <w:sz w:val="24"/>
          <w:szCs w:val="24"/>
        </w:rPr>
        <w:t>Merah ,</w:t>
      </w:r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Vol. 13 No. 3 [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2012] 157-168</w:t>
      </w:r>
    </w:p>
    <w:p w14:paraId="20BDCC97" w14:textId="2AB99F0E" w:rsidR="00052EDF" w:rsidRPr="007D41C1" w:rsidRDefault="00052EDF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ED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setiabudy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 dan Vincent H.S. Gan. 1995.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 4. Jakarta: Gaya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ED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52EDF">
        <w:rPr>
          <w:rFonts w:ascii="Times New Roman" w:hAnsi="Times New Roman" w:cs="Times New Roman"/>
          <w:sz w:val="24"/>
          <w:szCs w:val="24"/>
        </w:rPr>
        <w:t xml:space="preserve"> 571-3</w:t>
      </w:r>
    </w:p>
    <w:p w14:paraId="34A95EED" w14:textId="03D3DAAF" w:rsidR="003C7E00" w:rsidRPr="007D41C1" w:rsidRDefault="003C7E00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Sudarmadji,S</w:t>
      </w:r>
      <w:proofErr w:type="spellEnd"/>
      <w:proofErr w:type="gram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B.Haryono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, 1996.</w:t>
      </w:r>
      <w:r w:rsidR="00687822">
        <w:rPr>
          <w:rFonts w:ascii="Times New Roman" w:hAnsi="Times New Roman" w:cs="Times New Roman"/>
          <w:sz w:val="24"/>
          <w:szCs w:val="24"/>
        </w:rPr>
        <w:t xml:space="preserve"> </w:t>
      </w:r>
      <w:r w:rsidRPr="007D41C1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Liberty Yogyakarta.</w:t>
      </w:r>
    </w:p>
    <w:p w14:paraId="60AB6E5B" w14:textId="112BC804" w:rsidR="00421587" w:rsidRPr="007D41C1" w:rsidRDefault="00E8309B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lastRenderedPageBreak/>
        <w:t>Sundari</w:t>
      </w:r>
      <w:proofErr w:type="spellEnd"/>
      <w:r w:rsidR="009D7763">
        <w:rPr>
          <w:rFonts w:ascii="Times New Roman" w:hAnsi="Times New Roman" w:cs="Times New Roman"/>
          <w:sz w:val="24"/>
          <w:szCs w:val="24"/>
        </w:rPr>
        <w:t xml:space="preserve">, </w:t>
      </w:r>
      <w:r w:rsidRPr="007D41C1">
        <w:rPr>
          <w:rFonts w:ascii="Times New Roman" w:hAnsi="Times New Roman" w:cs="Times New Roman"/>
          <w:sz w:val="24"/>
          <w:szCs w:val="24"/>
        </w:rPr>
        <w:t xml:space="preserve">1998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Hally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Farhana</w:t>
      </w:r>
      <w:r w:rsidR="00421587" w:rsidRPr="007D41C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421587" w:rsidRPr="007D41C1">
        <w:rPr>
          <w:rFonts w:ascii="Times New Roman" w:hAnsi="Times New Roman" w:cs="Times New Roman"/>
          <w:sz w:val="24"/>
          <w:szCs w:val="24"/>
        </w:rPr>
        <w:t>2015</w:t>
      </w:r>
      <w:r w:rsidR="009D7763">
        <w:rPr>
          <w:rFonts w:ascii="Times New Roman" w:hAnsi="Times New Roman" w:cs="Times New Roman"/>
          <w:sz w:val="24"/>
          <w:szCs w:val="24"/>
        </w:rPr>
        <w:t xml:space="preserve"> </w:t>
      </w:r>
      <w:r w:rsidR="00421587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proofErr w:type="gram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perebusan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Brazillin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secang</w:t>
      </w:r>
      <w:proofErr w:type="spellEnd"/>
      <w:r w:rsidR="00421587" w:rsidRPr="007D41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587" w:rsidRPr="007D4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5851B" w14:textId="77777777" w:rsidR="00C813D5" w:rsidRPr="007D41C1" w:rsidRDefault="00C813D5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7D41C1">
        <w:rPr>
          <w:rFonts w:ascii="Times New Roman" w:hAnsi="Times New Roman" w:cs="Times New Roman"/>
          <w:sz w:val="24"/>
          <w:szCs w:val="24"/>
        </w:rPr>
        <w:t>penggunaannya</w:t>
      </w:r>
      <w:r w:rsidRPr="007D41C1">
        <w:rPr>
          <w:rFonts w:ascii="Times New Roman" w:hAnsi="Times New Roman" w:cs="Times New Roman"/>
          <w:i/>
          <w:sz w:val="24"/>
          <w:szCs w:val="24"/>
        </w:rPr>
        <w:t>.e</w:t>
      </w:r>
      <w:proofErr w:type="spellEnd"/>
      <w:proofErr w:type="gramEnd"/>
      <w:r w:rsidRPr="007D41C1">
        <w:rPr>
          <w:rFonts w:ascii="Times New Roman" w:hAnsi="Times New Roman" w:cs="Times New Roman"/>
          <w:i/>
          <w:sz w:val="24"/>
          <w:szCs w:val="24"/>
        </w:rPr>
        <w:t>-book pangan.com</w:t>
      </w:r>
    </w:p>
    <w:p w14:paraId="6DC033CC" w14:textId="42223B7F" w:rsidR="00AB3B34" w:rsidRPr="007D41C1" w:rsidRDefault="00E8309B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r w:rsidR="00AB3B34" w:rsidRPr="007D41C1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34" w:rsidRPr="007D41C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B3B34" w:rsidRPr="007D41C1">
        <w:rPr>
          <w:rFonts w:ascii="Times New Roman" w:hAnsi="Times New Roman" w:cs="Times New Roman"/>
          <w:sz w:val="24"/>
          <w:szCs w:val="24"/>
        </w:rPr>
        <w:t xml:space="preserve"> IPB</w:t>
      </w:r>
    </w:p>
    <w:p w14:paraId="361A6B57" w14:textId="0B7C654D" w:rsidR="006E655C" w:rsidRDefault="006E655C" w:rsidP="00450161">
      <w:pPr>
        <w:spacing w:after="360" w:line="240" w:lineRule="auto"/>
        <w:ind w:left="566" w:hangingChars="236" w:hanging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Wattimena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J. R., 1981. </w:t>
      </w:r>
      <w:proofErr w:type="spellStart"/>
      <w:proofErr w:type="gramStart"/>
      <w:r w:rsidRPr="007D41C1">
        <w:rPr>
          <w:rFonts w:ascii="Times New Roman" w:hAnsi="Times New Roman" w:cs="Times New Roman"/>
          <w:i/>
          <w:sz w:val="24"/>
          <w:szCs w:val="24"/>
        </w:rPr>
        <w:t>Farmakodinamik</w:t>
      </w:r>
      <w:proofErr w:type="spellEnd"/>
      <w:r w:rsidRPr="007D41C1">
        <w:rPr>
          <w:rFonts w:ascii="Times New Roman" w:hAnsi="Times New Roman" w:cs="Times New Roman"/>
          <w:i/>
          <w:sz w:val="24"/>
          <w:szCs w:val="24"/>
        </w:rPr>
        <w:t xml:space="preserve">  dan</w:t>
      </w:r>
      <w:proofErr w:type="gramEnd"/>
      <w:r w:rsidRPr="007D41C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D41C1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7D4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i/>
          <w:sz w:val="24"/>
          <w:szCs w:val="24"/>
        </w:rPr>
        <w:t>Antibiotik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 UGM. Yogyakarta: 1-2, 19-30, 60-62, 308-313</w:t>
      </w:r>
    </w:p>
    <w:p w14:paraId="3E46E1B6" w14:textId="059B5AC2" w:rsidR="00450161" w:rsidRPr="007D41C1" w:rsidRDefault="00450161" w:rsidP="004501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Wika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Kumalaningsih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Astari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2014. </w:t>
      </w:r>
      <w:bookmarkStart w:id="5" w:name="_Hlk526593126"/>
      <w:proofErr w:type="spellStart"/>
      <w:r w:rsidRPr="00ED12F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r w:rsidRPr="00ED12F3">
        <w:rPr>
          <w:rFonts w:ascii="Times New Roman" w:hAnsi="Times New Roman" w:cs="Times New Roman"/>
          <w:i/>
          <w:sz w:val="24"/>
          <w:szCs w:val="24"/>
        </w:rPr>
        <w:t xml:space="preserve">Foam Mat Drying. </w:t>
      </w:r>
      <w:bookmarkEnd w:id="5"/>
      <w:proofErr w:type="spellStart"/>
      <w:r w:rsidRPr="00ED12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F3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ED12F3">
        <w:rPr>
          <w:rFonts w:ascii="Times New Roman" w:hAnsi="Times New Roman" w:cs="Times New Roman"/>
          <w:sz w:val="24"/>
          <w:szCs w:val="24"/>
        </w:rPr>
        <w:t>, Malang.</w:t>
      </w:r>
    </w:p>
    <w:p w14:paraId="54C574B0" w14:textId="7E99B2BE" w:rsidR="006E655C" w:rsidRDefault="0075406F" w:rsidP="004501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41C1">
        <w:rPr>
          <w:rFonts w:ascii="Times New Roman" w:eastAsia="Times New Roman" w:hAnsi="Times New Roman" w:cs="Times New Roman"/>
          <w:sz w:val="24"/>
          <w:szCs w:val="24"/>
          <w:lang w:val="id-ID"/>
        </w:rPr>
        <w:t>Winarno F.G., (1997), Kimia Pangan dan Gizi,</w:t>
      </w:r>
      <w:r w:rsidRPr="007D41C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7D41C1">
        <w:rPr>
          <w:rFonts w:ascii="Times New Roman" w:eastAsia="Times New Roman" w:hAnsi="Times New Roman" w:cs="Times New Roman"/>
          <w:sz w:val="24"/>
          <w:szCs w:val="24"/>
          <w:lang w:val="id-ID"/>
        </w:rPr>
        <w:t>Cetakan ke-8</w:t>
      </w:r>
      <w:r w:rsidRPr="007D41C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. </w:t>
      </w:r>
      <w:r w:rsidRPr="007D41C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Penerbit Gramedia Pustaka Utama, Jakarta.  </w:t>
      </w:r>
    </w:p>
    <w:p w14:paraId="696B25C5" w14:textId="77777777" w:rsidR="0097347B" w:rsidRDefault="0097347B" w:rsidP="004501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276E4D9" w14:textId="66377274" w:rsidR="00646494" w:rsidRPr="00450161" w:rsidRDefault="00646494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61">
        <w:rPr>
          <w:rFonts w:ascii="Times New Roman" w:hAnsi="Times New Roman" w:cs="Times New Roman"/>
          <w:sz w:val="24"/>
          <w:szCs w:val="24"/>
        </w:rPr>
        <w:t>Wijayakusuma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, S., dan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Wirian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, A., 1996,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Berkhasiat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 ke-4. </w:t>
      </w:r>
      <w:proofErr w:type="gramStart"/>
      <w:r w:rsidRPr="0045016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61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450161">
        <w:rPr>
          <w:rFonts w:ascii="Times New Roman" w:hAnsi="Times New Roman" w:cs="Times New Roman"/>
          <w:sz w:val="24"/>
          <w:szCs w:val="24"/>
        </w:rPr>
        <w:t>.</w:t>
      </w:r>
    </w:p>
    <w:p w14:paraId="782EC705" w14:textId="77777777" w:rsidR="00FB0363" w:rsidRPr="00450161" w:rsidRDefault="00FB0363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8CA5F2" w14:textId="69F6D157" w:rsidR="00C34F2C" w:rsidRDefault="00C34F2C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F2C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C34F2C">
        <w:rPr>
          <w:rFonts w:ascii="Times New Roman" w:hAnsi="Times New Roman" w:cs="Times New Roman"/>
          <w:sz w:val="24"/>
          <w:szCs w:val="24"/>
        </w:rPr>
        <w:t>, 1973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bdsrkn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</w:p>
    <w:p w14:paraId="3E9C2976" w14:textId="77777777" w:rsidR="00A852B1" w:rsidRDefault="00A852B1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40B6343" w14:textId="346049EB" w:rsidR="00A852B1" w:rsidRPr="003E6AD1" w:rsidRDefault="003E6AD1" w:rsidP="004501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AD1">
        <w:rPr>
          <w:rFonts w:ascii="Times New Roman" w:hAnsi="Times New Roman" w:cs="Times New Roman"/>
          <w:sz w:val="24"/>
          <w:szCs w:val="24"/>
        </w:rPr>
        <w:t>Winarti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C dan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N. 2005.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Peluangtanaman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rempah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sebagaisumber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6AD1">
        <w:rPr>
          <w:rFonts w:ascii="Times New Roman" w:hAnsi="Times New Roman" w:cs="Times New Roman"/>
          <w:sz w:val="24"/>
          <w:szCs w:val="24"/>
        </w:rPr>
        <w:t>fungsional.Jurnal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3E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D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D1">
        <w:rPr>
          <w:rFonts w:ascii="Times New Roman" w:hAnsi="Times New Roman" w:cs="Times New Roman"/>
          <w:sz w:val="24"/>
          <w:szCs w:val="24"/>
        </w:rPr>
        <w:t>24(2)</w:t>
      </w:r>
    </w:p>
    <w:p w14:paraId="45309D34" w14:textId="77777777" w:rsidR="0097347B" w:rsidRPr="007D41C1" w:rsidRDefault="0097347B" w:rsidP="004501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19014E5" w14:textId="46FCE8BB" w:rsidR="00712946" w:rsidRPr="007D41C1" w:rsidRDefault="00AB3B34" w:rsidP="004501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41C1">
        <w:rPr>
          <w:rFonts w:ascii="Times New Roman" w:hAnsi="Times New Roman" w:cs="Times New Roman"/>
          <w:sz w:val="24"/>
          <w:szCs w:val="24"/>
        </w:rPr>
        <w:t xml:space="preserve">Yasmin G,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Madanijah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S. (2010). 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penjaja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di Jakarta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</w:t>
      </w:r>
      <w:r w:rsidR="00C813D5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D5" w:rsidRPr="007D41C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813D5" w:rsidRPr="007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D5" w:rsidRPr="007D41C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C813D5"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13D5" w:rsidRPr="007D41C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C813D5" w:rsidRPr="007D41C1">
        <w:rPr>
          <w:rFonts w:ascii="Times New Roman" w:hAnsi="Times New Roman" w:cs="Times New Roman"/>
          <w:sz w:val="24"/>
          <w:szCs w:val="24"/>
        </w:rPr>
        <w:t>, 2010, 5(3): 148–157</w:t>
      </w:r>
    </w:p>
    <w:p w14:paraId="0F7E4B5E" w14:textId="77777777" w:rsidR="0024012A" w:rsidRPr="007D41C1" w:rsidRDefault="00C813D5" w:rsidP="00450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C1">
        <w:rPr>
          <w:rFonts w:ascii="Times New Roman" w:hAnsi="Times New Roman" w:cs="Times New Roman"/>
          <w:sz w:val="24"/>
          <w:szCs w:val="24"/>
        </w:rPr>
        <w:t>Zumiati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Pitojo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Pewarna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nabati</w:t>
      </w:r>
      <w:proofErr w:type="spellEnd"/>
      <w:r w:rsidRPr="007D41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1C1"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1C1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7D41C1">
        <w:rPr>
          <w:rFonts w:ascii="Times New Roman" w:hAnsi="Times New Roman" w:cs="Times New Roman"/>
          <w:sz w:val="24"/>
          <w:szCs w:val="24"/>
        </w:rPr>
        <w:t>. Jakarta.</w:t>
      </w:r>
    </w:p>
    <w:p w14:paraId="7B1E1523" w14:textId="77777777" w:rsidR="0024012A" w:rsidRPr="007D41C1" w:rsidRDefault="0024012A" w:rsidP="0045016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C1DC9B3" w14:textId="77777777" w:rsidR="00CB0FDD" w:rsidRPr="007D41C1" w:rsidRDefault="00CB0FDD" w:rsidP="00450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FDD" w:rsidRPr="007D41C1" w:rsidSect="00861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700" w:bottom="1701" w:left="2268" w:header="907" w:footer="737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CB10" w14:textId="77777777" w:rsidR="0098024A" w:rsidRDefault="0098024A" w:rsidP="00E63B2E">
      <w:pPr>
        <w:spacing w:after="0" w:line="240" w:lineRule="auto"/>
      </w:pPr>
      <w:r>
        <w:separator/>
      </w:r>
    </w:p>
  </w:endnote>
  <w:endnote w:type="continuationSeparator" w:id="0">
    <w:p w14:paraId="47024AE2" w14:textId="77777777" w:rsidR="0098024A" w:rsidRDefault="0098024A" w:rsidP="00E6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6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15B4" w14:textId="77777777" w:rsidR="00AA45B9" w:rsidRDefault="00AA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6385" w14:textId="77777777" w:rsidR="00AA45B9" w:rsidRDefault="00AA4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10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C8610" w14:textId="279973FC" w:rsidR="00ED12F3" w:rsidRDefault="00ED1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ABAB1" w14:textId="77777777" w:rsidR="00ED12F3" w:rsidRDefault="00ED1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CC9C" w14:textId="77777777" w:rsidR="0098024A" w:rsidRDefault="0098024A" w:rsidP="00E63B2E">
      <w:pPr>
        <w:spacing w:after="0" w:line="240" w:lineRule="auto"/>
      </w:pPr>
      <w:r>
        <w:separator/>
      </w:r>
    </w:p>
  </w:footnote>
  <w:footnote w:type="continuationSeparator" w:id="0">
    <w:p w14:paraId="5E372DB5" w14:textId="77777777" w:rsidR="0098024A" w:rsidRDefault="0098024A" w:rsidP="00E6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2E97" w14:textId="77777777" w:rsidR="00AA45B9" w:rsidRDefault="00AA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016F" w14:textId="5D8A9849" w:rsidR="00760AEB" w:rsidRDefault="00760AEB">
    <w:pPr>
      <w:pStyle w:val="Header"/>
      <w:jc w:val="right"/>
    </w:pPr>
  </w:p>
  <w:p w14:paraId="290110F9" w14:textId="77777777" w:rsidR="00760AEB" w:rsidRDefault="00760AEB">
    <w:pPr>
      <w:pStyle w:val="Header"/>
      <w:jc w:val="right"/>
    </w:pPr>
  </w:p>
  <w:sdt>
    <w:sdtPr>
      <w:id w:val="1882132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1C0920" w14:textId="598A021D" w:rsidR="00ED12F3" w:rsidRPr="00760AEB" w:rsidRDefault="00ED12F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0AEB">
          <w:rPr>
            <w:rFonts w:cs="Times New Roman"/>
            <w:sz w:val="24"/>
            <w:szCs w:val="24"/>
          </w:rPr>
          <w:fldChar w:fldCharType="begin"/>
        </w:r>
        <w:r w:rsidRPr="00760AEB">
          <w:rPr>
            <w:rFonts w:cs="Times New Roman"/>
            <w:sz w:val="24"/>
            <w:szCs w:val="24"/>
          </w:rPr>
          <w:instrText xml:space="preserve"> PAGE   \* MERGEFORMAT </w:instrText>
        </w:r>
        <w:r w:rsidRPr="00760AEB">
          <w:rPr>
            <w:rFonts w:cs="Times New Roman"/>
            <w:sz w:val="24"/>
            <w:szCs w:val="24"/>
          </w:rPr>
          <w:fldChar w:fldCharType="separate"/>
        </w:r>
        <w:r w:rsidRPr="00760AEB">
          <w:rPr>
            <w:rFonts w:cs="Times New Roman"/>
            <w:noProof/>
            <w:sz w:val="24"/>
            <w:szCs w:val="24"/>
          </w:rPr>
          <w:t>2</w:t>
        </w:r>
        <w:r w:rsidRPr="00760AEB">
          <w:rPr>
            <w:rFonts w:cs="Times New Roman"/>
            <w:noProof/>
            <w:sz w:val="24"/>
            <w:szCs w:val="24"/>
          </w:rPr>
          <w:fldChar w:fldCharType="end"/>
        </w:r>
      </w:p>
    </w:sdtContent>
  </w:sdt>
  <w:p w14:paraId="52FD57AD" w14:textId="77777777" w:rsidR="00ED12F3" w:rsidRDefault="00ED1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939F" w14:textId="77777777" w:rsidR="00ED12F3" w:rsidRPr="00AA45B9" w:rsidRDefault="00ED12F3" w:rsidP="00AA45B9">
    <w:pPr>
      <w:pStyle w:val="Header"/>
    </w:pPr>
    <w:bookmarkStart w:id="6" w:name="_GoBack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2E96"/>
    <w:multiLevelType w:val="hybridMultilevel"/>
    <w:tmpl w:val="C722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A"/>
    <w:rsid w:val="00001530"/>
    <w:rsid w:val="00027A18"/>
    <w:rsid w:val="00052EDF"/>
    <w:rsid w:val="0007021B"/>
    <w:rsid w:val="0007626F"/>
    <w:rsid w:val="0008570E"/>
    <w:rsid w:val="00087ABC"/>
    <w:rsid w:val="00087DCE"/>
    <w:rsid w:val="00093C52"/>
    <w:rsid w:val="000976D0"/>
    <w:rsid w:val="000A4F63"/>
    <w:rsid w:val="000D068A"/>
    <w:rsid w:val="000E4A35"/>
    <w:rsid w:val="00120B42"/>
    <w:rsid w:val="001235DE"/>
    <w:rsid w:val="00141167"/>
    <w:rsid w:val="001A2CC8"/>
    <w:rsid w:val="001D7370"/>
    <w:rsid w:val="001E04AE"/>
    <w:rsid w:val="001E7AB4"/>
    <w:rsid w:val="00217C5C"/>
    <w:rsid w:val="0023794E"/>
    <w:rsid w:val="0024012A"/>
    <w:rsid w:val="00256D83"/>
    <w:rsid w:val="002A0644"/>
    <w:rsid w:val="002A44D7"/>
    <w:rsid w:val="002B5858"/>
    <w:rsid w:val="002C539A"/>
    <w:rsid w:val="002E5E52"/>
    <w:rsid w:val="00320C4E"/>
    <w:rsid w:val="0032285E"/>
    <w:rsid w:val="003313F7"/>
    <w:rsid w:val="00340428"/>
    <w:rsid w:val="00346454"/>
    <w:rsid w:val="003545A4"/>
    <w:rsid w:val="003739C3"/>
    <w:rsid w:val="003A5564"/>
    <w:rsid w:val="003C7E00"/>
    <w:rsid w:val="003D5C69"/>
    <w:rsid w:val="003E029C"/>
    <w:rsid w:val="003E396A"/>
    <w:rsid w:val="003E6AD1"/>
    <w:rsid w:val="003F60A1"/>
    <w:rsid w:val="0041663B"/>
    <w:rsid w:val="00421587"/>
    <w:rsid w:val="00442137"/>
    <w:rsid w:val="00450161"/>
    <w:rsid w:val="00466537"/>
    <w:rsid w:val="00483032"/>
    <w:rsid w:val="004F33BD"/>
    <w:rsid w:val="00501A85"/>
    <w:rsid w:val="00546449"/>
    <w:rsid w:val="0059313E"/>
    <w:rsid w:val="005C2193"/>
    <w:rsid w:val="005E2314"/>
    <w:rsid w:val="005F68CC"/>
    <w:rsid w:val="005F6C3B"/>
    <w:rsid w:val="00604BE4"/>
    <w:rsid w:val="0060774E"/>
    <w:rsid w:val="006120A9"/>
    <w:rsid w:val="00616D2E"/>
    <w:rsid w:val="006306C0"/>
    <w:rsid w:val="006424CF"/>
    <w:rsid w:val="00646494"/>
    <w:rsid w:val="00647B0E"/>
    <w:rsid w:val="0065100B"/>
    <w:rsid w:val="00653A89"/>
    <w:rsid w:val="0066446B"/>
    <w:rsid w:val="00671036"/>
    <w:rsid w:val="006733A4"/>
    <w:rsid w:val="00684B7D"/>
    <w:rsid w:val="00687822"/>
    <w:rsid w:val="00694A38"/>
    <w:rsid w:val="006C2F00"/>
    <w:rsid w:val="006D11B2"/>
    <w:rsid w:val="006E367B"/>
    <w:rsid w:val="006E655C"/>
    <w:rsid w:val="006E7864"/>
    <w:rsid w:val="00712946"/>
    <w:rsid w:val="00715601"/>
    <w:rsid w:val="00716B49"/>
    <w:rsid w:val="00724647"/>
    <w:rsid w:val="007334E1"/>
    <w:rsid w:val="00746AD7"/>
    <w:rsid w:val="0075406F"/>
    <w:rsid w:val="00760AEB"/>
    <w:rsid w:val="00792994"/>
    <w:rsid w:val="007B0536"/>
    <w:rsid w:val="007B0B54"/>
    <w:rsid w:val="007C1CF0"/>
    <w:rsid w:val="007C3631"/>
    <w:rsid w:val="007D41C1"/>
    <w:rsid w:val="007D54B6"/>
    <w:rsid w:val="00807848"/>
    <w:rsid w:val="00820F1C"/>
    <w:rsid w:val="00831F9A"/>
    <w:rsid w:val="00852989"/>
    <w:rsid w:val="00855BDB"/>
    <w:rsid w:val="008616A4"/>
    <w:rsid w:val="00872483"/>
    <w:rsid w:val="008739A6"/>
    <w:rsid w:val="00877072"/>
    <w:rsid w:val="00890C76"/>
    <w:rsid w:val="008A0E32"/>
    <w:rsid w:val="008A342C"/>
    <w:rsid w:val="008B7FFA"/>
    <w:rsid w:val="008C0992"/>
    <w:rsid w:val="008F33D0"/>
    <w:rsid w:val="00905E38"/>
    <w:rsid w:val="009146AB"/>
    <w:rsid w:val="0095437B"/>
    <w:rsid w:val="0097347B"/>
    <w:rsid w:val="0098024A"/>
    <w:rsid w:val="0098529F"/>
    <w:rsid w:val="00995E87"/>
    <w:rsid w:val="009A2296"/>
    <w:rsid w:val="009C719B"/>
    <w:rsid w:val="009D24B9"/>
    <w:rsid w:val="009D7763"/>
    <w:rsid w:val="009E492D"/>
    <w:rsid w:val="009F7F90"/>
    <w:rsid w:val="00A057B0"/>
    <w:rsid w:val="00A664D5"/>
    <w:rsid w:val="00A66C6E"/>
    <w:rsid w:val="00A852B1"/>
    <w:rsid w:val="00A942E0"/>
    <w:rsid w:val="00A95B2E"/>
    <w:rsid w:val="00A97E67"/>
    <w:rsid w:val="00AA197D"/>
    <w:rsid w:val="00AA45B9"/>
    <w:rsid w:val="00AB034C"/>
    <w:rsid w:val="00AB3B34"/>
    <w:rsid w:val="00AB5521"/>
    <w:rsid w:val="00AC3B5D"/>
    <w:rsid w:val="00AC4CFC"/>
    <w:rsid w:val="00AC571D"/>
    <w:rsid w:val="00AD02D6"/>
    <w:rsid w:val="00AD080A"/>
    <w:rsid w:val="00AE1D08"/>
    <w:rsid w:val="00B262D6"/>
    <w:rsid w:val="00B427AC"/>
    <w:rsid w:val="00B42B41"/>
    <w:rsid w:val="00BB1ADB"/>
    <w:rsid w:val="00BC027C"/>
    <w:rsid w:val="00BD2928"/>
    <w:rsid w:val="00BE22AA"/>
    <w:rsid w:val="00BF16B9"/>
    <w:rsid w:val="00C106AB"/>
    <w:rsid w:val="00C34F2C"/>
    <w:rsid w:val="00C524E6"/>
    <w:rsid w:val="00C63D57"/>
    <w:rsid w:val="00C813D5"/>
    <w:rsid w:val="00C85A79"/>
    <w:rsid w:val="00C86E68"/>
    <w:rsid w:val="00CA2F69"/>
    <w:rsid w:val="00CB0FDD"/>
    <w:rsid w:val="00CB328E"/>
    <w:rsid w:val="00CD32EB"/>
    <w:rsid w:val="00CE39C4"/>
    <w:rsid w:val="00D04531"/>
    <w:rsid w:val="00D216B5"/>
    <w:rsid w:val="00D2644A"/>
    <w:rsid w:val="00D36059"/>
    <w:rsid w:val="00D36D66"/>
    <w:rsid w:val="00D436BC"/>
    <w:rsid w:val="00D638ED"/>
    <w:rsid w:val="00D6483C"/>
    <w:rsid w:val="00D8563D"/>
    <w:rsid w:val="00D87469"/>
    <w:rsid w:val="00DA2480"/>
    <w:rsid w:val="00DB62F6"/>
    <w:rsid w:val="00DB78B9"/>
    <w:rsid w:val="00DD0367"/>
    <w:rsid w:val="00DE4D38"/>
    <w:rsid w:val="00E02EBD"/>
    <w:rsid w:val="00E107E9"/>
    <w:rsid w:val="00E1134A"/>
    <w:rsid w:val="00E346C1"/>
    <w:rsid w:val="00E63B2E"/>
    <w:rsid w:val="00E73551"/>
    <w:rsid w:val="00E8309B"/>
    <w:rsid w:val="00EA6B4E"/>
    <w:rsid w:val="00EC4E4B"/>
    <w:rsid w:val="00ED12F3"/>
    <w:rsid w:val="00EF3518"/>
    <w:rsid w:val="00F33728"/>
    <w:rsid w:val="00F36BCB"/>
    <w:rsid w:val="00F52B1C"/>
    <w:rsid w:val="00F62FDE"/>
    <w:rsid w:val="00F63B10"/>
    <w:rsid w:val="00FA33FF"/>
    <w:rsid w:val="00FB0363"/>
    <w:rsid w:val="00FB4539"/>
    <w:rsid w:val="00FC2272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5869D"/>
  <w15:docId w15:val="{2F27DAB1-9F3F-4D59-8150-DAA5E6B8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FDD"/>
  </w:style>
  <w:style w:type="paragraph" w:styleId="Heading1">
    <w:name w:val="heading 1"/>
    <w:basedOn w:val="Normal"/>
    <w:next w:val="Normal"/>
    <w:link w:val="Heading1Char"/>
    <w:uiPriority w:val="9"/>
    <w:qFormat/>
    <w:rsid w:val="005F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1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7A18"/>
  </w:style>
  <w:style w:type="character" w:styleId="Mention">
    <w:name w:val="Mention"/>
    <w:basedOn w:val="DefaultParagraphFont"/>
    <w:uiPriority w:val="99"/>
    <w:semiHidden/>
    <w:unhideWhenUsed/>
    <w:rsid w:val="007129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2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95E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2E"/>
  </w:style>
  <w:style w:type="paragraph" w:styleId="Footer">
    <w:name w:val="footer"/>
    <w:basedOn w:val="Normal"/>
    <w:link w:val="FooterChar"/>
    <w:uiPriority w:val="99"/>
    <w:unhideWhenUsed/>
    <w:rsid w:val="00E6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2E"/>
  </w:style>
  <w:style w:type="character" w:customStyle="1" w:styleId="Heading3Char">
    <w:name w:val="Heading 3 Char"/>
    <w:basedOn w:val="DefaultParagraphFont"/>
    <w:link w:val="Heading3"/>
    <w:uiPriority w:val="9"/>
    <w:rsid w:val="00087A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7ABC"/>
    <w:rPr>
      <w:i/>
      <w:iCs/>
    </w:rPr>
  </w:style>
  <w:style w:type="character" w:customStyle="1" w:styleId="apple-style-span">
    <w:name w:val="apple-style-span"/>
    <w:basedOn w:val="DefaultParagraphFont"/>
    <w:rsid w:val="0097347B"/>
  </w:style>
  <w:style w:type="character" w:customStyle="1" w:styleId="a">
    <w:name w:val="_"/>
    <w:basedOn w:val="DefaultParagraphFont"/>
    <w:rsid w:val="001E04AE"/>
  </w:style>
  <w:style w:type="character" w:customStyle="1" w:styleId="ff1">
    <w:name w:val="ff1"/>
    <w:basedOn w:val="DefaultParagraphFont"/>
    <w:rsid w:val="001E04AE"/>
  </w:style>
  <w:style w:type="character" w:customStyle="1" w:styleId="ff4">
    <w:name w:val="ff4"/>
    <w:basedOn w:val="DefaultParagraphFont"/>
    <w:rsid w:val="001E04AE"/>
  </w:style>
  <w:style w:type="character" w:customStyle="1" w:styleId="ff6">
    <w:name w:val="ff6"/>
    <w:basedOn w:val="DefaultParagraphFont"/>
    <w:rsid w:val="001E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ipb.ac.id/handle/123456789/56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herbals.com/2015/12/manfaat-kayu-secang-sebagai%20antioksidan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journal.undip.ac.id/index.php/reaktor/article/view/15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Windows/Downloads/18690-1-40543-2-10-2016052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M-13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</dc:creator>
  <cp:keywords/>
  <dc:description/>
  <cp:lastModifiedBy>Windows</cp:lastModifiedBy>
  <cp:revision>3</cp:revision>
  <cp:lastPrinted>2019-11-01T00:55:00Z</cp:lastPrinted>
  <dcterms:created xsi:type="dcterms:W3CDTF">2019-10-29T18:58:00Z</dcterms:created>
  <dcterms:modified xsi:type="dcterms:W3CDTF">2019-11-01T00:59:00Z</dcterms:modified>
</cp:coreProperties>
</file>