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C9" w:rsidRPr="00EC2DC9" w:rsidRDefault="00B123C9" w:rsidP="00B123C9">
      <w:pPr>
        <w:pStyle w:val="ListParagraph"/>
        <w:tabs>
          <w:tab w:val="left" w:pos="3969"/>
        </w:tabs>
        <w:spacing w:before="240" w:line="480" w:lineRule="auto"/>
        <w:ind w:left="0"/>
        <w:jc w:val="center"/>
        <w:rPr>
          <w:rFonts w:ascii="Times New Roman" w:hAnsi="Times New Roman" w:cs="Times New Roman"/>
          <w:b/>
          <w:sz w:val="28"/>
          <w:szCs w:val="28"/>
        </w:rPr>
      </w:pPr>
      <w:r w:rsidRPr="00EC2DC9">
        <w:rPr>
          <w:rFonts w:ascii="Times New Roman" w:hAnsi="Times New Roman" w:cs="Times New Roman"/>
          <w:b/>
          <w:sz w:val="28"/>
          <w:szCs w:val="28"/>
        </w:rPr>
        <w:t>BAB II</w:t>
      </w:r>
    </w:p>
    <w:p w:rsidR="00B123C9" w:rsidRPr="00EC2DC9" w:rsidRDefault="00B123C9" w:rsidP="00B123C9">
      <w:pPr>
        <w:pStyle w:val="ListParagraph"/>
        <w:spacing w:before="240" w:line="480" w:lineRule="auto"/>
        <w:ind w:left="0"/>
        <w:jc w:val="center"/>
        <w:rPr>
          <w:rFonts w:ascii="Times New Roman" w:hAnsi="Times New Roman" w:cs="Times New Roman"/>
          <w:b/>
          <w:sz w:val="28"/>
          <w:szCs w:val="28"/>
        </w:rPr>
      </w:pPr>
      <w:r w:rsidRPr="00EC2DC9">
        <w:rPr>
          <w:rFonts w:ascii="Times New Roman" w:hAnsi="Times New Roman" w:cs="Times New Roman"/>
          <w:b/>
          <w:sz w:val="28"/>
          <w:szCs w:val="28"/>
        </w:rPr>
        <w:t>TINJAUAN PUSTAKA</w:t>
      </w:r>
    </w:p>
    <w:p w:rsidR="00B123C9" w:rsidRPr="00EC2DC9" w:rsidRDefault="00B123C9" w:rsidP="00B123C9">
      <w:pPr>
        <w:pStyle w:val="ListParagraph"/>
        <w:numPr>
          <w:ilvl w:val="1"/>
          <w:numId w:val="1"/>
        </w:numPr>
        <w:spacing w:before="240" w:line="480" w:lineRule="auto"/>
        <w:ind w:left="709" w:hanging="709"/>
        <w:rPr>
          <w:rFonts w:ascii="Times New Roman" w:hAnsi="Times New Roman" w:cs="Times New Roman"/>
          <w:b/>
          <w:sz w:val="28"/>
          <w:szCs w:val="28"/>
        </w:rPr>
      </w:pPr>
      <w:r w:rsidRPr="00EC2DC9">
        <w:rPr>
          <w:rFonts w:ascii="Times New Roman" w:hAnsi="Times New Roman" w:cs="Times New Roman"/>
          <w:b/>
          <w:sz w:val="24"/>
          <w:szCs w:val="24"/>
        </w:rPr>
        <w:t>Literatur Revieu</w:t>
      </w:r>
    </w:p>
    <w:p w:rsidR="00B123C9" w:rsidRPr="00EC2DC9" w:rsidRDefault="00B123C9" w:rsidP="00B123C9">
      <w:pPr>
        <w:pStyle w:val="ListParagraph"/>
        <w:spacing w:before="24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ab/>
        <w:t xml:space="preserve">Literatur revieu dalam skripsi berguna untuk memberikan gambaran mengenai  tujuan dilakukannya penelitian. </w:t>
      </w:r>
    </w:p>
    <w:p w:rsidR="00B123C9" w:rsidRPr="00EC2DC9" w:rsidRDefault="00B123C9" w:rsidP="00B123C9">
      <w:pPr>
        <w:pStyle w:val="ListParagraph"/>
        <w:spacing w:before="240" w:line="480" w:lineRule="auto"/>
        <w:ind w:left="0"/>
        <w:jc w:val="center"/>
        <w:rPr>
          <w:rFonts w:ascii="Times New Roman" w:hAnsi="Times New Roman" w:cs="Times New Roman"/>
          <w:b/>
          <w:sz w:val="24"/>
          <w:szCs w:val="24"/>
        </w:rPr>
      </w:pPr>
      <w:r w:rsidRPr="00EC2DC9">
        <w:rPr>
          <w:rFonts w:ascii="Times New Roman" w:hAnsi="Times New Roman" w:cs="Times New Roman"/>
          <w:b/>
          <w:sz w:val="24"/>
          <w:szCs w:val="24"/>
        </w:rPr>
        <w:t>Tabel 2.1</w:t>
      </w:r>
    </w:p>
    <w:p w:rsidR="00B123C9" w:rsidRPr="00EC2DC9" w:rsidRDefault="00B123C9" w:rsidP="00B123C9">
      <w:pPr>
        <w:pStyle w:val="ListParagraph"/>
        <w:spacing w:before="240" w:line="480" w:lineRule="auto"/>
        <w:ind w:left="0"/>
        <w:jc w:val="center"/>
        <w:rPr>
          <w:rFonts w:ascii="Times New Roman" w:hAnsi="Times New Roman" w:cs="Times New Roman"/>
          <w:b/>
          <w:sz w:val="24"/>
          <w:szCs w:val="24"/>
        </w:rPr>
      </w:pPr>
      <w:r w:rsidRPr="00EC2DC9">
        <w:rPr>
          <w:rFonts w:ascii="Times New Roman" w:hAnsi="Times New Roman" w:cs="Times New Roman"/>
          <w:b/>
          <w:sz w:val="24"/>
          <w:szCs w:val="24"/>
        </w:rPr>
        <w:t>Penelitian Terdahulu</w:t>
      </w:r>
    </w:p>
    <w:tbl>
      <w:tblPr>
        <w:tblStyle w:val="TableGrid"/>
        <w:tblW w:w="9181" w:type="dxa"/>
        <w:tblLayout w:type="fixed"/>
        <w:tblLook w:val="04A0"/>
      </w:tblPr>
      <w:tblGrid>
        <w:gridCol w:w="534"/>
        <w:gridCol w:w="1984"/>
        <w:gridCol w:w="1134"/>
        <w:gridCol w:w="2693"/>
        <w:gridCol w:w="2836"/>
      </w:tblGrid>
      <w:tr w:rsidR="00B123C9" w:rsidRPr="00EC2DC9" w:rsidTr="005B2C78">
        <w:tc>
          <w:tcPr>
            <w:tcW w:w="534" w:type="dxa"/>
            <w:vAlign w:val="center"/>
          </w:tcPr>
          <w:p w:rsidR="00B123C9" w:rsidRPr="00EC2DC9" w:rsidRDefault="00B123C9" w:rsidP="005B2C78">
            <w:pPr>
              <w:pStyle w:val="ListParagraph"/>
              <w:spacing w:before="240"/>
              <w:ind w:left="0"/>
              <w:jc w:val="center"/>
              <w:rPr>
                <w:rFonts w:ascii="Times New Roman" w:hAnsi="Times New Roman" w:cs="Times New Roman"/>
                <w:sz w:val="24"/>
                <w:szCs w:val="24"/>
              </w:rPr>
            </w:pPr>
            <w:r w:rsidRPr="00EC2DC9">
              <w:rPr>
                <w:rFonts w:ascii="Times New Roman" w:hAnsi="Times New Roman" w:cs="Times New Roman"/>
                <w:sz w:val="24"/>
                <w:szCs w:val="24"/>
              </w:rPr>
              <w:t>No</w:t>
            </w:r>
          </w:p>
        </w:tc>
        <w:tc>
          <w:tcPr>
            <w:tcW w:w="1984" w:type="dxa"/>
            <w:vAlign w:val="center"/>
          </w:tcPr>
          <w:p w:rsidR="00B123C9" w:rsidRPr="00EC2DC9" w:rsidRDefault="00B123C9" w:rsidP="005B2C78">
            <w:pPr>
              <w:pStyle w:val="ListParagraph"/>
              <w:spacing w:before="240"/>
              <w:ind w:left="0"/>
              <w:jc w:val="center"/>
              <w:rPr>
                <w:rFonts w:ascii="Times New Roman" w:hAnsi="Times New Roman" w:cs="Times New Roman"/>
                <w:sz w:val="24"/>
                <w:szCs w:val="24"/>
              </w:rPr>
            </w:pPr>
            <w:r w:rsidRPr="00EC2DC9">
              <w:rPr>
                <w:rFonts w:ascii="Times New Roman" w:hAnsi="Times New Roman" w:cs="Times New Roman"/>
                <w:sz w:val="24"/>
                <w:szCs w:val="24"/>
              </w:rPr>
              <w:t>Judul Penelitian</w:t>
            </w:r>
          </w:p>
        </w:tc>
        <w:tc>
          <w:tcPr>
            <w:tcW w:w="1134" w:type="dxa"/>
            <w:vAlign w:val="center"/>
          </w:tcPr>
          <w:p w:rsidR="00B123C9" w:rsidRPr="00EC2DC9" w:rsidRDefault="00B123C9" w:rsidP="005B2C78">
            <w:pPr>
              <w:pStyle w:val="ListParagraph"/>
              <w:spacing w:before="240"/>
              <w:ind w:left="0"/>
              <w:jc w:val="center"/>
              <w:rPr>
                <w:rFonts w:ascii="Times New Roman" w:hAnsi="Times New Roman" w:cs="Times New Roman"/>
                <w:sz w:val="24"/>
                <w:szCs w:val="24"/>
              </w:rPr>
            </w:pPr>
            <w:r w:rsidRPr="00EC2DC9">
              <w:rPr>
                <w:rFonts w:ascii="Times New Roman" w:hAnsi="Times New Roman" w:cs="Times New Roman"/>
                <w:sz w:val="24"/>
                <w:szCs w:val="24"/>
              </w:rPr>
              <w:t>Nama Peneliti</w:t>
            </w:r>
          </w:p>
        </w:tc>
        <w:tc>
          <w:tcPr>
            <w:tcW w:w="2693" w:type="dxa"/>
            <w:vAlign w:val="center"/>
          </w:tcPr>
          <w:p w:rsidR="00B123C9" w:rsidRPr="00EC2DC9" w:rsidRDefault="00B123C9" w:rsidP="005B2C78">
            <w:pPr>
              <w:pStyle w:val="ListParagraph"/>
              <w:spacing w:before="240"/>
              <w:ind w:left="0"/>
              <w:jc w:val="center"/>
              <w:rPr>
                <w:rFonts w:ascii="Times New Roman" w:hAnsi="Times New Roman" w:cs="Times New Roman"/>
                <w:sz w:val="24"/>
                <w:szCs w:val="24"/>
              </w:rPr>
            </w:pPr>
            <w:r w:rsidRPr="00EC2DC9">
              <w:rPr>
                <w:rFonts w:ascii="Times New Roman" w:hAnsi="Times New Roman" w:cs="Times New Roman"/>
                <w:sz w:val="24"/>
                <w:szCs w:val="24"/>
              </w:rPr>
              <w:t>Hasil Penelitian</w:t>
            </w:r>
          </w:p>
        </w:tc>
        <w:tc>
          <w:tcPr>
            <w:tcW w:w="2836" w:type="dxa"/>
            <w:vAlign w:val="center"/>
          </w:tcPr>
          <w:p w:rsidR="00B123C9" w:rsidRPr="00EC2DC9" w:rsidRDefault="00B123C9" w:rsidP="005B2C78">
            <w:pPr>
              <w:pStyle w:val="ListParagraph"/>
              <w:spacing w:before="240"/>
              <w:ind w:left="0"/>
              <w:jc w:val="center"/>
              <w:rPr>
                <w:rFonts w:ascii="Times New Roman" w:hAnsi="Times New Roman" w:cs="Times New Roman"/>
                <w:sz w:val="24"/>
                <w:szCs w:val="24"/>
              </w:rPr>
            </w:pPr>
            <w:r w:rsidRPr="00EC2DC9">
              <w:rPr>
                <w:rFonts w:ascii="Times New Roman" w:hAnsi="Times New Roman" w:cs="Times New Roman"/>
                <w:sz w:val="24"/>
                <w:szCs w:val="24"/>
              </w:rPr>
              <w:t>Perbedaan dengan Skripsi ini</w:t>
            </w:r>
          </w:p>
        </w:tc>
      </w:tr>
      <w:tr w:rsidR="00B123C9" w:rsidRPr="00EC2DC9" w:rsidTr="005B2C78">
        <w:tc>
          <w:tcPr>
            <w:tcW w:w="534" w:type="dxa"/>
            <w:vAlign w:val="center"/>
          </w:tcPr>
          <w:p w:rsidR="00B123C9" w:rsidRPr="00EC2DC9" w:rsidRDefault="00B123C9" w:rsidP="005B2C78">
            <w:pPr>
              <w:pStyle w:val="ListParagraph"/>
              <w:spacing w:before="24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1</w:t>
            </w:r>
          </w:p>
        </w:tc>
        <w:tc>
          <w:tcPr>
            <w:tcW w:w="1984" w:type="dxa"/>
            <w:vAlign w:val="center"/>
          </w:tcPr>
          <w:p w:rsidR="00B123C9" w:rsidRPr="00EC2DC9" w:rsidRDefault="00B123C9" w:rsidP="005B2C78">
            <w:pPr>
              <w:pStyle w:val="ListParagraph"/>
              <w:spacing w:before="240"/>
              <w:ind w:left="0"/>
              <w:jc w:val="center"/>
              <w:rPr>
                <w:rFonts w:ascii="Times New Roman" w:hAnsi="Times New Roman" w:cs="Times New Roman"/>
                <w:sz w:val="24"/>
                <w:szCs w:val="24"/>
              </w:rPr>
            </w:pPr>
            <w:r w:rsidRPr="00EC2DC9">
              <w:rPr>
                <w:rFonts w:ascii="Times New Roman" w:hAnsi="Times New Roman" w:cs="Times New Roman"/>
                <w:sz w:val="24"/>
                <w:szCs w:val="24"/>
              </w:rPr>
              <w:t>Gastrodiplomasi : Upaya Memperkuat Diplomasi Indonesia ( 2017, Penelitian Madya Bidang Masalah-Masalah Hubungan internasional, Pusat Peneliatan Badan Keahlian DPR)</w:t>
            </w:r>
          </w:p>
        </w:tc>
        <w:tc>
          <w:tcPr>
            <w:tcW w:w="1134" w:type="dxa"/>
            <w:vAlign w:val="center"/>
          </w:tcPr>
          <w:p w:rsidR="00B123C9" w:rsidRPr="00EC2DC9" w:rsidRDefault="00B123C9" w:rsidP="005B2C78">
            <w:pPr>
              <w:pStyle w:val="ListParagraph"/>
              <w:spacing w:before="240"/>
              <w:ind w:left="0"/>
              <w:jc w:val="center"/>
              <w:rPr>
                <w:rFonts w:ascii="Times New Roman" w:hAnsi="Times New Roman" w:cs="Times New Roman"/>
                <w:sz w:val="24"/>
                <w:szCs w:val="24"/>
              </w:rPr>
            </w:pPr>
            <w:r w:rsidRPr="00EC2DC9">
              <w:rPr>
                <w:rFonts w:ascii="Times New Roman" w:hAnsi="Times New Roman" w:cs="Times New Roman"/>
                <w:sz w:val="24"/>
                <w:szCs w:val="24"/>
              </w:rPr>
              <w:t xml:space="preserve">Adirini Pujayanti </w:t>
            </w:r>
          </w:p>
        </w:tc>
        <w:tc>
          <w:tcPr>
            <w:tcW w:w="2693" w:type="dxa"/>
          </w:tcPr>
          <w:p w:rsidR="00B123C9" w:rsidRPr="00EC2DC9" w:rsidRDefault="00B123C9" w:rsidP="005B2C78">
            <w:pPr>
              <w:pStyle w:val="ListParagraph"/>
              <w:spacing w:before="240"/>
              <w:ind w:left="0"/>
              <w:jc w:val="both"/>
              <w:rPr>
                <w:rFonts w:ascii="Times New Roman" w:hAnsi="Times New Roman" w:cs="Times New Roman"/>
                <w:sz w:val="24"/>
                <w:szCs w:val="24"/>
              </w:rPr>
            </w:pPr>
            <w:r w:rsidRPr="00EC2DC9">
              <w:rPr>
                <w:rFonts w:ascii="Times New Roman" w:hAnsi="Times New Roman" w:cs="Times New Roman"/>
                <w:sz w:val="24"/>
                <w:szCs w:val="24"/>
              </w:rPr>
              <w:t>Gastrodiplomasi dapat menjadi strategi Indonesia dalam memperkuat diplomasi di luar negeri. Tidak hanya sebagai bagian dalam diplomasi ekonomi. Karena pada kenyataannya Indonesia memiliki keunggulan dalam hal kuliner yang dimilikinya. Dalam hal ini diperlukan peran dari Kementerian Luar Negeri sebagai aktor utama yang berkaitan langsung dengan interaksi internasional. Di tambah, secara eksplisit para diplomat-diplomat, pejabat Indonesia dan masyarakat yang bekerja dan tinggal di negara lain telah membantu dalam hal mempromosikan dan memperkenalkan kuliner lokal Indonesia</w:t>
            </w:r>
          </w:p>
        </w:tc>
        <w:tc>
          <w:tcPr>
            <w:tcW w:w="2836" w:type="dxa"/>
          </w:tcPr>
          <w:p w:rsidR="00B123C9" w:rsidRPr="00EC2DC9" w:rsidRDefault="00B123C9" w:rsidP="005B2C78">
            <w:pPr>
              <w:pStyle w:val="ListParagraph"/>
              <w:spacing w:before="240"/>
              <w:ind w:left="0"/>
              <w:jc w:val="both"/>
              <w:rPr>
                <w:rFonts w:ascii="Times New Roman" w:hAnsi="Times New Roman" w:cs="Times New Roman"/>
                <w:sz w:val="24"/>
                <w:szCs w:val="24"/>
              </w:rPr>
            </w:pPr>
            <w:r w:rsidRPr="00EC2DC9">
              <w:rPr>
                <w:rFonts w:ascii="Times New Roman" w:hAnsi="Times New Roman" w:cs="Times New Roman"/>
                <w:sz w:val="24"/>
                <w:szCs w:val="24"/>
              </w:rPr>
              <w:t>Adapun perbedaan jurnal karya Adrini Pujayanti dengan penulisan skripsi ini terletak pada penetapan kebijakan makanan sebagai strategi negara. Jika, dalam jurnal tersebut menjelaskan bahwa Indonesia masih belum menetapkan makanan sebagai cara untuk mencapai kepentingan nasional. Berbeda dengan pembahasan dalam skripsi ini, di mana negara Nordic telah memberikan perhatian khusus terhadap penggunaan makanan sebagai cara untuk membangun identitas, terutama di kawasan Nordic. Makanan telah menajdi agenda bersama dan tercantum sebagai salah satu kebijakan dalam organisasi kawasan Nordic</w:t>
            </w:r>
          </w:p>
        </w:tc>
      </w:tr>
    </w:tbl>
    <w:p w:rsidR="00B123C9" w:rsidRPr="00EC2DC9" w:rsidRDefault="00B123C9" w:rsidP="00B123C9">
      <w:pPr>
        <w:pStyle w:val="ListParagraph"/>
        <w:spacing w:before="240" w:line="480" w:lineRule="auto"/>
        <w:ind w:left="0"/>
        <w:jc w:val="both"/>
        <w:rPr>
          <w:rFonts w:ascii="Times New Roman" w:hAnsi="Times New Roman" w:cs="Times New Roman"/>
          <w:sz w:val="24"/>
          <w:szCs w:val="24"/>
        </w:rPr>
        <w:sectPr w:rsidR="00B123C9" w:rsidRPr="00EC2DC9" w:rsidSect="00421DCD">
          <w:headerReference w:type="default" r:id="rId7"/>
          <w:footerReference w:type="default" r:id="rId8"/>
          <w:pgSz w:w="11906" w:h="16838"/>
          <w:pgMar w:top="2268" w:right="1701" w:bottom="1701" w:left="1701" w:header="709" w:footer="709" w:gutter="0"/>
          <w:cols w:space="708"/>
          <w:docGrid w:linePitch="360"/>
        </w:sectPr>
      </w:pPr>
    </w:p>
    <w:tbl>
      <w:tblPr>
        <w:tblStyle w:val="TableGrid"/>
        <w:tblW w:w="9181" w:type="dxa"/>
        <w:tblLayout w:type="fixed"/>
        <w:tblLook w:val="04A0"/>
      </w:tblPr>
      <w:tblGrid>
        <w:gridCol w:w="534"/>
        <w:gridCol w:w="1984"/>
        <w:gridCol w:w="1134"/>
        <w:gridCol w:w="2693"/>
        <w:gridCol w:w="2836"/>
      </w:tblGrid>
      <w:tr w:rsidR="00B123C9" w:rsidRPr="00EC2DC9" w:rsidTr="005B2C78">
        <w:tc>
          <w:tcPr>
            <w:tcW w:w="534" w:type="dxa"/>
            <w:vAlign w:val="center"/>
          </w:tcPr>
          <w:p w:rsidR="00B123C9" w:rsidRPr="00EC2DC9" w:rsidRDefault="00B123C9" w:rsidP="005B2C78">
            <w:pPr>
              <w:pStyle w:val="ListParagraph"/>
              <w:spacing w:before="24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lastRenderedPageBreak/>
              <w:t>2</w:t>
            </w:r>
          </w:p>
        </w:tc>
        <w:tc>
          <w:tcPr>
            <w:tcW w:w="1984" w:type="dxa"/>
            <w:vAlign w:val="center"/>
          </w:tcPr>
          <w:p w:rsidR="00B123C9" w:rsidRPr="00EC2DC9" w:rsidRDefault="00B123C9" w:rsidP="005B2C78">
            <w:pPr>
              <w:pStyle w:val="ListParagraph"/>
              <w:spacing w:before="240"/>
              <w:ind w:left="0"/>
              <w:jc w:val="center"/>
              <w:rPr>
                <w:rFonts w:ascii="Times New Roman" w:hAnsi="Times New Roman" w:cs="Times New Roman"/>
                <w:sz w:val="24"/>
                <w:szCs w:val="24"/>
              </w:rPr>
            </w:pPr>
            <w:r w:rsidRPr="00EC2DC9">
              <w:rPr>
                <w:rFonts w:ascii="Times New Roman" w:hAnsi="Times New Roman" w:cs="Times New Roman"/>
                <w:sz w:val="24"/>
                <w:szCs w:val="24"/>
              </w:rPr>
              <w:t>Pengaruh Gastrodiplomacy Korea Selatan Terhadap Pengembangan Potensi Ekonomi Kreatif Indonesia Subsektor Kuliner (Skripsi Hubungan internasional, Universitas Pasundan, 2016)</w:t>
            </w:r>
          </w:p>
        </w:tc>
        <w:tc>
          <w:tcPr>
            <w:tcW w:w="1134" w:type="dxa"/>
            <w:vAlign w:val="center"/>
          </w:tcPr>
          <w:p w:rsidR="00B123C9" w:rsidRPr="00EC2DC9" w:rsidRDefault="00B123C9" w:rsidP="005B2C78">
            <w:pPr>
              <w:pStyle w:val="ListParagraph"/>
              <w:spacing w:before="240"/>
              <w:ind w:left="0"/>
              <w:jc w:val="center"/>
              <w:rPr>
                <w:rFonts w:ascii="Times New Roman" w:hAnsi="Times New Roman" w:cs="Times New Roman"/>
                <w:sz w:val="24"/>
                <w:szCs w:val="24"/>
              </w:rPr>
            </w:pPr>
            <w:r w:rsidRPr="00EC2DC9">
              <w:rPr>
                <w:rFonts w:ascii="Times New Roman" w:hAnsi="Times New Roman" w:cs="Times New Roman"/>
                <w:sz w:val="24"/>
                <w:szCs w:val="24"/>
              </w:rPr>
              <w:t>Tiffani Muthia Kanza</w:t>
            </w:r>
          </w:p>
        </w:tc>
        <w:tc>
          <w:tcPr>
            <w:tcW w:w="2693" w:type="dxa"/>
            <w:vAlign w:val="center"/>
          </w:tcPr>
          <w:p w:rsidR="00B123C9" w:rsidRPr="00EC2DC9" w:rsidRDefault="00B123C9" w:rsidP="005B2C78">
            <w:pPr>
              <w:pStyle w:val="ListParagraph"/>
              <w:spacing w:before="240"/>
              <w:ind w:left="0"/>
              <w:jc w:val="both"/>
              <w:rPr>
                <w:rFonts w:ascii="Times New Roman" w:hAnsi="Times New Roman" w:cs="Times New Roman"/>
                <w:sz w:val="24"/>
                <w:szCs w:val="24"/>
              </w:rPr>
            </w:pPr>
            <w:r w:rsidRPr="00EC2DC9">
              <w:rPr>
                <w:rFonts w:ascii="Times New Roman" w:hAnsi="Times New Roman" w:cs="Times New Roman"/>
                <w:sz w:val="24"/>
                <w:szCs w:val="24"/>
              </w:rPr>
              <w:t>Gastrodiplomacy yang diterapkan Korea-Selatan memberikan pengaruh positif di mata internasional. Melihat hal tersebut, Indonesia yang notabennya memiliki banyak ragam kuliner mulai memanfaatkan potensi kulinernya dengan cara pengembangan ekonomi kreatif Indonesia dalam sub-sektor kuliner. Selanjutnya, di bawah Bekraf Indonesia telah menetapkan program 30 ikon kuliner tradisional indonesia.</w:t>
            </w:r>
          </w:p>
        </w:tc>
        <w:tc>
          <w:tcPr>
            <w:tcW w:w="2836" w:type="dxa"/>
          </w:tcPr>
          <w:p w:rsidR="00B123C9" w:rsidRPr="00EC2DC9" w:rsidRDefault="00B123C9" w:rsidP="005B2C78">
            <w:pPr>
              <w:pStyle w:val="ListParagraph"/>
              <w:spacing w:before="240"/>
              <w:ind w:left="0"/>
              <w:jc w:val="both"/>
              <w:rPr>
                <w:rFonts w:ascii="Times New Roman" w:hAnsi="Times New Roman" w:cs="Times New Roman"/>
                <w:sz w:val="24"/>
                <w:szCs w:val="24"/>
              </w:rPr>
            </w:pPr>
            <w:r w:rsidRPr="00EC2DC9">
              <w:rPr>
                <w:rFonts w:ascii="Times New Roman" w:hAnsi="Times New Roman" w:cs="Times New Roman"/>
                <w:sz w:val="24"/>
                <w:szCs w:val="24"/>
              </w:rPr>
              <w:t>Penelitian yang dilakukan Tiffani memiliki perbedaan dengan penelitian ini pada bagian, adanya dorongan untuk mengembangkan kuliner tradisional Indonesia sebagai stategi untuk meningkatkan citra dan juga ekonomi. Sedangakan pada kasus gastrodiplomacy nordic, negara Nordic tidak hanya berpatokan pada peningkatan citra tetapi juga bagaimana cara membangun sebuah sistem pangan yang berkelanjutkan berdasarkan pada prinsip-prinsip yang telah ditetapkan bersama</w:t>
            </w:r>
          </w:p>
        </w:tc>
      </w:tr>
      <w:tr w:rsidR="00B123C9" w:rsidRPr="00EC2DC9" w:rsidTr="005B2C78">
        <w:tc>
          <w:tcPr>
            <w:tcW w:w="534" w:type="dxa"/>
            <w:vAlign w:val="center"/>
          </w:tcPr>
          <w:p w:rsidR="00B123C9" w:rsidRPr="00EC2DC9" w:rsidRDefault="00B123C9" w:rsidP="005B2C78">
            <w:pPr>
              <w:pStyle w:val="ListParagraph"/>
              <w:spacing w:before="24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3.</w:t>
            </w:r>
          </w:p>
        </w:tc>
        <w:tc>
          <w:tcPr>
            <w:tcW w:w="1984" w:type="dxa"/>
            <w:vAlign w:val="center"/>
          </w:tcPr>
          <w:p w:rsidR="00B123C9" w:rsidRPr="00EC2DC9" w:rsidRDefault="00B123C9" w:rsidP="005B2C78">
            <w:pPr>
              <w:pStyle w:val="ListParagraph"/>
              <w:spacing w:before="240"/>
              <w:ind w:left="0"/>
              <w:jc w:val="both"/>
              <w:rPr>
                <w:rFonts w:ascii="Times New Roman" w:hAnsi="Times New Roman" w:cs="Times New Roman"/>
                <w:sz w:val="24"/>
                <w:szCs w:val="24"/>
              </w:rPr>
            </w:pPr>
            <w:r w:rsidRPr="00EC2DC9">
              <w:rPr>
                <w:rFonts w:ascii="Times New Roman" w:hAnsi="Times New Roman" w:cs="Times New Roman"/>
                <w:sz w:val="24"/>
                <w:szCs w:val="24"/>
              </w:rPr>
              <w:t>Nordic Food – use of GR in haute Cuisine (</w:t>
            </w:r>
            <w:hyperlink r:id="rId9" w:history="1">
              <w:r w:rsidRPr="00EC2DC9">
                <w:rPr>
                  <w:rStyle w:val="Hyperlink"/>
                  <w:sz w:val="24"/>
                  <w:szCs w:val="24"/>
                </w:rPr>
                <w:t>http://www.geneticresources.eu/wp-content/uploads/2016/07/5_DK_Nordic-Food.pdf</w:t>
              </w:r>
            </w:hyperlink>
            <w:r w:rsidRPr="00EC2DC9">
              <w:rPr>
                <w:rFonts w:ascii="Times New Roman" w:hAnsi="Times New Roman" w:cs="Times New Roman"/>
                <w:sz w:val="24"/>
                <w:szCs w:val="24"/>
              </w:rPr>
              <w:t xml:space="preserve">, 2016) </w:t>
            </w:r>
          </w:p>
        </w:tc>
        <w:tc>
          <w:tcPr>
            <w:tcW w:w="1134" w:type="dxa"/>
            <w:vAlign w:val="center"/>
          </w:tcPr>
          <w:p w:rsidR="00B123C9" w:rsidRPr="00EC2DC9" w:rsidRDefault="00B123C9" w:rsidP="005B2C78">
            <w:pPr>
              <w:pStyle w:val="ListParagraph"/>
              <w:spacing w:before="240"/>
              <w:ind w:left="0"/>
              <w:jc w:val="both"/>
              <w:rPr>
                <w:rFonts w:ascii="Times New Roman" w:hAnsi="Times New Roman" w:cs="Times New Roman"/>
                <w:sz w:val="24"/>
                <w:szCs w:val="24"/>
              </w:rPr>
            </w:pPr>
            <w:r w:rsidRPr="00EC2DC9">
              <w:rPr>
                <w:rFonts w:ascii="Times New Roman" w:hAnsi="Times New Roman" w:cs="Times New Roman"/>
                <w:sz w:val="24"/>
                <w:szCs w:val="24"/>
              </w:rPr>
              <w:t>Preparatory action on EU plant and animal genetic resources</w:t>
            </w:r>
          </w:p>
        </w:tc>
        <w:tc>
          <w:tcPr>
            <w:tcW w:w="2693" w:type="dxa"/>
          </w:tcPr>
          <w:p w:rsidR="00B123C9" w:rsidRPr="00EC2DC9" w:rsidRDefault="00B123C9" w:rsidP="005B2C78">
            <w:pPr>
              <w:pStyle w:val="ListParagraph"/>
              <w:spacing w:before="240"/>
              <w:ind w:left="0"/>
              <w:jc w:val="both"/>
              <w:rPr>
                <w:rFonts w:ascii="Times New Roman" w:hAnsi="Times New Roman" w:cs="Times New Roman"/>
                <w:sz w:val="24"/>
                <w:szCs w:val="24"/>
              </w:rPr>
            </w:pPr>
            <w:r w:rsidRPr="00EC2DC9">
              <w:rPr>
                <w:rFonts w:ascii="Times New Roman" w:hAnsi="Times New Roman" w:cs="Times New Roman"/>
                <w:sz w:val="24"/>
                <w:szCs w:val="24"/>
              </w:rPr>
              <w:t>Kebijakan GR (genetic resources) telah diterapkan semenjak kebijakan The New Nordic Food Program I hingga ke II. Selama beberapa tahun terakhir, terdapat rantai pasokan terhadap produk  biji-bijian baru yang terkait dengan GR (tepung,bir, roti) diciptakan. Rantai GR tersebut lebih kompleks (sayuran, produk tanaman lainnya), di tambah hal itu masih harus dikembangkan, mis. Pada persoalan logistik  untuk persediaan musiman. Selanjutnya, Minat pasar berdasarkan GR hewan masih kecil.</w:t>
            </w:r>
          </w:p>
        </w:tc>
        <w:tc>
          <w:tcPr>
            <w:tcW w:w="2836" w:type="dxa"/>
          </w:tcPr>
          <w:p w:rsidR="00B123C9" w:rsidRPr="00EC2DC9" w:rsidRDefault="00B123C9" w:rsidP="005B2C78">
            <w:pPr>
              <w:pStyle w:val="ListParagraph"/>
              <w:spacing w:before="240"/>
              <w:ind w:left="0"/>
              <w:jc w:val="both"/>
              <w:rPr>
                <w:rFonts w:ascii="Times New Roman" w:hAnsi="Times New Roman" w:cs="Times New Roman"/>
                <w:sz w:val="24"/>
                <w:szCs w:val="24"/>
              </w:rPr>
            </w:pPr>
            <w:r w:rsidRPr="00EC2DC9">
              <w:rPr>
                <w:rFonts w:ascii="Times New Roman" w:hAnsi="Times New Roman" w:cs="Times New Roman"/>
                <w:sz w:val="24"/>
                <w:szCs w:val="24"/>
              </w:rPr>
              <w:t xml:space="preserve">Pada penelitian yang dilakukan oleh EU on plant and animal genetic resources menekankan pada penembangan GR sebagai salah satu cara untuk menopang keberhasilan dilaksanakannya kebijakan The New Nordic Food Program. Tetapi, pada penilitian ini, penulis akan lebih fokus terhadap tujuan dari dilaksanakannya The New Nordic Food Program sebagai cara untuk membangun identitas kawasan.Di tambah pada tujuan jangka panjang negara Nordic, yaitu membangun </w:t>
            </w:r>
            <w:r w:rsidRPr="00EC2DC9">
              <w:rPr>
                <w:rFonts w:ascii="Times New Roman" w:hAnsi="Times New Roman" w:cs="Times New Roman"/>
                <w:i/>
                <w:sz w:val="24"/>
                <w:szCs w:val="24"/>
              </w:rPr>
              <w:t>food sustainable</w:t>
            </w:r>
            <w:r w:rsidRPr="00EC2DC9">
              <w:rPr>
                <w:rFonts w:ascii="Times New Roman" w:hAnsi="Times New Roman" w:cs="Times New Roman"/>
                <w:sz w:val="24"/>
                <w:szCs w:val="24"/>
              </w:rPr>
              <w:t xml:space="preserve">. </w:t>
            </w:r>
          </w:p>
        </w:tc>
      </w:tr>
    </w:tbl>
    <w:p w:rsidR="00B123C9" w:rsidRPr="00EC2DC9" w:rsidRDefault="00B123C9" w:rsidP="00B123C9">
      <w:pPr>
        <w:pStyle w:val="ListParagraph"/>
        <w:spacing w:before="240" w:line="480" w:lineRule="auto"/>
        <w:ind w:left="709"/>
        <w:jc w:val="both"/>
        <w:rPr>
          <w:rFonts w:ascii="Times New Roman" w:hAnsi="Times New Roman" w:cs="Times New Roman"/>
          <w:b/>
          <w:color w:val="000000"/>
          <w:sz w:val="24"/>
          <w:szCs w:val="24"/>
        </w:rPr>
      </w:pPr>
    </w:p>
    <w:p w:rsidR="00B123C9" w:rsidRPr="00EC2DC9" w:rsidRDefault="00B123C9" w:rsidP="00B123C9">
      <w:pPr>
        <w:pStyle w:val="ListParagraph"/>
        <w:numPr>
          <w:ilvl w:val="1"/>
          <w:numId w:val="1"/>
        </w:numPr>
        <w:spacing w:before="240" w:line="480" w:lineRule="auto"/>
        <w:ind w:left="709" w:hanging="709"/>
        <w:jc w:val="both"/>
        <w:rPr>
          <w:rFonts w:ascii="Times New Roman" w:hAnsi="Times New Roman" w:cs="Times New Roman"/>
          <w:b/>
          <w:color w:val="000000"/>
          <w:sz w:val="24"/>
          <w:szCs w:val="24"/>
        </w:rPr>
      </w:pPr>
      <w:r w:rsidRPr="00EC2DC9">
        <w:rPr>
          <w:rFonts w:ascii="Times New Roman" w:hAnsi="Times New Roman" w:cs="Times New Roman"/>
          <w:b/>
          <w:color w:val="000000"/>
          <w:sz w:val="24"/>
          <w:szCs w:val="24"/>
        </w:rPr>
        <w:t>Kerangka Teoritis / Konseptual</w:t>
      </w:r>
      <w:r w:rsidRPr="00EC2DC9">
        <w:rPr>
          <w:rFonts w:ascii="Times New Roman" w:hAnsi="Times New Roman" w:cs="Times New Roman"/>
          <w:b/>
          <w:bCs/>
          <w:sz w:val="23"/>
          <w:szCs w:val="23"/>
        </w:rPr>
        <w:t xml:space="preserve"> </w:t>
      </w:r>
    </w:p>
    <w:p w:rsidR="00B123C9" w:rsidRPr="00EC2DC9" w:rsidRDefault="00B123C9" w:rsidP="00B123C9">
      <w:pPr>
        <w:pStyle w:val="ListParagraph"/>
        <w:spacing w:before="24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lastRenderedPageBreak/>
        <w:tab/>
        <w:t xml:space="preserve">Studi hubungan internasional telah berkembang sejak masa Yunani Kuno melalui kajian-kajian mengenai starategi perang, salah satunya yakni Sun Tzu melalui buku </w:t>
      </w:r>
      <w:r w:rsidRPr="00EC2DC9">
        <w:rPr>
          <w:rFonts w:ascii="Times New Roman" w:hAnsi="Times New Roman" w:cs="Times New Roman"/>
          <w:i/>
          <w:sz w:val="24"/>
          <w:szCs w:val="24"/>
        </w:rPr>
        <w:t xml:space="preserve">the art of war. </w:t>
      </w:r>
      <w:r w:rsidRPr="00EC2DC9">
        <w:rPr>
          <w:rFonts w:ascii="Times New Roman" w:hAnsi="Times New Roman" w:cs="Times New Roman"/>
          <w:sz w:val="24"/>
          <w:szCs w:val="24"/>
        </w:rPr>
        <w:t>Seiring berjalannya waktu, terjadi perkembangan dalam kajian hubungan internasional terutama di benua Eropa. Melalui perjanjian Westphalia, di mana disetujuinya pemisahan antara agama (gereja) dengan lingkup politik. Di tambah, perjanjian Westphalia yang terjadi pada tahun 1648 menjadi tonggak awal munculnya konsep negara berdaulat. Di lanjutkan dengan peristiwa perang dunia I, perang dunia II hingga perang dingin menjadikan kajian dalam hubungan internasional semakin berkembang.</w:t>
      </w:r>
    </w:p>
    <w:p w:rsidR="00B123C9" w:rsidRPr="00EC2DC9" w:rsidRDefault="00B123C9" w:rsidP="00B123C9">
      <w:pPr>
        <w:pStyle w:val="ListParagraph"/>
        <w:spacing w:before="24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ab/>
        <w:t xml:space="preserve">Perkembangan isu dalam studi Hubungan internasional bersifat dinamis. Hal tersebut berdasarkan pada pendapat </w:t>
      </w:r>
      <w:r w:rsidRPr="00EC2DC9">
        <w:rPr>
          <w:rFonts w:ascii="Times New Roman" w:hAnsi="Times New Roman" w:cs="Times New Roman"/>
          <w:b/>
          <w:sz w:val="24"/>
          <w:szCs w:val="24"/>
        </w:rPr>
        <w:t>Stephen Chen</w:t>
      </w:r>
      <w:r w:rsidRPr="00EC2DC9">
        <w:rPr>
          <w:rFonts w:ascii="Times New Roman" w:hAnsi="Times New Roman" w:cs="Times New Roman"/>
          <w:sz w:val="24"/>
          <w:szCs w:val="24"/>
        </w:rPr>
        <w:t xml:space="preserve"> ketika dunia berada di masa perang dingin, sehingga studi Hubungan internasional didefinisikan sebagai:</w:t>
      </w:r>
      <w:r w:rsidRPr="00EC2DC9">
        <w:rPr>
          <w:rStyle w:val="FootnoteReference"/>
          <w:rFonts w:ascii="Times New Roman" w:hAnsi="Times New Roman" w:cs="Times New Roman"/>
          <w:sz w:val="24"/>
          <w:szCs w:val="24"/>
        </w:rPr>
        <w:footnoteReference w:id="2"/>
      </w:r>
    </w:p>
    <w:p w:rsidR="00B123C9" w:rsidRPr="00EC2DC9" w:rsidRDefault="00B123C9" w:rsidP="00B123C9">
      <w:pPr>
        <w:pStyle w:val="ListParagraph"/>
        <w:spacing w:before="240" w:after="0" w:line="240" w:lineRule="auto"/>
        <w:ind w:left="0"/>
        <w:jc w:val="both"/>
        <w:rPr>
          <w:rFonts w:ascii="Times New Roman" w:hAnsi="Times New Roman" w:cs="Times New Roman"/>
          <w:sz w:val="24"/>
          <w:szCs w:val="24"/>
        </w:rPr>
      </w:pPr>
      <w:r w:rsidRPr="00EC2DC9">
        <w:rPr>
          <w:rFonts w:ascii="Times New Roman" w:hAnsi="Times New Roman" w:cs="Times New Roman"/>
          <w:sz w:val="24"/>
          <w:szCs w:val="24"/>
        </w:rPr>
        <w:tab/>
      </w:r>
      <w:r w:rsidRPr="00EC2DC9">
        <w:rPr>
          <w:rFonts w:ascii="Times New Roman" w:hAnsi="Times New Roman" w:cs="Times New Roman"/>
          <w:b/>
          <w:sz w:val="24"/>
          <w:szCs w:val="24"/>
        </w:rPr>
        <w:t xml:space="preserve">Interaksi antar aktor yang tindakan dan pengaruhnya menimbulkan </w:t>
      </w:r>
      <w:r w:rsidRPr="00EC2DC9">
        <w:rPr>
          <w:rFonts w:ascii="Times New Roman" w:hAnsi="Times New Roman" w:cs="Times New Roman"/>
          <w:b/>
          <w:sz w:val="24"/>
          <w:szCs w:val="24"/>
        </w:rPr>
        <w:tab/>
        <w:t>dampak penting bagi aktor lain di luar jurisdiksi politiknya masing-masing</w:t>
      </w:r>
    </w:p>
    <w:p w:rsidR="00B123C9" w:rsidRPr="00EC2DC9" w:rsidRDefault="00B123C9" w:rsidP="00B123C9">
      <w:pPr>
        <w:pStyle w:val="ListParagraph"/>
        <w:spacing w:before="240" w:line="240" w:lineRule="auto"/>
        <w:ind w:left="0"/>
        <w:jc w:val="both"/>
        <w:rPr>
          <w:rFonts w:ascii="Times New Roman" w:hAnsi="Times New Roman" w:cs="Times New Roman"/>
          <w:sz w:val="24"/>
          <w:szCs w:val="24"/>
        </w:rPr>
      </w:pPr>
    </w:p>
    <w:p w:rsidR="00B123C9" w:rsidRPr="00EC2DC9" w:rsidRDefault="00B123C9" w:rsidP="00B123C9">
      <w:pPr>
        <w:pStyle w:val="ListParagraph"/>
        <w:spacing w:before="24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 xml:space="preserve">Sedangkan pasca perang dingin, </w:t>
      </w:r>
      <w:r w:rsidRPr="00EC2DC9">
        <w:rPr>
          <w:rFonts w:ascii="Times New Roman" w:hAnsi="Times New Roman" w:cs="Times New Roman"/>
          <w:b/>
          <w:sz w:val="24"/>
          <w:szCs w:val="24"/>
        </w:rPr>
        <w:t>Robert Jackson &amp; George Sorenson</w:t>
      </w:r>
      <w:r w:rsidRPr="00EC2DC9">
        <w:rPr>
          <w:rFonts w:ascii="Times New Roman" w:hAnsi="Times New Roman" w:cs="Times New Roman"/>
          <w:sz w:val="24"/>
          <w:szCs w:val="24"/>
        </w:rPr>
        <w:t xml:space="preserve"> dalam buku “Pengantar Studi Hubungan internasional”, mengemukakan bahwa:</w:t>
      </w:r>
      <w:r w:rsidRPr="00EC2DC9">
        <w:rPr>
          <w:rFonts w:ascii="Times New Roman" w:hAnsi="Times New Roman" w:cs="Times New Roman"/>
          <w:sz w:val="24"/>
          <w:szCs w:val="24"/>
        </w:rPr>
        <w:tab/>
      </w:r>
    </w:p>
    <w:p w:rsidR="00B123C9" w:rsidRPr="00EC2DC9" w:rsidRDefault="00B123C9" w:rsidP="00B123C9">
      <w:pPr>
        <w:pStyle w:val="ListParagraph"/>
        <w:spacing w:before="240" w:line="240" w:lineRule="auto"/>
        <w:ind w:left="0"/>
        <w:jc w:val="both"/>
        <w:rPr>
          <w:rFonts w:ascii="Times New Roman" w:hAnsi="Times New Roman" w:cs="Times New Roman"/>
          <w:sz w:val="24"/>
          <w:szCs w:val="24"/>
        </w:rPr>
      </w:pPr>
      <w:r w:rsidRPr="00EC2DC9">
        <w:rPr>
          <w:rFonts w:ascii="Times New Roman" w:hAnsi="Times New Roman" w:cs="Times New Roman"/>
          <w:b/>
          <w:sz w:val="24"/>
          <w:szCs w:val="24"/>
        </w:rPr>
        <w:tab/>
        <w:t xml:space="preserve">Alasan utama mengapa kita harus mempelajari hubungan interasional </w:t>
      </w:r>
      <w:r w:rsidRPr="00EC2DC9">
        <w:rPr>
          <w:rFonts w:ascii="Times New Roman" w:hAnsi="Times New Roman" w:cs="Times New Roman"/>
          <w:b/>
          <w:sz w:val="24"/>
          <w:szCs w:val="24"/>
        </w:rPr>
        <w:tab/>
        <w:t xml:space="preserve">adalah adanya fakta bahwa seluruh penduduk dunia terbagi kedalam </w:t>
      </w:r>
      <w:r w:rsidRPr="00EC2DC9">
        <w:rPr>
          <w:rFonts w:ascii="Times New Roman" w:hAnsi="Times New Roman" w:cs="Times New Roman"/>
          <w:b/>
          <w:sz w:val="24"/>
          <w:szCs w:val="24"/>
        </w:rPr>
        <w:tab/>
        <w:t xml:space="preserve">wilayah komunitas politik yang terpisah, atau negara-negara merdeka, </w:t>
      </w:r>
      <w:r w:rsidRPr="00EC2DC9">
        <w:rPr>
          <w:rFonts w:ascii="Times New Roman" w:hAnsi="Times New Roman" w:cs="Times New Roman"/>
          <w:b/>
          <w:sz w:val="24"/>
          <w:szCs w:val="24"/>
        </w:rPr>
        <w:tab/>
        <w:t xml:space="preserve">yang sangat mempengaruhi cara hidup manusia. Secara bersama-sama </w:t>
      </w:r>
      <w:r w:rsidRPr="00EC2DC9">
        <w:rPr>
          <w:rFonts w:ascii="Times New Roman" w:hAnsi="Times New Roman" w:cs="Times New Roman"/>
          <w:b/>
          <w:sz w:val="24"/>
          <w:szCs w:val="24"/>
        </w:rPr>
        <w:tab/>
        <w:t xml:space="preserve">negara-negara tersebut membentuk sistem internasional yang akhirnya </w:t>
      </w:r>
      <w:r w:rsidRPr="00EC2DC9">
        <w:rPr>
          <w:rFonts w:ascii="Times New Roman" w:hAnsi="Times New Roman" w:cs="Times New Roman"/>
          <w:b/>
          <w:sz w:val="24"/>
          <w:szCs w:val="24"/>
        </w:rPr>
        <w:tab/>
        <w:t>menjadi sistem global</w:t>
      </w:r>
    </w:p>
    <w:p w:rsidR="00B123C9" w:rsidRPr="00EC2DC9" w:rsidRDefault="00B123C9" w:rsidP="00B123C9">
      <w:pPr>
        <w:pStyle w:val="ListParagraph"/>
        <w:spacing w:before="240" w:line="240" w:lineRule="auto"/>
        <w:ind w:left="709"/>
        <w:jc w:val="both"/>
        <w:rPr>
          <w:rFonts w:ascii="Times New Roman" w:hAnsi="Times New Roman" w:cs="Times New Roman"/>
          <w:b/>
          <w:sz w:val="24"/>
          <w:szCs w:val="24"/>
        </w:rPr>
      </w:pPr>
    </w:p>
    <w:p w:rsidR="00B123C9" w:rsidRPr="00EC2DC9" w:rsidRDefault="00B123C9" w:rsidP="00B123C9">
      <w:pPr>
        <w:pStyle w:val="ListParagraph"/>
        <w:spacing w:before="24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 xml:space="preserve">Selain itu, </w:t>
      </w:r>
      <w:r w:rsidRPr="00EC2DC9">
        <w:rPr>
          <w:rFonts w:ascii="Times New Roman" w:hAnsi="Times New Roman" w:cs="Times New Roman"/>
          <w:b/>
          <w:sz w:val="24"/>
          <w:szCs w:val="24"/>
        </w:rPr>
        <w:t>Karen Mingst</w:t>
      </w:r>
      <w:r w:rsidRPr="00EC2DC9">
        <w:rPr>
          <w:rFonts w:ascii="Times New Roman" w:hAnsi="Times New Roman" w:cs="Times New Roman"/>
          <w:sz w:val="24"/>
          <w:szCs w:val="24"/>
        </w:rPr>
        <w:t xml:space="preserve"> yang menyadari bahwa aktor Hubungan internasional tidak lagi berpusat pada negara, mendefinisikan studi Hubungan internasional dalam perspektif politik internasional melalui non-state aktor sebagai bagian dalam interaksi internasional: </w:t>
      </w:r>
      <w:r w:rsidRPr="00EC2DC9">
        <w:rPr>
          <w:rStyle w:val="FootnoteReference"/>
          <w:rFonts w:ascii="Times New Roman" w:hAnsi="Times New Roman" w:cs="Times New Roman"/>
          <w:sz w:val="24"/>
          <w:szCs w:val="24"/>
        </w:rPr>
        <w:footnoteReference w:id="3"/>
      </w:r>
      <w:r w:rsidRPr="00EC2DC9">
        <w:rPr>
          <w:rFonts w:ascii="Times New Roman" w:hAnsi="Times New Roman" w:cs="Times New Roman"/>
          <w:sz w:val="24"/>
          <w:szCs w:val="24"/>
        </w:rPr>
        <w:t xml:space="preserve"> </w:t>
      </w:r>
    </w:p>
    <w:p w:rsidR="00B123C9" w:rsidRPr="00EC2DC9" w:rsidRDefault="00B123C9" w:rsidP="00B123C9">
      <w:pPr>
        <w:pStyle w:val="ListParagraph"/>
        <w:spacing w:before="240" w:line="240" w:lineRule="auto"/>
        <w:ind w:left="709"/>
        <w:jc w:val="both"/>
        <w:rPr>
          <w:rFonts w:ascii="Times New Roman" w:hAnsi="Times New Roman" w:cs="Times New Roman"/>
          <w:b/>
          <w:sz w:val="24"/>
          <w:szCs w:val="24"/>
        </w:rPr>
      </w:pPr>
      <w:r w:rsidRPr="00EC2DC9">
        <w:rPr>
          <w:rFonts w:ascii="Times New Roman" w:hAnsi="Times New Roman" w:cs="Times New Roman"/>
          <w:sz w:val="24"/>
          <w:szCs w:val="24"/>
        </w:rPr>
        <w:tab/>
      </w:r>
      <w:r w:rsidRPr="00EC2DC9">
        <w:rPr>
          <w:rFonts w:ascii="Times New Roman" w:hAnsi="Times New Roman" w:cs="Times New Roman"/>
          <w:b/>
          <w:sz w:val="24"/>
          <w:szCs w:val="24"/>
        </w:rPr>
        <w:t xml:space="preserve">Interaksi antar berbagai aktor yang berpartisipasi dalam politik internasional termasuk didalamnya adalah negara, organisasi internasional, organisasi non-pemerintah, entitas sub-nasional seperti birokrasi, pemerintahan lokal dan individu. Hubungan internasional adalah studi tentang perilaku aktor-aktor </w:t>
      </w:r>
      <w:r w:rsidRPr="00EC2DC9">
        <w:rPr>
          <w:rFonts w:ascii="Times New Roman" w:hAnsi="Times New Roman" w:cs="Times New Roman"/>
          <w:b/>
          <w:sz w:val="24"/>
          <w:szCs w:val="24"/>
        </w:rPr>
        <w:lastRenderedPageBreak/>
        <w:t>tersebut ketika mereka berpartisipasi baik secara individual maupun bersama-sama dalam proses politik internasional.</w:t>
      </w:r>
    </w:p>
    <w:p w:rsidR="00B123C9" w:rsidRPr="00EC2DC9" w:rsidRDefault="00B123C9" w:rsidP="00B123C9">
      <w:pPr>
        <w:pStyle w:val="ListParagraph"/>
        <w:spacing w:before="240" w:line="240" w:lineRule="auto"/>
        <w:ind w:left="0"/>
        <w:jc w:val="both"/>
        <w:rPr>
          <w:rFonts w:ascii="Times New Roman" w:hAnsi="Times New Roman" w:cs="Times New Roman"/>
          <w:sz w:val="24"/>
          <w:szCs w:val="24"/>
        </w:rPr>
      </w:pPr>
    </w:p>
    <w:p w:rsidR="00B123C9" w:rsidRPr="00EC2DC9" w:rsidRDefault="00B123C9" w:rsidP="00B123C9">
      <w:pPr>
        <w:pStyle w:val="ListParagraph"/>
        <w:spacing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ab/>
        <w:t>Secara umum studi Hubungan internasional diartikan sebagai proses interaksi antar aktor-aktor Hubungan internasional yang telah melewati lintas batas negara. Adapun interaksi tersebut dilakukan melalui kebijakan luar negeri sebagai respon negara terhadap suatu permasalahan. Biasanya, interaksi antar negara dapat terjadi ketika adanya perbedaan sumber daya alam, ekonomi, politik bahkan dengan cara diplomasi untuk mencapai kesepakatan bersama. Interaksi yang telah terjalin dapat berakhir dengan kerjasama atau menumbuhkan rasa persaingan antar negara.</w:t>
      </w:r>
    </w:p>
    <w:p w:rsidR="00B123C9" w:rsidRPr="00EC2DC9" w:rsidRDefault="00B123C9" w:rsidP="00B123C9">
      <w:pPr>
        <w:pStyle w:val="ListParagraph"/>
        <w:spacing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ab/>
        <w:t xml:space="preserve">Kerjasama internasional terbentuk karena adanya dinamika interaksi internasional antar negera-negara dalam bidang, politik-ekonomi, keamanan dan sosial-kultural. Hal tersebut merupakan bagian dari kepentingan nasional tiap negara, di mana untuk mencapainya dapat dilaksanakan dengan membentuk kerjasama internasional. Oleh karena itu, kerjasama internasional merupakan suatu langkah penting, seperti yang dinyatakan oleh </w:t>
      </w:r>
      <w:r w:rsidRPr="00EC2DC9">
        <w:rPr>
          <w:rFonts w:ascii="Times New Roman" w:hAnsi="Times New Roman" w:cs="Times New Roman"/>
          <w:b/>
          <w:sz w:val="24"/>
          <w:szCs w:val="24"/>
        </w:rPr>
        <w:t xml:space="preserve">Koehane </w:t>
      </w:r>
      <w:r w:rsidRPr="00EC2DC9">
        <w:rPr>
          <w:rFonts w:ascii="Times New Roman" w:hAnsi="Times New Roman" w:cs="Times New Roman"/>
          <w:sz w:val="24"/>
          <w:szCs w:val="24"/>
        </w:rPr>
        <w:t>seorang pakar hubungan internasional memberikan asumsi mengenai kerjasama dari pandangan studi hubungan internasional, antara lain :</w:t>
      </w:r>
      <w:r w:rsidRPr="00EC2DC9">
        <w:rPr>
          <w:rStyle w:val="FootnoteReference"/>
          <w:rFonts w:ascii="Times New Roman" w:hAnsi="Times New Roman" w:cs="Times New Roman"/>
          <w:sz w:val="24"/>
          <w:szCs w:val="24"/>
        </w:rPr>
        <w:footnoteReference w:id="4"/>
      </w:r>
    </w:p>
    <w:p w:rsidR="00B123C9" w:rsidRPr="00EC2DC9" w:rsidRDefault="00B123C9" w:rsidP="00B123C9">
      <w:pPr>
        <w:pStyle w:val="ListParagraph"/>
        <w:spacing w:after="0" w:line="240" w:lineRule="auto"/>
        <w:ind w:left="0"/>
        <w:jc w:val="both"/>
        <w:rPr>
          <w:rFonts w:ascii="Times New Roman" w:hAnsi="Times New Roman" w:cs="Times New Roman"/>
          <w:b/>
          <w:sz w:val="24"/>
          <w:szCs w:val="24"/>
        </w:rPr>
      </w:pPr>
      <w:r w:rsidRPr="00EC2DC9">
        <w:rPr>
          <w:rFonts w:ascii="Times New Roman" w:hAnsi="Times New Roman" w:cs="Times New Roman"/>
          <w:sz w:val="24"/>
          <w:szCs w:val="24"/>
        </w:rPr>
        <w:tab/>
      </w:r>
      <w:r w:rsidRPr="00EC2DC9">
        <w:rPr>
          <w:rFonts w:ascii="Times New Roman" w:hAnsi="Times New Roman" w:cs="Times New Roman"/>
          <w:b/>
          <w:sz w:val="24"/>
          <w:szCs w:val="24"/>
        </w:rPr>
        <w:t>Cooperation can under certain conditions develop on the basis of pre-</w:t>
      </w:r>
      <w:r w:rsidRPr="00EC2DC9">
        <w:rPr>
          <w:rFonts w:ascii="Times New Roman" w:hAnsi="Times New Roman" w:cs="Times New Roman"/>
          <w:b/>
          <w:sz w:val="24"/>
          <w:szCs w:val="24"/>
        </w:rPr>
        <w:tab/>
        <w:t>existing complementary interests among states.</w:t>
      </w:r>
    </w:p>
    <w:p w:rsidR="00B123C9" w:rsidRPr="00EC2DC9" w:rsidRDefault="00B123C9" w:rsidP="00B123C9">
      <w:pPr>
        <w:pStyle w:val="ListParagraph"/>
        <w:spacing w:after="0" w:line="240" w:lineRule="auto"/>
        <w:ind w:left="0"/>
        <w:jc w:val="both"/>
        <w:rPr>
          <w:rFonts w:ascii="Times New Roman" w:hAnsi="Times New Roman" w:cs="Times New Roman"/>
          <w:b/>
          <w:sz w:val="24"/>
          <w:szCs w:val="24"/>
        </w:rPr>
      </w:pPr>
    </w:p>
    <w:p w:rsidR="00B123C9" w:rsidRPr="00EC2DC9" w:rsidRDefault="00B123C9" w:rsidP="00B123C9">
      <w:pPr>
        <w:pStyle w:val="ListParagraph"/>
        <w:spacing w:after="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ab/>
        <w:t>Selanjutnya, Koehane berpendapat bahwa kerjasama akan terjalin, salah satunya melalui ekonomi :</w:t>
      </w:r>
      <w:r w:rsidRPr="00EC2DC9">
        <w:rPr>
          <w:rStyle w:val="FootnoteReference"/>
          <w:rFonts w:ascii="Times New Roman" w:hAnsi="Times New Roman" w:cs="Times New Roman"/>
          <w:sz w:val="24"/>
          <w:szCs w:val="24"/>
        </w:rPr>
        <w:footnoteReference w:id="5"/>
      </w:r>
    </w:p>
    <w:p w:rsidR="00B123C9" w:rsidRPr="00EC2DC9" w:rsidRDefault="00B123C9" w:rsidP="00B123C9">
      <w:pPr>
        <w:pStyle w:val="ListParagraph"/>
        <w:spacing w:before="240" w:line="240" w:lineRule="auto"/>
        <w:ind w:left="709"/>
        <w:jc w:val="both"/>
        <w:rPr>
          <w:rFonts w:ascii="Times New Roman" w:hAnsi="Times New Roman" w:cs="Times New Roman"/>
          <w:b/>
          <w:sz w:val="24"/>
          <w:szCs w:val="24"/>
        </w:rPr>
      </w:pPr>
      <w:r w:rsidRPr="00EC2DC9">
        <w:rPr>
          <w:rFonts w:ascii="Times New Roman" w:hAnsi="Times New Roman" w:cs="Times New Roman"/>
          <w:b/>
          <w:sz w:val="24"/>
          <w:szCs w:val="24"/>
        </w:rPr>
        <w:t>On the economic relations among advanced market-economies where he believes common interests are greatest and the benefits of international cooperation the easiest to realize. Keohane does welcome, however, careful extension of his argument into other substantive areas, such as security affairs and North-South relations.</w:t>
      </w:r>
    </w:p>
    <w:p w:rsidR="00B123C9" w:rsidRPr="00EC2DC9" w:rsidRDefault="00B123C9" w:rsidP="00B123C9">
      <w:pPr>
        <w:pStyle w:val="ListParagraph"/>
        <w:spacing w:before="240" w:line="240" w:lineRule="auto"/>
        <w:ind w:left="709"/>
        <w:jc w:val="both"/>
        <w:rPr>
          <w:rFonts w:ascii="Times New Roman" w:hAnsi="Times New Roman" w:cs="Times New Roman"/>
          <w:b/>
          <w:sz w:val="24"/>
          <w:szCs w:val="24"/>
        </w:rPr>
      </w:pPr>
    </w:p>
    <w:p w:rsidR="00B123C9" w:rsidRPr="00EC2DC9" w:rsidRDefault="00B123C9" w:rsidP="00B123C9">
      <w:pPr>
        <w:pStyle w:val="ListParagraph"/>
        <w:spacing w:before="240" w:line="480" w:lineRule="auto"/>
        <w:ind w:left="0"/>
        <w:jc w:val="both"/>
        <w:rPr>
          <w:rFonts w:ascii="Times New Roman" w:hAnsi="Times New Roman" w:cs="Times New Roman"/>
          <w:b/>
          <w:sz w:val="24"/>
          <w:szCs w:val="24"/>
        </w:rPr>
      </w:pPr>
      <w:r w:rsidRPr="00EC2DC9">
        <w:rPr>
          <w:rFonts w:ascii="Times New Roman" w:hAnsi="Times New Roman" w:cs="Times New Roman"/>
          <w:sz w:val="24"/>
          <w:szCs w:val="24"/>
        </w:rPr>
        <w:lastRenderedPageBreak/>
        <w:t xml:space="preserve">Setelah melakukan perundingan mengenai kerjasama internasional, biasanya negara yang terlibat akan semakin fokus untuk membentuk sebuah organisasi dengan tujuan yang lebih jelas pada tingkat regional. </w:t>
      </w:r>
    </w:p>
    <w:p w:rsidR="00B123C9" w:rsidRPr="00EC2DC9" w:rsidRDefault="00B123C9" w:rsidP="00B123C9">
      <w:pPr>
        <w:pStyle w:val="Heading3"/>
        <w:shd w:val="clear" w:color="auto" w:fill="FFFFFF"/>
        <w:spacing w:before="0" w:beforeAutospacing="0" w:after="0" w:afterAutospacing="0" w:line="480" w:lineRule="auto"/>
        <w:jc w:val="both"/>
        <w:textAlignment w:val="baseline"/>
        <w:rPr>
          <w:b w:val="0"/>
          <w:sz w:val="24"/>
          <w:szCs w:val="24"/>
        </w:rPr>
      </w:pPr>
      <w:r w:rsidRPr="00EC2DC9">
        <w:rPr>
          <w:b w:val="0"/>
          <w:sz w:val="24"/>
          <w:szCs w:val="24"/>
        </w:rPr>
        <w:tab/>
        <w:t xml:space="preserve">Sementara itu, </w:t>
      </w:r>
      <w:r w:rsidRPr="00EC2DC9">
        <w:rPr>
          <w:sz w:val="24"/>
          <w:szCs w:val="24"/>
        </w:rPr>
        <w:t>R.B Dedi</w:t>
      </w:r>
      <w:r w:rsidRPr="00EC2DC9">
        <w:rPr>
          <w:b w:val="0"/>
          <w:sz w:val="24"/>
          <w:szCs w:val="24"/>
        </w:rPr>
        <w:t xml:space="preserve"> mendefinisikan kerjasama dalam buku Theory, History &amp; Practice of Cooperation sebagai:</w:t>
      </w:r>
      <w:r w:rsidRPr="00EC2DC9">
        <w:rPr>
          <w:rStyle w:val="FootnoteReference"/>
          <w:b w:val="0"/>
          <w:sz w:val="24"/>
          <w:szCs w:val="24"/>
        </w:rPr>
        <w:footnoteReference w:id="6"/>
      </w:r>
      <w:r w:rsidRPr="00EC2DC9">
        <w:rPr>
          <w:b w:val="0"/>
          <w:sz w:val="24"/>
          <w:szCs w:val="24"/>
        </w:rPr>
        <w:t xml:space="preserve">  </w:t>
      </w:r>
    </w:p>
    <w:p w:rsidR="00B123C9" w:rsidRPr="00EC2DC9" w:rsidRDefault="00B123C9" w:rsidP="00B123C9">
      <w:pPr>
        <w:pStyle w:val="Heading3"/>
        <w:shd w:val="clear" w:color="auto" w:fill="FFFFFF"/>
        <w:spacing w:before="0" w:beforeAutospacing="0" w:after="0" w:afterAutospacing="0"/>
        <w:ind w:left="709"/>
        <w:jc w:val="both"/>
        <w:textAlignment w:val="baseline"/>
        <w:rPr>
          <w:sz w:val="24"/>
          <w:szCs w:val="24"/>
        </w:rPr>
      </w:pPr>
      <w:r w:rsidRPr="00EC2DC9">
        <w:rPr>
          <w:b w:val="0"/>
          <w:sz w:val="24"/>
          <w:szCs w:val="24"/>
        </w:rPr>
        <w:tab/>
      </w:r>
      <w:r w:rsidRPr="00EC2DC9">
        <w:rPr>
          <w:sz w:val="24"/>
          <w:szCs w:val="24"/>
        </w:rPr>
        <w:t>The concept of cooperation envisages "a group of persons having one or more common economic needs, who have voluntarily agreed to pool their resources - both human and material - and use them for mutual benefit, through an enterprise managed by them on democratic -i lines”</w:t>
      </w:r>
    </w:p>
    <w:p w:rsidR="00B123C9" w:rsidRPr="00EC2DC9" w:rsidRDefault="00B123C9" w:rsidP="00B123C9">
      <w:pPr>
        <w:pStyle w:val="Heading3"/>
        <w:shd w:val="clear" w:color="auto" w:fill="FFFFFF"/>
        <w:spacing w:before="0" w:beforeAutospacing="0" w:after="0" w:afterAutospacing="0"/>
        <w:jc w:val="both"/>
        <w:textAlignment w:val="baseline"/>
      </w:pPr>
    </w:p>
    <w:p w:rsidR="00B123C9" w:rsidRPr="00EC2DC9" w:rsidRDefault="00B123C9" w:rsidP="00B123C9">
      <w:pPr>
        <w:pStyle w:val="Heading3"/>
        <w:shd w:val="clear" w:color="auto" w:fill="FFFFFF"/>
        <w:spacing w:before="0" w:beforeAutospacing="0" w:after="0" w:afterAutospacing="0"/>
        <w:jc w:val="both"/>
        <w:textAlignment w:val="baseline"/>
        <w:rPr>
          <w:b w:val="0"/>
          <w:sz w:val="24"/>
          <w:szCs w:val="24"/>
        </w:rPr>
      </w:pPr>
      <w:r w:rsidRPr="00EC2DC9">
        <w:t>M.L.</w:t>
      </w:r>
      <w:r w:rsidRPr="00EC2DC9">
        <w:rPr>
          <w:sz w:val="24"/>
          <w:szCs w:val="24"/>
        </w:rPr>
        <w:t>Darling</w:t>
      </w:r>
      <w:r w:rsidRPr="00EC2DC9">
        <w:t xml:space="preserve"> </w:t>
      </w:r>
      <w:r w:rsidRPr="00EC2DC9">
        <w:rPr>
          <w:b w:val="0"/>
          <w:sz w:val="24"/>
          <w:szCs w:val="24"/>
        </w:rPr>
        <w:t>menggambarkan bahwa kerjasama adalah :</w:t>
      </w:r>
      <w:r w:rsidRPr="00EC2DC9">
        <w:rPr>
          <w:rStyle w:val="FootnoteReference"/>
          <w:b w:val="0"/>
          <w:sz w:val="24"/>
          <w:szCs w:val="24"/>
        </w:rPr>
        <w:footnoteReference w:id="7"/>
      </w:r>
    </w:p>
    <w:p w:rsidR="00B123C9" w:rsidRPr="00EC2DC9" w:rsidRDefault="00B123C9" w:rsidP="00B123C9">
      <w:pPr>
        <w:pStyle w:val="Heading3"/>
        <w:shd w:val="clear" w:color="auto" w:fill="FFFFFF"/>
        <w:spacing w:before="0" w:beforeAutospacing="0" w:after="0" w:afterAutospacing="0"/>
        <w:jc w:val="both"/>
        <w:textAlignment w:val="baseline"/>
        <w:rPr>
          <w:b w:val="0"/>
          <w:sz w:val="24"/>
          <w:szCs w:val="24"/>
        </w:rPr>
      </w:pPr>
    </w:p>
    <w:p w:rsidR="00B123C9" w:rsidRPr="00EC2DC9" w:rsidRDefault="00B123C9" w:rsidP="00B123C9">
      <w:pPr>
        <w:pStyle w:val="ListParagraph"/>
        <w:spacing w:line="240" w:lineRule="auto"/>
        <w:ind w:left="709"/>
        <w:jc w:val="both"/>
        <w:rPr>
          <w:rFonts w:ascii="Times New Roman" w:hAnsi="Times New Roman" w:cs="Times New Roman"/>
          <w:b/>
          <w:sz w:val="24"/>
          <w:szCs w:val="24"/>
        </w:rPr>
      </w:pPr>
      <w:r w:rsidRPr="00EC2DC9">
        <w:rPr>
          <w:rFonts w:ascii="Times New Roman" w:hAnsi="Times New Roman" w:cs="Times New Roman"/>
          <w:sz w:val="24"/>
          <w:szCs w:val="24"/>
        </w:rPr>
        <w:tab/>
      </w:r>
      <w:r w:rsidRPr="00EC2DC9">
        <w:rPr>
          <w:rFonts w:ascii="Times New Roman" w:hAnsi="Times New Roman" w:cs="Times New Roman"/>
          <w:b/>
          <w:sz w:val="24"/>
          <w:szCs w:val="24"/>
        </w:rPr>
        <w:t>Cooperation as something more than a system. It is religic applied to business. It is gospel of self sufficiency and service</w:t>
      </w:r>
    </w:p>
    <w:p w:rsidR="00B123C9" w:rsidRPr="00EC2DC9" w:rsidRDefault="00B123C9" w:rsidP="00B123C9">
      <w:pPr>
        <w:pStyle w:val="ListParagraph"/>
        <w:spacing w:after="0" w:line="240" w:lineRule="auto"/>
        <w:ind w:left="0"/>
        <w:jc w:val="both"/>
        <w:rPr>
          <w:rFonts w:ascii="Times New Roman" w:hAnsi="Times New Roman" w:cs="Times New Roman"/>
          <w:b/>
          <w:sz w:val="24"/>
          <w:szCs w:val="24"/>
        </w:rPr>
      </w:pPr>
    </w:p>
    <w:p w:rsidR="00B123C9" w:rsidRPr="00EC2DC9" w:rsidRDefault="00B123C9" w:rsidP="00B123C9">
      <w:pPr>
        <w:autoSpaceDE w:val="0"/>
        <w:autoSpaceDN w:val="0"/>
        <w:adjustRightInd w:val="0"/>
        <w:spacing w:after="0" w:line="480" w:lineRule="auto"/>
        <w:jc w:val="both"/>
        <w:rPr>
          <w:rFonts w:ascii="Times New Roman" w:hAnsi="Times New Roman" w:cs="Times New Roman"/>
          <w:sz w:val="24"/>
          <w:szCs w:val="24"/>
        </w:rPr>
      </w:pPr>
      <w:r w:rsidRPr="00EC2DC9">
        <w:rPr>
          <w:rFonts w:ascii="Times New Roman" w:hAnsi="Times New Roman" w:cs="Times New Roman"/>
          <w:sz w:val="24"/>
          <w:szCs w:val="24"/>
        </w:rPr>
        <w:t>Dalam pembahasan ini, kerjasama antara negara yang digunakan yakni bersifat inter-governmental, diartikan sebagai :</w:t>
      </w:r>
      <w:r w:rsidRPr="00EC2DC9">
        <w:rPr>
          <w:rStyle w:val="FootnoteReference"/>
          <w:rFonts w:ascii="Times New Roman" w:hAnsi="Times New Roman" w:cs="Times New Roman"/>
          <w:sz w:val="24"/>
          <w:szCs w:val="24"/>
        </w:rPr>
        <w:footnoteReference w:id="8"/>
      </w:r>
      <w:r w:rsidRPr="00EC2DC9">
        <w:rPr>
          <w:rFonts w:ascii="Times New Roman" w:hAnsi="Times New Roman" w:cs="Times New Roman"/>
          <w:sz w:val="24"/>
          <w:szCs w:val="24"/>
        </w:rPr>
        <w:t xml:space="preserve"> </w:t>
      </w:r>
    </w:p>
    <w:p w:rsidR="00B123C9" w:rsidRPr="00EC2DC9" w:rsidRDefault="00B123C9" w:rsidP="00B123C9">
      <w:pPr>
        <w:autoSpaceDE w:val="0"/>
        <w:autoSpaceDN w:val="0"/>
        <w:adjustRightInd w:val="0"/>
        <w:spacing w:after="0" w:line="240" w:lineRule="auto"/>
        <w:rPr>
          <w:rFonts w:ascii="Times New Roman" w:hAnsi="Times New Roman" w:cs="Times New Roman"/>
          <w:b/>
          <w:sz w:val="24"/>
          <w:szCs w:val="24"/>
        </w:rPr>
      </w:pPr>
      <w:r w:rsidRPr="00EC2DC9">
        <w:rPr>
          <w:rFonts w:ascii="Times New Roman" w:hAnsi="Times New Roman" w:cs="Times New Roman"/>
          <w:sz w:val="24"/>
          <w:szCs w:val="24"/>
        </w:rPr>
        <w:tab/>
      </w:r>
      <w:r w:rsidRPr="00EC2DC9">
        <w:rPr>
          <w:rFonts w:ascii="Times New Roman" w:hAnsi="Times New Roman" w:cs="Times New Roman"/>
          <w:b/>
          <w:sz w:val="24"/>
          <w:szCs w:val="24"/>
        </w:rPr>
        <w:t xml:space="preserve">Intergovernmental cooperation may be defined as an arrangement between </w:t>
      </w:r>
      <w:r w:rsidRPr="00EC2DC9">
        <w:rPr>
          <w:rFonts w:ascii="Times New Roman" w:hAnsi="Times New Roman" w:cs="Times New Roman"/>
          <w:b/>
          <w:sz w:val="24"/>
          <w:szCs w:val="24"/>
        </w:rPr>
        <w:tab/>
        <w:t>or among two or more local governments for achieving common goals</w:t>
      </w:r>
    </w:p>
    <w:p w:rsidR="00B123C9" w:rsidRPr="00EC2DC9" w:rsidRDefault="00B123C9" w:rsidP="00B123C9">
      <w:pPr>
        <w:autoSpaceDE w:val="0"/>
        <w:autoSpaceDN w:val="0"/>
        <w:adjustRightInd w:val="0"/>
        <w:spacing w:after="0" w:line="240" w:lineRule="auto"/>
        <w:jc w:val="both"/>
        <w:rPr>
          <w:rFonts w:ascii="Times New Roman" w:hAnsi="Times New Roman" w:cs="Times New Roman"/>
          <w:sz w:val="24"/>
          <w:szCs w:val="24"/>
        </w:rPr>
      </w:pPr>
    </w:p>
    <w:p w:rsidR="00B123C9" w:rsidRPr="00EC2DC9" w:rsidRDefault="00B123C9" w:rsidP="00B123C9">
      <w:pPr>
        <w:autoSpaceDE w:val="0"/>
        <w:autoSpaceDN w:val="0"/>
        <w:adjustRightInd w:val="0"/>
        <w:spacing w:after="0" w:line="240" w:lineRule="auto"/>
        <w:rPr>
          <w:rFonts w:ascii="Times New Roman" w:hAnsi="Times New Roman" w:cs="Times New Roman"/>
          <w:sz w:val="24"/>
          <w:szCs w:val="24"/>
        </w:rPr>
      </w:pPr>
      <w:r w:rsidRPr="00EC2DC9">
        <w:rPr>
          <w:rFonts w:ascii="Times New Roman" w:hAnsi="Times New Roman" w:cs="Times New Roman"/>
          <w:sz w:val="24"/>
          <w:szCs w:val="24"/>
        </w:rPr>
        <w:t>Namun secara lebih jelas, intergovernmental adalah :</w:t>
      </w:r>
      <w:r w:rsidRPr="00EC2DC9">
        <w:rPr>
          <w:rStyle w:val="FootnoteReference"/>
          <w:rFonts w:ascii="Times New Roman" w:hAnsi="Times New Roman" w:cs="Times New Roman"/>
          <w:sz w:val="24"/>
          <w:szCs w:val="24"/>
        </w:rPr>
        <w:footnoteReference w:id="9"/>
      </w:r>
    </w:p>
    <w:p w:rsidR="00B123C9" w:rsidRPr="00EC2DC9" w:rsidRDefault="00B123C9" w:rsidP="00B123C9">
      <w:pPr>
        <w:autoSpaceDE w:val="0"/>
        <w:autoSpaceDN w:val="0"/>
        <w:adjustRightInd w:val="0"/>
        <w:spacing w:after="0" w:line="240" w:lineRule="auto"/>
        <w:rPr>
          <w:rFonts w:ascii="Times New Roman" w:hAnsi="Times New Roman" w:cs="Times New Roman"/>
          <w:sz w:val="24"/>
          <w:szCs w:val="24"/>
        </w:rPr>
      </w:pPr>
    </w:p>
    <w:p w:rsidR="00B123C9" w:rsidRPr="00EC2DC9" w:rsidRDefault="00B123C9" w:rsidP="00B123C9">
      <w:pPr>
        <w:autoSpaceDE w:val="0"/>
        <w:autoSpaceDN w:val="0"/>
        <w:adjustRightInd w:val="0"/>
        <w:spacing w:after="0" w:line="240" w:lineRule="auto"/>
        <w:jc w:val="both"/>
        <w:rPr>
          <w:rFonts w:ascii="Times New Roman" w:hAnsi="Times New Roman" w:cs="Times New Roman"/>
          <w:b/>
          <w:sz w:val="24"/>
          <w:szCs w:val="24"/>
        </w:rPr>
      </w:pPr>
      <w:r w:rsidRPr="00EC2DC9">
        <w:rPr>
          <w:rFonts w:ascii="Times New Roman" w:hAnsi="Times New Roman" w:cs="Times New Roman"/>
          <w:sz w:val="24"/>
          <w:szCs w:val="24"/>
        </w:rPr>
        <w:tab/>
      </w:r>
      <w:r w:rsidRPr="00EC2DC9">
        <w:rPr>
          <w:rFonts w:ascii="Times New Roman" w:hAnsi="Times New Roman" w:cs="Times New Roman"/>
          <w:b/>
          <w:sz w:val="24"/>
          <w:szCs w:val="24"/>
        </w:rPr>
        <w:t>Kerjasama antar daerah merupakan aksi bersama (</w:t>
      </w:r>
      <w:r w:rsidRPr="00EC2DC9">
        <w:rPr>
          <w:rFonts w:ascii="Times New Roman" w:hAnsi="Times New Roman" w:cs="Times New Roman"/>
          <w:b/>
          <w:i/>
          <w:iCs/>
          <w:sz w:val="24"/>
          <w:szCs w:val="24"/>
        </w:rPr>
        <w:t>collective action</w:t>
      </w:r>
      <w:r w:rsidRPr="00EC2DC9">
        <w:rPr>
          <w:rFonts w:ascii="Times New Roman" w:hAnsi="Times New Roman" w:cs="Times New Roman"/>
          <w:b/>
          <w:sz w:val="24"/>
          <w:szCs w:val="24"/>
        </w:rPr>
        <w:t xml:space="preserve">) yang </w:t>
      </w:r>
      <w:r w:rsidRPr="00EC2DC9">
        <w:rPr>
          <w:rFonts w:ascii="Times New Roman" w:hAnsi="Times New Roman" w:cs="Times New Roman"/>
          <w:b/>
          <w:sz w:val="24"/>
          <w:szCs w:val="24"/>
        </w:rPr>
        <w:tab/>
        <w:t xml:space="preserve">terjadi dalam proses unik. Keunikan kerjasama antar daerah ini terlihat </w:t>
      </w:r>
      <w:r w:rsidRPr="00EC2DC9">
        <w:rPr>
          <w:rFonts w:ascii="Times New Roman" w:hAnsi="Times New Roman" w:cs="Times New Roman"/>
          <w:b/>
          <w:sz w:val="24"/>
          <w:szCs w:val="24"/>
        </w:rPr>
        <w:tab/>
        <w:t xml:space="preserve">dari antara lain, pola hubungan yang terjalin dilandasi oleh relasi </w:t>
      </w:r>
      <w:r w:rsidRPr="00EC2DC9">
        <w:rPr>
          <w:rFonts w:ascii="Times New Roman" w:hAnsi="Times New Roman" w:cs="Times New Roman"/>
          <w:b/>
          <w:sz w:val="24"/>
          <w:szCs w:val="24"/>
        </w:rPr>
        <w:tab/>
        <w:t xml:space="preserve">horisontal, bukan hirarkhial. Konsekuensi dari pola hubungan ini akan </w:t>
      </w:r>
      <w:r w:rsidRPr="00EC2DC9">
        <w:rPr>
          <w:rFonts w:ascii="Times New Roman" w:hAnsi="Times New Roman" w:cs="Times New Roman"/>
          <w:b/>
          <w:sz w:val="24"/>
          <w:szCs w:val="24"/>
        </w:rPr>
        <w:tab/>
        <w:t xml:space="preserve">berimplikasi pada pendekatan yang semestinya dipahami bersama oleh </w:t>
      </w:r>
      <w:r w:rsidRPr="00EC2DC9">
        <w:rPr>
          <w:rFonts w:ascii="Times New Roman" w:hAnsi="Times New Roman" w:cs="Times New Roman"/>
          <w:b/>
          <w:sz w:val="24"/>
          <w:szCs w:val="24"/>
        </w:rPr>
        <w:tab/>
        <w:t>aktor yang terlibat.</w:t>
      </w:r>
    </w:p>
    <w:p w:rsidR="00B123C9" w:rsidRPr="00EC2DC9" w:rsidRDefault="00B123C9" w:rsidP="00B123C9">
      <w:pPr>
        <w:autoSpaceDE w:val="0"/>
        <w:autoSpaceDN w:val="0"/>
        <w:adjustRightInd w:val="0"/>
        <w:spacing w:after="0" w:line="240" w:lineRule="auto"/>
        <w:rPr>
          <w:rFonts w:ascii="Times New Roman" w:hAnsi="Times New Roman" w:cs="Times New Roman"/>
          <w:sz w:val="24"/>
          <w:szCs w:val="24"/>
        </w:rPr>
      </w:pPr>
    </w:p>
    <w:p w:rsidR="00B123C9" w:rsidRPr="00EC2DC9" w:rsidRDefault="00B123C9" w:rsidP="00B123C9">
      <w:pPr>
        <w:pStyle w:val="ListParagraph"/>
        <w:spacing w:after="0" w:line="480" w:lineRule="auto"/>
        <w:ind w:left="0"/>
        <w:jc w:val="both"/>
        <w:rPr>
          <w:rFonts w:ascii="Times New Roman" w:hAnsi="Times New Roman" w:cs="Times New Roman"/>
          <w:b/>
          <w:sz w:val="24"/>
          <w:szCs w:val="24"/>
        </w:rPr>
      </w:pPr>
      <w:r w:rsidRPr="00EC2DC9">
        <w:rPr>
          <w:rFonts w:ascii="Times New Roman" w:hAnsi="Times New Roman" w:cs="Times New Roman"/>
          <w:sz w:val="24"/>
          <w:szCs w:val="24"/>
        </w:rPr>
        <w:t xml:space="preserve">Istilah </w:t>
      </w:r>
      <w:r w:rsidRPr="00EC2DC9">
        <w:rPr>
          <w:rFonts w:ascii="Times New Roman" w:hAnsi="Times New Roman" w:cs="Times New Roman"/>
          <w:i/>
          <w:sz w:val="24"/>
          <w:szCs w:val="24"/>
        </w:rPr>
        <w:t>power</w:t>
      </w:r>
      <w:r w:rsidRPr="00EC2DC9">
        <w:rPr>
          <w:rFonts w:ascii="Times New Roman" w:hAnsi="Times New Roman" w:cs="Times New Roman"/>
          <w:sz w:val="24"/>
          <w:szCs w:val="24"/>
        </w:rPr>
        <w:t xml:space="preserve"> dalam kajian hubungan internasional menggambarkan tentang sebuah ikatan yang dijalin antara negara A dan negara B, yang mana salah satunya berperan sebagai pengendali atas interaksi tersebut.Membicarakan </w:t>
      </w:r>
      <w:r w:rsidRPr="00EC2DC9">
        <w:rPr>
          <w:rFonts w:ascii="Times New Roman" w:hAnsi="Times New Roman" w:cs="Times New Roman"/>
          <w:i/>
          <w:sz w:val="24"/>
          <w:szCs w:val="24"/>
        </w:rPr>
        <w:t>power</w:t>
      </w:r>
      <w:r w:rsidRPr="00EC2DC9">
        <w:rPr>
          <w:rFonts w:ascii="Times New Roman" w:hAnsi="Times New Roman" w:cs="Times New Roman"/>
          <w:sz w:val="24"/>
          <w:szCs w:val="24"/>
        </w:rPr>
        <w:t xml:space="preserve"> selalu dikaitkan dengan negara dan kepentingan nasionalnya, yang mana </w:t>
      </w:r>
      <w:r w:rsidRPr="00EC2DC9">
        <w:rPr>
          <w:rFonts w:ascii="Times New Roman" w:hAnsi="Times New Roman" w:cs="Times New Roman"/>
          <w:b/>
          <w:sz w:val="24"/>
          <w:szCs w:val="24"/>
        </w:rPr>
        <w:t>Morgenthau</w:t>
      </w:r>
      <w:r w:rsidRPr="00EC2DC9">
        <w:rPr>
          <w:rFonts w:ascii="Times New Roman" w:hAnsi="Times New Roman" w:cs="Times New Roman"/>
          <w:sz w:val="24"/>
          <w:szCs w:val="24"/>
        </w:rPr>
        <w:t xml:space="preserve"> mendefinisikan </w:t>
      </w:r>
      <w:r w:rsidRPr="00EC2DC9">
        <w:rPr>
          <w:rFonts w:ascii="Times New Roman" w:hAnsi="Times New Roman" w:cs="Times New Roman"/>
          <w:i/>
          <w:sz w:val="24"/>
          <w:szCs w:val="24"/>
        </w:rPr>
        <w:t>power</w:t>
      </w:r>
      <w:r w:rsidRPr="00EC2DC9">
        <w:rPr>
          <w:rFonts w:ascii="Times New Roman" w:hAnsi="Times New Roman" w:cs="Times New Roman"/>
          <w:sz w:val="24"/>
          <w:szCs w:val="24"/>
        </w:rPr>
        <w:t xml:space="preserve"> sebagai: </w:t>
      </w:r>
      <w:r w:rsidRPr="00EC2DC9">
        <w:rPr>
          <w:rStyle w:val="FootnoteReference"/>
          <w:rFonts w:ascii="Times New Roman" w:hAnsi="Times New Roman" w:cs="Times New Roman"/>
          <w:sz w:val="24"/>
          <w:szCs w:val="24"/>
        </w:rPr>
        <w:footnoteReference w:id="10"/>
      </w:r>
    </w:p>
    <w:p w:rsidR="00B123C9" w:rsidRPr="00EC2DC9" w:rsidRDefault="00B123C9" w:rsidP="00B123C9">
      <w:pPr>
        <w:pStyle w:val="ListParagraph"/>
        <w:spacing w:line="240" w:lineRule="auto"/>
        <w:ind w:left="0"/>
        <w:jc w:val="both"/>
        <w:rPr>
          <w:rFonts w:ascii="Times New Roman" w:hAnsi="Times New Roman" w:cs="Times New Roman"/>
          <w:b/>
          <w:color w:val="222222"/>
          <w:sz w:val="24"/>
          <w:szCs w:val="24"/>
          <w:shd w:val="clear" w:color="auto" w:fill="FFFFFF"/>
        </w:rPr>
      </w:pPr>
      <w:r w:rsidRPr="00EC2DC9">
        <w:rPr>
          <w:rFonts w:ascii="Times New Roman" w:hAnsi="Times New Roman" w:cs="Times New Roman"/>
          <w:color w:val="222222"/>
          <w:shd w:val="clear" w:color="auto" w:fill="FFFFFF"/>
        </w:rPr>
        <w:lastRenderedPageBreak/>
        <w:tab/>
      </w:r>
      <w:r w:rsidRPr="00EC2DC9">
        <w:rPr>
          <w:rFonts w:ascii="Times New Roman" w:hAnsi="Times New Roman" w:cs="Times New Roman"/>
          <w:b/>
          <w:color w:val="222222"/>
          <w:sz w:val="24"/>
          <w:szCs w:val="24"/>
          <w:shd w:val="clear" w:color="auto" w:fill="FFFFFF"/>
        </w:rPr>
        <w:t xml:space="preserve">kemampuan manusia untuk mengontrol dan mempengaruhi pikiran dan </w:t>
      </w:r>
      <w:r w:rsidRPr="00EC2DC9">
        <w:rPr>
          <w:rFonts w:ascii="Times New Roman" w:hAnsi="Times New Roman" w:cs="Times New Roman"/>
          <w:b/>
          <w:color w:val="222222"/>
          <w:sz w:val="24"/>
          <w:szCs w:val="24"/>
          <w:shd w:val="clear" w:color="auto" w:fill="FFFFFF"/>
        </w:rPr>
        <w:tab/>
        <w:t>tindakan manusia yang lain.</w:t>
      </w:r>
    </w:p>
    <w:p w:rsidR="00B123C9" w:rsidRPr="00EC2DC9" w:rsidRDefault="00B123C9" w:rsidP="00B123C9">
      <w:pPr>
        <w:pStyle w:val="ListParagraph"/>
        <w:spacing w:line="240" w:lineRule="auto"/>
        <w:ind w:left="0"/>
        <w:jc w:val="both"/>
        <w:rPr>
          <w:rFonts w:ascii="Times New Roman" w:hAnsi="Times New Roman" w:cs="Times New Roman"/>
        </w:rPr>
      </w:pPr>
    </w:p>
    <w:p w:rsidR="00B123C9" w:rsidRPr="00EC2DC9" w:rsidRDefault="00B123C9" w:rsidP="00B123C9">
      <w:pPr>
        <w:pStyle w:val="ListParagraph"/>
        <w:spacing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Sedangkan, dalam karya yang berjudul, “</w:t>
      </w:r>
      <w:r w:rsidRPr="00EC2DC9">
        <w:rPr>
          <w:rFonts w:ascii="Times New Roman" w:hAnsi="Times New Roman" w:cs="Times New Roman"/>
          <w:i/>
          <w:sz w:val="24"/>
          <w:szCs w:val="24"/>
        </w:rPr>
        <w:t>Modern Political Analysis</w:t>
      </w:r>
      <w:r w:rsidRPr="00EC2DC9">
        <w:rPr>
          <w:rFonts w:ascii="Times New Roman" w:hAnsi="Times New Roman" w:cs="Times New Roman"/>
          <w:sz w:val="24"/>
          <w:szCs w:val="24"/>
        </w:rPr>
        <w:t xml:space="preserve">” </w:t>
      </w:r>
      <w:r w:rsidRPr="00EC2DC9">
        <w:rPr>
          <w:rFonts w:ascii="Times New Roman" w:hAnsi="Times New Roman" w:cs="Times New Roman"/>
          <w:b/>
          <w:sz w:val="24"/>
          <w:szCs w:val="24"/>
        </w:rPr>
        <w:t>Robert A. Dahl</w:t>
      </w:r>
      <w:r w:rsidRPr="00EC2DC9">
        <w:rPr>
          <w:rFonts w:ascii="Times New Roman" w:hAnsi="Times New Roman" w:cs="Times New Roman"/>
          <w:sz w:val="24"/>
          <w:szCs w:val="24"/>
        </w:rPr>
        <w:t xml:space="preserve"> mendefinisikan power sebagai: </w:t>
      </w:r>
      <w:r w:rsidRPr="00EC2DC9">
        <w:rPr>
          <w:rStyle w:val="FootnoteReference"/>
          <w:rFonts w:ascii="Times New Roman" w:hAnsi="Times New Roman" w:cs="Times New Roman"/>
          <w:sz w:val="24"/>
          <w:szCs w:val="24"/>
        </w:rPr>
        <w:footnoteReference w:id="11"/>
      </w:r>
    </w:p>
    <w:p w:rsidR="00B123C9" w:rsidRPr="00EC2DC9" w:rsidRDefault="00B123C9" w:rsidP="00B123C9">
      <w:pPr>
        <w:pStyle w:val="ListParagraph"/>
        <w:spacing w:line="240" w:lineRule="auto"/>
        <w:ind w:left="0"/>
        <w:jc w:val="both"/>
        <w:rPr>
          <w:rFonts w:ascii="Times New Roman" w:hAnsi="Times New Roman" w:cs="Times New Roman"/>
          <w:b/>
          <w:sz w:val="24"/>
          <w:szCs w:val="24"/>
        </w:rPr>
      </w:pPr>
      <w:r w:rsidRPr="00EC2DC9">
        <w:rPr>
          <w:rFonts w:ascii="Times New Roman" w:hAnsi="Times New Roman" w:cs="Times New Roman"/>
          <w:sz w:val="24"/>
          <w:szCs w:val="24"/>
        </w:rPr>
        <w:t xml:space="preserve"> </w:t>
      </w:r>
      <w:r w:rsidRPr="00EC2DC9">
        <w:rPr>
          <w:rFonts w:ascii="Times New Roman" w:hAnsi="Times New Roman" w:cs="Times New Roman"/>
          <w:sz w:val="24"/>
          <w:szCs w:val="24"/>
        </w:rPr>
        <w:tab/>
      </w:r>
      <w:r w:rsidRPr="00EC2DC9">
        <w:rPr>
          <w:rFonts w:ascii="Times New Roman" w:hAnsi="Times New Roman" w:cs="Times New Roman"/>
          <w:b/>
          <w:sz w:val="24"/>
          <w:szCs w:val="24"/>
        </w:rPr>
        <w:t xml:space="preserve">The ability to get another actor to do what it would not otherwise have done </w:t>
      </w:r>
      <w:r w:rsidRPr="00EC2DC9">
        <w:rPr>
          <w:rFonts w:ascii="Times New Roman" w:hAnsi="Times New Roman" w:cs="Times New Roman"/>
          <w:b/>
          <w:sz w:val="24"/>
          <w:szCs w:val="24"/>
        </w:rPr>
        <w:tab/>
        <w:t>(or not to do what it would have done).</w:t>
      </w:r>
    </w:p>
    <w:p w:rsidR="00B123C9" w:rsidRPr="00EC2DC9" w:rsidRDefault="00B123C9" w:rsidP="00B123C9">
      <w:pPr>
        <w:pStyle w:val="ListParagraph"/>
        <w:spacing w:line="240" w:lineRule="auto"/>
        <w:ind w:left="0"/>
        <w:jc w:val="both"/>
        <w:rPr>
          <w:rFonts w:ascii="Times New Roman" w:hAnsi="Times New Roman" w:cs="Times New Roman"/>
        </w:rPr>
      </w:pPr>
    </w:p>
    <w:p w:rsidR="00B123C9" w:rsidRPr="00EC2DC9" w:rsidRDefault="00B123C9" w:rsidP="00B123C9">
      <w:pPr>
        <w:pStyle w:val="ListParagraph"/>
        <w:spacing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 xml:space="preserve">Berdasarkan hal tersebut, Dahl menggambarkan </w:t>
      </w:r>
      <w:r w:rsidRPr="00EC2DC9">
        <w:rPr>
          <w:rFonts w:ascii="Times New Roman" w:hAnsi="Times New Roman" w:cs="Times New Roman"/>
          <w:i/>
          <w:sz w:val="24"/>
          <w:szCs w:val="24"/>
        </w:rPr>
        <w:t>power</w:t>
      </w:r>
      <w:r w:rsidRPr="00EC2DC9">
        <w:rPr>
          <w:rFonts w:ascii="Times New Roman" w:hAnsi="Times New Roman" w:cs="Times New Roman"/>
          <w:sz w:val="24"/>
          <w:szCs w:val="24"/>
        </w:rPr>
        <w:t xml:space="preserve"> sebagai kemampuan aktor A dalam mempengaruhi dan mengendalikan aktor B untuk bertindak seperti apa yang diinginkannya (atau bertindak tidak sesuai dengan keinginan aktor B). </w:t>
      </w:r>
    </w:p>
    <w:p w:rsidR="00B123C9" w:rsidRPr="00EC2DC9" w:rsidRDefault="00B123C9" w:rsidP="00B123C9">
      <w:pPr>
        <w:pStyle w:val="ListParagraph"/>
        <w:spacing w:line="480" w:lineRule="auto"/>
        <w:ind w:left="0"/>
        <w:jc w:val="both"/>
        <w:rPr>
          <w:rFonts w:ascii="Times New Roman" w:hAnsi="Times New Roman" w:cs="Times New Roman"/>
          <w:b/>
          <w:sz w:val="24"/>
          <w:szCs w:val="24"/>
        </w:rPr>
      </w:pPr>
      <w:r w:rsidRPr="00EC2DC9">
        <w:rPr>
          <w:rFonts w:ascii="Times New Roman" w:hAnsi="Times New Roman" w:cs="Times New Roman"/>
          <w:b/>
          <w:sz w:val="24"/>
          <w:szCs w:val="24"/>
        </w:rPr>
        <w:tab/>
      </w:r>
      <w:r w:rsidRPr="00EC2DC9">
        <w:rPr>
          <w:rFonts w:ascii="Times New Roman" w:hAnsi="Times New Roman" w:cs="Times New Roman"/>
          <w:sz w:val="24"/>
          <w:szCs w:val="24"/>
        </w:rPr>
        <w:t xml:space="preserve">Penggunaan </w:t>
      </w:r>
      <w:r w:rsidRPr="00EC2DC9">
        <w:rPr>
          <w:rFonts w:ascii="Times New Roman" w:hAnsi="Times New Roman" w:cs="Times New Roman"/>
          <w:i/>
          <w:sz w:val="24"/>
          <w:szCs w:val="24"/>
        </w:rPr>
        <w:t xml:space="preserve">power </w:t>
      </w:r>
      <w:r w:rsidRPr="00EC2DC9">
        <w:rPr>
          <w:rFonts w:ascii="Times New Roman" w:hAnsi="Times New Roman" w:cs="Times New Roman"/>
          <w:sz w:val="24"/>
          <w:szCs w:val="24"/>
        </w:rPr>
        <w:t xml:space="preserve">mengacu pada dua konsep, yaitu  </w:t>
      </w:r>
      <w:r w:rsidRPr="00EC2DC9">
        <w:rPr>
          <w:rFonts w:ascii="Times New Roman" w:hAnsi="Times New Roman" w:cs="Times New Roman"/>
          <w:i/>
          <w:sz w:val="24"/>
          <w:szCs w:val="24"/>
        </w:rPr>
        <w:t>hard power</w:t>
      </w:r>
      <w:r w:rsidRPr="00EC2DC9">
        <w:rPr>
          <w:rFonts w:ascii="Times New Roman" w:hAnsi="Times New Roman" w:cs="Times New Roman"/>
          <w:sz w:val="24"/>
          <w:szCs w:val="24"/>
        </w:rPr>
        <w:t xml:space="preserve"> dan </w:t>
      </w:r>
      <w:r w:rsidRPr="00EC2DC9">
        <w:rPr>
          <w:rFonts w:ascii="Times New Roman" w:hAnsi="Times New Roman" w:cs="Times New Roman"/>
          <w:i/>
          <w:sz w:val="24"/>
          <w:szCs w:val="24"/>
        </w:rPr>
        <w:t>soft power</w:t>
      </w:r>
      <w:r w:rsidRPr="00EC2DC9">
        <w:rPr>
          <w:rFonts w:ascii="Times New Roman" w:hAnsi="Times New Roman" w:cs="Times New Roman"/>
          <w:sz w:val="24"/>
          <w:szCs w:val="24"/>
        </w:rPr>
        <w:t xml:space="preserve">. Berdasarkan atas definisi dari </w:t>
      </w:r>
      <w:r w:rsidRPr="00EC2DC9">
        <w:rPr>
          <w:rFonts w:ascii="Times New Roman" w:hAnsi="Times New Roman" w:cs="Times New Roman"/>
          <w:i/>
          <w:sz w:val="24"/>
          <w:szCs w:val="24"/>
        </w:rPr>
        <w:t>power</w:t>
      </w:r>
      <w:r w:rsidRPr="00EC2DC9">
        <w:rPr>
          <w:rFonts w:ascii="Times New Roman" w:hAnsi="Times New Roman" w:cs="Times New Roman"/>
          <w:sz w:val="24"/>
          <w:szCs w:val="24"/>
        </w:rPr>
        <w:t xml:space="preserve">, konsep </w:t>
      </w:r>
      <w:r w:rsidRPr="00EC2DC9">
        <w:rPr>
          <w:rFonts w:ascii="Times New Roman" w:hAnsi="Times New Roman" w:cs="Times New Roman"/>
          <w:i/>
          <w:sz w:val="24"/>
          <w:szCs w:val="24"/>
        </w:rPr>
        <w:t xml:space="preserve">hard power </w:t>
      </w:r>
      <w:r w:rsidRPr="00EC2DC9">
        <w:rPr>
          <w:rFonts w:ascii="Times New Roman" w:hAnsi="Times New Roman" w:cs="Times New Roman"/>
          <w:sz w:val="24"/>
          <w:szCs w:val="24"/>
        </w:rPr>
        <w:t xml:space="preserve">diidentikan dengan penggunaan kekerasan, militer dan sanksi dalam mencapai kepentingan nasional. </w:t>
      </w:r>
      <w:r w:rsidRPr="00EC2DC9">
        <w:rPr>
          <w:rFonts w:ascii="Times New Roman" w:hAnsi="Times New Roman" w:cs="Times New Roman"/>
          <w:b/>
          <w:sz w:val="24"/>
          <w:szCs w:val="24"/>
        </w:rPr>
        <w:t>Daryl Copeland</w:t>
      </w:r>
      <w:r w:rsidRPr="00EC2DC9">
        <w:rPr>
          <w:rFonts w:ascii="Times New Roman" w:hAnsi="Times New Roman" w:cs="Times New Roman"/>
          <w:sz w:val="24"/>
          <w:szCs w:val="24"/>
        </w:rPr>
        <w:t xml:space="preserve"> dalam artikel yang berjudul “</w:t>
      </w:r>
      <w:r w:rsidRPr="00EC2DC9">
        <w:rPr>
          <w:rFonts w:ascii="Times New Roman" w:hAnsi="Times New Roman" w:cs="Times New Roman"/>
          <w:i/>
          <w:sz w:val="24"/>
          <w:szCs w:val="24"/>
        </w:rPr>
        <w:t>Hard power Vs Soft power</w:t>
      </w:r>
      <w:r w:rsidRPr="00EC2DC9">
        <w:rPr>
          <w:rFonts w:ascii="Times New Roman" w:hAnsi="Times New Roman" w:cs="Times New Roman"/>
          <w:sz w:val="24"/>
          <w:szCs w:val="24"/>
        </w:rPr>
        <w:t xml:space="preserve">”, yakni : </w:t>
      </w:r>
      <w:r w:rsidRPr="00EC2DC9">
        <w:rPr>
          <w:rStyle w:val="FootnoteReference"/>
          <w:rFonts w:ascii="Times New Roman" w:hAnsi="Times New Roman" w:cs="Times New Roman"/>
          <w:sz w:val="24"/>
          <w:szCs w:val="24"/>
        </w:rPr>
        <w:footnoteReference w:id="12"/>
      </w:r>
      <w:r w:rsidRPr="00EC2DC9">
        <w:rPr>
          <w:rFonts w:ascii="Times New Roman" w:hAnsi="Times New Roman" w:cs="Times New Roman"/>
          <w:sz w:val="24"/>
          <w:szCs w:val="24"/>
        </w:rPr>
        <w:t xml:space="preserve"> </w:t>
      </w:r>
    </w:p>
    <w:p w:rsidR="00B123C9" w:rsidRPr="00EC2DC9" w:rsidRDefault="00B123C9" w:rsidP="00B123C9">
      <w:pPr>
        <w:pStyle w:val="ListParagraph"/>
        <w:spacing w:line="240" w:lineRule="auto"/>
        <w:ind w:left="0"/>
        <w:jc w:val="both"/>
        <w:rPr>
          <w:rFonts w:ascii="Times New Roman" w:hAnsi="Times New Roman" w:cs="Times New Roman"/>
          <w:b/>
          <w:sz w:val="24"/>
          <w:szCs w:val="24"/>
        </w:rPr>
      </w:pPr>
      <w:r w:rsidRPr="00EC2DC9">
        <w:rPr>
          <w:rFonts w:ascii="Times New Roman" w:hAnsi="Times New Roman" w:cs="Times New Roman"/>
        </w:rPr>
        <w:tab/>
      </w:r>
      <w:r w:rsidRPr="00EC2DC9">
        <w:rPr>
          <w:rFonts w:ascii="Times New Roman" w:hAnsi="Times New Roman" w:cs="Times New Roman"/>
          <w:b/>
          <w:sz w:val="24"/>
          <w:szCs w:val="24"/>
        </w:rPr>
        <w:t xml:space="preserve">Hard power is about compelling your adversary to comply with your will </w:t>
      </w:r>
      <w:r w:rsidRPr="00EC2DC9">
        <w:rPr>
          <w:rFonts w:ascii="Times New Roman" w:hAnsi="Times New Roman" w:cs="Times New Roman"/>
          <w:b/>
          <w:sz w:val="24"/>
          <w:szCs w:val="24"/>
        </w:rPr>
        <w:tab/>
        <w:t xml:space="preserve">trough the threat or use of force. Objectives: Hard power seeks to kill, </w:t>
      </w:r>
      <w:r w:rsidRPr="00EC2DC9">
        <w:rPr>
          <w:rFonts w:ascii="Times New Roman" w:hAnsi="Times New Roman" w:cs="Times New Roman"/>
          <w:b/>
          <w:sz w:val="24"/>
          <w:szCs w:val="24"/>
        </w:rPr>
        <w:tab/>
        <w:t xml:space="preserve">capture, or defeat an enemy. Techniques: Hard power relies ultimately on </w:t>
      </w:r>
      <w:r w:rsidRPr="00EC2DC9">
        <w:rPr>
          <w:rFonts w:ascii="Times New Roman" w:hAnsi="Times New Roman" w:cs="Times New Roman"/>
          <w:b/>
          <w:sz w:val="24"/>
          <w:szCs w:val="24"/>
        </w:rPr>
        <w:tab/>
        <w:t xml:space="preserve">sanctions and flows from the barrel of a gun. Values: Hard power is macho, </w:t>
      </w:r>
      <w:r w:rsidRPr="00EC2DC9">
        <w:rPr>
          <w:rFonts w:ascii="Times New Roman" w:hAnsi="Times New Roman" w:cs="Times New Roman"/>
          <w:b/>
          <w:sz w:val="24"/>
          <w:szCs w:val="24"/>
        </w:rPr>
        <w:tab/>
        <w:t xml:space="preserve">absolute, and zero sum. Ethos: Hard power engenders fear, anguish, and </w:t>
      </w:r>
      <w:r w:rsidRPr="00EC2DC9">
        <w:rPr>
          <w:rFonts w:ascii="Times New Roman" w:hAnsi="Times New Roman" w:cs="Times New Roman"/>
          <w:b/>
          <w:sz w:val="24"/>
          <w:szCs w:val="24"/>
        </w:rPr>
        <w:tab/>
        <w:t>suspicion.</w:t>
      </w:r>
    </w:p>
    <w:p w:rsidR="00B123C9" w:rsidRPr="00EC2DC9" w:rsidRDefault="00B123C9" w:rsidP="00B123C9">
      <w:pPr>
        <w:pStyle w:val="ListParagraph"/>
        <w:spacing w:line="24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 xml:space="preserve">Penjelasan Copeland menyatakan bahwa definisi </w:t>
      </w:r>
      <w:r w:rsidRPr="00EC2DC9">
        <w:rPr>
          <w:rFonts w:ascii="Times New Roman" w:hAnsi="Times New Roman" w:cs="Times New Roman"/>
          <w:i/>
          <w:sz w:val="24"/>
          <w:szCs w:val="24"/>
        </w:rPr>
        <w:t>hard power</w:t>
      </w:r>
      <w:r w:rsidRPr="00EC2DC9">
        <w:rPr>
          <w:rFonts w:ascii="Times New Roman" w:hAnsi="Times New Roman" w:cs="Times New Roman"/>
          <w:sz w:val="24"/>
          <w:szCs w:val="24"/>
        </w:rPr>
        <w:t xml:space="preserve"> adalah tentang bagaimana meyakinkan musuh untuk mematuhi perintah melalui ancaman dan penggunaan kekerasan. Sementara itu konsep </w:t>
      </w:r>
      <w:r w:rsidRPr="00EC2DC9">
        <w:rPr>
          <w:rFonts w:ascii="Times New Roman" w:hAnsi="Times New Roman" w:cs="Times New Roman"/>
          <w:i/>
          <w:sz w:val="24"/>
          <w:szCs w:val="24"/>
        </w:rPr>
        <w:t>soft power</w:t>
      </w:r>
      <w:r w:rsidRPr="00EC2DC9">
        <w:rPr>
          <w:rFonts w:ascii="Times New Roman" w:hAnsi="Times New Roman" w:cs="Times New Roman"/>
          <w:sz w:val="24"/>
          <w:szCs w:val="24"/>
        </w:rPr>
        <w:t xml:space="preserve"> menurut </w:t>
      </w:r>
      <w:r w:rsidRPr="00EC2DC9">
        <w:rPr>
          <w:rFonts w:ascii="Times New Roman" w:hAnsi="Times New Roman" w:cs="Times New Roman"/>
          <w:b/>
          <w:sz w:val="24"/>
          <w:szCs w:val="24"/>
        </w:rPr>
        <w:t>Joseph Nye</w:t>
      </w:r>
      <w:r w:rsidRPr="00EC2DC9">
        <w:rPr>
          <w:rFonts w:ascii="Times New Roman" w:hAnsi="Times New Roman" w:cs="Times New Roman"/>
          <w:sz w:val="24"/>
          <w:szCs w:val="24"/>
        </w:rPr>
        <w:t xml:space="preserve"> adalah :</w:t>
      </w:r>
      <w:r w:rsidRPr="00EC2DC9">
        <w:rPr>
          <w:rStyle w:val="FootnoteReference"/>
          <w:rFonts w:ascii="Times New Roman" w:hAnsi="Times New Roman" w:cs="Times New Roman"/>
          <w:sz w:val="24"/>
          <w:szCs w:val="24"/>
        </w:rPr>
        <w:footnoteReference w:id="13"/>
      </w:r>
      <w:r w:rsidRPr="00EC2DC9">
        <w:rPr>
          <w:rFonts w:ascii="Times New Roman" w:hAnsi="Times New Roman" w:cs="Times New Roman"/>
          <w:sz w:val="24"/>
          <w:szCs w:val="24"/>
        </w:rPr>
        <w:t xml:space="preserve"> </w:t>
      </w:r>
    </w:p>
    <w:p w:rsidR="00B123C9" w:rsidRPr="00EC2DC9" w:rsidRDefault="00B123C9" w:rsidP="00B123C9">
      <w:pPr>
        <w:pStyle w:val="ListParagraph"/>
        <w:spacing w:line="240" w:lineRule="auto"/>
        <w:ind w:left="0"/>
        <w:jc w:val="both"/>
        <w:rPr>
          <w:rFonts w:ascii="Times New Roman" w:hAnsi="Times New Roman" w:cs="Times New Roman"/>
          <w:b/>
          <w:sz w:val="24"/>
          <w:szCs w:val="24"/>
        </w:rPr>
      </w:pPr>
      <w:r w:rsidRPr="00EC2DC9">
        <w:rPr>
          <w:rFonts w:ascii="Times New Roman" w:hAnsi="Times New Roman" w:cs="Times New Roman"/>
          <w:i/>
          <w:sz w:val="24"/>
          <w:szCs w:val="24"/>
        </w:rPr>
        <w:tab/>
      </w:r>
      <w:r w:rsidRPr="00EC2DC9">
        <w:rPr>
          <w:rFonts w:ascii="Times New Roman" w:hAnsi="Times New Roman" w:cs="Times New Roman"/>
          <w:b/>
          <w:sz w:val="24"/>
          <w:szCs w:val="24"/>
        </w:rPr>
        <w:t xml:space="preserve">The ability of a country to persuade others to do what it wants without </w:t>
      </w:r>
      <w:r w:rsidRPr="00EC2DC9">
        <w:rPr>
          <w:rFonts w:ascii="Times New Roman" w:hAnsi="Times New Roman" w:cs="Times New Roman"/>
          <w:b/>
          <w:sz w:val="24"/>
          <w:szCs w:val="24"/>
        </w:rPr>
        <w:tab/>
        <w:t>force or coercion</w:t>
      </w:r>
    </w:p>
    <w:p w:rsidR="00B123C9" w:rsidRPr="00EC2DC9" w:rsidRDefault="00B123C9" w:rsidP="00B123C9">
      <w:pPr>
        <w:pStyle w:val="ListParagraph"/>
        <w:spacing w:line="24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r w:rsidRPr="00EC2DC9">
        <w:rPr>
          <w:rFonts w:ascii="Times New Roman" w:hAnsi="Times New Roman" w:cs="Times New Roman"/>
          <w:sz w:val="24"/>
          <w:szCs w:val="24"/>
        </w:rPr>
        <w:t xml:space="preserve">Di mana, dalam konsep ini </w:t>
      </w:r>
      <w:r w:rsidRPr="00EC2DC9">
        <w:rPr>
          <w:rFonts w:ascii="Times New Roman" w:hAnsi="Times New Roman" w:cs="Times New Roman"/>
          <w:i/>
          <w:sz w:val="24"/>
          <w:szCs w:val="24"/>
        </w:rPr>
        <w:t xml:space="preserve">power </w:t>
      </w:r>
      <w:r w:rsidRPr="00EC2DC9">
        <w:rPr>
          <w:rFonts w:ascii="Times New Roman" w:hAnsi="Times New Roman" w:cs="Times New Roman"/>
          <w:sz w:val="24"/>
          <w:szCs w:val="24"/>
        </w:rPr>
        <w:t xml:space="preserve">yang digunakan oleh negara lebih ke condong ke arah negosiasi yang menguntungkan dua belah pihak. Atau </w:t>
      </w:r>
      <w:r w:rsidRPr="00EC2DC9">
        <w:rPr>
          <w:rFonts w:ascii="Times New Roman" w:hAnsi="Times New Roman" w:cs="Times New Roman"/>
          <w:color w:val="222222"/>
          <w:sz w:val="24"/>
          <w:szCs w:val="24"/>
          <w:shd w:val="clear" w:color="auto" w:fill="FFFFFF"/>
        </w:rPr>
        <w:t>pendekatan </w:t>
      </w:r>
      <w:r w:rsidRPr="00EC2DC9">
        <w:rPr>
          <w:rStyle w:val="Emphasis"/>
          <w:rFonts w:ascii="Times New Roman" w:hAnsi="Times New Roman" w:cs="Times New Roman"/>
          <w:color w:val="222222"/>
          <w:sz w:val="24"/>
          <w:szCs w:val="24"/>
          <w:shd w:val="clear" w:color="auto" w:fill="FFFFFF"/>
        </w:rPr>
        <w:t>soft power</w:t>
      </w:r>
      <w:r w:rsidRPr="00EC2DC9">
        <w:rPr>
          <w:rFonts w:ascii="Times New Roman" w:hAnsi="Times New Roman" w:cs="Times New Roman"/>
          <w:color w:val="222222"/>
          <w:sz w:val="24"/>
          <w:szCs w:val="24"/>
          <w:shd w:val="clear" w:color="auto" w:fill="FFFFFF"/>
        </w:rPr>
        <w:t xml:space="preserve"> yang diartikan oleh Nye (2008) sebagai konsep yang lebih berkarakter inspirasional yaitu kekuatan menarik </w:t>
      </w:r>
      <w:r w:rsidRPr="00EC2DC9">
        <w:rPr>
          <w:rFonts w:ascii="Times New Roman" w:hAnsi="Times New Roman" w:cs="Times New Roman"/>
          <w:color w:val="222222"/>
          <w:sz w:val="24"/>
          <w:szCs w:val="24"/>
          <w:shd w:val="clear" w:color="auto" w:fill="FFFFFF"/>
        </w:rPr>
        <w:lastRenderedPageBreak/>
        <w:t xml:space="preserve">orang lain dengan kekuatan kecerdasan emosional seperti membangun hubungan atau ikatan yang erat melalui karisma, komunikasi yang persuasif, daya tarik ideologi visioner, serta pengaruh budaya, sehingga membuat orang lain terpengaruh. </w:t>
      </w:r>
      <w:r w:rsidRPr="00EC2DC9">
        <w:rPr>
          <w:rFonts w:ascii="Times New Roman" w:hAnsi="Times New Roman" w:cs="Times New Roman"/>
          <w:sz w:val="24"/>
          <w:szCs w:val="24"/>
        </w:rPr>
        <w:t xml:space="preserve">Penjabaran </w:t>
      </w:r>
      <w:r w:rsidRPr="00EC2DC9">
        <w:rPr>
          <w:rFonts w:ascii="Times New Roman" w:hAnsi="Times New Roman" w:cs="Times New Roman"/>
          <w:b/>
          <w:sz w:val="24"/>
          <w:szCs w:val="24"/>
        </w:rPr>
        <w:t>Nye</w:t>
      </w:r>
      <w:r w:rsidRPr="00EC2DC9">
        <w:rPr>
          <w:rFonts w:ascii="Times New Roman" w:hAnsi="Times New Roman" w:cs="Times New Roman"/>
          <w:sz w:val="24"/>
          <w:szCs w:val="24"/>
        </w:rPr>
        <w:t xml:space="preserve"> mengenai konsep </w:t>
      </w:r>
      <w:r w:rsidRPr="00EC2DC9">
        <w:rPr>
          <w:rFonts w:ascii="Times New Roman" w:hAnsi="Times New Roman" w:cs="Times New Roman"/>
          <w:i/>
          <w:sz w:val="24"/>
          <w:szCs w:val="24"/>
        </w:rPr>
        <w:t>soft power</w:t>
      </w:r>
      <w:r w:rsidRPr="00EC2DC9">
        <w:rPr>
          <w:rFonts w:ascii="Times New Roman" w:hAnsi="Times New Roman" w:cs="Times New Roman"/>
          <w:sz w:val="24"/>
          <w:szCs w:val="24"/>
        </w:rPr>
        <w:t xml:space="preserve"> dilanjutkan sebagai :</w:t>
      </w:r>
      <w:r w:rsidRPr="00EC2DC9">
        <w:rPr>
          <w:rStyle w:val="FootnoteReference"/>
          <w:rFonts w:ascii="Times New Roman" w:hAnsi="Times New Roman" w:cs="Times New Roman"/>
          <w:sz w:val="24"/>
          <w:szCs w:val="24"/>
        </w:rPr>
        <w:footnoteReference w:id="14"/>
      </w:r>
    </w:p>
    <w:p w:rsidR="00B123C9" w:rsidRPr="00EC2DC9" w:rsidRDefault="00B123C9" w:rsidP="00B123C9">
      <w:pPr>
        <w:pStyle w:val="ListParagraph"/>
        <w:spacing w:before="240" w:line="240" w:lineRule="auto"/>
        <w:ind w:left="0"/>
        <w:jc w:val="both"/>
        <w:rPr>
          <w:rFonts w:ascii="Times New Roman" w:hAnsi="Times New Roman" w:cs="Times New Roman"/>
          <w:color w:val="222222"/>
          <w:sz w:val="24"/>
          <w:szCs w:val="24"/>
          <w:shd w:val="clear" w:color="auto" w:fill="FFFFFF"/>
        </w:rPr>
      </w:pPr>
      <w:r w:rsidRPr="00EC2DC9">
        <w:rPr>
          <w:rFonts w:ascii="Times New Roman" w:hAnsi="Times New Roman" w:cs="Times New Roman"/>
          <w:color w:val="222222"/>
          <w:sz w:val="24"/>
          <w:szCs w:val="24"/>
          <w:shd w:val="clear" w:color="auto" w:fill="FFFFFF"/>
        </w:rPr>
        <w:tab/>
      </w:r>
      <w:r w:rsidRPr="00EC2DC9">
        <w:rPr>
          <w:rFonts w:ascii="Times New Roman" w:hAnsi="Times New Roman" w:cs="Times New Roman"/>
          <w:b/>
          <w:sz w:val="24"/>
          <w:szCs w:val="24"/>
        </w:rPr>
        <w:t xml:space="preserve">A country may obtain the outcomes it wants in world politics because other </w:t>
      </w:r>
      <w:r w:rsidRPr="00EC2DC9">
        <w:rPr>
          <w:rFonts w:ascii="Times New Roman" w:hAnsi="Times New Roman" w:cs="Times New Roman"/>
          <w:b/>
          <w:sz w:val="24"/>
          <w:szCs w:val="24"/>
        </w:rPr>
        <w:tab/>
        <w:t xml:space="preserve">countries - admiring its values, emulating  its example, aspiring to its level </w:t>
      </w:r>
      <w:r w:rsidRPr="00EC2DC9">
        <w:rPr>
          <w:rFonts w:ascii="Times New Roman" w:hAnsi="Times New Roman" w:cs="Times New Roman"/>
          <w:b/>
          <w:sz w:val="24"/>
          <w:szCs w:val="24"/>
        </w:rPr>
        <w:tab/>
        <w:t>of prosperity and openness - want to follow it</w:t>
      </w:r>
    </w:p>
    <w:p w:rsidR="00B123C9" w:rsidRPr="00EC2DC9" w:rsidRDefault="00B123C9" w:rsidP="00B123C9">
      <w:pPr>
        <w:pStyle w:val="ListParagraph"/>
        <w:spacing w:after="0" w:line="240" w:lineRule="auto"/>
        <w:ind w:left="0"/>
        <w:jc w:val="both"/>
        <w:rPr>
          <w:rFonts w:ascii="Times New Roman" w:hAnsi="Times New Roman" w:cs="Times New Roman"/>
          <w:sz w:val="24"/>
          <w:szCs w:val="24"/>
        </w:rPr>
      </w:pPr>
    </w:p>
    <w:p w:rsidR="00B123C9" w:rsidRPr="00EC2DC9" w:rsidRDefault="00B123C9" w:rsidP="00B123C9">
      <w:pPr>
        <w:pStyle w:val="ListParagraph"/>
        <w:spacing w:after="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ab/>
        <w:t xml:space="preserve">Secara garis besar </w:t>
      </w:r>
      <w:r w:rsidRPr="00EC2DC9">
        <w:rPr>
          <w:rFonts w:ascii="Times New Roman" w:hAnsi="Times New Roman" w:cs="Times New Roman"/>
          <w:i/>
          <w:sz w:val="24"/>
          <w:szCs w:val="24"/>
        </w:rPr>
        <w:t>soft power</w:t>
      </w:r>
      <w:r w:rsidRPr="00EC2DC9">
        <w:rPr>
          <w:rFonts w:ascii="Times New Roman" w:hAnsi="Times New Roman" w:cs="Times New Roman"/>
          <w:sz w:val="24"/>
          <w:szCs w:val="24"/>
        </w:rPr>
        <w:t xml:space="preserve"> digambarkan sebagai usaha negara A dalam mempengaruhi negara B melalui cara persuasif untuk mencapai kepentingan nasionalnya tanpa menggunakan kekerasan. Biasanya konsep </w:t>
      </w:r>
      <w:r w:rsidRPr="00EC2DC9">
        <w:rPr>
          <w:rFonts w:ascii="Times New Roman" w:hAnsi="Times New Roman" w:cs="Times New Roman"/>
          <w:i/>
          <w:sz w:val="24"/>
          <w:szCs w:val="24"/>
        </w:rPr>
        <w:t xml:space="preserve">soft power </w:t>
      </w:r>
      <w:r w:rsidRPr="00EC2DC9">
        <w:rPr>
          <w:rFonts w:ascii="Times New Roman" w:hAnsi="Times New Roman" w:cs="Times New Roman"/>
          <w:sz w:val="24"/>
          <w:szCs w:val="24"/>
        </w:rPr>
        <w:t xml:space="preserve">dikaitkan dengan praktik-praktik diplomasi. </w:t>
      </w:r>
    </w:p>
    <w:p w:rsidR="00B123C9" w:rsidRPr="00EC2DC9" w:rsidRDefault="00B123C9" w:rsidP="00B123C9">
      <w:pPr>
        <w:pStyle w:val="ListParagraph"/>
        <w:spacing w:after="0" w:line="480" w:lineRule="auto"/>
        <w:ind w:left="0"/>
        <w:jc w:val="both"/>
        <w:rPr>
          <w:rFonts w:ascii="Times New Roman" w:hAnsi="Times New Roman" w:cs="Times New Roman"/>
          <w:sz w:val="24"/>
          <w:szCs w:val="24"/>
        </w:rPr>
      </w:pPr>
      <w:r w:rsidRPr="00EC2DC9">
        <w:rPr>
          <w:rFonts w:ascii="Times New Roman" w:hAnsi="Times New Roman" w:cs="Times New Roman"/>
          <w:sz w:val="24"/>
          <w:szCs w:val="24"/>
        </w:rPr>
        <w:tab/>
        <w:t>Diplomasi merupakan teknik negosiasi yang dilakukan untuk menyelesaikan permasalahn melalui kesepakatan bersama. Dalam pengertian umum diplomasi diibaratkan sebagai usaha negara bangsa untuk memperjuangkan kepentingan nasional dikalangan masyarakat internsional.</w:t>
      </w:r>
      <w:r w:rsidRPr="00EC2DC9">
        <w:rPr>
          <w:rStyle w:val="FootnoteReference"/>
          <w:rFonts w:ascii="Times New Roman" w:hAnsi="Times New Roman" w:cs="Times New Roman"/>
          <w:sz w:val="24"/>
          <w:szCs w:val="24"/>
        </w:rPr>
        <w:footnoteReference w:id="15"/>
      </w:r>
      <w:r w:rsidRPr="00EC2DC9">
        <w:rPr>
          <w:rFonts w:ascii="Times New Roman" w:hAnsi="Times New Roman" w:cs="Times New Roman"/>
          <w:sz w:val="24"/>
          <w:szCs w:val="24"/>
        </w:rPr>
        <w:t xml:space="preserve"> Menurut </w:t>
      </w:r>
      <w:r w:rsidRPr="00EC2DC9">
        <w:rPr>
          <w:rFonts w:ascii="Times New Roman" w:hAnsi="Times New Roman" w:cs="Times New Roman"/>
          <w:b/>
          <w:sz w:val="24"/>
          <w:szCs w:val="24"/>
        </w:rPr>
        <w:t>Harold Nicholson</w:t>
      </w:r>
      <w:r w:rsidRPr="00EC2DC9">
        <w:rPr>
          <w:rFonts w:ascii="Times New Roman" w:hAnsi="Times New Roman" w:cs="Times New Roman"/>
          <w:sz w:val="24"/>
          <w:szCs w:val="24"/>
        </w:rPr>
        <w:t>, diplomasi adalah :</w:t>
      </w:r>
      <w:r w:rsidRPr="00EC2DC9">
        <w:rPr>
          <w:rStyle w:val="FootnoteReference"/>
          <w:rFonts w:ascii="Times New Roman" w:hAnsi="Times New Roman" w:cs="Times New Roman"/>
          <w:sz w:val="24"/>
          <w:szCs w:val="24"/>
        </w:rPr>
        <w:footnoteReference w:id="16"/>
      </w:r>
    </w:p>
    <w:p w:rsidR="00B123C9" w:rsidRPr="00EC2DC9" w:rsidRDefault="00B123C9" w:rsidP="00B123C9">
      <w:pPr>
        <w:pStyle w:val="ListParagraph"/>
        <w:spacing w:after="0" w:line="240" w:lineRule="auto"/>
        <w:ind w:left="709"/>
        <w:jc w:val="both"/>
        <w:rPr>
          <w:rFonts w:ascii="Times New Roman" w:hAnsi="Times New Roman" w:cs="Times New Roman"/>
          <w:b/>
          <w:sz w:val="24"/>
          <w:szCs w:val="24"/>
        </w:rPr>
      </w:pPr>
      <w:r w:rsidRPr="00EC2DC9">
        <w:rPr>
          <w:rFonts w:ascii="Times New Roman" w:hAnsi="Times New Roman" w:cs="Times New Roman"/>
          <w:sz w:val="24"/>
          <w:szCs w:val="24"/>
        </w:rPr>
        <w:tab/>
      </w:r>
      <w:r w:rsidRPr="00EC2DC9">
        <w:rPr>
          <w:rFonts w:ascii="Times New Roman" w:hAnsi="Times New Roman" w:cs="Times New Roman"/>
          <w:b/>
          <w:sz w:val="24"/>
          <w:szCs w:val="24"/>
        </w:rPr>
        <w:t>“The management of interntional relations by negotiation; the method by which these relations are adjusted and managed by ambassadors and envoys; the buisness or art of the diplomatist”</w:t>
      </w:r>
    </w:p>
    <w:p w:rsidR="00B123C9" w:rsidRPr="00EC2DC9" w:rsidRDefault="00B123C9" w:rsidP="00B123C9">
      <w:pPr>
        <w:pStyle w:val="ListParagraph"/>
        <w:spacing w:line="240" w:lineRule="auto"/>
        <w:ind w:left="0"/>
        <w:jc w:val="both"/>
        <w:rPr>
          <w:rFonts w:ascii="Times New Roman" w:hAnsi="Times New Roman" w:cs="Times New Roman"/>
          <w:sz w:val="24"/>
          <w:szCs w:val="24"/>
        </w:rPr>
      </w:pPr>
    </w:p>
    <w:p w:rsidR="00B123C9" w:rsidRPr="00EC2DC9" w:rsidRDefault="00B123C9" w:rsidP="00B123C9">
      <w:pPr>
        <w:pStyle w:val="ListParagraph"/>
        <w:spacing w:after="0" w:line="480" w:lineRule="auto"/>
        <w:ind w:left="0"/>
        <w:jc w:val="both"/>
        <w:rPr>
          <w:rFonts w:ascii="Times New Roman" w:hAnsi="Times New Roman" w:cs="Times New Roman"/>
          <w:b/>
          <w:sz w:val="24"/>
          <w:szCs w:val="24"/>
        </w:rPr>
      </w:pPr>
      <w:r w:rsidRPr="00EC2DC9">
        <w:rPr>
          <w:rFonts w:ascii="Times New Roman" w:hAnsi="Times New Roman" w:cs="Times New Roman"/>
          <w:sz w:val="24"/>
          <w:szCs w:val="24"/>
        </w:rPr>
        <w:tab/>
        <w:t xml:space="preserve">Jika dulu negara menjadi aktor sentral dalam melaksanakan praktik diplomasi. Memasuki era globalisasi, aktor-aktor yang berperan dalam praktik diplomasi semakin berkembang melalui </w:t>
      </w:r>
      <w:r w:rsidRPr="00EC2DC9">
        <w:rPr>
          <w:rFonts w:ascii="Times New Roman" w:hAnsi="Times New Roman" w:cs="Times New Roman"/>
          <w:i/>
          <w:sz w:val="24"/>
          <w:szCs w:val="24"/>
        </w:rPr>
        <w:t>non-state actor</w:t>
      </w:r>
      <w:r w:rsidRPr="00EC2DC9">
        <w:rPr>
          <w:rFonts w:ascii="Times New Roman" w:hAnsi="Times New Roman" w:cs="Times New Roman"/>
          <w:sz w:val="24"/>
          <w:szCs w:val="24"/>
        </w:rPr>
        <w:t xml:space="preserve"> yang terdiri atas kalangan pebisnis, profesional, kaum akademisi, NGO </w:t>
      </w:r>
      <w:r w:rsidRPr="00EC2DC9">
        <w:rPr>
          <w:rFonts w:ascii="Times New Roman" w:hAnsi="Times New Roman" w:cs="Times New Roman"/>
          <w:i/>
          <w:sz w:val="24"/>
          <w:szCs w:val="24"/>
        </w:rPr>
        <w:t>(Non Government Organization)</w:t>
      </w:r>
      <w:r w:rsidRPr="00EC2DC9">
        <w:rPr>
          <w:rFonts w:ascii="Times New Roman" w:hAnsi="Times New Roman" w:cs="Times New Roman"/>
          <w:sz w:val="24"/>
          <w:szCs w:val="24"/>
        </w:rPr>
        <w:t xml:space="preserve">, perusahaan multinasional, warga negara sipil, serta media massa juga mengambil bagian penting dalam sistem internasional. Kegiatan diplomasi itu dikenal dengan diplomasi publik atau </w:t>
      </w:r>
      <w:r w:rsidRPr="00EC2DC9">
        <w:rPr>
          <w:rFonts w:ascii="Times New Roman" w:hAnsi="Times New Roman" w:cs="Times New Roman"/>
          <w:i/>
          <w:sz w:val="24"/>
          <w:szCs w:val="24"/>
        </w:rPr>
        <w:t>second track diplomacy</w:t>
      </w:r>
      <w:r w:rsidRPr="00EC2DC9">
        <w:rPr>
          <w:rFonts w:ascii="Times New Roman" w:hAnsi="Times New Roman" w:cs="Times New Roman"/>
          <w:sz w:val="24"/>
          <w:szCs w:val="24"/>
        </w:rPr>
        <w:t>, yaitu diplomasi yang dilaksanakan oleh aktor di luar negara.</w:t>
      </w:r>
      <w:r w:rsidRPr="00EC2DC9">
        <w:rPr>
          <w:rStyle w:val="FootnoteReference"/>
          <w:rFonts w:ascii="Times New Roman" w:hAnsi="Times New Roman" w:cs="Times New Roman"/>
          <w:sz w:val="24"/>
          <w:szCs w:val="24"/>
        </w:rPr>
        <w:footnoteReference w:id="17"/>
      </w:r>
    </w:p>
    <w:p w:rsidR="00B123C9" w:rsidRPr="00EC2DC9" w:rsidRDefault="00B123C9" w:rsidP="00B123C9">
      <w:pPr>
        <w:pStyle w:val="ListParagraph"/>
        <w:spacing w:after="0" w:line="480" w:lineRule="auto"/>
        <w:ind w:left="0"/>
        <w:jc w:val="both"/>
        <w:rPr>
          <w:rFonts w:ascii="Times New Roman" w:hAnsi="Times New Roman" w:cs="Times New Roman"/>
          <w:b/>
          <w:sz w:val="24"/>
          <w:szCs w:val="24"/>
        </w:rPr>
      </w:pPr>
      <w:r w:rsidRPr="00EC2DC9">
        <w:rPr>
          <w:rFonts w:ascii="Times New Roman" w:hAnsi="Times New Roman" w:cs="Times New Roman"/>
          <w:sz w:val="24"/>
          <w:szCs w:val="24"/>
        </w:rPr>
        <w:lastRenderedPageBreak/>
        <w:tab/>
        <w:t>Selanjutnya, aktor-aktor transnasional menjadi penting dalam diplomasi jalur kedua dan untuk mempengaruhi kebijakan pemerintah.</w:t>
      </w:r>
      <w:r w:rsidRPr="00EC2DC9">
        <w:rPr>
          <w:rStyle w:val="FootnoteReference"/>
          <w:rFonts w:ascii="Times New Roman" w:hAnsi="Times New Roman" w:cs="Times New Roman"/>
          <w:sz w:val="24"/>
          <w:szCs w:val="24"/>
        </w:rPr>
        <w:footnoteReference w:id="18"/>
      </w:r>
      <w:r w:rsidRPr="00EC2DC9">
        <w:rPr>
          <w:rFonts w:ascii="Times New Roman" w:hAnsi="Times New Roman" w:cs="Times New Roman"/>
          <w:sz w:val="24"/>
          <w:szCs w:val="24"/>
        </w:rPr>
        <w:t xml:space="preserve"> Diplomasi jalur kedua dikenal dengan diplomasi publik. Menurut </w:t>
      </w:r>
      <w:r w:rsidRPr="00EC2DC9">
        <w:rPr>
          <w:rFonts w:ascii="Times New Roman" w:hAnsi="Times New Roman" w:cs="Times New Roman"/>
          <w:b/>
          <w:sz w:val="24"/>
          <w:szCs w:val="24"/>
        </w:rPr>
        <w:t>Edmund Gullion</w:t>
      </w:r>
      <w:r w:rsidRPr="00EC2DC9">
        <w:rPr>
          <w:rFonts w:ascii="Times New Roman" w:hAnsi="Times New Roman" w:cs="Times New Roman"/>
          <w:sz w:val="24"/>
          <w:szCs w:val="24"/>
        </w:rPr>
        <w:t xml:space="preserve"> dalam Mohammad Shoelhi mejelaskan mengenai diplomasi publik :</w:t>
      </w:r>
      <w:r w:rsidRPr="00EC2DC9">
        <w:rPr>
          <w:rStyle w:val="FootnoteReference"/>
          <w:rFonts w:ascii="Times New Roman" w:hAnsi="Times New Roman" w:cs="Times New Roman"/>
          <w:sz w:val="24"/>
          <w:szCs w:val="24"/>
        </w:rPr>
        <w:footnoteReference w:id="19"/>
      </w:r>
    </w:p>
    <w:p w:rsidR="00B123C9" w:rsidRPr="00EC2DC9" w:rsidRDefault="00B123C9" w:rsidP="00B123C9">
      <w:pPr>
        <w:pStyle w:val="ListParagraph"/>
        <w:spacing w:after="0" w:line="240" w:lineRule="auto"/>
        <w:ind w:left="0"/>
        <w:jc w:val="both"/>
        <w:rPr>
          <w:rFonts w:ascii="Times New Roman" w:hAnsi="Times New Roman" w:cs="Times New Roman"/>
          <w:b/>
          <w:sz w:val="24"/>
          <w:szCs w:val="24"/>
        </w:rPr>
      </w:pPr>
      <w:r w:rsidRPr="00EC2DC9">
        <w:rPr>
          <w:rFonts w:ascii="Times New Roman" w:hAnsi="Times New Roman" w:cs="Times New Roman"/>
          <w:sz w:val="24"/>
          <w:szCs w:val="24"/>
        </w:rPr>
        <w:tab/>
      </w:r>
      <w:r w:rsidRPr="00EC2DC9">
        <w:rPr>
          <w:rFonts w:ascii="Times New Roman" w:hAnsi="Times New Roman" w:cs="Times New Roman"/>
          <w:b/>
          <w:sz w:val="24"/>
          <w:szCs w:val="24"/>
        </w:rPr>
        <w:t xml:space="preserve">Diplomasi publik adalah diplomasi yang dilancarkan tokoh atau </w:t>
      </w:r>
      <w:r w:rsidRPr="00EC2DC9">
        <w:rPr>
          <w:rFonts w:ascii="Times New Roman" w:hAnsi="Times New Roman" w:cs="Times New Roman"/>
          <w:b/>
          <w:sz w:val="24"/>
          <w:szCs w:val="24"/>
        </w:rPr>
        <w:tab/>
        <w:t xml:space="preserve">kelompok masyarkat untuk mempengaruhi opini publik dalam rangka </w:t>
      </w:r>
      <w:r w:rsidRPr="00EC2DC9">
        <w:rPr>
          <w:rFonts w:ascii="Times New Roman" w:hAnsi="Times New Roman" w:cs="Times New Roman"/>
          <w:b/>
          <w:sz w:val="24"/>
          <w:szCs w:val="24"/>
        </w:rPr>
        <w:tab/>
        <w:t>menimbulkan kesadaran (</w:t>
      </w:r>
      <w:r w:rsidRPr="00EC2DC9">
        <w:rPr>
          <w:rFonts w:ascii="Times New Roman" w:hAnsi="Times New Roman" w:cs="Times New Roman"/>
          <w:b/>
          <w:i/>
          <w:sz w:val="24"/>
          <w:szCs w:val="24"/>
        </w:rPr>
        <w:t>awerness</w:t>
      </w:r>
      <w:r w:rsidRPr="00EC2DC9">
        <w:rPr>
          <w:rFonts w:ascii="Times New Roman" w:hAnsi="Times New Roman" w:cs="Times New Roman"/>
          <w:b/>
          <w:sz w:val="24"/>
          <w:szCs w:val="24"/>
        </w:rPr>
        <w:t xml:space="preserve">) atau membentuk citra positif tentang </w:t>
      </w:r>
      <w:r w:rsidRPr="00EC2DC9">
        <w:rPr>
          <w:rFonts w:ascii="Times New Roman" w:hAnsi="Times New Roman" w:cs="Times New Roman"/>
          <w:b/>
          <w:sz w:val="24"/>
          <w:szCs w:val="24"/>
        </w:rPr>
        <w:tab/>
        <w:t xml:space="preserve">diri atau lembaga yang menaunginya dengan menggunakan cara-cara yang </w:t>
      </w:r>
      <w:r w:rsidRPr="00EC2DC9">
        <w:rPr>
          <w:rFonts w:ascii="Times New Roman" w:hAnsi="Times New Roman" w:cs="Times New Roman"/>
          <w:b/>
          <w:sz w:val="24"/>
          <w:szCs w:val="24"/>
        </w:rPr>
        <w:tab/>
        <w:t>menyenangkan dapat diterima</w:t>
      </w:r>
    </w:p>
    <w:p w:rsidR="00B123C9" w:rsidRPr="00EC2DC9" w:rsidRDefault="00B123C9" w:rsidP="00B123C9">
      <w:pPr>
        <w:pStyle w:val="ListParagraph"/>
        <w:spacing w:after="0" w:line="240" w:lineRule="auto"/>
        <w:ind w:left="0"/>
        <w:jc w:val="both"/>
        <w:rPr>
          <w:rFonts w:ascii="Times New Roman" w:hAnsi="Times New Roman" w:cs="Times New Roman"/>
          <w:b/>
          <w:sz w:val="24"/>
          <w:szCs w:val="24"/>
        </w:rPr>
      </w:pPr>
    </w:p>
    <w:p w:rsidR="00B123C9" w:rsidRPr="00EC2DC9" w:rsidRDefault="00B123C9" w:rsidP="00B123C9">
      <w:pPr>
        <w:pStyle w:val="ListParagraph"/>
        <w:spacing w:after="0" w:line="480" w:lineRule="auto"/>
        <w:ind w:left="0"/>
        <w:jc w:val="both"/>
        <w:rPr>
          <w:rFonts w:ascii="Times New Roman" w:hAnsi="Times New Roman" w:cs="Times New Roman"/>
          <w:b/>
          <w:sz w:val="24"/>
          <w:szCs w:val="24"/>
        </w:rPr>
      </w:pPr>
      <w:r w:rsidRPr="00EC2DC9">
        <w:rPr>
          <w:rFonts w:ascii="Times New Roman" w:hAnsi="Times New Roman" w:cs="Times New Roman"/>
          <w:sz w:val="24"/>
          <w:szCs w:val="24"/>
        </w:rPr>
        <w:t>Di kalangan para diplomat, diplomasi publik didefinisikan sebagai upaya mencapai kepentingan nasional suatu negara dengan cara menyebarkan informasi untuk mempengaruhi masyarakat negara asing.</w:t>
      </w:r>
      <w:r w:rsidRPr="00EC2DC9">
        <w:rPr>
          <w:rStyle w:val="FootnoteReference"/>
          <w:rFonts w:ascii="Times New Roman" w:hAnsi="Times New Roman" w:cs="Times New Roman"/>
          <w:sz w:val="24"/>
          <w:szCs w:val="24"/>
        </w:rPr>
        <w:footnoteReference w:id="20"/>
      </w:r>
    </w:p>
    <w:p w:rsidR="00B123C9" w:rsidRPr="00EC2DC9" w:rsidRDefault="00B123C9" w:rsidP="00B123C9">
      <w:pPr>
        <w:pStyle w:val="Heading3"/>
        <w:shd w:val="clear" w:color="auto" w:fill="FFFFFF"/>
        <w:spacing w:before="0" w:beforeAutospacing="0" w:after="0" w:afterAutospacing="0" w:line="480" w:lineRule="auto"/>
        <w:jc w:val="both"/>
        <w:textAlignment w:val="baseline"/>
        <w:rPr>
          <w:b w:val="0"/>
          <w:sz w:val="24"/>
          <w:szCs w:val="24"/>
        </w:rPr>
      </w:pPr>
      <w:r w:rsidRPr="00EC2DC9">
        <w:rPr>
          <w:sz w:val="24"/>
          <w:szCs w:val="24"/>
        </w:rPr>
        <w:tab/>
      </w:r>
      <w:r w:rsidRPr="00EC2DC9">
        <w:rPr>
          <w:b w:val="0"/>
          <w:sz w:val="24"/>
          <w:szCs w:val="24"/>
        </w:rPr>
        <w:t xml:space="preserve">Diplomasi publik merupakan salah satu turunan dari penggunaan diplomasi. </w:t>
      </w:r>
      <w:r w:rsidRPr="00EC2DC9">
        <w:rPr>
          <w:sz w:val="24"/>
          <w:szCs w:val="24"/>
        </w:rPr>
        <w:t>Paul Sharp</w:t>
      </w:r>
      <w:r w:rsidRPr="00EC2DC9">
        <w:rPr>
          <w:b w:val="0"/>
          <w:sz w:val="24"/>
          <w:szCs w:val="24"/>
        </w:rPr>
        <w:t xml:space="preserve"> mengartikan diplomasi publik sebagai sebuah proses di mana terjadi hubungan langsung dengan masyarakat di negara B sehingga memudahkan dalam menyebarkan kebudayaan maupun nilai-nilai dari negara A.</w:t>
      </w:r>
    </w:p>
    <w:p w:rsidR="00B123C9" w:rsidRPr="00EC2DC9" w:rsidRDefault="00B123C9" w:rsidP="00B123C9">
      <w:pPr>
        <w:pStyle w:val="Heading3"/>
        <w:shd w:val="clear" w:color="auto" w:fill="FFFFFF"/>
        <w:spacing w:before="0" w:beforeAutospacing="0" w:after="240" w:afterAutospacing="0"/>
        <w:jc w:val="both"/>
        <w:textAlignment w:val="baseline"/>
        <w:rPr>
          <w:sz w:val="24"/>
          <w:szCs w:val="24"/>
        </w:rPr>
      </w:pPr>
      <w:r w:rsidRPr="00EC2DC9">
        <w:rPr>
          <w:i/>
          <w:sz w:val="24"/>
          <w:szCs w:val="24"/>
        </w:rPr>
        <w:tab/>
      </w:r>
      <w:r w:rsidRPr="00EC2DC9">
        <w:rPr>
          <w:sz w:val="24"/>
          <w:szCs w:val="24"/>
        </w:rPr>
        <w:t xml:space="preserve">The process by which direct relations with people in a country are  pursued </w:t>
      </w:r>
      <w:r w:rsidRPr="00EC2DC9">
        <w:rPr>
          <w:sz w:val="24"/>
          <w:szCs w:val="24"/>
        </w:rPr>
        <w:tab/>
        <w:t>to advance the interests and extend the values of those being represented.</w:t>
      </w:r>
      <w:r w:rsidRPr="00EC2DC9">
        <w:rPr>
          <w:rStyle w:val="FootnoteReference"/>
          <w:b w:val="0"/>
          <w:sz w:val="24"/>
          <w:szCs w:val="24"/>
        </w:rPr>
        <w:footnoteReference w:id="21"/>
      </w:r>
    </w:p>
    <w:p w:rsidR="00B123C9" w:rsidRPr="00EC2DC9" w:rsidRDefault="00B123C9" w:rsidP="00B123C9">
      <w:pPr>
        <w:pStyle w:val="Heading3"/>
        <w:shd w:val="clear" w:color="auto" w:fill="FFFFFF"/>
        <w:spacing w:before="0" w:beforeAutospacing="0" w:after="0" w:afterAutospacing="0" w:line="480" w:lineRule="auto"/>
        <w:jc w:val="both"/>
        <w:textAlignment w:val="baseline"/>
        <w:rPr>
          <w:b w:val="0"/>
          <w:sz w:val="24"/>
          <w:szCs w:val="24"/>
        </w:rPr>
      </w:pPr>
      <w:r w:rsidRPr="00EC2DC9">
        <w:rPr>
          <w:b w:val="0"/>
          <w:sz w:val="24"/>
          <w:szCs w:val="24"/>
        </w:rPr>
        <w:t xml:space="preserve">Sedangkan </w:t>
      </w:r>
      <w:r w:rsidRPr="00EC2DC9">
        <w:rPr>
          <w:sz w:val="24"/>
          <w:szCs w:val="24"/>
        </w:rPr>
        <w:t>Hans Tuch</w:t>
      </w:r>
      <w:r w:rsidRPr="00EC2DC9">
        <w:rPr>
          <w:b w:val="0"/>
          <w:sz w:val="24"/>
          <w:szCs w:val="24"/>
        </w:rPr>
        <w:t xml:space="preserve"> mejelaskan diplomasi publik merupakan proses pemerintah dalam menjalin komunikasi melalui politik luar negeri sebagai upaya mewujudkan cita-cita dan mencapai kepentingan negara.</w:t>
      </w:r>
    </w:p>
    <w:p w:rsidR="00B123C9" w:rsidRPr="00EC2DC9" w:rsidRDefault="00B123C9" w:rsidP="00B123C9">
      <w:pPr>
        <w:autoSpaceDE w:val="0"/>
        <w:autoSpaceDN w:val="0"/>
        <w:adjustRightInd w:val="0"/>
        <w:spacing w:line="240" w:lineRule="auto"/>
        <w:rPr>
          <w:rFonts w:ascii="Times New Roman" w:hAnsi="Times New Roman" w:cs="Times New Roman"/>
          <w:b/>
          <w:i/>
          <w:sz w:val="24"/>
          <w:szCs w:val="24"/>
        </w:rPr>
      </w:pPr>
      <w:r w:rsidRPr="00EC2DC9">
        <w:rPr>
          <w:rFonts w:ascii="Times New Roman" w:hAnsi="Times New Roman" w:cs="Times New Roman"/>
          <w:b/>
          <w:i/>
          <w:sz w:val="24"/>
          <w:szCs w:val="24"/>
        </w:rPr>
        <w:tab/>
        <w:t xml:space="preserve"> </w:t>
      </w:r>
      <w:r w:rsidRPr="00EC2DC9">
        <w:rPr>
          <w:rFonts w:ascii="Times New Roman" w:hAnsi="Times New Roman" w:cs="Times New Roman"/>
          <w:b/>
          <w:sz w:val="24"/>
          <w:szCs w:val="24"/>
        </w:rPr>
        <w:t xml:space="preserve">Public diplomacy as a government’s process of communicating with </w:t>
      </w:r>
      <w:r w:rsidRPr="00EC2DC9">
        <w:rPr>
          <w:rFonts w:ascii="Times New Roman" w:hAnsi="Times New Roman" w:cs="Times New Roman"/>
          <w:b/>
          <w:sz w:val="24"/>
          <w:szCs w:val="24"/>
        </w:rPr>
        <w:tab/>
        <w:t xml:space="preserve">foreign publics in an attempt to bring about understanding for its nation’s </w:t>
      </w:r>
      <w:r w:rsidRPr="00EC2DC9">
        <w:rPr>
          <w:rFonts w:ascii="Times New Roman" w:hAnsi="Times New Roman" w:cs="Times New Roman"/>
          <w:b/>
          <w:sz w:val="24"/>
          <w:szCs w:val="24"/>
        </w:rPr>
        <w:tab/>
        <w:t xml:space="preserve">ideas and ideals, its institutions and culture, as well as its national goals and </w:t>
      </w:r>
      <w:r w:rsidRPr="00EC2DC9">
        <w:rPr>
          <w:rFonts w:ascii="Times New Roman" w:hAnsi="Times New Roman" w:cs="Times New Roman"/>
          <w:b/>
          <w:sz w:val="24"/>
          <w:szCs w:val="24"/>
        </w:rPr>
        <w:tab/>
        <w:t>policies.</w:t>
      </w:r>
      <w:r w:rsidRPr="00EC2DC9">
        <w:rPr>
          <w:rStyle w:val="FootnoteReference"/>
          <w:rFonts w:ascii="Times New Roman" w:hAnsi="Times New Roman" w:cs="Times New Roman"/>
          <w:b/>
          <w:sz w:val="24"/>
          <w:szCs w:val="24"/>
        </w:rPr>
        <w:footnoteReference w:id="22"/>
      </w:r>
    </w:p>
    <w:p w:rsidR="00B123C9" w:rsidRPr="00EC2DC9" w:rsidRDefault="00B123C9" w:rsidP="00B123C9">
      <w:pPr>
        <w:autoSpaceDE w:val="0"/>
        <w:autoSpaceDN w:val="0"/>
        <w:adjustRightInd w:val="0"/>
        <w:spacing w:after="0" w:line="480" w:lineRule="auto"/>
        <w:jc w:val="both"/>
        <w:rPr>
          <w:rFonts w:ascii="Times New Roman" w:hAnsi="Times New Roman" w:cs="Times New Roman"/>
          <w:sz w:val="24"/>
          <w:szCs w:val="24"/>
        </w:rPr>
      </w:pPr>
      <w:r w:rsidRPr="00EC2DC9">
        <w:rPr>
          <w:rFonts w:ascii="Times New Roman" w:hAnsi="Times New Roman" w:cs="Times New Roman"/>
          <w:sz w:val="24"/>
          <w:szCs w:val="24"/>
        </w:rPr>
        <w:tab/>
        <w:t xml:space="preserve">Sehingga, diplomasi publik adalah proses yang dilakukan oleh negara untuk membangun komunikasi terhadap negara lain yang bertujuan untuk mencapai kepentingan negara. Adapun aktor yang berperan dalam diplomasi publik yakni masyarakat, karena lebih </w:t>
      </w:r>
      <w:r w:rsidRPr="00EC2DC9">
        <w:rPr>
          <w:rFonts w:ascii="Times New Roman" w:hAnsi="Times New Roman" w:cs="Times New Roman"/>
          <w:sz w:val="24"/>
          <w:szCs w:val="24"/>
        </w:rPr>
        <w:lastRenderedPageBreak/>
        <w:t xml:space="preserve">mengacu terhadap aktifitas masyarakat yang secara tidak langsung memperkenalkan dan menyebarluaskan kebudayaan negara tersebut. </w:t>
      </w:r>
    </w:p>
    <w:p w:rsidR="00B123C9" w:rsidRPr="00EC2DC9" w:rsidRDefault="00B123C9" w:rsidP="00B123C9">
      <w:pPr>
        <w:pStyle w:val="Heading3"/>
        <w:shd w:val="clear" w:color="auto" w:fill="FFFFFF"/>
        <w:spacing w:before="0" w:beforeAutospacing="0" w:after="0" w:afterAutospacing="0" w:line="480" w:lineRule="auto"/>
        <w:jc w:val="both"/>
        <w:textAlignment w:val="baseline"/>
        <w:rPr>
          <w:b w:val="0"/>
          <w:sz w:val="24"/>
          <w:szCs w:val="24"/>
        </w:rPr>
      </w:pPr>
      <w:r w:rsidRPr="00EC2DC9">
        <w:rPr>
          <w:b w:val="0"/>
          <w:sz w:val="24"/>
          <w:szCs w:val="24"/>
        </w:rPr>
        <w:tab/>
        <w:t xml:space="preserve">Di samping itu, penggunaan diplomasi publik bertujuan untuk melakukan </w:t>
      </w:r>
      <w:r w:rsidRPr="00EC2DC9">
        <w:rPr>
          <w:b w:val="0"/>
          <w:i/>
          <w:sz w:val="24"/>
          <w:szCs w:val="24"/>
        </w:rPr>
        <w:t xml:space="preserve">branding </w:t>
      </w:r>
      <w:r w:rsidRPr="00EC2DC9">
        <w:rPr>
          <w:b w:val="0"/>
          <w:sz w:val="24"/>
          <w:szCs w:val="24"/>
        </w:rPr>
        <w:t xml:space="preserve">terhadap suatu negara. </w:t>
      </w:r>
      <w:r w:rsidRPr="00EC2DC9">
        <w:rPr>
          <w:sz w:val="24"/>
          <w:szCs w:val="24"/>
        </w:rPr>
        <w:t>Evan H Potter</w:t>
      </w:r>
      <w:r w:rsidRPr="00EC2DC9">
        <w:rPr>
          <w:b w:val="0"/>
          <w:sz w:val="24"/>
          <w:szCs w:val="24"/>
        </w:rPr>
        <w:t xml:space="preserve"> seorang penulis buku </w:t>
      </w:r>
      <w:r w:rsidRPr="00EC2DC9">
        <w:rPr>
          <w:b w:val="0"/>
          <w:i/>
          <w:sz w:val="24"/>
          <w:szCs w:val="24"/>
        </w:rPr>
        <w:t>Branding of Canada</w:t>
      </w:r>
      <w:r w:rsidRPr="00EC2DC9">
        <w:rPr>
          <w:b w:val="0"/>
          <w:sz w:val="24"/>
          <w:szCs w:val="24"/>
        </w:rPr>
        <w:t xml:space="preserve"> menjelaskan bahwa </w:t>
      </w:r>
      <w:r w:rsidRPr="00EC2DC9">
        <w:rPr>
          <w:b w:val="0"/>
          <w:i/>
          <w:sz w:val="24"/>
          <w:szCs w:val="24"/>
        </w:rPr>
        <w:t>nation branding</w:t>
      </w:r>
      <w:r w:rsidRPr="00EC2DC9">
        <w:rPr>
          <w:b w:val="0"/>
          <w:sz w:val="24"/>
          <w:szCs w:val="24"/>
        </w:rPr>
        <w:t xml:space="preserve"> masuk sebagai salah satu konsep dalam </w:t>
      </w:r>
      <w:r w:rsidRPr="00EC2DC9">
        <w:rPr>
          <w:b w:val="0"/>
          <w:i/>
          <w:sz w:val="24"/>
          <w:szCs w:val="24"/>
        </w:rPr>
        <w:t>soft power</w:t>
      </w:r>
      <w:r w:rsidRPr="00EC2DC9">
        <w:rPr>
          <w:b w:val="0"/>
          <w:sz w:val="24"/>
          <w:szCs w:val="24"/>
        </w:rPr>
        <w:t xml:space="preserve">, yang mana aktor utama dalam penerapan </w:t>
      </w:r>
      <w:r w:rsidRPr="00EC2DC9">
        <w:rPr>
          <w:b w:val="0"/>
          <w:i/>
          <w:sz w:val="24"/>
          <w:szCs w:val="24"/>
        </w:rPr>
        <w:t>nation branding</w:t>
      </w:r>
      <w:r w:rsidRPr="00EC2DC9">
        <w:rPr>
          <w:b w:val="0"/>
          <w:sz w:val="24"/>
          <w:szCs w:val="24"/>
        </w:rPr>
        <w:t>, yakni:</w:t>
      </w:r>
      <w:r w:rsidRPr="00EC2DC9">
        <w:rPr>
          <w:rStyle w:val="FootnoteReference"/>
          <w:b w:val="0"/>
          <w:sz w:val="24"/>
          <w:szCs w:val="24"/>
        </w:rPr>
        <w:footnoteReference w:id="23"/>
      </w:r>
    </w:p>
    <w:p w:rsidR="00B123C9" w:rsidRPr="00EC2DC9" w:rsidRDefault="00B123C9" w:rsidP="00B123C9">
      <w:pPr>
        <w:pStyle w:val="Heading3"/>
        <w:shd w:val="clear" w:color="auto" w:fill="FFFFFF"/>
        <w:spacing w:before="0" w:beforeAutospacing="0" w:after="240" w:afterAutospacing="0"/>
        <w:jc w:val="both"/>
        <w:textAlignment w:val="baseline"/>
        <w:rPr>
          <w:sz w:val="24"/>
          <w:szCs w:val="24"/>
          <w:shd w:val="clear" w:color="auto" w:fill="FFFFFF"/>
        </w:rPr>
      </w:pPr>
      <w:r w:rsidRPr="00EC2DC9">
        <w:rPr>
          <w:b w:val="0"/>
          <w:i/>
          <w:sz w:val="24"/>
          <w:szCs w:val="24"/>
          <w:shd w:val="clear" w:color="auto" w:fill="FFFFFF"/>
        </w:rPr>
        <w:tab/>
      </w:r>
      <w:r w:rsidRPr="00EC2DC9">
        <w:rPr>
          <w:sz w:val="24"/>
          <w:szCs w:val="24"/>
          <w:shd w:val="clear" w:color="auto" w:fill="FFFFFF"/>
        </w:rPr>
        <w:t xml:space="preserve">All efforts by government (at any level) to support the nation brand - either </w:t>
      </w:r>
      <w:r w:rsidRPr="00EC2DC9">
        <w:rPr>
          <w:sz w:val="24"/>
          <w:szCs w:val="24"/>
          <w:shd w:val="clear" w:color="auto" w:fill="FFFFFF"/>
        </w:rPr>
        <w:tab/>
        <w:t>directly or indirectly - becomes public diplomacy.</w:t>
      </w:r>
    </w:p>
    <w:p w:rsidR="00B123C9" w:rsidRPr="00EC2DC9" w:rsidRDefault="00B123C9" w:rsidP="00B123C9">
      <w:pPr>
        <w:pStyle w:val="Heading3"/>
        <w:shd w:val="clear" w:color="auto" w:fill="FFFFFF"/>
        <w:spacing w:before="0" w:beforeAutospacing="0" w:after="0" w:afterAutospacing="0" w:line="480" w:lineRule="auto"/>
        <w:jc w:val="both"/>
        <w:textAlignment w:val="baseline"/>
        <w:rPr>
          <w:b w:val="0"/>
          <w:sz w:val="24"/>
          <w:szCs w:val="24"/>
          <w:shd w:val="clear" w:color="auto" w:fill="FFFFFF"/>
        </w:rPr>
      </w:pPr>
      <w:r w:rsidRPr="00EC2DC9">
        <w:rPr>
          <w:b w:val="0"/>
          <w:sz w:val="24"/>
          <w:szCs w:val="24"/>
          <w:shd w:val="clear" w:color="auto" w:fill="FFFFFF"/>
        </w:rPr>
        <w:t xml:space="preserve">Mengacu pada </w:t>
      </w:r>
      <w:r w:rsidRPr="00EC2DC9">
        <w:rPr>
          <w:b w:val="0"/>
          <w:i/>
          <w:sz w:val="24"/>
          <w:szCs w:val="24"/>
          <w:shd w:val="clear" w:color="auto" w:fill="FFFFFF"/>
        </w:rPr>
        <w:t xml:space="preserve">book diplomacy in globalizing world : Theories and Practices </w:t>
      </w:r>
      <w:r w:rsidRPr="00EC2DC9">
        <w:rPr>
          <w:b w:val="0"/>
          <w:sz w:val="24"/>
          <w:szCs w:val="24"/>
          <w:shd w:val="clear" w:color="auto" w:fill="FFFFFF"/>
        </w:rPr>
        <w:t xml:space="preserve">yang ditulis oleh </w:t>
      </w:r>
      <w:r w:rsidRPr="00EC2DC9">
        <w:rPr>
          <w:sz w:val="24"/>
          <w:szCs w:val="24"/>
          <w:shd w:val="clear" w:color="auto" w:fill="FFFFFF"/>
        </w:rPr>
        <w:t>Pauline Kerr</w:t>
      </w:r>
      <w:r w:rsidRPr="00EC2DC9">
        <w:rPr>
          <w:b w:val="0"/>
          <w:sz w:val="24"/>
          <w:szCs w:val="24"/>
          <w:shd w:val="clear" w:color="auto" w:fill="FFFFFF"/>
        </w:rPr>
        <w:t xml:space="preserve"> dan </w:t>
      </w:r>
      <w:r w:rsidRPr="00EC2DC9">
        <w:rPr>
          <w:sz w:val="24"/>
          <w:szCs w:val="24"/>
          <w:shd w:val="clear" w:color="auto" w:fill="FFFFFF"/>
        </w:rPr>
        <w:t>Geoffrey Wiseman</w:t>
      </w:r>
      <w:r w:rsidRPr="00EC2DC9">
        <w:rPr>
          <w:b w:val="0"/>
          <w:sz w:val="24"/>
          <w:szCs w:val="24"/>
          <w:shd w:val="clear" w:color="auto" w:fill="FFFFFF"/>
        </w:rPr>
        <w:t xml:space="preserve"> menjelaskan bahwa: </w:t>
      </w:r>
    </w:p>
    <w:p w:rsidR="00B123C9" w:rsidRPr="00EC2DC9" w:rsidRDefault="00B123C9" w:rsidP="00B123C9">
      <w:pPr>
        <w:pStyle w:val="Heading3"/>
        <w:shd w:val="clear" w:color="auto" w:fill="FFFFFF"/>
        <w:spacing w:before="0" w:beforeAutospacing="0" w:after="240" w:afterAutospacing="0"/>
        <w:jc w:val="both"/>
        <w:textAlignment w:val="baseline"/>
        <w:rPr>
          <w:sz w:val="24"/>
          <w:szCs w:val="24"/>
          <w:shd w:val="clear" w:color="auto" w:fill="FFFFFF"/>
        </w:rPr>
      </w:pPr>
      <w:r w:rsidRPr="00EC2DC9">
        <w:rPr>
          <w:b w:val="0"/>
          <w:i/>
          <w:sz w:val="24"/>
          <w:szCs w:val="24"/>
          <w:shd w:val="clear" w:color="auto" w:fill="FFFFFF"/>
        </w:rPr>
        <w:tab/>
      </w:r>
      <w:r w:rsidRPr="00EC2DC9">
        <w:rPr>
          <w:sz w:val="24"/>
          <w:szCs w:val="24"/>
          <w:shd w:val="clear" w:color="auto" w:fill="FFFFFF"/>
        </w:rPr>
        <w:t xml:space="preserve">Nation branding is the application of corporate marketing concepts and </w:t>
      </w:r>
      <w:r w:rsidRPr="00EC2DC9">
        <w:rPr>
          <w:sz w:val="24"/>
          <w:szCs w:val="24"/>
          <w:shd w:val="clear" w:color="auto" w:fill="FFFFFF"/>
        </w:rPr>
        <w:tab/>
        <w:t xml:space="preserve">techniques to countries in the interest of enhancing their reputation in </w:t>
      </w:r>
      <w:r w:rsidRPr="00EC2DC9">
        <w:rPr>
          <w:sz w:val="24"/>
          <w:szCs w:val="24"/>
          <w:shd w:val="clear" w:color="auto" w:fill="FFFFFF"/>
        </w:rPr>
        <w:tab/>
        <w:t xml:space="preserve">international relations. Also many nations try to make brands on order to </w:t>
      </w:r>
      <w:r w:rsidRPr="00EC2DC9">
        <w:rPr>
          <w:sz w:val="24"/>
          <w:szCs w:val="24"/>
          <w:shd w:val="clear" w:color="auto" w:fill="FFFFFF"/>
        </w:rPr>
        <w:tab/>
        <w:t xml:space="preserve">build, </w:t>
      </w:r>
      <w:r w:rsidRPr="00EC2DC9">
        <w:rPr>
          <w:sz w:val="24"/>
          <w:szCs w:val="24"/>
          <w:shd w:val="clear" w:color="auto" w:fill="FFFFFF"/>
        </w:rPr>
        <w:tab/>
        <w:t xml:space="preserve">relationships between different actors that restricted to nations in </w:t>
      </w:r>
      <w:r w:rsidRPr="00EC2DC9">
        <w:rPr>
          <w:sz w:val="24"/>
          <w:szCs w:val="24"/>
          <w:shd w:val="clear" w:color="auto" w:fill="FFFFFF"/>
        </w:rPr>
        <w:tab/>
        <w:t xml:space="preserve">the extands to public and private sectors in the nation and help with </w:t>
      </w:r>
      <w:r w:rsidRPr="00EC2DC9">
        <w:rPr>
          <w:sz w:val="24"/>
          <w:szCs w:val="24"/>
          <w:shd w:val="clear" w:color="auto" w:fill="FFFFFF"/>
        </w:rPr>
        <w:tab/>
        <w:t xml:space="preserve">nationalism. </w:t>
      </w:r>
    </w:p>
    <w:p w:rsidR="00B123C9" w:rsidRPr="00EC2DC9" w:rsidRDefault="00B123C9" w:rsidP="00B123C9">
      <w:pPr>
        <w:autoSpaceDE w:val="0"/>
        <w:autoSpaceDN w:val="0"/>
        <w:adjustRightInd w:val="0"/>
        <w:spacing w:after="0" w:line="480" w:lineRule="auto"/>
        <w:rPr>
          <w:rFonts w:ascii="Times New Roman" w:hAnsi="Times New Roman" w:cs="Times New Roman"/>
          <w:sz w:val="24"/>
          <w:szCs w:val="24"/>
        </w:rPr>
      </w:pPr>
      <w:r w:rsidRPr="00EC2DC9">
        <w:rPr>
          <w:rFonts w:ascii="Times New Roman" w:hAnsi="Times New Roman" w:cs="Times New Roman"/>
          <w:sz w:val="24"/>
          <w:szCs w:val="24"/>
        </w:rPr>
        <w:t xml:space="preserve">Selain itu, </w:t>
      </w:r>
      <w:r w:rsidRPr="00EC2DC9">
        <w:rPr>
          <w:rFonts w:ascii="Times New Roman" w:hAnsi="Times New Roman" w:cs="Times New Roman"/>
          <w:b/>
          <w:sz w:val="24"/>
          <w:szCs w:val="24"/>
        </w:rPr>
        <w:t>Doughlas B. Holt</w:t>
      </w:r>
      <w:r w:rsidRPr="00EC2DC9">
        <w:rPr>
          <w:rFonts w:ascii="Times New Roman" w:hAnsi="Times New Roman" w:cs="Times New Roman"/>
          <w:sz w:val="24"/>
          <w:szCs w:val="24"/>
        </w:rPr>
        <w:t xml:space="preserve"> menjabarkan mengenai </w:t>
      </w:r>
      <w:r w:rsidRPr="00EC2DC9">
        <w:rPr>
          <w:rFonts w:ascii="Times New Roman" w:hAnsi="Times New Roman" w:cs="Times New Roman"/>
          <w:i/>
          <w:sz w:val="24"/>
          <w:szCs w:val="24"/>
        </w:rPr>
        <w:t xml:space="preserve">nation branding </w:t>
      </w:r>
      <w:r w:rsidRPr="00EC2DC9">
        <w:rPr>
          <w:rFonts w:ascii="Times New Roman" w:hAnsi="Times New Roman" w:cs="Times New Roman"/>
          <w:sz w:val="24"/>
          <w:szCs w:val="24"/>
        </w:rPr>
        <w:t>melalui buku yang ditulisnya, yakni:</w:t>
      </w:r>
      <w:r w:rsidRPr="00EC2DC9">
        <w:rPr>
          <w:rStyle w:val="FootnoteReference"/>
          <w:rFonts w:ascii="Times New Roman" w:hAnsi="Times New Roman" w:cs="Times New Roman"/>
          <w:sz w:val="24"/>
          <w:szCs w:val="24"/>
        </w:rPr>
        <w:footnoteReference w:id="24"/>
      </w:r>
    </w:p>
    <w:p w:rsidR="00B123C9" w:rsidRPr="00EC2DC9" w:rsidRDefault="00B123C9" w:rsidP="00B123C9">
      <w:pPr>
        <w:autoSpaceDE w:val="0"/>
        <w:autoSpaceDN w:val="0"/>
        <w:adjustRightInd w:val="0"/>
        <w:spacing w:line="240" w:lineRule="auto"/>
        <w:rPr>
          <w:rFonts w:ascii="Times New Roman" w:hAnsi="Times New Roman" w:cs="Times New Roman"/>
          <w:b/>
          <w:i/>
          <w:sz w:val="24"/>
          <w:szCs w:val="24"/>
        </w:rPr>
      </w:pPr>
      <w:r w:rsidRPr="00EC2DC9">
        <w:rPr>
          <w:rFonts w:ascii="Times New Roman" w:hAnsi="Times New Roman" w:cs="Times New Roman"/>
          <w:i/>
          <w:sz w:val="24"/>
          <w:szCs w:val="24"/>
        </w:rPr>
        <w:tab/>
      </w:r>
      <w:r w:rsidRPr="00EC2DC9">
        <w:rPr>
          <w:rFonts w:ascii="Times New Roman" w:hAnsi="Times New Roman" w:cs="Times New Roman"/>
          <w:b/>
          <w:sz w:val="24"/>
          <w:szCs w:val="24"/>
        </w:rPr>
        <w:t xml:space="preserve">Brands become icons through creative interaction with their environment </w:t>
      </w:r>
      <w:r w:rsidRPr="00EC2DC9">
        <w:rPr>
          <w:rFonts w:ascii="Times New Roman" w:hAnsi="Times New Roman" w:cs="Times New Roman"/>
          <w:b/>
          <w:sz w:val="24"/>
          <w:szCs w:val="24"/>
        </w:rPr>
        <w:tab/>
        <w:t xml:space="preserve">in a process that he terms ‘cultural branding’, a process that he considers </w:t>
      </w:r>
      <w:r w:rsidRPr="00EC2DC9">
        <w:rPr>
          <w:rFonts w:ascii="Times New Roman" w:hAnsi="Times New Roman" w:cs="Times New Roman"/>
          <w:b/>
          <w:sz w:val="24"/>
          <w:szCs w:val="24"/>
        </w:rPr>
        <w:tab/>
        <w:t>particularly suitable for applying to nations</w:t>
      </w:r>
      <w:r w:rsidRPr="00EC2DC9">
        <w:rPr>
          <w:rFonts w:ascii="Times New Roman" w:hAnsi="Times New Roman" w:cs="Times New Roman"/>
          <w:b/>
          <w:i/>
          <w:sz w:val="24"/>
          <w:szCs w:val="24"/>
        </w:rPr>
        <w:t>.</w:t>
      </w:r>
    </w:p>
    <w:p w:rsidR="00B123C9" w:rsidRPr="00EC2DC9" w:rsidRDefault="00B123C9" w:rsidP="00B123C9">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EC2DC9">
        <w:rPr>
          <w:rFonts w:ascii="Times New Roman" w:hAnsi="Times New Roman" w:cs="Times New Roman"/>
          <w:sz w:val="24"/>
          <w:szCs w:val="24"/>
        </w:rPr>
        <w:t xml:space="preserve">Sementara </w:t>
      </w:r>
      <w:r w:rsidRPr="00EC2DC9">
        <w:rPr>
          <w:rFonts w:ascii="Times New Roman" w:hAnsi="Times New Roman" w:cs="Times New Roman"/>
          <w:b/>
          <w:sz w:val="24"/>
          <w:szCs w:val="24"/>
        </w:rPr>
        <w:t>Wally Ollins</w:t>
      </w:r>
      <w:r w:rsidRPr="00EC2DC9">
        <w:rPr>
          <w:rFonts w:ascii="Times New Roman" w:hAnsi="Times New Roman" w:cs="Times New Roman"/>
          <w:sz w:val="24"/>
          <w:szCs w:val="24"/>
        </w:rPr>
        <w:t xml:space="preserve"> seorang </w:t>
      </w:r>
      <w:r w:rsidRPr="00EC2DC9">
        <w:rPr>
          <w:rFonts w:ascii="Times New Roman" w:hAnsi="Times New Roman" w:cs="Times New Roman"/>
          <w:i/>
          <w:sz w:val="24"/>
          <w:szCs w:val="24"/>
          <w:shd w:val="clear" w:color="auto" w:fill="FFFFFF"/>
        </w:rPr>
        <w:t>British practitioner of corporate identity and branding</w:t>
      </w:r>
      <w:r w:rsidRPr="00EC2DC9">
        <w:rPr>
          <w:rFonts w:ascii="Times New Roman" w:hAnsi="Times New Roman" w:cs="Times New Roman"/>
          <w:sz w:val="24"/>
          <w:szCs w:val="24"/>
        </w:rPr>
        <w:t xml:space="preserve"> memberikan penjelasan mengenai </w:t>
      </w:r>
      <w:r w:rsidRPr="00EC2DC9">
        <w:rPr>
          <w:rFonts w:ascii="Times New Roman" w:hAnsi="Times New Roman" w:cs="Times New Roman"/>
          <w:i/>
          <w:sz w:val="24"/>
          <w:szCs w:val="24"/>
        </w:rPr>
        <w:t>nation branding</w:t>
      </w:r>
      <w:r w:rsidRPr="00EC2DC9">
        <w:rPr>
          <w:rFonts w:ascii="Times New Roman" w:hAnsi="Times New Roman" w:cs="Times New Roman"/>
          <w:sz w:val="24"/>
          <w:szCs w:val="24"/>
        </w:rPr>
        <w:t xml:space="preserve"> ketika berada di Graz, Austria dakam rangka </w:t>
      </w:r>
      <w:r w:rsidRPr="00EC2DC9">
        <w:rPr>
          <w:rFonts w:ascii="Times New Roman" w:hAnsi="Times New Roman" w:cs="Times New Roman"/>
          <w:i/>
          <w:sz w:val="24"/>
          <w:szCs w:val="24"/>
          <w:shd w:val="clear" w:color="auto" w:fill="FFFFFF"/>
        </w:rPr>
        <w:t>designated a UNESCO City of Design, at the CI-Convention on Nation Branding</w:t>
      </w:r>
      <w:r w:rsidRPr="00EC2DC9">
        <w:rPr>
          <w:rFonts w:ascii="Times New Roman" w:hAnsi="Times New Roman" w:cs="Times New Roman"/>
          <w:sz w:val="24"/>
          <w:szCs w:val="24"/>
          <w:shd w:val="clear" w:color="auto" w:fill="FFFFFF"/>
        </w:rPr>
        <w:t>, yakni :</w:t>
      </w:r>
    </w:p>
    <w:p w:rsidR="00B123C9" w:rsidRPr="00EC2DC9" w:rsidRDefault="00B123C9" w:rsidP="00B123C9">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EC2DC9">
        <w:rPr>
          <w:rFonts w:ascii="Times New Roman" w:hAnsi="Times New Roman" w:cs="Times New Roman"/>
          <w:sz w:val="24"/>
          <w:szCs w:val="24"/>
          <w:shd w:val="clear" w:color="auto" w:fill="FFFFFF"/>
        </w:rPr>
        <w:tab/>
      </w:r>
      <w:r w:rsidRPr="00EC2DC9">
        <w:rPr>
          <w:rFonts w:ascii="Times New Roman" w:hAnsi="Times New Roman" w:cs="Times New Roman"/>
          <w:b/>
          <w:sz w:val="24"/>
          <w:szCs w:val="24"/>
          <w:shd w:val="clear" w:color="auto" w:fill="FFFFFF"/>
        </w:rPr>
        <w:t xml:space="preserve">Emerging nations are learning to sell brands from their own indigenous </w:t>
      </w:r>
      <w:r w:rsidRPr="00EC2DC9">
        <w:rPr>
          <w:rFonts w:ascii="Times New Roman" w:hAnsi="Times New Roman" w:cs="Times New Roman"/>
          <w:b/>
          <w:sz w:val="24"/>
          <w:szCs w:val="24"/>
          <w:shd w:val="clear" w:color="auto" w:fill="FFFFFF"/>
        </w:rPr>
        <w:tab/>
        <w:t xml:space="preserve">culture and keep the profit. </w:t>
      </w:r>
    </w:p>
    <w:p w:rsidR="00B123C9" w:rsidRPr="00EC2DC9" w:rsidRDefault="00B123C9" w:rsidP="00B123C9">
      <w:pPr>
        <w:autoSpaceDE w:val="0"/>
        <w:autoSpaceDN w:val="0"/>
        <w:adjustRightInd w:val="0"/>
        <w:spacing w:after="0" w:line="240" w:lineRule="auto"/>
        <w:jc w:val="both"/>
        <w:rPr>
          <w:rFonts w:ascii="Times New Roman" w:hAnsi="Times New Roman" w:cs="Times New Roman"/>
          <w:b/>
          <w:sz w:val="24"/>
          <w:szCs w:val="24"/>
          <w:shd w:val="clear" w:color="auto" w:fill="FFFFFF"/>
        </w:rPr>
      </w:pPr>
    </w:p>
    <w:p w:rsidR="00B123C9" w:rsidRPr="00EC2DC9" w:rsidRDefault="00B123C9" w:rsidP="00B123C9">
      <w:pPr>
        <w:autoSpaceDE w:val="0"/>
        <w:autoSpaceDN w:val="0"/>
        <w:adjustRightInd w:val="0"/>
        <w:spacing w:after="0" w:line="480" w:lineRule="auto"/>
        <w:jc w:val="both"/>
        <w:rPr>
          <w:rFonts w:ascii="Times New Roman" w:hAnsi="Times New Roman" w:cs="Times New Roman"/>
          <w:b/>
          <w:sz w:val="24"/>
          <w:szCs w:val="24"/>
          <w:shd w:val="clear" w:color="auto" w:fill="FFFFFF"/>
        </w:rPr>
      </w:pPr>
      <w:r w:rsidRPr="00EC2DC9">
        <w:rPr>
          <w:rFonts w:ascii="Times New Roman" w:hAnsi="Times New Roman" w:cs="Times New Roman"/>
          <w:sz w:val="24"/>
          <w:szCs w:val="24"/>
          <w:shd w:val="clear" w:color="auto" w:fill="FFFFFF"/>
        </w:rPr>
        <w:t xml:space="preserve">Dari ketiga penjelasan mengenai </w:t>
      </w:r>
      <w:r w:rsidRPr="00EC2DC9">
        <w:rPr>
          <w:rFonts w:ascii="Times New Roman" w:hAnsi="Times New Roman" w:cs="Times New Roman"/>
          <w:i/>
          <w:sz w:val="24"/>
          <w:szCs w:val="24"/>
          <w:shd w:val="clear" w:color="auto" w:fill="FFFFFF"/>
        </w:rPr>
        <w:t xml:space="preserve">nation branding </w:t>
      </w:r>
      <w:r w:rsidRPr="00EC2DC9">
        <w:rPr>
          <w:rFonts w:ascii="Times New Roman" w:hAnsi="Times New Roman" w:cs="Times New Roman"/>
          <w:sz w:val="24"/>
          <w:szCs w:val="24"/>
          <w:shd w:val="clear" w:color="auto" w:fill="FFFFFF"/>
        </w:rPr>
        <w:t xml:space="preserve">dapat ditarik benang merah bahwa konsep </w:t>
      </w:r>
      <w:r w:rsidRPr="00EC2DC9">
        <w:rPr>
          <w:rFonts w:ascii="Times New Roman" w:hAnsi="Times New Roman" w:cs="Times New Roman"/>
          <w:i/>
          <w:sz w:val="24"/>
          <w:szCs w:val="24"/>
          <w:shd w:val="clear" w:color="auto" w:fill="FFFFFF"/>
        </w:rPr>
        <w:t>nation branding</w:t>
      </w:r>
      <w:r w:rsidRPr="00EC2DC9">
        <w:rPr>
          <w:rFonts w:ascii="Times New Roman" w:hAnsi="Times New Roman" w:cs="Times New Roman"/>
          <w:sz w:val="24"/>
          <w:szCs w:val="24"/>
          <w:shd w:val="clear" w:color="auto" w:fill="FFFFFF"/>
        </w:rPr>
        <w:t xml:space="preserve"> merupakan propaganda yang dilakukan oleh negara untuk membangun </w:t>
      </w:r>
      <w:r w:rsidRPr="00EC2DC9">
        <w:rPr>
          <w:rFonts w:ascii="Times New Roman" w:hAnsi="Times New Roman" w:cs="Times New Roman"/>
          <w:sz w:val="24"/>
          <w:szCs w:val="24"/>
          <w:shd w:val="clear" w:color="auto" w:fill="FFFFFF"/>
        </w:rPr>
        <w:lastRenderedPageBreak/>
        <w:t xml:space="preserve">sebuah image di mata dunia internasional dan juga mendapatkan keuntungan dari cara tersebut. Dapat dikatakan bahwa </w:t>
      </w:r>
      <w:r w:rsidRPr="00EC2DC9">
        <w:rPr>
          <w:rFonts w:ascii="Times New Roman" w:hAnsi="Times New Roman" w:cs="Times New Roman"/>
          <w:i/>
          <w:sz w:val="24"/>
          <w:szCs w:val="24"/>
          <w:shd w:val="clear" w:color="auto" w:fill="FFFFFF"/>
        </w:rPr>
        <w:t>nation branding</w:t>
      </w:r>
      <w:r w:rsidRPr="00EC2DC9">
        <w:rPr>
          <w:rFonts w:ascii="Times New Roman" w:hAnsi="Times New Roman" w:cs="Times New Roman"/>
          <w:sz w:val="24"/>
          <w:szCs w:val="24"/>
          <w:shd w:val="clear" w:color="auto" w:fill="FFFFFF"/>
        </w:rPr>
        <w:t xml:space="preserve"> menjadi strategi negara dengan menggunakan konsep </w:t>
      </w:r>
      <w:r w:rsidRPr="00EC2DC9">
        <w:rPr>
          <w:rFonts w:ascii="Times New Roman" w:hAnsi="Times New Roman" w:cs="Times New Roman"/>
          <w:i/>
          <w:sz w:val="24"/>
          <w:szCs w:val="24"/>
          <w:shd w:val="clear" w:color="auto" w:fill="FFFFFF"/>
        </w:rPr>
        <w:t>soft power</w:t>
      </w:r>
      <w:r w:rsidRPr="00EC2DC9">
        <w:rPr>
          <w:rFonts w:ascii="Times New Roman" w:hAnsi="Times New Roman" w:cs="Times New Roman"/>
          <w:sz w:val="24"/>
          <w:szCs w:val="24"/>
          <w:shd w:val="clear" w:color="auto" w:fill="FFFFFF"/>
        </w:rPr>
        <w:t xml:space="preserve">. </w:t>
      </w:r>
    </w:p>
    <w:p w:rsidR="00B123C9" w:rsidRPr="00EC2DC9" w:rsidRDefault="00B123C9" w:rsidP="00B123C9">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EC2DC9">
        <w:rPr>
          <w:rFonts w:ascii="Times New Roman" w:hAnsi="Times New Roman" w:cs="Times New Roman"/>
          <w:sz w:val="24"/>
          <w:szCs w:val="24"/>
          <w:shd w:val="clear" w:color="auto" w:fill="FFFFFF"/>
        </w:rPr>
        <w:tab/>
        <w:t xml:space="preserve">Konsep </w:t>
      </w:r>
      <w:r w:rsidRPr="00EC2DC9">
        <w:rPr>
          <w:rFonts w:ascii="Times New Roman" w:hAnsi="Times New Roman" w:cs="Times New Roman"/>
          <w:i/>
          <w:sz w:val="24"/>
          <w:szCs w:val="24"/>
          <w:shd w:val="clear" w:color="auto" w:fill="FFFFFF"/>
        </w:rPr>
        <w:t>nation branding</w:t>
      </w:r>
      <w:r w:rsidRPr="00EC2DC9">
        <w:rPr>
          <w:rFonts w:ascii="Times New Roman" w:hAnsi="Times New Roman" w:cs="Times New Roman"/>
          <w:sz w:val="24"/>
          <w:szCs w:val="24"/>
          <w:shd w:val="clear" w:color="auto" w:fill="FFFFFF"/>
        </w:rPr>
        <w:t xml:space="preserve"> menggunakan prinsip “</w:t>
      </w:r>
      <w:r w:rsidRPr="00EC2DC9">
        <w:rPr>
          <w:rFonts w:ascii="Times New Roman" w:hAnsi="Times New Roman" w:cs="Times New Roman"/>
          <w:i/>
          <w:sz w:val="24"/>
          <w:szCs w:val="24"/>
          <w:shd w:val="clear" w:color="auto" w:fill="FFFFFF"/>
        </w:rPr>
        <w:t>legacy nation</w:t>
      </w:r>
      <w:r w:rsidRPr="00EC2DC9">
        <w:rPr>
          <w:rFonts w:ascii="Times New Roman" w:hAnsi="Times New Roman" w:cs="Times New Roman"/>
          <w:sz w:val="24"/>
          <w:szCs w:val="24"/>
          <w:shd w:val="clear" w:color="auto" w:fill="FFFFFF"/>
        </w:rPr>
        <w:t>”, yaitu ketika seseorang menyebutkan nama sebuah negara, maka secara langsung orang tersebut memikirkan “</w:t>
      </w:r>
      <w:r w:rsidRPr="00EC2DC9">
        <w:rPr>
          <w:rFonts w:ascii="Times New Roman" w:hAnsi="Times New Roman" w:cs="Times New Roman"/>
          <w:i/>
          <w:sz w:val="24"/>
          <w:szCs w:val="24"/>
          <w:shd w:val="clear" w:color="auto" w:fill="FFFFFF"/>
        </w:rPr>
        <w:t>stuff</w:t>
      </w:r>
      <w:r w:rsidRPr="00EC2DC9">
        <w:rPr>
          <w:rFonts w:ascii="Times New Roman" w:hAnsi="Times New Roman" w:cs="Times New Roman"/>
          <w:sz w:val="24"/>
          <w:szCs w:val="24"/>
          <w:shd w:val="clear" w:color="auto" w:fill="FFFFFF"/>
        </w:rPr>
        <w:t>” yang berhubungan dengan negara tersebut. Adapun “</w:t>
      </w:r>
      <w:r w:rsidRPr="00EC2DC9">
        <w:rPr>
          <w:rFonts w:ascii="Times New Roman" w:hAnsi="Times New Roman" w:cs="Times New Roman"/>
          <w:i/>
          <w:sz w:val="24"/>
          <w:szCs w:val="24"/>
          <w:shd w:val="clear" w:color="auto" w:fill="FFFFFF"/>
        </w:rPr>
        <w:t>stuff</w:t>
      </w:r>
      <w:r w:rsidRPr="00EC2DC9">
        <w:rPr>
          <w:rFonts w:ascii="Times New Roman" w:hAnsi="Times New Roman" w:cs="Times New Roman"/>
          <w:sz w:val="24"/>
          <w:szCs w:val="24"/>
          <w:shd w:val="clear" w:color="auto" w:fill="FFFFFF"/>
        </w:rPr>
        <w:t xml:space="preserve">” tersebut dapat berupa kelebihan yang dimiliki, kebudayaan, sebuah ikon bahkan makanan. Sehingga nation </w:t>
      </w:r>
      <w:r w:rsidRPr="00EC2DC9">
        <w:rPr>
          <w:rFonts w:ascii="Times New Roman" w:hAnsi="Times New Roman" w:cs="Times New Roman"/>
          <w:i/>
          <w:sz w:val="24"/>
          <w:szCs w:val="24"/>
          <w:shd w:val="clear" w:color="auto" w:fill="FFFFFF"/>
        </w:rPr>
        <w:t>branding</w:t>
      </w:r>
      <w:r w:rsidRPr="00EC2DC9">
        <w:rPr>
          <w:rFonts w:ascii="Times New Roman" w:hAnsi="Times New Roman" w:cs="Times New Roman"/>
          <w:sz w:val="24"/>
          <w:szCs w:val="24"/>
          <w:shd w:val="clear" w:color="auto" w:fill="FFFFFF"/>
        </w:rPr>
        <w:t xml:space="preserve"> dijadikan strategi alternatif negara untuk </w:t>
      </w:r>
      <w:r w:rsidRPr="00EC2DC9">
        <w:rPr>
          <w:rFonts w:ascii="Times New Roman" w:hAnsi="Times New Roman" w:cs="Times New Roman"/>
          <w:i/>
          <w:sz w:val="24"/>
          <w:szCs w:val="24"/>
          <w:shd w:val="clear" w:color="auto" w:fill="FFFFFF"/>
        </w:rPr>
        <w:t>build and manage the </w:t>
      </w:r>
      <w:hyperlink r:id="rId10" w:tooltip="Reputation" w:history="1">
        <w:r w:rsidRPr="00EC2DC9">
          <w:rPr>
            <w:rStyle w:val="Hyperlink"/>
            <w:i/>
            <w:sz w:val="24"/>
            <w:szCs w:val="24"/>
            <w:shd w:val="clear" w:color="auto" w:fill="FFFFFF"/>
          </w:rPr>
          <w:t>reputation</w:t>
        </w:r>
      </w:hyperlink>
      <w:r w:rsidRPr="00EC2DC9">
        <w:rPr>
          <w:rFonts w:ascii="Times New Roman" w:hAnsi="Times New Roman" w:cs="Times New Roman"/>
          <w:i/>
          <w:sz w:val="24"/>
          <w:szCs w:val="24"/>
          <w:shd w:val="clear" w:color="auto" w:fill="FFFFFF"/>
        </w:rPr>
        <w:t xml:space="preserve"> of </w:t>
      </w:r>
      <w:r w:rsidRPr="00EC2DC9">
        <w:rPr>
          <w:rFonts w:ascii="Times New Roman" w:hAnsi="Times New Roman" w:cs="Times New Roman"/>
          <w:sz w:val="24"/>
          <w:szCs w:val="24"/>
          <w:shd w:val="clear" w:color="auto" w:fill="FFFFFF"/>
        </w:rPr>
        <w:t>countries.</w:t>
      </w:r>
      <w:r w:rsidRPr="00EC2DC9">
        <w:rPr>
          <w:rStyle w:val="FootnoteReference"/>
          <w:rFonts w:ascii="Times New Roman" w:hAnsi="Times New Roman" w:cs="Times New Roman"/>
          <w:sz w:val="24"/>
          <w:szCs w:val="24"/>
          <w:shd w:val="clear" w:color="auto" w:fill="FFFFFF"/>
        </w:rPr>
        <w:footnoteReference w:id="25"/>
      </w:r>
      <w:r w:rsidRPr="00EC2DC9">
        <w:rPr>
          <w:rFonts w:ascii="Times New Roman" w:hAnsi="Times New Roman" w:cs="Times New Roman"/>
          <w:sz w:val="24"/>
          <w:szCs w:val="24"/>
          <w:shd w:val="clear" w:color="auto" w:fill="FFFFFF"/>
        </w:rPr>
        <w:t xml:space="preserve"> </w:t>
      </w:r>
    </w:p>
    <w:p w:rsidR="00B123C9" w:rsidRPr="00EC2DC9" w:rsidRDefault="00B123C9" w:rsidP="00B123C9">
      <w:pPr>
        <w:pStyle w:val="Heading3"/>
        <w:shd w:val="clear" w:color="auto" w:fill="FFFFFF"/>
        <w:spacing w:before="0" w:beforeAutospacing="0" w:after="0" w:afterAutospacing="0" w:line="480" w:lineRule="auto"/>
        <w:jc w:val="both"/>
        <w:textAlignment w:val="baseline"/>
        <w:rPr>
          <w:b w:val="0"/>
          <w:sz w:val="24"/>
          <w:szCs w:val="24"/>
        </w:rPr>
      </w:pPr>
      <w:r w:rsidRPr="00EC2DC9">
        <w:rPr>
          <w:b w:val="0"/>
          <w:sz w:val="24"/>
          <w:szCs w:val="24"/>
        </w:rPr>
        <w:tab/>
        <w:t xml:space="preserve">Gastrodiplomasi merupakan cabang dari diplomasi kebudayaan yang termasuk ke dalam salah satu instrumen dalam diplomasi publik. Adapun gastrodiplomasi merupakan strategi dalam membangun citra negara dalam level internasional melalui makanan. Saat ini, beberapa negara menggunakan gastrodiplomasi sebagai salah satu cara untuk meningkatakan </w:t>
      </w:r>
      <w:r w:rsidRPr="00EC2DC9">
        <w:rPr>
          <w:b w:val="0"/>
          <w:i/>
          <w:sz w:val="24"/>
          <w:szCs w:val="24"/>
        </w:rPr>
        <w:t>nation branding</w:t>
      </w:r>
      <w:r w:rsidRPr="00EC2DC9">
        <w:rPr>
          <w:b w:val="0"/>
          <w:sz w:val="24"/>
          <w:szCs w:val="24"/>
        </w:rPr>
        <w:t xml:space="preserve">. </w:t>
      </w:r>
      <w:r w:rsidRPr="00EC2DC9">
        <w:rPr>
          <w:sz w:val="24"/>
          <w:szCs w:val="24"/>
        </w:rPr>
        <w:t>Paul Rockower</w:t>
      </w:r>
      <w:r w:rsidRPr="00EC2DC9">
        <w:rPr>
          <w:b w:val="0"/>
          <w:sz w:val="24"/>
          <w:szCs w:val="24"/>
        </w:rPr>
        <w:t xml:space="preserve"> berpendapat bahwa gastrodiplomasi adalah: </w:t>
      </w:r>
      <w:r w:rsidRPr="00EC2DC9">
        <w:rPr>
          <w:rStyle w:val="FootnoteReference"/>
          <w:b w:val="0"/>
          <w:sz w:val="24"/>
          <w:szCs w:val="24"/>
        </w:rPr>
        <w:footnoteReference w:id="26"/>
      </w:r>
    </w:p>
    <w:p w:rsidR="00B123C9" w:rsidRPr="00EC2DC9" w:rsidRDefault="00B123C9" w:rsidP="00B123C9">
      <w:pPr>
        <w:pStyle w:val="Heading3"/>
        <w:shd w:val="clear" w:color="auto" w:fill="FFFFFF"/>
        <w:spacing w:before="0" w:beforeAutospacing="0" w:after="0" w:afterAutospacing="0"/>
        <w:jc w:val="both"/>
        <w:textAlignment w:val="baseline"/>
        <w:rPr>
          <w:sz w:val="24"/>
          <w:szCs w:val="24"/>
        </w:rPr>
      </w:pPr>
      <w:r w:rsidRPr="00EC2DC9">
        <w:rPr>
          <w:b w:val="0"/>
          <w:sz w:val="24"/>
          <w:szCs w:val="24"/>
        </w:rPr>
        <w:t xml:space="preserve"> </w:t>
      </w:r>
      <w:r w:rsidRPr="00EC2DC9">
        <w:rPr>
          <w:b w:val="0"/>
          <w:sz w:val="24"/>
          <w:szCs w:val="24"/>
        </w:rPr>
        <w:tab/>
      </w:r>
      <w:r w:rsidRPr="00EC2DC9">
        <w:rPr>
          <w:sz w:val="24"/>
          <w:szCs w:val="24"/>
        </w:rPr>
        <w:t xml:space="preserve">Diplomasi ini (gastrodiplomasi) tidak hanya akan memenangkan hati dan </w:t>
      </w:r>
      <w:r w:rsidRPr="00EC2DC9">
        <w:rPr>
          <w:sz w:val="24"/>
          <w:szCs w:val="24"/>
        </w:rPr>
        <w:tab/>
        <w:t xml:space="preserve">fikiran manusia, namun juga menghubungkan emosi secara tidak langsung. </w:t>
      </w:r>
      <w:r w:rsidRPr="00EC2DC9">
        <w:rPr>
          <w:sz w:val="24"/>
          <w:szCs w:val="24"/>
        </w:rPr>
        <w:tab/>
        <w:t xml:space="preserve">Bagaimanapun, hubungan antara penikmat makanan dengan makanannya </w:t>
      </w:r>
      <w:r w:rsidRPr="00EC2DC9">
        <w:rPr>
          <w:sz w:val="24"/>
          <w:szCs w:val="24"/>
        </w:rPr>
        <w:tab/>
        <w:t xml:space="preserve">dapat </w:t>
      </w:r>
      <w:r w:rsidRPr="00EC2DC9">
        <w:rPr>
          <w:sz w:val="24"/>
          <w:szCs w:val="24"/>
        </w:rPr>
        <w:tab/>
        <w:t xml:space="preserve">dengan jelas diartikan sebagai sebuah interaksi tidak langsung dari </w:t>
      </w:r>
      <w:r w:rsidRPr="00EC2DC9">
        <w:rPr>
          <w:sz w:val="24"/>
          <w:szCs w:val="24"/>
        </w:rPr>
        <w:tab/>
        <w:t>diplomasi publik melalui diplomasi budaya.</w:t>
      </w:r>
    </w:p>
    <w:p w:rsidR="00B123C9" w:rsidRPr="00EC2DC9" w:rsidRDefault="00B123C9" w:rsidP="00B123C9">
      <w:pPr>
        <w:pStyle w:val="Heading3"/>
        <w:shd w:val="clear" w:color="auto" w:fill="FFFFFF"/>
        <w:spacing w:before="0" w:beforeAutospacing="0" w:after="0" w:afterAutospacing="0"/>
        <w:jc w:val="both"/>
        <w:textAlignment w:val="baseline"/>
        <w:rPr>
          <w:sz w:val="24"/>
          <w:szCs w:val="24"/>
        </w:rPr>
      </w:pPr>
    </w:p>
    <w:p w:rsidR="00B123C9" w:rsidRPr="00EC2DC9" w:rsidRDefault="00B123C9" w:rsidP="00B123C9">
      <w:pPr>
        <w:pStyle w:val="Heading3"/>
        <w:shd w:val="clear" w:color="auto" w:fill="FFFFFF"/>
        <w:spacing w:before="0" w:beforeAutospacing="0" w:after="0" w:afterAutospacing="0" w:line="480" w:lineRule="auto"/>
        <w:jc w:val="both"/>
        <w:textAlignment w:val="baseline"/>
        <w:rPr>
          <w:sz w:val="24"/>
          <w:szCs w:val="24"/>
        </w:rPr>
      </w:pPr>
      <w:r w:rsidRPr="00EC2DC9">
        <w:rPr>
          <w:b w:val="0"/>
          <w:sz w:val="24"/>
          <w:szCs w:val="24"/>
        </w:rPr>
        <w:t xml:space="preserve">Dilanjutkan oleh penjelasan </w:t>
      </w:r>
      <w:r w:rsidRPr="00EC2DC9">
        <w:rPr>
          <w:sz w:val="24"/>
          <w:szCs w:val="24"/>
        </w:rPr>
        <w:t>Yelena Osipova</w:t>
      </w:r>
      <w:r w:rsidRPr="00EC2DC9">
        <w:rPr>
          <w:b w:val="0"/>
          <w:sz w:val="24"/>
          <w:szCs w:val="24"/>
        </w:rPr>
        <w:t xml:space="preserve"> dalam artikel yang ditulisnya “</w:t>
      </w:r>
      <w:r w:rsidRPr="00EC2DC9">
        <w:rPr>
          <w:b w:val="0"/>
          <w:i/>
          <w:sz w:val="24"/>
          <w:szCs w:val="24"/>
        </w:rPr>
        <w:t>From</w:t>
      </w:r>
      <w:r w:rsidRPr="00EC2DC9">
        <w:rPr>
          <w:b w:val="0"/>
          <w:sz w:val="24"/>
          <w:szCs w:val="24"/>
        </w:rPr>
        <w:t xml:space="preserve"> </w:t>
      </w:r>
      <w:r w:rsidRPr="00EC2DC9">
        <w:rPr>
          <w:b w:val="0"/>
          <w:i/>
          <w:sz w:val="24"/>
          <w:szCs w:val="24"/>
        </w:rPr>
        <w:t>gastronationalism to gastrodiplomacy: reversing the securitization of the dolma in the south caucasus, Gastodiplomacy</w:t>
      </w:r>
      <w:r w:rsidRPr="00EC2DC9">
        <w:rPr>
          <w:b w:val="0"/>
          <w:sz w:val="24"/>
          <w:szCs w:val="24"/>
        </w:rPr>
        <w:t xml:space="preserve"> bertujuan untuk memperluas </w:t>
      </w:r>
      <w:r w:rsidRPr="00EC2DC9">
        <w:rPr>
          <w:b w:val="0"/>
          <w:i/>
          <w:sz w:val="24"/>
          <w:szCs w:val="24"/>
        </w:rPr>
        <w:t xml:space="preserve">branding </w:t>
      </w:r>
      <w:r w:rsidRPr="00EC2DC9">
        <w:rPr>
          <w:b w:val="0"/>
          <w:sz w:val="24"/>
          <w:szCs w:val="24"/>
        </w:rPr>
        <w:t xml:space="preserve">makanan tradisional sebuah negara melalui diplomasi budaya, sehingga membentuk sebuah kesadaran dan pemahaman budaya kuliner nasional. </w:t>
      </w:r>
    </w:p>
    <w:p w:rsidR="00B123C9" w:rsidRPr="00EC2DC9" w:rsidRDefault="00B123C9" w:rsidP="00B123C9">
      <w:pPr>
        <w:pStyle w:val="ListParagraph"/>
        <w:numPr>
          <w:ilvl w:val="1"/>
          <w:numId w:val="1"/>
        </w:numPr>
        <w:tabs>
          <w:tab w:val="left" w:pos="0"/>
        </w:tabs>
        <w:autoSpaceDE w:val="0"/>
        <w:autoSpaceDN w:val="0"/>
        <w:adjustRightInd w:val="0"/>
        <w:spacing w:after="0" w:line="480" w:lineRule="auto"/>
        <w:ind w:left="709" w:hanging="709"/>
        <w:jc w:val="both"/>
        <w:rPr>
          <w:rFonts w:ascii="Times New Roman" w:hAnsi="Times New Roman" w:cs="Times New Roman"/>
          <w:b/>
          <w:color w:val="000000"/>
          <w:sz w:val="24"/>
          <w:szCs w:val="24"/>
        </w:rPr>
      </w:pPr>
      <w:r w:rsidRPr="00EC2DC9">
        <w:rPr>
          <w:rFonts w:ascii="Times New Roman" w:hAnsi="Times New Roman" w:cs="Times New Roman"/>
          <w:b/>
          <w:color w:val="000000"/>
          <w:sz w:val="24"/>
          <w:szCs w:val="24"/>
        </w:rPr>
        <w:t>Hipotesis Penelitian</w:t>
      </w:r>
    </w:p>
    <w:p w:rsidR="00B123C9" w:rsidRPr="00EC2DC9" w:rsidRDefault="00B123C9" w:rsidP="00B123C9">
      <w:pPr>
        <w:pStyle w:val="ListParagraph"/>
        <w:tabs>
          <w:tab w:val="left" w:pos="0"/>
        </w:tabs>
        <w:autoSpaceDE w:val="0"/>
        <w:autoSpaceDN w:val="0"/>
        <w:adjustRightInd w:val="0"/>
        <w:spacing w:after="0" w:line="480" w:lineRule="auto"/>
        <w:ind w:left="0"/>
        <w:jc w:val="both"/>
        <w:rPr>
          <w:rFonts w:ascii="Times New Roman" w:hAnsi="Times New Roman" w:cs="Times New Roman"/>
          <w:color w:val="000000"/>
          <w:sz w:val="24"/>
          <w:szCs w:val="24"/>
        </w:rPr>
      </w:pPr>
      <w:r w:rsidRPr="00EC2DC9">
        <w:rPr>
          <w:rFonts w:ascii="Times New Roman" w:hAnsi="Times New Roman" w:cs="Times New Roman"/>
          <w:color w:val="000000"/>
          <w:sz w:val="24"/>
          <w:szCs w:val="24"/>
        </w:rPr>
        <w:lastRenderedPageBreak/>
        <w:tab/>
        <w:t>Berdasarkan perumusan masalah dan kerangka pemikira yang telah dikemukakan diatas, maka penulis mengajukan hipotesis atau kesimpulan yang bersifat sementara dan masih perlu diuji kebenarannya sebagai berikut:</w:t>
      </w:r>
    </w:p>
    <w:p w:rsidR="00B123C9" w:rsidRPr="00EC2DC9" w:rsidRDefault="00B123C9" w:rsidP="00B123C9">
      <w:pPr>
        <w:pStyle w:val="ListParagraph"/>
        <w:spacing w:before="240" w:after="0" w:line="480" w:lineRule="auto"/>
        <w:ind w:left="0"/>
        <w:jc w:val="both"/>
        <w:rPr>
          <w:rFonts w:ascii="Times New Roman" w:hAnsi="Times New Roman" w:cs="Times New Roman"/>
          <w:b/>
          <w:color w:val="000000"/>
          <w:sz w:val="24"/>
          <w:szCs w:val="24"/>
        </w:rPr>
      </w:pPr>
      <w:r w:rsidRPr="00EC2DC9">
        <w:rPr>
          <w:rFonts w:ascii="Times New Roman" w:hAnsi="Times New Roman" w:cs="Times New Roman"/>
          <w:b/>
          <w:color w:val="000000"/>
          <w:sz w:val="24"/>
          <w:szCs w:val="24"/>
        </w:rPr>
        <w:tab/>
        <w:t xml:space="preserve">“Penerapan </w:t>
      </w:r>
      <w:r w:rsidRPr="00EC2DC9">
        <w:rPr>
          <w:rFonts w:ascii="Times New Roman" w:hAnsi="Times New Roman" w:cs="Times New Roman"/>
          <w:b/>
          <w:i/>
          <w:color w:val="000000"/>
          <w:sz w:val="24"/>
          <w:szCs w:val="24"/>
        </w:rPr>
        <w:t>The New Nordic Food</w:t>
      </w:r>
      <w:r w:rsidRPr="00EC2DC9">
        <w:rPr>
          <w:rFonts w:ascii="Times New Roman" w:hAnsi="Times New Roman" w:cs="Times New Roman"/>
          <w:b/>
          <w:color w:val="000000"/>
          <w:sz w:val="24"/>
          <w:szCs w:val="24"/>
        </w:rPr>
        <w:t xml:space="preserve"> </w:t>
      </w:r>
      <w:r w:rsidRPr="00EC2DC9">
        <w:rPr>
          <w:rFonts w:ascii="Times New Roman" w:hAnsi="Times New Roman" w:cs="Times New Roman"/>
          <w:b/>
          <w:i/>
          <w:color w:val="000000"/>
          <w:sz w:val="24"/>
          <w:szCs w:val="24"/>
        </w:rPr>
        <w:t xml:space="preserve">Program </w:t>
      </w:r>
      <w:r w:rsidRPr="00EC2DC9">
        <w:rPr>
          <w:rFonts w:ascii="Times New Roman" w:hAnsi="Times New Roman" w:cs="Times New Roman"/>
          <w:b/>
          <w:color w:val="000000"/>
          <w:sz w:val="24"/>
          <w:szCs w:val="24"/>
        </w:rPr>
        <w:t>dipengaruhi oleh keberhasilan Noma restoran, dalam menjadikan makanan sebagai strategi membangun identitas kawasan Nordik”</w:t>
      </w:r>
    </w:p>
    <w:p w:rsidR="00B123C9" w:rsidRPr="00EC2DC9" w:rsidRDefault="00B123C9" w:rsidP="00B123C9">
      <w:pPr>
        <w:pStyle w:val="ListParagraph"/>
        <w:numPr>
          <w:ilvl w:val="1"/>
          <w:numId w:val="1"/>
        </w:numPr>
        <w:spacing w:before="240" w:after="0" w:line="480" w:lineRule="auto"/>
        <w:ind w:left="709" w:hanging="709"/>
        <w:jc w:val="both"/>
        <w:rPr>
          <w:rFonts w:ascii="Times New Roman" w:hAnsi="Times New Roman" w:cs="Times New Roman"/>
          <w:b/>
          <w:color w:val="000000"/>
          <w:sz w:val="24"/>
          <w:szCs w:val="24"/>
        </w:rPr>
      </w:pPr>
      <w:r w:rsidRPr="00EC2DC9">
        <w:rPr>
          <w:rFonts w:ascii="Times New Roman" w:hAnsi="Times New Roman" w:cs="Times New Roman"/>
          <w:b/>
          <w:color w:val="000000"/>
          <w:sz w:val="24"/>
          <w:szCs w:val="24"/>
        </w:rPr>
        <w:t>Opresionalisasi Variabel Dan Indikator</w:t>
      </w:r>
    </w:p>
    <w:p w:rsidR="00B123C9" w:rsidRPr="00EC2DC9" w:rsidRDefault="00B123C9" w:rsidP="00B123C9">
      <w:pPr>
        <w:pStyle w:val="ListParagraph"/>
        <w:spacing w:before="240" w:after="0" w:line="480" w:lineRule="auto"/>
        <w:ind w:left="0"/>
        <w:jc w:val="both"/>
        <w:rPr>
          <w:rFonts w:ascii="Times New Roman" w:hAnsi="Times New Roman" w:cs="Times New Roman"/>
          <w:b/>
          <w:color w:val="000000"/>
          <w:sz w:val="24"/>
          <w:szCs w:val="24"/>
        </w:rPr>
      </w:pPr>
      <w:r w:rsidRPr="00EC2DC9">
        <w:rPr>
          <w:rFonts w:ascii="Times New Roman" w:hAnsi="Times New Roman" w:cs="Times New Roman"/>
          <w:color w:val="000000"/>
          <w:sz w:val="24"/>
          <w:szCs w:val="24"/>
        </w:rPr>
        <w:tab/>
        <w:t>Berikut adalah tabel dari operasionalisasi variabel dan indikator :</w:t>
      </w:r>
    </w:p>
    <w:p w:rsidR="00B123C9" w:rsidRPr="00EC2DC9" w:rsidRDefault="00B123C9" w:rsidP="00B123C9">
      <w:pPr>
        <w:pStyle w:val="ListParagraph"/>
        <w:spacing w:before="240" w:after="0" w:line="480" w:lineRule="auto"/>
        <w:ind w:left="0"/>
        <w:jc w:val="center"/>
        <w:rPr>
          <w:rFonts w:ascii="Times New Roman" w:hAnsi="Times New Roman" w:cs="Times New Roman"/>
          <w:b/>
          <w:color w:val="000000"/>
          <w:sz w:val="24"/>
          <w:szCs w:val="24"/>
        </w:rPr>
      </w:pPr>
      <w:r w:rsidRPr="00EC2DC9">
        <w:rPr>
          <w:rFonts w:ascii="Times New Roman" w:hAnsi="Times New Roman" w:cs="Times New Roman"/>
          <w:b/>
          <w:color w:val="000000"/>
          <w:sz w:val="24"/>
          <w:szCs w:val="24"/>
        </w:rPr>
        <w:t>Tabel 2.4</w:t>
      </w:r>
    </w:p>
    <w:p w:rsidR="00B123C9" w:rsidRPr="00EC2DC9" w:rsidRDefault="00B123C9" w:rsidP="00B123C9">
      <w:pPr>
        <w:pStyle w:val="ListParagraph"/>
        <w:spacing w:before="240" w:after="0" w:line="480" w:lineRule="auto"/>
        <w:ind w:left="0"/>
        <w:jc w:val="center"/>
        <w:rPr>
          <w:rFonts w:ascii="Times New Roman" w:hAnsi="Times New Roman" w:cs="Times New Roman"/>
          <w:b/>
          <w:color w:val="000000"/>
          <w:sz w:val="24"/>
          <w:szCs w:val="24"/>
        </w:rPr>
      </w:pPr>
      <w:r w:rsidRPr="00EC2DC9">
        <w:rPr>
          <w:rFonts w:ascii="Times New Roman" w:hAnsi="Times New Roman" w:cs="Times New Roman"/>
          <w:b/>
          <w:color w:val="000000"/>
          <w:sz w:val="24"/>
          <w:szCs w:val="24"/>
        </w:rPr>
        <w:t>Operasionalisasi Variabel dan Indikator</w:t>
      </w:r>
    </w:p>
    <w:tbl>
      <w:tblPr>
        <w:tblStyle w:val="TableGrid"/>
        <w:tblW w:w="9133" w:type="dxa"/>
        <w:tblLayout w:type="fixed"/>
        <w:tblLook w:val="04A0"/>
      </w:tblPr>
      <w:tblGrid>
        <w:gridCol w:w="2093"/>
        <w:gridCol w:w="2504"/>
        <w:gridCol w:w="4536"/>
      </w:tblGrid>
      <w:tr w:rsidR="00B123C9" w:rsidRPr="00EC2DC9" w:rsidTr="005B2C78">
        <w:tc>
          <w:tcPr>
            <w:tcW w:w="2093" w:type="dxa"/>
          </w:tcPr>
          <w:p w:rsidR="00B123C9" w:rsidRPr="00EC2DC9" w:rsidRDefault="00B123C9" w:rsidP="005B2C78">
            <w:pPr>
              <w:pStyle w:val="ListParagraph"/>
              <w:spacing w:before="240"/>
              <w:ind w:left="0"/>
              <w:jc w:val="center"/>
              <w:rPr>
                <w:rFonts w:ascii="Times New Roman" w:hAnsi="Times New Roman" w:cs="Times New Roman"/>
                <w:color w:val="000000"/>
              </w:rPr>
            </w:pPr>
            <w:r w:rsidRPr="00EC2DC9">
              <w:rPr>
                <w:rFonts w:ascii="Times New Roman" w:hAnsi="Times New Roman" w:cs="Times New Roman"/>
                <w:color w:val="000000"/>
              </w:rPr>
              <w:t>Variabel</w:t>
            </w:r>
          </w:p>
        </w:tc>
        <w:tc>
          <w:tcPr>
            <w:tcW w:w="2504" w:type="dxa"/>
          </w:tcPr>
          <w:p w:rsidR="00B123C9" w:rsidRPr="00EC2DC9" w:rsidRDefault="00B123C9" w:rsidP="005B2C78">
            <w:pPr>
              <w:pStyle w:val="ListParagraph"/>
              <w:spacing w:before="240"/>
              <w:ind w:left="0"/>
              <w:jc w:val="center"/>
              <w:rPr>
                <w:rFonts w:ascii="Times New Roman" w:hAnsi="Times New Roman" w:cs="Times New Roman"/>
                <w:color w:val="000000"/>
              </w:rPr>
            </w:pPr>
            <w:r w:rsidRPr="00EC2DC9">
              <w:rPr>
                <w:rFonts w:ascii="Times New Roman" w:hAnsi="Times New Roman" w:cs="Times New Roman"/>
                <w:color w:val="000000"/>
              </w:rPr>
              <w:t>Indikator</w:t>
            </w:r>
          </w:p>
        </w:tc>
        <w:tc>
          <w:tcPr>
            <w:tcW w:w="4536" w:type="dxa"/>
          </w:tcPr>
          <w:p w:rsidR="00B123C9" w:rsidRPr="00EC2DC9" w:rsidRDefault="00B123C9" w:rsidP="005B2C78">
            <w:pPr>
              <w:pStyle w:val="ListParagraph"/>
              <w:spacing w:before="240"/>
              <w:ind w:left="0"/>
              <w:jc w:val="center"/>
              <w:rPr>
                <w:rFonts w:ascii="Times New Roman" w:hAnsi="Times New Roman" w:cs="Times New Roman"/>
                <w:color w:val="000000"/>
              </w:rPr>
            </w:pPr>
            <w:r w:rsidRPr="00EC2DC9">
              <w:rPr>
                <w:rFonts w:ascii="Times New Roman" w:hAnsi="Times New Roman" w:cs="Times New Roman"/>
                <w:color w:val="000000"/>
              </w:rPr>
              <w:t>Verifikasi Data</w:t>
            </w:r>
          </w:p>
        </w:tc>
      </w:tr>
      <w:tr w:rsidR="00B123C9" w:rsidRPr="00EC2DC9" w:rsidTr="005B2C78">
        <w:trPr>
          <w:trHeight w:val="3000"/>
        </w:trPr>
        <w:tc>
          <w:tcPr>
            <w:tcW w:w="2093" w:type="dxa"/>
            <w:vMerge w:val="restart"/>
            <w:vAlign w:val="center"/>
          </w:tcPr>
          <w:p w:rsidR="00B123C9" w:rsidRPr="00EC2DC9" w:rsidRDefault="00B123C9" w:rsidP="005B2C78">
            <w:pPr>
              <w:pStyle w:val="ListParagraph"/>
              <w:spacing w:before="240" w:line="480" w:lineRule="auto"/>
              <w:ind w:left="0"/>
              <w:jc w:val="center"/>
              <w:rPr>
                <w:rFonts w:ascii="Times New Roman" w:hAnsi="Times New Roman" w:cs="Times New Roman"/>
                <w:color w:val="000000"/>
                <w:sz w:val="24"/>
                <w:szCs w:val="24"/>
              </w:rPr>
            </w:pPr>
            <w:r w:rsidRPr="00EC2DC9">
              <w:rPr>
                <w:rFonts w:ascii="Times New Roman" w:hAnsi="Times New Roman" w:cs="Times New Roman"/>
                <w:color w:val="000000"/>
                <w:sz w:val="24"/>
                <w:szCs w:val="24"/>
              </w:rPr>
              <w:t xml:space="preserve">Variabel bebas : Penerapan </w:t>
            </w:r>
            <w:r w:rsidRPr="00EC2DC9">
              <w:rPr>
                <w:rFonts w:ascii="Times New Roman" w:hAnsi="Times New Roman" w:cs="Times New Roman"/>
                <w:i/>
                <w:color w:val="000000"/>
                <w:sz w:val="24"/>
                <w:szCs w:val="24"/>
              </w:rPr>
              <w:t>The New Nordic Food Program</w:t>
            </w:r>
            <w:r w:rsidRPr="00EC2DC9">
              <w:rPr>
                <w:rFonts w:ascii="Times New Roman" w:hAnsi="Times New Roman" w:cs="Times New Roman"/>
                <w:color w:val="000000"/>
                <w:sz w:val="24"/>
                <w:szCs w:val="24"/>
              </w:rPr>
              <w:t xml:space="preserve"> </w:t>
            </w:r>
          </w:p>
        </w:tc>
        <w:tc>
          <w:tcPr>
            <w:tcW w:w="2504" w:type="dxa"/>
            <w:vAlign w:val="center"/>
          </w:tcPr>
          <w:p w:rsidR="00B123C9" w:rsidRPr="00EC2DC9" w:rsidRDefault="00B123C9" w:rsidP="00B123C9">
            <w:pPr>
              <w:pStyle w:val="ListParagraph"/>
              <w:numPr>
                <w:ilvl w:val="0"/>
                <w:numId w:val="2"/>
              </w:numPr>
              <w:spacing w:before="240" w:line="480" w:lineRule="auto"/>
              <w:ind w:hanging="312"/>
              <w:jc w:val="center"/>
              <w:rPr>
                <w:rFonts w:ascii="Times New Roman" w:hAnsi="Times New Roman" w:cs="Times New Roman"/>
                <w:color w:val="000000"/>
                <w:sz w:val="24"/>
                <w:szCs w:val="24"/>
              </w:rPr>
            </w:pPr>
            <w:r w:rsidRPr="00EC2DC9">
              <w:rPr>
                <w:rFonts w:ascii="Times New Roman" w:hAnsi="Times New Roman" w:cs="Times New Roman"/>
                <w:color w:val="000000"/>
                <w:sz w:val="24"/>
                <w:szCs w:val="24"/>
              </w:rPr>
              <w:t>Penerapan New Nordic Food di negara selain negara Nordic</w:t>
            </w:r>
          </w:p>
        </w:tc>
        <w:tc>
          <w:tcPr>
            <w:tcW w:w="4536" w:type="dxa"/>
            <w:vAlign w:val="center"/>
          </w:tcPr>
          <w:p w:rsidR="00B123C9" w:rsidRPr="00EC2DC9" w:rsidRDefault="00B123C9" w:rsidP="005B2C78">
            <w:pPr>
              <w:pStyle w:val="ListParagraph"/>
              <w:spacing w:before="240" w:line="480" w:lineRule="auto"/>
              <w:ind w:left="0"/>
              <w:jc w:val="both"/>
              <w:rPr>
                <w:rFonts w:ascii="Times New Roman" w:hAnsi="Times New Roman" w:cs="Times New Roman"/>
                <w:b/>
                <w:color w:val="000000"/>
                <w:sz w:val="24"/>
                <w:szCs w:val="24"/>
              </w:rPr>
            </w:pPr>
            <w:r w:rsidRPr="00EC2DC9">
              <w:rPr>
                <w:rFonts w:ascii="Times New Roman" w:hAnsi="Times New Roman" w:cs="Times New Roman"/>
                <w:i/>
                <w:color w:val="000000"/>
                <w:sz w:val="24"/>
                <w:szCs w:val="24"/>
              </w:rPr>
              <w:t>The New Nordic Food</w:t>
            </w:r>
            <w:r w:rsidRPr="00EC2DC9">
              <w:rPr>
                <w:rFonts w:ascii="Times New Roman" w:hAnsi="Times New Roman" w:cs="Times New Roman"/>
                <w:color w:val="000000"/>
                <w:sz w:val="24"/>
                <w:szCs w:val="24"/>
              </w:rPr>
              <w:t xml:space="preserve"> telah diadaptasi oleh para koki Eropa dan di Amerika Serikat. Beberapa restoran telah membawa konsep </w:t>
            </w:r>
            <w:r w:rsidRPr="00EC2DC9">
              <w:rPr>
                <w:rFonts w:ascii="Times New Roman" w:hAnsi="Times New Roman" w:cs="Times New Roman"/>
                <w:i/>
                <w:color w:val="000000"/>
                <w:sz w:val="24"/>
                <w:szCs w:val="24"/>
              </w:rPr>
              <w:t>New Nordic Food</w:t>
            </w:r>
            <w:r w:rsidRPr="00EC2DC9">
              <w:rPr>
                <w:rFonts w:ascii="Times New Roman" w:hAnsi="Times New Roman" w:cs="Times New Roman"/>
                <w:color w:val="000000"/>
                <w:sz w:val="24"/>
                <w:szCs w:val="24"/>
              </w:rPr>
              <w:t xml:space="preserve"> ke dalam negaranya, seperti menyajikan makanan Denmark kepada penduduk setempat, sementara ada pula yang memilih untuk menyesuaikan konsep </w:t>
            </w:r>
            <w:r w:rsidRPr="00EC2DC9">
              <w:rPr>
                <w:rFonts w:ascii="Times New Roman" w:hAnsi="Times New Roman" w:cs="Times New Roman"/>
                <w:i/>
                <w:color w:val="000000"/>
                <w:sz w:val="24"/>
                <w:szCs w:val="24"/>
              </w:rPr>
              <w:t>New Nordic food</w:t>
            </w:r>
            <w:r w:rsidRPr="00EC2DC9">
              <w:rPr>
                <w:rFonts w:ascii="Times New Roman" w:hAnsi="Times New Roman" w:cs="Times New Roman"/>
                <w:color w:val="000000"/>
                <w:sz w:val="24"/>
                <w:szCs w:val="24"/>
              </w:rPr>
              <w:t xml:space="preserve"> terhadap makanan lokal. Misalnya, restoran Leib di Tallinn, telah merangkul </w:t>
            </w:r>
            <w:r w:rsidRPr="00EC2DC9">
              <w:rPr>
                <w:rFonts w:ascii="Times New Roman" w:hAnsi="Times New Roman" w:cs="Times New Roman"/>
                <w:i/>
                <w:color w:val="000000"/>
                <w:sz w:val="24"/>
                <w:szCs w:val="24"/>
              </w:rPr>
              <w:t>New Nordic food Manifesto</w:t>
            </w:r>
            <w:r w:rsidRPr="00EC2DC9">
              <w:rPr>
                <w:rFonts w:ascii="Times New Roman" w:hAnsi="Times New Roman" w:cs="Times New Roman"/>
                <w:color w:val="000000"/>
                <w:sz w:val="24"/>
                <w:szCs w:val="24"/>
              </w:rPr>
              <w:t xml:space="preserve"> dengan menerapkan pemanfaatan bahan </w:t>
            </w:r>
            <w:r w:rsidRPr="00EC2DC9">
              <w:rPr>
                <w:rFonts w:ascii="Times New Roman" w:hAnsi="Times New Roman" w:cs="Times New Roman"/>
                <w:i/>
                <w:color w:val="000000"/>
                <w:sz w:val="24"/>
                <w:szCs w:val="24"/>
              </w:rPr>
              <w:t>seasonal and local ingredients</w:t>
            </w:r>
            <w:r w:rsidRPr="00EC2DC9">
              <w:rPr>
                <w:rFonts w:ascii="Times New Roman" w:hAnsi="Times New Roman" w:cs="Times New Roman"/>
                <w:color w:val="000000"/>
                <w:sz w:val="24"/>
                <w:szCs w:val="24"/>
              </w:rPr>
              <w:t>. (</w:t>
            </w:r>
            <w:hyperlink r:id="rId11" w:history="1">
              <w:r w:rsidRPr="00EC2DC9">
                <w:rPr>
                  <w:rStyle w:val="Hyperlink"/>
                  <w:sz w:val="24"/>
                  <w:szCs w:val="24"/>
                </w:rPr>
                <w:t>https://theculturetrip.com/europe/denmark/articles/new-nordic-food-movement-</w:t>
              </w:r>
              <w:r w:rsidRPr="00EC2DC9">
                <w:rPr>
                  <w:rStyle w:val="Hyperlink"/>
                  <w:sz w:val="24"/>
                  <w:szCs w:val="24"/>
                </w:rPr>
                <w:lastRenderedPageBreak/>
                <w:t>influenced-worlds-foodie-destinations/</w:t>
              </w:r>
            </w:hyperlink>
            <w:r w:rsidRPr="00EC2DC9">
              <w:rPr>
                <w:rFonts w:ascii="Times New Roman" w:hAnsi="Times New Roman" w:cs="Times New Roman"/>
                <w:color w:val="000000"/>
                <w:sz w:val="24"/>
                <w:szCs w:val="24"/>
              </w:rPr>
              <w:t>)</w:t>
            </w:r>
          </w:p>
        </w:tc>
      </w:tr>
      <w:tr w:rsidR="00B123C9" w:rsidRPr="00EC2DC9" w:rsidTr="005B2C78">
        <w:trPr>
          <w:trHeight w:val="3000"/>
        </w:trPr>
        <w:tc>
          <w:tcPr>
            <w:tcW w:w="2093" w:type="dxa"/>
            <w:vMerge/>
            <w:vAlign w:val="center"/>
          </w:tcPr>
          <w:p w:rsidR="00B123C9" w:rsidRPr="00EC2DC9" w:rsidRDefault="00B123C9" w:rsidP="005B2C78">
            <w:pPr>
              <w:pStyle w:val="ListParagraph"/>
              <w:spacing w:before="240" w:line="480" w:lineRule="auto"/>
              <w:ind w:left="0"/>
              <w:jc w:val="center"/>
              <w:rPr>
                <w:rFonts w:ascii="Times New Roman" w:hAnsi="Times New Roman" w:cs="Times New Roman"/>
                <w:color w:val="000000"/>
                <w:sz w:val="24"/>
                <w:szCs w:val="24"/>
              </w:rPr>
            </w:pPr>
          </w:p>
        </w:tc>
        <w:tc>
          <w:tcPr>
            <w:tcW w:w="2504" w:type="dxa"/>
            <w:vAlign w:val="center"/>
          </w:tcPr>
          <w:p w:rsidR="00B123C9" w:rsidRPr="00EC2DC9" w:rsidRDefault="00B123C9" w:rsidP="00B123C9">
            <w:pPr>
              <w:pStyle w:val="ListParagraph"/>
              <w:numPr>
                <w:ilvl w:val="0"/>
                <w:numId w:val="2"/>
              </w:numPr>
              <w:spacing w:before="240" w:line="480" w:lineRule="auto"/>
              <w:jc w:val="center"/>
              <w:rPr>
                <w:rFonts w:ascii="Times New Roman" w:hAnsi="Times New Roman" w:cs="Times New Roman"/>
                <w:color w:val="000000"/>
                <w:sz w:val="24"/>
                <w:szCs w:val="24"/>
              </w:rPr>
            </w:pPr>
            <w:r w:rsidRPr="00EC2DC9">
              <w:rPr>
                <w:rFonts w:ascii="Times New Roman" w:hAnsi="Times New Roman" w:cs="Times New Roman"/>
                <w:color w:val="000000"/>
                <w:sz w:val="24"/>
                <w:szCs w:val="24"/>
              </w:rPr>
              <w:t>Pengaruh Kebijakan The New Nordic Food Program terhadap perkembangan kuliner negara Nordic</w:t>
            </w:r>
          </w:p>
        </w:tc>
        <w:tc>
          <w:tcPr>
            <w:tcW w:w="4536" w:type="dxa"/>
            <w:vAlign w:val="center"/>
          </w:tcPr>
          <w:p w:rsidR="00B123C9" w:rsidRPr="00EC2DC9" w:rsidRDefault="00B123C9" w:rsidP="005B2C78">
            <w:pPr>
              <w:pStyle w:val="ListParagraph"/>
              <w:spacing w:before="240" w:line="480" w:lineRule="auto"/>
              <w:ind w:left="0"/>
              <w:jc w:val="both"/>
              <w:rPr>
                <w:rFonts w:ascii="Times New Roman" w:hAnsi="Times New Roman" w:cs="Times New Roman"/>
                <w:color w:val="222222"/>
                <w:sz w:val="26"/>
                <w:szCs w:val="26"/>
                <w:shd w:val="clear" w:color="auto" w:fill="FAFAF7"/>
              </w:rPr>
            </w:pPr>
            <w:r w:rsidRPr="00EC2DC9">
              <w:rPr>
                <w:rFonts w:ascii="Times New Roman" w:hAnsi="Times New Roman" w:cs="Times New Roman"/>
                <w:color w:val="000000"/>
                <w:sz w:val="24"/>
                <w:szCs w:val="24"/>
              </w:rPr>
              <w:t>There is an extraordinary movement going in the Scandinavian countries. From being what central Europeans called a culinary disaster zone to chefs from Scandinavians countries winning some of the most prestigious awards and have a lot of interest from gastronomic community. The effect of the revolution is not only visible in restaurant, in agriculture as well.</w:t>
            </w:r>
          </w:p>
          <w:p w:rsidR="00B123C9" w:rsidRPr="00EC2DC9" w:rsidRDefault="00B123C9" w:rsidP="005B2C78">
            <w:pPr>
              <w:pStyle w:val="ListParagraph"/>
              <w:spacing w:before="240" w:line="480" w:lineRule="auto"/>
              <w:ind w:left="0"/>
              <w:jc w:val="both"/>
              <w:rPr>
                <w:rFonts w:ascii="Times New Roman" w:hAnsi="Times New Roman" w:cs="Times New Roman"/>
                <w:color w:val="000000"/>
                <w:sz w:val="24"/>
                <w:szCs w:val="24"/>
              </w:rPr>
            </w:pPr>
            <w:r w:rsidRPr="00EC2DC9">
              <w:rPr>
                <w:rFonts w:ascii="Times New Roman" w:hAnsi="Times New Roman" w:cs="Times New Roman"/>
                <w:color w:val="000000"/>
                <w:sz w:val="24"/>
                <w:szCs w:val="24"/>
              </w:rPr>
              <w:t>(</w:t>
            </w:r>
            <w:hyperlink r:id="rId12" w:history="1">
              <w:r w:rsidRPr="00EC2DC9">
                <w:rPr>
                  <w:rStyle w:val="Hyperlink"/>
                  <w:sz w:val="24"/>
                  <w:szCs w:val="24"/>
                </w:rPr>
                <w:t>https://icelandmonitor.mbl.is/news/eat_and_drink/2017/02/19/nordic_cuisine_from_culinary_disaster_zone_to_noma/</w:t>
              </w:r>
            </w:hyperlink>
            <w:r w:rsidRPr="00EC2DC9">
              <w:rPr>
                <w:rFonts w:ascii="Times New Roman" w:hAnsi="Times New Roman" w:cs="Times New Roman"/>
                <w:color w:val="000000"/>
                <w:sz w:val="24"/>
                <w:szCs w:val="24"/>
              </w:rPr>
              <w:t xml:space="preserve">) </w:t>
            </w:r>
          </w:p>
        </w:tc>
      </w:tr>
      <w:tr w:rsidR="00B123C9" w:rsidRPr="00EC2DC9" w:rsidTr="005B2C78">
        <w:trPr>
          <w:trHeight w:val="1118"/>
        </w:trPr>
        <w:tc>
          <w:tcPr>
            <w:tcW w:w="2093" w:type="dxa"/>
            <w:vAlign w:val="center"/>
          </w:tcPr>
          <w:p w:rsidR="00B123C9" w:rsidRPr="00EC2DC9" w:rsidRDefault="00B123C9" w:rsidP="005B2C78">
            <w:pPr>
              <w:pStyle w:val="ListParagraph"/>
              <w:spacing w:before="240" w:line="480" w:lineRule="auto"/>
              <w:ind w:left="0"/>
              <w:jc w:val="center"/>
              <w:rPr>
                <w:rFonts w:ascii="Times New Roman" w:hAnsi="Times New Roman" w:cs="Times New Roman"/>
                <w:color w:val="000000"/>
                <w:sz w:val="24"/>
                <w:szCs w:val="24"/>
              </w:rPr>
            </w:pPr>
          </w:p>
        </w:tc>
        <w:tc>
          <w:tcPr>
            <w:tcW w:w="2504" w:type="dxa"/>
            <w:vAlign w:val="center"/>
          </w:tcPr>
          <w:p w:rsidR="00B123C9" w:rsidRPr="00EC2DC9" w:rsidRDefault="00B123C9" w:rsidP="00B123C9">
            <w:pPr>
              <w:pStyle w:val="ListParagraph"/>
              <w:numPr>
                <w:ilvl w:val="0"/>
                <w:numId w:val="5"/>
              </w:numPr>
              <w:spacing w:before="240" w:line="480" w:lineRule="auto"/>
              <w:ind w:left="317" w:hanging="283"/>
              <w:jc w:val="center"/>
              <w:rPr>
                <w:rFonts w:ascii="Times New Roman" w:hAnsi="Times New Roman" w:cs="Times New Roman"/>
                <w:color w:val="000000"/>
                <w:sz w:val="24"/>
                <w:szCs w:val="24"/>
              </w:rPr>
            </w:pPr>
            <w:r w:rsidRPr="00EC2DC9">
              <w:rPr>
                <w:rFonts w:ascii="Times New Roman" w:hAnsi="Times New Roman" w:cs="Times New Roman"/>
                <w:color w:val="000000"/>
                <w:sz w:val="24"/>
                <w:szCs w:val="24"/>
              </w:rPr>
              <w:t>Michelin Star</w:t>
            </w:r>
          </w:p>
        </w:tc>
        <w:tc>
          <w:tcPr>
            <w:tcW w:w="4536" w:type="dxa"/>
          </w:tcPr>
          <w:p w:rsidR="00B123C9" w:rsidRPr="00EC2DC9" w:rsidRDefault="00B123C9" w:rsidP="005B2C78">
            <w:pPr>
              <w:pStyle w:val="ListParagraph"/>
              <w:spacing w:before="240" w:line="480" w:lineRule="auto"/>
              <w:ind w:left="0"/>
              <w:jc w:val="both"/>
              <w:rPr>
                <w:rFonts w:ascii="Times New Roman" w:hAnsi="Times New Roman" w:cs="Times New Roman"/>
                <w:color w:val="333333"/>
                <w:sz w:val="24"/>
                <w:szCs w:val="24"/>
                <w:shd w:val="clear" w:color="auto" w:fill="FFFFFF"/>
              </w:rPr>
            </w:pPr>
            <w:r w:rsidRPr="00EC2DC9">
              <w:rPr>
                <w:rFonts w:ascii="Times New Roman" w:hAnsi="Times New Roman" w:cs="Times New Roman"/>
                <w:color w:val="333333"/>
                <w:sz w:val="21"/>
                <w:szCs w:val="21"/>
                <w:shd w:val="clear" w:color="auto" w:fill="FFFFFF"/>
              </w:rPr>
              <w:t> </w:t>
            </w:r>
            <w:r w:rsidRPr="00EC2DC9">
              <w:rPr>
                <w:rFonts w:ascii="Times New Roman" w:hAnsi="Times New Roman" w:cs="Times New Roman"/>
                <w:color w:val="333333"/>
                <w:sz w:val="24"/>
                <w:szCs w:val="24"/>
                <w:shd w:val="clear" w:color="auto" w:fill="FFFFFF"/>
              </w:rPr>
              <w:t>The Michelin-starred restaurant that has raised the standards for </w:t>
            </w:r>
            <w:hyperlink r:id="rId13" w:tgtFrame="_blank" w:history="1">
              <w:r w:rsidRPr="00EC2DC9">
                <w:rPr>
                  <w:rStyle w:val="Hyperlink"/>
                  <w:color w:val="00AB99"/>
                  <w:sz w:val="24"/>
                  <w:szCs w:val="24"/>
                  <w:shd w:val="clear" w:color="auto" w:fill="FFFFFF"/>
                </w:rPr>
                <w:t>Copenhagen</w:t>
              </w:r>
            </w:hyperlink>
            <w:r w:rsidRPr="00EC2DC9">
              <w:rPr>
                <w:rFonts w:ascii="Times New Roman" w:hAnsi="Times New Roman" w:cs="Times New Roman"/>
                <w:sz w:val="24"/>
                <w:szCs w:val="24"/>
              </w:rPr>
              <w:t xml:space="preserve"> </w:t>
            </w:r>
            <w:r w:rsidRPr="00EC2DC9">
              <w:rPr>
                <w:rFonts w:ascii="Times New Roman" w:hAnsi="Times New Roman" w:cs="Times New Roman"/>
                <w:color w:val="333333"/>
                <w:sz w:val="24"/>
                <w:szCs w:val="24"/>
                <w:shd w:val="clear" w:color="auto" w:fill="FFFFFF"/>
              </w:rPr>
              <w:t>restaurants to an unprecedented level, thanks to its boundary-pushing Nordic cuisine.  NOMA may have led the way for Scandinavian standards, many more have followed</w:t>
            </w:r>
          </w:p>
          <w:p w:rsidR="00B123C9" w:rsidRPr="00EC2DC9" w:rsidRDefault="00B123C9" w:rsidP="005B2C78">
            <w:pPr>
              <w:pStyle w:val="ListParagraph"/>
              <w:spacing w:before="240" w:line="480" w:lineRule="auto"/>
              <w:ind w:left="0"/>
              <w:jc w:val="both"/>
              <w:rPr>
                <w:rFonts w:ascii="Times New Roman" w:hAnsi="Times New Roman" w:cs="Times New Roman"/>
                <w:sz w:val="24"/>
                <w:szCs w:val="24"/>
                <w:shd w:val="clear" w:color="auto" w:fill="FFFFFF"/>
              </w:rPr>
            </w:pPr>
            <w:r w:rsidRPr="00EC2DC9">
              <w:rPr>
                <w:rFonts w:ascii="Times New Roman" w:hAnsi="Times New Roman" w:cs="Times New Roman"/>
                <w:color w:val="333333"/>
                <w:sz w:val="24"/>
                <w:szCs w:val="24"/>
                <w:shd w:val="clear" w:color="auto" w:fill="FFFFFF"/>
              </w:rPr>
              <w:lastRenderedPageBreak/>
              <w:t>(</w:t>
            </w:r>
            <w:hyperlink r:id="rId14" w:history="1">
              <w:r w:rsidRPr="00EC2DC9">
                <w:rPr>
                  <w:rStyle w:val="Hyperlink"/>
                  <w:sz w:val="24"/>
                  <w:szCs w:val="24"/>
                  <w:shd w:val="clear" w:color="auto" w:fill="FFFFFF"/>
                </w:rPr>
                <w:t>https://www.urbanadventures.com/blog/restaurants-with-michelin-stars-in-copenhagen.html</w:t>
              </w:r>
            </w:hyperlink>
            <w:r w:rsidRPr="00EC2DC9">
              <w:rPr>
                <w:rFonts w:ascii="Times New Roman" w:hAnsi="Times New Roman" w:cs="Times New Roman"/>
                <w:color w:val="333333"/>
                <w:sz w:val="24"/>
                <w:szCs w:val="24"/>
                <w:shd w:val="clear" w:color="auto" w:fill="FFFFFF"/>
              </w:rPr>
              <w:t>)</w:t>
            </w:r>
            <w:r w:rsidRPr="00EC2DC9">
              <w:rPr>
                <w:rFonts w:ascii="Times New Roman" w:hAnsi="Times New Roman" w:cs="Times New Roman"/>
                <w:color w:val="333333"/>
                <w:sz w:val="21"/>
                <w:szCs w:val="21"/>
                <w:shd w:val="clear" w:color="auto" w:fill="FFFFFF"/>
              </w:rPr>
              <w:t xml:space="preserve"> </w:t>
            </w:r>
          </w:p>
        </w:tc>
      </w:tr>
      <w:tr w:rsidR="00B123C9" w:rsidRPr="00EC2DC9" w:rsidTr="005B2C78">
        <w:trPr>
          <w:trHeight w:val="1118"/>
        </w:trPr>
        <w:tc>
          <w:tcPr>
            <w:tcW w:w="2093" w:type="dxa"/>
            <w:vMerge w:val="restart"/>
            <w:vAlign w:val="center"/>
          </w:tcPr>
          <w:p w:rsidR="00B123C9" w:rsidRPr="00EC2DC9" w:rsidRDefault="00B123C9" w:rsidP="005B2C78">
            <w:pPr>
              <w:pStyle w:val="ListParagraph"/>
              <w:spacing w:before="240" w:line="480" w:lineRule="auto"/>
              <w:ind w:left="0"/>
              <w:jc w:val="center"/>
              <w:rPr>
                <w:rFonts w:ascii="Times New Roman" w:hAnsi="Times New Roman" w:cs="Times New Roman"/>
                <w:color w:val="000000"/>
                <w:sz w:val="24"/>
                <w:szCs w:val="24"/>
              </w:rPr>
            </w:pPr>
            <w:r w:rsidRPr="00EC2DC9">
              <w:rPr>
                <w:rFonts w:ascii="Times New Roman" w:hAnsi="Times New Roman" w:cs="Times New Roman"/>
                <w:color w:val="000000"/>
                <w:sz w:val="24"/>
                <w:szCs w:val="24"/>
              </w:rPr>
              <w:lastRenderedPageBreak/>
              <w:t xml:space="preserve">Variabel terikat : </w:t>
            </w:r>
          </w:p>
          <w:p w:rsidR="00B123C9" w:rsidRPr="00EC2DC9" w:rsidRDefault="00B123C9" w:rsidP="005B2C78">
            <w:pPr>
              <w:pStyle w:val="ListParagraph"/>
              <w:spacing w:before="240" w:line="480" w:lineRule="auto"/>
              <w:ind w:left="0"/>
              <w:jc w:val="center"/>
              <w:rPr>
                <w:rFonts w:ascii="Times New Roman" w:hAnsi="Times New Roman" w:cs="Times New Roman"/>
                <w:color w:val="000000"/>
                <w:sz w:val="24"/>
                <w:szCs w:val="24"/>
              </w:rPr>
            </w:pPr>
            <w:r w:rsidRPr="00EC2DC9">
              <w:rPr>
                <w:rFonts w:ascii="Times New Roman" w:hAnsi="Times New Roman" w:cs="Times New Roman"/>
                <w:color w:val="000000"/>
                <w:sz w:val="24"/>
                <w:szCs w:val="24"/>
              </w:rPr>
              <w:t>Keberhasilan Noma Restaurant dan</w:t>
            </w:r>
          </w:p>
          <w:p w:rsidR="00B123C9" w:rsidRPr="00EC2DC9" w:rsidRDefault="00B123C9" w:rsidP="005B2C78">
            <w:pPr>
              <w:pStyle w:val="ListParagraph"/>
              <w:spacing w:before="240" w:line="480" w:lineRule="auto"/>
              <w:ind w:left="0"/>
              <w:jc w:val="center"/>
              <w:rPr>
                <w:rFonts w:ascii="Times New Roman" w:hAnsi="Times New Roman" w:cs="Times New Roman"/>
                <w:color w:val="000000"/>
                <w:sz w:val="24"/>
                <w:szCs w:val="24"/>
              </w:rPr>
            </w:pPr>
            <w:r w:rsidRPr="00EC2DC9">
              <w:rPr>
                <w:rFonts w:ascii="Times New Roman" w:hAnsi="Times New Roman" w:cs="Times New Roman"/>
                <w:color w:val="000000"/>
                <w:sz w:val="24"/>
                <w:szCs w:val="24"/>
              </w:rPr>
              <w:t>Makanan sebagai Strategi membangun identitas kawasan.</w:t>
            </w:r>
          </w:p>
        </w:tc>
        <w:tc>
          <w:tcPr>
            <w:tcW w:w="2504" w:type="dxa"/>
            <w:vAlign w:val="center"/>
          </w:tcPr>
          <w:p w:rsidR="00B123C9" w:rsidRPr="00EC2DC9" w:rsidRDefault="00B123C9" w:rsidP="00B123C9">
            <w:pPr>
              <w:pStyle w:val="ListParagraph"/>
              <w:numPr>
                <w:ilvl w:val="0"/>
                <w:numId w:val="5"/>
              </w:numPr>
              <w:spacing w:before="240" w:line="480" w:lineRule="auto"/>
              <w:ind w:left="317" w:hanging="283"/>
              <w:jc w:val="center"/>
              <w:rPr>
                <w:rFonts w:ascii="Times New Roman" w:hAnsi="Times New Roman" w:cs="Times New Roman"/>
                <w:color w:val="000000"/>
                <w:sz w:val="24"/>
                <w:szCs w:val="24"/>
              </w:rPr>
            </w:pPr>
            <w:r w:rsidRPr="00EC2DC9">
              <w:rPr>
                <w:rFonts w:ascii="Times New Roman" w:hAnsi="Times New Roman" w:cs="Times New Roman"/>
                <w:color w:val="000000"/>
                <w:sz w:val="24"/>
                <w:szCs w:val="24"/>
              </w:rPr>
              <w:t>New Nordic Food Ideology</w:t>
            </w:r>
          </w:p>
          <w:p w:rsidR="00B123C9" w:rsidRPr="00EC2DC9" w:rsidRDefault="00B123C9" w:rsidP="005B2C78">
            <w:pPr>
              <w:pStyle w:val="ListParagraph"/>
              <w:spacing w:before="240" w:line="480" w:lineRule="auto"/>
              <w:ind w:left="0"/>
              <w:jc w:val="center"/>
              <w:rPr>
                <w:rFonts w:ascii="Times New Roman" w:hAnsi="Times New Roman" w:cs="Times New Roman"/>
                <w:b/>
                <w:color w:val="000000"/>
                <w:sz w:val="24"/>
                <w:szCs w:val="24"/>
              </w:rPr>
            </w:pPr>
          </w:p>
        </w:tc>
        <w:tc>
          <w:tcPr>
            <w:tcW w:w="4536" w:type="dxa"/>
          </w:tcPr>
          <w:p w:rsidR="00B123C9" w:rsidRPr="00EC2DC9" w:rsidRDefault="00B123C9" w:rsidP="005B2C78">
            <w:pPr>
              <w:pStyle w:val="ListParagraph"/>
              <w:spacing w:before="240" w:line="480" w:lineRule="auto"/>
              <w:ind w:left="0"/>
              <w:jc w:val="both"/>
              <w:rPr>
                <w:rFonts w:ascii="Times New Roman" w:hAnsi="Times New Roman" w:cs="Times New Roman"/>
                <w:b/>
                <w:sz w:val="24"/>
                <w:szCs w:val="24"/>
              </w:rPr>
            </w:pPr>
            <w:r w:rsidRPr="00EC2DC9">
              <w:rPr>
                <w:rFonts w:ascii="Times New Roman" w:hAnsi="Times New Roman" w:cs="Times New Roman"/>
                <w:sz w:val="24"/>
                <w:szCs w:val="24"/>
                <w:shd w:val="clear" w:color="auto" w:fill="FFFFFF"/>
              </w:rPr>
              <w:t>The principles of the Nordic culinary ideology lay value on tasting locality, seasonality, ecological mindfulness, and diversity of the region’s climates and cultures. These ideas are as relevant to our cooking and our goals for a better food system (</w:t>
            </w:r>
            <w:hyperlink r:id="rId15" w:history="1">
              <w:r w:rsidRPr="00EC2DC9">
                <w:rPr>
                  <w:rStyle w:val="Hyperlink"/>
                  <w:sz w:val="24"/>
                  <w:szCs w:val="24"/>
                  <w:shd w:val="clear" w:color="auto" w:fill="FFFFFF"/>
                </w:rPr>
                <w:t>http://nordicfoodlab.org/blog/2015/5/18/beyond-new-nordic</w:t>
              </w:r>
            </w:hyperlink>
            <w:r w:rsidRPr="00EC2DC9">
              <w:rPr>
                <w:rFonts w:ascii="Times New Roman" w:hAnsi="Times New Roman" w:cs="Times New Roman"/>
                <w:sz w:val="24"/>
                <w:szCs w:val="24"/>
                <w:shd w:val="clear" w:color="auto" w:fill="FFFFFF"/>
              </w:rPr>
              <w:t xml:space="preserve">)  </w:t>
            </w:r>
          </w:p>
        </w:tc>
      </w:tr>
      <w:tr w:rsidR="00B123C9" w:rsidRPr="00EC2DC9" w:rsidTr="005B2C78">
        <w:tc>
          <w:tcPr>
            <w:tcW w:w="2093" w:type="dxa"/>
            <w:vMerge/>
          </w:tcPr>
          <w:p w:rsidR="00B123C9" w:rsidRPr="00EC2DC9" w:rsidRDefault="00B123C9" w:rsidP="005B2C78">
            <w:pPr>
              <w:pStyle w:val="ListParagraph"/>
              <w:spacing w:before="240" w:line="480" w:lineRule="auto"/>
              <w:ind w:left="0"/>
              <w:jc w:val="both"/>
              <w:rPr>
                <w:rFonts w:ascii="Times New Roman" w:hAnsi="Times New Roman" w:cs="Times New Roman"/>
                <w:b/>
                <w:color w:val="000000"/>
                <w:sz w:val="24"/>
                <w:szCs w:val="24"/>
              </w:rPr>
            </w:pPr>
          </w:p>
        </w:tc>
        <w:tc>
          <w:tcPr>
            <w:tcW w:w="2504" w:type="dxa"/>
            <w:vAlign w:val="center"/>
          </w:tcPr>
          <w:p w:rsidR="00B123C9" w:rsidRPr="00EC2DC9" w:rsidRDefault="00B123C9" w:rsidP="00B123C9">
            <w:pPr>
              <w:pStyle w:val="ListParagraph"/>
              <w:numPr>
                <w:ilvl w:val="0"/>
                <w:numId w:val="2"/>
              </w:numPr>
              <w:spacing w:before="240" w:line="480" w:lineRule="auto"/>
              <w:ind w:hanging="278"/>
              <w:rPr>
                <w:rFonts w:ascii="Times New Roman" w:hAnsi="Times New Roman" w:cs="Times New Roman"/>
                <w:color w:val="000000"/>
                <w:sz w:val="24"/>
                <w:szCs w:val="24"/>
              </w:rPr>
            </w:pPr>
            <w:r w:rsidRPr="00EC2DC9">
              <w:rPr>
                <w:rFonts w:ascii="Times New Roman" w:hAnsi="Times New Roman" w:cs="Times New Roman"/>
                <w:color w:val="000000"/>
                <w:sz w:val="24"/>
                <w:szCs w:val="24"/>
              </w:rPr>
              <w:t>Food Sustainable</w:t>
            </w:r>
          </w:p>
        </w:tc>
        <w:tc>
          <w:tcPr>
            <w:tcW w:w="4536" w:type="dxa"/>
          </w:tcPr>
          <w:p w:rsidR="00B123C9" w:rsidRPr="00EC2DC9" w:rsidRDefault="00B123C9" w:rsidP="005B2C78">
            <w:pPr>
              <w:pStyle w:val="ListParagraph"/>
              <w:spacing w:before="240" w:line="360" w:lineRule="auto"/>
              <w:ind w:left="0"/>
              <w:jc w:val="both"/>
              <w:rPr>
                <w:rFonts w:ascii="Times New Roman" w:hAnsi="Times New Roman" w:cs="Times New Roman"/>
                <w:color w:val="000000"/>
                <w:sz w:val="24"/>
                <w:szCs w:val="24"/>
              </w:rPr>
            </w:pPr>
            <w:r w:rsidRPr="00EC2DC9">
              <w:rPr>
                <w:rFonts w:ascii="Times New Roman" w:hAnsi="Times New Roman" w:cs="Times New Roman"/>
                <w:i/>
                <w:color w:val="000000"/>
                <w:sz w:val="24"/>
                <w:szCs w:val="24"/>
              </w:rPr>
              <w:t>The New Nordic Food Manifesto</w:t>
            </w:r>
            <w:r w:rsidRPr="00EC2DC9">
              <w:rPr>
                <w:rFonts w:ascii="Times New Roman" w:hAnsi="Times New Roman" w:cs="Times New Roman"/>
                <w:color w:val="000000"/>
                <w:sz w:val="24"/>
                <w:szCs w:val="24"/>
              </w:rPr>
              <w:t xml:space="preserve"> memiliki dampak besar dalam menciptakan minat para profesional makanan serta masyarakat untuk memproduksi makanan secara lokal dan fokus pada </w:t>
            </w:r>
            <w:r w:rsidRPr="00EC2DC9">
              <w:rPr>
                <w:rFonts w:ascii="Times New Roman" w:hAnsi="Times New Roman" w:cs="Times New Roman"/>
                <w:i/>
                <w:color w:val="000000"/>
                <w:sz w:val="24"/>
                <w:szCs w:val="24"/>
              </w:rPr>
              <w:t>cultural heritage, seasonality and open landscapes</w:t>
            </w:r>
            <w:r w:rsidRPr="00EC2DC9">
              <w:rPr>
                <w:rFonts w:ascii="Times New Roman" w:hAnsi="Times New Roman" w:cs="Times New Roman"/>
                <w:color w:val="000000"/>
                <w:sz w:val="24"/>
                <w:szCs w:val="24"/>
              </w:rPr>
              <w:t xml:space="preserve">. Selain itu, sebagai stategi menjembatani kensenjangan antara keahlian memasak, produksi pangan, </w:t>
            </w:r>
            <w:r w:rsidRPr="00EC2DC9">
              <w:rPr>
                <w:rFonts w:ascii="Times New Roman" w:hAnsi="Times New Roman" w:cs="Times New Roman"/>
                <w:i/>
                <w:color w:val="000000"/>
                <w:sz w:val="24"/>
                <w:szCs w:val="24"/>
              </w:rPr>
              <w:t>sustainability and public health nutrition</w:t>
            </w:r>
            <w:r w:rsidRPr="00EC2DC9">
              <w:rPr>
                <w:rFonts w:ascii="Times New Roman" w:hAnsi="Times New Roman" w:cs="Times New Roman"/>
                <w:color w:val="000000"/>
                <w:sz w:val="24"/>
                <w:szCs w:val="24"/>
              </w:rPr>
              <w:t>. (</w:t>
            </w:r>
            <w:hyperlink r:id="rId16" w:history="1">
              <w:r w:rsidRPr="00EC2DC9">
                <w:rPr>
                  <w:rStyle w:val="Hyperlink"/>
                  <w:sz w:val="24"/>
                  <w:szCs w:val="24"/>
                </w:rPr>
                <w:t>https://www.ommegaonline.org/article-details/Food-Sustainability-and-Gastronomy--Experience-of-the-Nordic-Countries/1084</w:t>
              </w:r>
            </w:hyperlink>
            <w:r w:rsidRPr="00EC2DC9">
              <w:rPr>
                <w:rFonts w:ascii="Times New Roman" w:hAnsi="Times New Roman" w:cs="Times New Roman"/>
                <w:color w:val="000000"/>
                <w:sz w:val="24"/>
                <w:szCs w:val="24"/>
              </w:rPr>
              <w:t xml:space="preserve">) </w:t>
            </w:r>
          </w:p>
        </w:tc>
      </w:tr>
    </w:tbl>
    <w:p w:rsidR="00B123C9" w:rsidRDefault="00B123C9" w:rsidP="00B123C9">
      <w:pPr>
        <w:pStyle w:val="ListParagraph"/>
        <w:spacing w:before="240" w:after="0" w:line="480" w:lineRule="auto"/>
        <w:ind w:left="709"/>
        <w:jc w:val="both"/>
        <w:rPr>
          <w:rFonts w:ascii="Times New Roman" w:hAnsi="Times New Roman" w:cs="Times New Roman"/>
          <w:b/>
          <w:color w:val="000000"/>
          <w:sz w:val="24"/>
          <w:szCs w:val="24"/>
        </w:rPr>
      </w:pPr>
    </w:p>
    <w:p w:rsidR="00B123C9" w:rsidRDefault="00B123C9" w:rsidP="00B123C9">
      <w:pPr>
        <w:pStyle w:val="ListParagraph"/>
        <w:spacing w:before="240" w:after="0" w:line="480" w:lineRule="auto"/>
        <w:ind w:left="709"/>
        <w:jc w:val="both"/>
        <w:rPr>
          <w:rFonts w:ascii="Times New Roman" w:hAnsi="Times New Roman" w:cs="Times New Roman"/>
          <w:b/>
          <w:color w:val="000000"/>
          <w:sz w:val="24"/>
          <w:szCs w:val="24"/>
        </w:rPr>
      </w:pPr>
    </w:p>
    <w:p w:rsidR="00B123C9" w:rsidRDefault="00B123C9" w:rsidP="00B123C9">
      <w:pPr>
        <w:pStyle w:val="ListParagraph"/>
        <w:spacing w:before="240" w:after="0" w:line="480" w:lineRule="auto"/>
        <w:ind w:left="709"/>
        <w:jc w:val="both"/>
        <w:rPr>
          <w:rFonts w:ascii="Times New Roman" w:hAnsi="Times New Roman" w:cs="Times New Roman"/>
          <w:b/>
          <w:color w:val="000000"/>
          <w:sz w:val="24"/>
          <w:szCs w:val="24"/>
        </w:rPr>
      </w:pPr>
    </w:p>
    <w:p w:rsidR="00B123C9" w:rsidRDefault="00B123C9" w:rsidP="00B123C9">
      <w:pPr>
        <w:pStyle w:val="ListParagraph"/>
        <w:spacing w:before="240" w:after="0" w:line="480" w:lineRule="auto"/>
        <w:ind w:left="709"/>
        <w:jc w:val="both"/>
        <w:rPr>
          <w:rFonts w:ascii="Times New Roman" w:hAnsi="Times New Roman" w:cs="Times New Roman"/>
          <w:b/>
          <w:color w:val="000000"/>
          <w:sz w:val="24"/>
          <w:szCs w:val="24"/>
        </w:rPr>
      </w:pPr>
    </w:p>
    <w:p w:rsidR="00B123C9" w:rsidRDefault="00B123C9" w:rsidP="00B123C9">
      <w:pPr>
        <w:pStyle w:val="ListParagraph"/>
        <w:spacing w:before="240" w:after="0" w:line="480" w:lineRule="auto"/>
        <w:ind w:left="709"/>
        <w:jc w:val="both"/>
        <w:rPr>
          <w:rFonts w:ascii="Times New Roman" w:hAnsi="Times New Roman" w:cs="Times New Roman"/>
          <w:b/>
          <w:color w:val="000000"/>
          <w:sz w:val="24"/>
          <w:szCs w:val="24"/>
        </w:rPr>
      </w:pPr>
    </w:p>
    <w:p w:rsidR="00B123C9" w:rsidRPr="00EC2DC9" w:rsidRDefault="00B123C9" w:rsidP="00B123C9">
      <w:pPr>
        <w:pStyle w:val="ListParagraph"/>
        <w:numPr>
          <w:ilvl w:val="1"/>
          <w:numId w:val="6"/>
        </w:numPr>
        <w:spacing w:before="240" w:after="0" w:line="480" w:lineRule="auto"/>
        <w:ind w:left="709" w:hanging="709"/>
        <w:jc w:val="both"/>
        <w:rPr>
          <w:rFonts w:ascii="Times New Roman" w:hAnsi="Times New Roman" w:cs="Times New Roman"/>
          <w:b/>
          <w:color w:val="000000"/>
          <w:sz w:val="24"/>
          <w:szCs w:val="24"/>
        </w:rPr>
      </w:pPr>
      <w:r w:rsidRPr="00EC2DC9">
        <w:rPr>
          <w:rFonts w:ascii="Times New Roman" w:hAnsi="Times New Roman" w:cs="Times New Roman"/>
          <w:b/>
          <w:color w:val="000000"/>
          <w:sz w:val="24"/>
          <w:szCs w:val="24"/>
        </w:rPr>
        <w:t>Skema Kerangka Pemikiran</w:t>
      </w: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group id="_x0000_s1026" style="position:absolute;left:0;text-align:left;margin-left:-37.45pt;margin-top:11.7pt;width:500.65pt;height:446.4pt;z-index:251660288" coordorigin="1177,4590" coordsize="10013,8928" wrapcoords="14163 -36 13904 0 13484 363 13484 545 6564 944 6435 1634 6467 3739 10153 4030 13451 4030 8989 4465 8989 4610 4171 5046 4171 9257 -32 9693 -32 10891 4171 11000 4171 17171 6111 17389 8989 17389 8925 17933 9216 17970 13387 17970 13387 18551 7437 18696 6467 18805 6435 20874 6532 21455 6726 21564 11382 21564 20953 20983 21503 20402 21632 19712 21600 13904 21406 13577 21277 13033 18463 12960 4365 12742 5788 12742 9280 12343 9248 11036 8989 11000 4365 11000 4365 9838 19143 9729 19110 7369 18884 6861 4365 6353 9119 6099 9345 5845 9183 5772 9183 5191 11285 5191 18593 4756 18625 4610 18851 4102 18851 363 18399 0 18140 -36 14163 -36">
            <v:group id="_x0000_s1027" style="position:absolute;left:3142;top:4590;width:6860;height:8928" coordorigin="3142,4590" coordsize="6860,8928" wrapcoords="14463 -36 14085 0 13470 363 13470 545 3356 944 3167 1634 3214 3739 8602 4030 13423 4030 6901 4465 6901 4610 -95 5046 -95 17171 2741 17389 6901 17389 6806 17933 7137 17970 10776 17970 10776 18551 4159 18732 3214 18805 3167 20874 3309 21455 3592 21564 10398 21564 10682 21455 10824 21055 10729 17970 7184 17389 7279 16627 6523 16554 189 16227 3167 16227 10682 15828 10776 13069 9784 12996 189 12742 2221 12742 7326 12343 7279 11036 6901 11000 189 11000 189 9838 21647 9729 21647 7297 21364 6861 189 6353 7090 6099 7421 5845 7184 5772 7184 5191 10256 5191 20938 4756 20986 4610 21316 4102 21316 363 20655 0 20277 -36 14463 -36">
              <v:group id="_x0000_s1028" style="position:absolute;left:4200;top:4590;width:5802;height:4035" coordorigin="4200,4590" coordsize="5802,4035" wrapcoords="13172 -80 12726 0 12000 803 12000 1204 56 2088 -56 2891 -56 8271 6307 8913 11944 8913 4242 9877 4130 13008 4409 13490 10828 14052 614 15257 -56 15497 -56 21118 335 21520 8372 21520 20595 21520 21656 21439 21656 16140 21544 15819 21265 15257 10828 14052 4577 12767 4577 11483 8205 11483 20819 10519 20874 10198 21265 9074 21265 803 20484 0 20037 -80 13172 -80">
                <v:group id="_x0000_s1029" style="position:absolute;left:4200;top:4590;width:5694;height:4035" coordorigin="4200,4590" coordsize="5694,4035" wrapcoords="13415 -80 12960 0 12221 803 12221 1204 57 2088 -57 2891 -57 8271 6423 8913 12164 8913 4320 9877 4206 13008 4491 13490 10800 14052 625 15257 -57 15497 -57 21118 341 21520 8526 21520 8640 21520 8981 20717 9038 16140 8583 15417 8242 15337 10800 14052 4661 12767 4661 11483 8356 11483 21202 10519 21259 10198 21657 9074 21600 803 20861 0 20406 -80 13415 -80">
                  <v:roundrect id="_x0000_s1030" style="position:absolute;left:4200;top:7470;width:2355;height:1155" arcsize="10923f" wrapcoords="1320 -281 -120 281 -120 19917 720 21319 20760 21319 21000 21319 21720 18514 21720 2525 20880 0 20160 -281 1320 -281">
                    <v:textbox style="mso-next-textbox:#_x0000_s1030">
                      <w:txbxContent>
                        <w:p w:rsidR="00B123C9" w:rsidRDefault="00B123C9" w:rsidP="00B123C9">
                          <w:pPr>
                            <w:jc w:val="center"/>
                            <w:rPr>
                              <w:rFonts w:ascii="Times New Roman" w:hAnsi="Times New Roman" w:cs="Times New Roman"/>
                              <w:sz w:val="24"/>
                              <w:szCs w:val="24"/>
                            </w:rPr>
                          </w:pPr>
                          <w:r>
                            <w:rPr>
                              <w:rFonts w:ascii="Times New Roman" w:hAnsi="Times New Roman" w:cs="Times New Roman"/>
                              <w:sz w:val="24"/>
                              <w:szCs w:val="24"/>
                            </w:rPr>
                            <w:t>2005</w:t>
                          </w:r>
                        </w:p>
                        <w:p w:rsidR="00B123C9" w:rsidRPr="00512DB0" w:rsidRDefault="00B123C9" w:rsidP="00B123C9">
                          <w:pPr>
                            <w:jc w:val="center"/>
                            <w:rPr>
                              <w:rFonts w:ascii="Times New Roman" w:hAnsi="Times New Roman" w:cs="Times New Roman"/>
                              <w:sz w:val="24"/>
                              <w:szCs w:val="24"/>
                            </w:rPr>
                          </w:pPr>
                          <w:r>
                            <w:rPr>
                              <w:rFonts w:ascii="Times New Roman" w:hAnsi="Times New Roman" w:cs="Times New Roman"/>
                              <w:sz w:val="24"/>
                              <w:szCs w:val="24"/>
                            </w:rPr>
                            <w:t>Arhus Declaration</w:t>
                          </w:r>
                        </w:p>
                      </w:txbxContent>
                    </v:textbox>
                  </v:roundrect>
                  <v:shapetype id="_x0000_t32" coordsize="21600,21600" o:spt="32" o:oned="t" path="m,l21600,21600e" filled="f">
                    <v:path arrowok="t" fillok="f" o:connecttype="none"/>
                    <o:lock v:ext="edit" shapetype="t"/>
                  </v:shapetype>
                  <v:shape id="_x0000_s1031" type="#_x0000_t32" style="position:absolute;left:5400;top:6445;width:0;height:686" o:connectortype="straight" wrapcoords="3 2 2 22 3 33 4 33 9 33 11 33 9 2 3 2" strokeweight="2.25pt">
                    <v:stroke endarrow="block"/>
                  </v:shape>
                  <v:group id="_x0000_s1032" style="position:absolute;left:4200;top:4590;width:5694;height:1975" coordorigin="4200,4335" coordsize="5694,1975" wrapcoords="13415 -164 12960 0 12221 1636 12221 2455 57 4255 -57 5891 -57 16855 6423 18164 12164 18491 12562 20782 13017 21436 13074 21436 20747 21436 20804 21436 21259 20782 21657 18491 21600 1636 20861 0 20406 -164 13415 -164">
                    <v:roundrect id="_x0000_s1033" style="position:absolute;left:4200;top:4740;width:2355;height:1155" arcsize="10923f" wrapcoords="1320 -281 -120 281 -120 19917 720 21319 20760 21319 21000 21319 21720 18514 21720 2525 20880 0 20160 -281 1320 -281">
                      <v:textbox style="mso-next-textbox:#_x0000_s1033">
                        <w:txbxContent>
                          <w:p w:rsidR="00B123C9" w:rsidRPr="00512DB0" w:rsidRDefault="00B123C9" w:rsidP="00B123C9">
                            <w:pPr>
                              <w:jc w:val="center"/>
                              <w:rPr>
                                <w:rFonts w:ascii="Times New Roman" w:hAnsi="Times New Roman" w:cs="Times New Roman"/>
                                <w:sz w:val="24"/>
                                <w:szCs w:val="24"/>
                              </w:rPr>
                            </w:pPr>
                            <w:r>
                              <w:rPr>
                                <w:rFonts w:ascii="Times New Roman" w:hAnsi="Times New Roman" w:cs="Times New Roman"/>
                                <w:sz w:val="24"/>
                                <w:szCs w:val="24"/>
                              </w:rPr>
                              <w:t>2003</w:t>
                            </w:r>
                          </w:p>
                          <w:p w:rsidR="00B123C9" w:rsidRPr="00512DB0" w:rsidRDefault="00B123C9" w:rsidP="00B123C9">
                            <w:pPr>
                              <w:jc w:val="center"/>
                              <w:rPr>
                                <w:rFonts w:ascii="Times New Roman" w:hAnsi="Times New Roman" w:cs="Times New Roman"/>
                                <w:sz w:val="24"/>
                                <w:szCs w:val="24"/>
                              </w:rPr>
                            </w:pPr>
                            <w:r w:rsidRPr="00512DB0">
                              <w:rPr>
                                <w:rFonts w:ascii="Times New Roman" w:hAnsi="Times New Roman" w:cs="Times New Roman"/>
                                <w:sz w:val="24"/>
                                <w:szCs w:val="24"/>
                              </w:rPr>
                              <w:t>Noma Restaurant</w:t>
                            </w:r>
                          </w:p>
                        </w:txbxContent>
                      </v:textbox>
                    </v:roundrect>
                    <v:shape id="_x0000_s1034" type="#_x0000_t32" style="position:absolute;left:6539;top:5370;width:900;height:0" o:connectortype="straight" wrapcoords="0 0 0 2 63 2 63 0 0 0" strokeweight="2.25pt"/>
                    <v:roundrect id="_x0000_s1035" style="position:absolute;left:7439;top:4335;width:2455;height:1975" arcsize="10923f" wrapcoords="1320 -281 -120 281 -120 19917 720 21319 20760 21319 21000 21319 21720 18514 21720 2525 20880 0 20160 -281 1320 -281">
                      <v:textbox style="mso-next-textbox:#_x0000_s1035">
                        <w:txbxContent>
                          <w:p w:rsidR="00B123C9" w:rsidRDefault="00B123C9" w:rsidP="00B123C9">
                            <w:pPr>
                              <w:pStyle w:val="ListParagraph"/>
                              <w:numPr>
                                <w:ilvl w:val="0"/>
                                <w:numId w:val="3"/>
                              </w:numPr>
                              <w:ind w:left="284" w:hanging="284"/>
                              <w:jc w:val="center"/>
                              <w:rPr>
                                <w:rFonts w:ascii="Times New Roman" w:hAnsi="Times New Roman" w:cs="Times New Roman"/>
                                <w:sz w:val="24"/>
                                <w:szCs w:val="24"/>
                              </w:rPr>
                            </w:pPr>
                            <w:r>
                              <w:rPr>
                                <w:rFonts w:ascii="Times New Roman" w:hAnsi="Times New Roman" w:cs="Times New Roman"/>
                                <w:sz w:val="24"/>
                                <w:szCs w:val="24"/>
                              </w:rPr>
                              <w:t xml:space="preserve">Michelin </w:t>
                            </w:r>
                            <w:r>
                              <w:rPr>
                                <w:rFonts w:ascii="Times New Roman" w:hAnsi="Times New Roman" w:cs="Times New Roman"/>
                                <w:sz w:val="24"/>
                                <w:szCs w:val="24"/>
                              </w:rPr>
                              <w:t>Star</w:t>
                            </w:r>
                          </w:p>
                          <w:p w:rsidR="00B123C9" w:rsidRDefault="00B123C9" w:rsidP="00B123C9">
                            <w:pPr>
                              <w:pStyle w:val="ListParagraph"/>
                              <w:numPr>
                                <w:ilvl w:val="0"/>
                                <w:numId w:val="3"/>
                              </w:numPr>
                              <w:ind w:left="284" w:hanging="284"/>
                              <w:jc w:val="center"/>
                              <w:rPr>
                                <w:rFonts w:ascii="Times New Roman" w:hAnsi="Times New Roman" w:cs="Times New Roman"/>
                                <w:sz w:val="24"/>
                                <w:szCs w:val="24"/>
                              </w:rPr>
                            </w:pPr>
                            <w:r w:rsidRPr="009571C7">
                              <w:rPr>
                                <w:rFonts w:ascii="Times New Roman" w:hAnsi="Times New Roman" w:cs="Times New Roman"/>
                                <w:sz w:val="24"/>
                                <w:szCs w:val="24"/>
                              </w:rPr>
                              <w:t>the New Nordic Manifesto</w:t>
                            </w:r>
                          </w:p>
                          <w:p w:rsidR="00B123C9" w:rsidRPr="009571C7" w:rsidRDefault="00B123C9" w:rsidP="00B123C9">
                            <w:pPr>
                              <w:pStyle w:val="ListParagraph"/>
                              <w:numPr>
                                <w:ilvl w:val="0"/>
                                <w:numId w:val="3"/>
                              </w:numPr>
                              <w:ind w:left="284" w:hanging="284"/>
                              <w:jc w:val="center"/>
                              <w:rPr>
                                <w:rFonts w:ascii="Times New Roman" w:hAnsi="Times New Roman" w:cs="Times New Roman"/>
                                <w:sz w:val="24"/>
                                <w:szCs w:val="24"/>
                              </w:rPr>
                            </w:pPr>
                            <w:r w:rsidRPr="009571C7">
                              <w:rPr>
                                <w:rFonts w:ascii="Times New Roman" w:hAnsi="Times New Roman" w:cs="Times New Roman"/>
                                <w:sz w:val="24"/>
                                <w:szCs w:val="24"/>
                              </w:rPr>
                              <w:t>the New Nordic Movement</w:t>
                            </w:r>
                          </w:p>
                        </w:txbxContent>
                      </v:textbox>
                    </v:roundrect>
                  </v:group>
                </v:group>
                <v:shape id="_x0000_s1036" type="#_x0000_t32" style="position:absolute;left:6546;top:8032;width:1110;height:0" o:connectortype="straight" wrapcoords="0 0 0 2 77 2 77 0 0 0" strokeweight="2.25pt"/>
                <v:roundrect id="_x0000_s1037" style="position:absolute;left:7647;top:7462;width:2355;height:1155" arcsize="10923f" wrapcoords="1320 -281 -120 281 -120 19917 720 21319 20760 21319 21000 21319 21720 18514 21720 2525 20880 0 20160 -281 1320 -281">
                  <v:textbox style="mso-next-textbox:#_x0000_s1037">
                    <w:txbxContent>
                      <w:p w:rsidR="00B123C9" w:rsidRPr="00512DB0" w:rsidRDefault="00B123C9" w:rsidP="00B1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Nordic Council of Agricultural and Food Ministry</w:t>
                        </w:r>
                      </w:p>
                    </w:txbxContent>
                  </v:textbox>
                </v:roundrect>
              </v:group>
              <v:group id="_x0000_s1038" style="position:absolute;left:4184;top:9153;width:2371;height:4365" coordorigin="4184,8940" coordsize="2371,4365" wrapcoords="10527 0 10390 2375 10800 3563 2051 4008 -137 4231 -137 9130 137 9798 8339 10689 10800 10689 10390 13509 10800 15439 2324 15736 -137 15959 -137 20561 273 21377 957 21526 20643 21526 21327 21377 21737 20561 21737 15959 19276 15736 10663 15439 10800 14252 11347 14252 11620 13584 11484 11876 10800 10689 12987 10689 21190 9724 21327 9501 21600 8313 21737 4305 19413 4008 10800 3563 11620 2375 11347 0 10527 0">
                <v:roundrect id="_x0000_s1039" style="position:absolute;left:4184;top:9780;width:2355;height:1155" arcsize="10923f" wrapcoords="1320 -281 -120 281 -120 19917 720 21319 20760 21319 21000 21319 21720 18514 21720 2525 20880 0 20160 -281 1320 -281">
                  <v:textbox style="mso-next-textbox:#_x0000_s1039">
                    <w:txbxContent>
                      <w:p w:rsidR="00B123C9" w:rsidRDefault="00B123C9" w:rsidP="00B1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New Nordic Food Programme 1</w:t>
                        </w:r>
                      </w:p>
                      <w:p w:rsidR="00B123C9" w:rsidRPr="00512DB0" w:rsidRDefault="00B123C9" w:rsidP="00B1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(2007-2010)</w:t>
                        </w:r>
                      </w:p>
                    </w:txbxContent>
                  </v:textbox>
                </v:roundrect>
                <v:roundrect id="_x0000_s1040" style="position:absolute;left:4200;top:12150;width:2355;height:1155" arcsize="10923f" wrapcoords="1320 -281 -120 281 -120 19917 720 21319 20760 21319 21000 21319 21720 18514 21720 2525 20880 0 20160 -281 1320 -281">
                  <v:textbox style="mso-next-textbox:#_x0000_s1040">
                    <w:txbxContent>
                      <w:p w:rsidR="00B123C9" w:rsidRDefault="00B123C9" w:rsidP="00B1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the New Nordic Food Programme 2</w:t>
                        </w:r>
                      </w:p>
                      <w:p w:rsidR="00B123C9" w:rsidRPr="00512DB0" w:rsidRDefault="00B123C9" w:rsidP="00B123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(2010-2014)</w:t>
                        </w:r>
                      </w:p>
                    </w:txbxContent>
                  </v:textbox>
                </v:roundrect>
                <v:shape id="_x0000_s1041" type="#_x0000_t32" style="position:absolute;left:5400;top:8940;width:0;height:570" o:connectortype="straight" wrapcoords="3 2 2 34 4 38 9 38 11 34 9 2 3 2" strokeweight="2.25pt">
                  <v:stroke endarrow="block"/>
                </v:shape>
                <v:shape id="_x0000_s1042" type="#_x0000_t32" style="position:absolute;left:5400;top:11256;width:0;height:570" o:connectortype="straight" wrapcoords="3 2 2 34 4 38 9 38 11 34 9 2 3 2" strokeweight="2.25pt">
                  <v:stroke endarrow="block"/>
                </v:shape>
              </v:group>
              <v:shape id="_x0000_s1043" type="#_x0000_t32" style="position:absolute;left:3142;top:6718;width:2226;height:0;flip:x" o:connectortype="straight" wrapcoords="0 0 0 2 130 2 130 0 0 0" strokeweight="2.25pt"/>
              <v:shape id="_x0000_s1044" type="#_x0000_t32" style="position:absolute;left:3165;top:11670;width:2203;height:0;flip:x" o:connectortype="straight" wrapcoords="0 0 0 2 130 2 130 0 0 0" strokeweight="2.25pt"/>
              <v:shape id="_x0000_s1045" type="#_x0000_t32" style="position:absolute;left:3165;top:6742;width:1;height:4928" o:connectortype="straight" wrapcoords="0 2 0 318 4 318 4 2 0 2" strokeweight="2.25pt"/>
            </v:group>
            <v:roundrect id="_x0000_s1046" style="position:absolute;left:1177;top:8617;width:1965;height:480" arcsize="10923f" wrapcoords="421 -675 -140 675 -140 18225 0 20925 21460 20925 21600 20925 21740 4725 21460 0 21039 -675 421 -675">
              <v:textbox style="mso-next-textbox:#_x0000_s1046">
                <w:txbxContent>
                  <w:p w:rsidR="00B123C9" w:rsidRPr="009571C7" w:rsidRDefault="00B123C9" w:rsidP="00B123C9">
                    <w:pPr>
                      <w:rPr>
                        <w:rFonts w:ascii="Times New Roman" w:hAnsi="Times New Roman" w:cs="Times New Roman"/>
                        <w:sz w:val="24"/>
                        <w:szCs w:val="24"/>
                      </w:rPr>
                    </w:pPr>
                    <w:r w:rsidRPr="009571C7">
                      <w:rPr>
                        <w:rFonts w:ascii="Times New Roman" w:hAnsi="Times New Roman" w:cs="Times New Roman"/>
                        <w:sz w:val="24"/>
                        <w:szCs w:val="24"/>
                      </w:rPr>
                      <w:t>Konstruktivisme</w:t>
                    </w:r>
                  </w:p>
                </w:txbxContent>
              </v:textbox>
            </v:roundrect>
            <v:shape id="_x0000_s1047" type="#_x0000_t32" style="position:absolute;left:6555;top:10575;width:884;height:0" o:connectortype="straight" wrapcoords="0 0 0 2 62 2 62 0 0 0" strokeweight="2.25pt"/>
            <v:shape id="_x0000_s1048" type="#_x0000_t32" style="position:absolute;left:6555;top:12885;width:884;height:0" o:connectortype="straight" wrapcoords="0 0 0 2 62 2 62 0 0 0" strokeweight="2.25pt"/>
            <v:shape id="_x0000_s1049" type="#_x0000_t32" style="position:absolute;left:7439;top:10575;width:0;height:2310" o:connectortype="straight" wrapcoords="0 2 0 155 4 155 4 2 0 2" strokeweight="2.25pt"/>
            <v:shape id="_x0000_s1050" type="#_x0000_t32" style="position:absolute;left:7439;top:11670;width:631;height:0" o:connectortype="straight" wrapcoords="0 0 0 2 45 2 45 0 0 0" strokeweight="2.25pt"/>
            <v:roundrect id="_x0000_s1051" style="position:absolute;left:8070;top:9993;width:3120;height:3273" arcsize="10923f" wrapcoords="3348 -109 2268 0 324 1091 -108 2945 -108 19091 1080 20836 2268 21491 2484 21491 19008 21491 19224 21491 20412 20836 21600 19091 21600 2727 21276 1091 19224 0 18144 -109 3348 -109">
              <v:textbox style="mso-next-textbox:#_x0000_s1051">
                <w:txbxContent>
                  <w:p w:rsidR="00B123C9" w:rsidRPr="00F22C6B" w:rsidRDefault="00B123C9" w:rsidP="00B123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Program </w:t>
                    </w:r>
                    <w:r>
                      <w:rPr>
                        <w:rFonts w:ascii="Times New Roman" w:hAnsi="Times New Roman" w:cs="Times New Roman"/>
                        <w:sz w:val="24"/>
                        <w:szCs w:val="24"/>
                      </w:rPr>
                      <w:t>yang diterapkan dalam</w:t>
                    </w:r>
                    <w:r w:rsidRPr="00F22C6B">
                      <w:rPr>
                        <w:rFonts w:ascii="Times New Roman" w:hAnsi="Times New Roman" w:cs="Times New Roman"/>
                        <w:sz w:val="24"/>
                        <w:szCs w:val="24"/>
                      </w:rPr>
                      <w:t xml:space="preserve"> NNF I dan NNF II</w:t>
                    </w:r>
                  </w:p>
                  <w:p w:rsidR="00B123C9" w:rsidRPr="00F22C6B" w:rsidRDefault="00B123C9" w:rsidP="00B123C9">
                    <w:pPr>
                      <w:pStyle w:val="ListParagraph"/>
                      <w:numPr>
                        <w:ilvl w:val="0"/>
                        <w:numId w:val="4"/>
                      </w:numPr>
                      <w:rPr>
                        <w:rFonts w:ascii="Times New Roman" w:hAnsi="Times New Roman" w:cs="Times New Roman"/>
                        <w:sz w:val="24"/>
                        <w:szCs w:val="24"/>
                      </w:rPr>
                    </w:pPr>
                    <w:r w:rsidRPr="00F22C6B">
                      <w:rPr>
                        <w:rFonts w:ascii="Times New Roman" w:hAnsi="Times New Roman" w:cs="Times New Roman"/>
                        <w:sz w:val="24"/>
                        <w:szCs w:val="24"/>
                      </w:rPr>
                      <w:t xml:space="preserve">Keberhasilan dari </w:t>
                    </w:r>
                    <w:r>
                      <w:rPr>
                        <w:rFonts w:ascii="Times New Roman" w:hAnsi="Times New Roman" w:cs="Times New Roman"/>
                        <w:sz w:val="24"/>
                        <w:szCs w:val="24"/>
                      </w:rPr>
                      <w:t>New Nordic Food</w:t>
                    </w:r>
                  </w:p>
                  <w:p w:rsidR="00B123C9" w:rsidRPr="00F22C6B" w:rsidRDefault="00B123C9" w:rsidP="00B123C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Restoran di negara lain</w:t>
                    </w:r>
                    <w:r w:rsidRPr="00F22C6B">
                      <w:rPr>
                        <w:rFonts w:ascii="Times New Roman" w:hAnsi="Times New Roman" w:cs="Times New Roman"/>
                        <w:sz w:val="24"/>
                        <w:szCs w:val="24"/>
                      </w:rPr>
                      <w:t xml:space="preserve"> yang telah menerapkan </w:t>
                    </w:r>
                    <w:r>
                      <w:rPr>
                        <w:rFonts w:ascii="Times New Roman" w:hAnsi="Times New Roman" w:cs="Times New Roman"/>
                        <w:sz w:val="24"/>
                        <w:szCs w:val="24"/>
                      </w:rPr>
                      <w:t xml:space="preserve">konsep </w:t>
                    </w:r>
                    <w:r w:rsidRPr="00F22C6B">
                      <w:rPr>
                        <w:rFonts w:ascii="Times New Roman" w:hAnsi="Times New Roman" w:cs="Times New Roman"/>
                        <w:sz w:val="24"/>
                        <w:szCs w:val="24"/>
                      </w:rPr>
                      <w:t>NNF</w:t>
                    </w:r>
                  </w:p>
                </w:txbxContent>
              </v:textbox>
            </v:roundrect>
            <w10:wrap type="tight"/>
          </v:group>
        </w:pict>
      </w:r>
    </w:p>
    <w:p w:rsidR="00B123C9" w:rsidRPr="00EC2DC9" w:rsidRDefault="00B123C9" w:rsidP="00B123C9">
      <w:pPr>
        <w:pStyle w:val="ListParagraph"/>
        <w:spacing w:line="480" w:lineRule="auto"/>
        <w:ind w:left="0"/>
        <w:jc w:val="both"/>
        <w:rPr>
          <w:rFonts w:ascii="Times New Roman" w:hAnsi="Times New Roman" w:cs="Times New Roman"/>
          <w:b/>
          <w:sz w:val="24"/>
          <w:szCs w:val="24"/>
        </w:rPr>
      </w:pPr>
      <w:r w:rsidRPr="00EC2DC9">
        <w:rPr>
          <w:rFonts w:ascii="Times New Roman" w:hAnsi="Times New Roman" w:cs="Times New Roman"/>
          <w:b/>
          <w:sz w:val="24"/>
          <w:szCs w:val="24"/>
        </w:rPr>
        <w:tab/>
      </w:r>
      <w:r w:rsidRPr="00EC2DC9">
        <w:rPr>
          <w:rFonts w:ascii="Times New Roman" w:hAnsi="Times New Roman" w:cs="Times New Roman"/>
          <w:b/>
          <w:sz w:val="24"/>
          <w:szCs w:val="24"/>
        </w:rPr>
        <w:tab/>
      </w:r>
      <w:r w:rsidRPr="00EC2DC9">
        <w:rPr>
          <w:rFonts w:ascii="Times New Roman" w:hAnsi="Times New Roman" w:cs="Times New Roman"/>
          <w:b/>
          <w:sz w:val="24"/>
          <w:szCs w:val="24"/>
        </w:rPr>
        <w:tab/>
      </w:r>
      <w:r w:rsidRPr="00EC2DC9">
        <w:rPr>
          <w:rFonts w:ascii="Times New Roman" w:hAnsi="Times New Roman" w:cs="Times New Roman"/>
          <w:b/>
          <w:sz w:val="24"/>
          <w:szCs w:val="24"/>
        </w:rPr>
        <w:tab/>
      </w: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B123C9" w:rsidRPr="00EC2DC9" w:rsidRDefault="00B123C9" w:rsidP="00B123C9">
      <w:pPr>
        <w:pStyle w:val="ListParagraph"/>
        <w:spacing w:line="480" w:lineRule="auto"/>
        <w:ind w:left="0"/>
        <w:jc w:val="both"/>
        <w:rPr>
          <w:rFonts w:ascii="Times New Roman" w:hAnsi="Times New Roman" w:cs="Times New Roman"/>
          <w:b/>
          <w:sz w:val="24"/>
          <w:szCs w:val="24"/>
        </w:rPr>
      </w:pPr>
    </w:p>
    <w:p w:rsidR="0073359C" w:rsidRDefault="00B123C9" w:rsidP="00B123C9"/>
    <w:sectPr w:rsidR="0073359C" w:rsidSect="001E186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3C9" w:rsidRDefault="00B123C9" w:rsidP="00B123C9">
      <w:pPr>
        <w:spacing w:after="0" w:line="240" w:lineRule="auto"/>
      </w:pPr>
      <w:r>
        <w:separator/>
      </w:r>
    </w:p>
  </w:endnote>
  <w:endnote w:type="continuationSeparator" w:id="1">
    <w:p w:rsidR="00B123C9" w:rsidRDefault="00B123C9" w:rsidP="00B12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619465"/>
      <w:docPartObj>
        <w:docPartGallery w:val="Page Numbers (Bottom of Page)"/>
        <w:docPartUnique/>
      </w:docPartObj>
    </w:sdtPr>
    <w:sdtContent>
      <w:p w:rsidR="00B123C9" w:rsidRDefault="00B123C9">
        <w:pPr>
          <w:pStyle w:val="Footer"/>
          <w:jc w:val="center"/>
        </w:pPr>
        <w:fldSimple w:instr=" PAGE   \* MERGEFORMAT ">
          <w:r>
            <w:rPr>
              <w:noProof/>
            </w:rPr>
            <w:t>1</w:t>
          </w:r>
        </w:fldSimple>
      </w:p>
    </w:sdtContent>
  </w:sdt>
  <w:p w:rsidR="00B123C9" w:rsidRDefault="00B123C9" w:rsidP="00C20C3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91"/>
      <w:docPartObj>
        <w:docPartGallery w:val="Page Numbers (Bottom of Page)"/>
        <w:docPartUnique/>
      </w:docPartObj>
    </w:sdtPr>
    <w:sdtContent>
      <w:p w:rsidR="00B123C9" w:rsidRDefault="00B123C9">
        <w:pPr>
          <w:pStyle w:val="Footer"/>
          <w:jc w:val="center"/>
        </w:pPr>
      </w:p>
    </w:sdtContent>
  </w:sdt>
  <w:p w:rsidR="00B123C9" w:rsidRDefault="00B123C9" w:rsidP="00C20C3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3C9" w:rsidRDefault="00B123C9" w:rsidP="00B123C9">
      <w:pPr>
        <w:spacing w:after="0" w:line="240" w:lineRule="auto"/>
      </w:pPr>
      <w:r>
        <w:separator/>
      </w:r>
    </w:p>
  </w:footnote>
  <w:footnote w:type="continuationSeparator" w:id="1">
    <w:p w:rsidR="00B123C9" w:rsidRDefault="00B123C9" w:rsidP="00B123C9">
      <w:pPr>
        <w:spacing w:after="0" w:line="240" w:lineRule="auto"/>
      </w:pPr>
      <w:r>
        <w:continuationSeparator/>
      </w:r>
    </w:p>
  </w:footnote>
  <w:footnote w:id="2">
    <w:p w:rsidR="00B123C9" w:rsidRPr="00142703" w:rsidRDefault="00B123C9" w:rsidP="00B123C9">
      <w:pPr>
        <w:pStyle w:val="FootnoteText"/>
        <w:rPr>
          <w:rFonts w:asciiTheme="majorHAnsi" w:hAnsiTheme="majorHAnsi" w:cs="Times New Roman"/>
          <w:sz w:val="16"/>
          <w:szCs w:val="16"/>
        </w:rPr>
      </w:pPr>
      <w:r w:rsidRPr="00142703">
        <w:rPr>
          <w:rFonts w:asciiTheme="majorHAnsi" w:hAnsiTheme="majorHAnsi" w:cs="Times New Roman"/>
          <w:sz w:val="16"/>
          <w:szCs w:val="16"/>
        </w:rPr>
        <w:tab/>
      </w:r>
      <w:r w:rsidRPr="00142703">
        <w:rPr>
          <w:rStyle w:val="FootnoteReference"/>
          <w:rFonts w:asciiTheme="majorHAnsi" w:hAnsiTheme="majorHAnsi" w:cs="Times New Roman"/>
          <w:sz w:val="16"/>
          <w:szCs w:val="16"/>
        </w:rPr>
        <w:footnoteRef/>
      </w:r>
      <w:r w:rsidRPr="00142703">
        <w:rPr>
          <w:rFonts w:asciiTheme="majorHAnsi" w:hAnsiTheme="majorHAnsi" w:cs="Times New Roman"/>
          <w:sz w:val="16"/>
          <w:szCs w:val="16"/>
        </w:rPr>
        <w:t xml:space="preserve"> Stephen Chen. 1984. </w:t>
      </w:r>
      <w:r w:rsidRPr="00142703">
        <w:rPr>
          <w:rFonts w:asciiTheme="majorHAnsi" w:hAnsiTheme="majorHAnsi" w:cs="Times New Roman"/>
          <w:i/>
          <w:sz w:val="16"/>
          <w:szCs w:val="16"/>
        </w:rPr>
        <w:t>International Relations in Perspective: The Persuit of Security, Welfare and Justice</w:t>
      </w:r>
      <w:r w:rsidRPr="00142703">
        <w:rPr>
          <w:rFonts w:asciiTheme="majorHAnsi" w:hAnsiTheme="majorHAnsi" w:cs="Times New Roman"/>
          <w:sz w:val="16"/>
          <w:szCs w:val="16"/>
        </w:rPr>
        <w:t>. London : Macmillan Publishing Company. hal 5</w:t>
      </w:r>
    </w:p>
  </w:footnote>
  <w:footnote w:id="3">
    <w:p w:rsidR="00B123C9" w:rsidRPr="00142703" w:rsidRDefault="00B123C9" w:rsidP="00B123C9">
      <w:pPr>
        <w:pStyle w:val="FootnoteText"/>
        <w:rPr>
          <w:rFonts w:asciiTheme="majorHAnsi" w:hAnsiTheme="majorHAnsi" w:cs="Times New Roman"/>
          <w:sz w:val="16"/>
          <w:szCs w:val="16"/>
        </w:rPr>
      </w:pPr>
      <w:r w:rsidRPr="00142703">
        <w:rPr>
          <w:rFonts w:asciiTheme="majorHAnsi" w:hAnsiTheme="majorHAnsi" w:cs="Times New Roman"/>
          <w:sz w:val="16"/>
          <w:szCs w:val="16"/>
        </w:rPr>
        <w:tab/>
      </w:r>
      <w:r w:rsidRPr="00142703">
        <w:rPr>
          <w:rStyle w:val="FootnoteReference"/>
          <w:rFonts w:asciiTheme="majorHAnsi" w:hAnsiTheme="majorHAnsi" w:cs="Times New Roman"/>
          <w:sz w:val="16"/>
          <w:szCs w:val="16"/>
        </w:rPr>
        <w:footnoteRef/>
      </w:r>
      <w:r w:rsidRPr="00142703">
        <w:rPr>
          <w:rFonts w:asciiTheme="majorHAnsi" w:hAnsiTheme="majorHAnsi" w:cs="Times New Roman"/>
          <w:sz w:val="16"/>
          <w:szCs w:val="16"/>
        </w:rPr>
        <w:t xml:space="preserve"> </w:t>
      </w:r>
      <w:r w:rsidRPr="00142703">
        <w:rPr>
          <w:rFonts w:asciiTheme="majorHAnsi" w:hAnsiTheme="majorHAnsi" w:cs="Times New Roman"/>
          <w:sz w:val="16"/>
          <w:szCs w:val="16"/>
        </w:rPr>
        <w:t xml:space="preserve">Karen </w:t>
      </w:r>
      <w:r w:rsidRPr="00142703">
        <w:rPr>
          <w:rFonts w:asciiTheme="majorHAnsi" w:hAnsiTheme="majorHAnsi" w:cs="Times New Roman"/>
          <w:sz w:val="16"/>
          <w:szCs w:val="16"/>
        </w:rPr>
        <w:t xml:space="preserve">A Mingst. 2004. </w:t>
      </w:r>
      <w:r w:rsidRPr="00142703">
        <w:rPr>
          <w:rFonts w:asciiTheme="majorHAnsi" w:hAnsiTheme="majorHAnsi" w:cs="Times New Roman"/>
          <w:i/>
          <w:sz w:val="16"/>
          <w:szCs w:val="16"/>
        </w:rPr>
        <w:t>Contending Perspectives : How To Think International Relations Theoretically, Essentials of International Realtions</w:t>
      </w:r>
      <w:r w:rsidRPr="00142703">
        <w:rPr>
          <w:rFonts w:asciiTheme="majorHAnsi" w:hAnsiTheme="majorHAnsi" w:cs="Times New Roman"/>
          <w:sz w:val="16"/>
          <w:szCs w:val="16"/>
        </w:rPr>
        <w:t>. New York : W.W Norton and Company. hal 2</w:t>
      </w:r>
    </w:p>
  </w:footnote>
  <w:footnote w:id="4">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sz w:val="16"/>
          <w:szCs w:val="16"/>
        </w:rPr>
        <w:t xml:space="preserve">Anne </w:t>
      </w:r>
      <w:r w:rsidRPr="00142703">
        <w:rPr>
          <w:rFonts w:asciiTheme="majorHAnsi" w:hAnsiTheme="majorHAnsi"/>
          <w:sz w:val="16"/>
          <w:szCs w:val="16"/>
        </w:rPr>
        <w:t>L. Herbert. 1996. Cooperation in International Relations : A Comparison of Koehane, Haas and Franck, Vol 14, Issue 1. Berkeley Journal of International Law. hal 225</w:t>
      </w:r>
    </w:p>
  </w:footnote>
  <w:footnote w:id="5">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i/>
          <w:sz w:val="16"/>
          <w:szCs w:val="16"/>
        </w:rPr>
        <w:t>Ibid</w:t>
      </w:r>
    </w:p>
  </w:footnote>
  <w:footnote w:id="6">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sz w:val="16"/>
          <w:szCs w:val="16"/>
        </w:rPr>
        <w:t xml:space="preserve">R.B. Dedi. 1983. </w:t>
      </w:r>
      <w:r w:rsidRPr="00142703">
        <w:rPr>
          <w:rFonts w:asciiTheme="majorHAnsi" w:hAnsiTheme="majorHAnsi"/>
          <w:i/>
          <w:sz w:val="16"/>
          <w:szCs w:val="16"/>
        </w:rPr>
        <w:t xml:space="preserve">Theory, History &amp; Practice of Cooperation. </w:t>
      </w:r>
      <w:r w:rsidRPr="00142703">
        <w:rPr>
          <w:rFonts w:asciiTheme="majorHAnsi" w:hAnsiTheme="majorHAnsi"/>
          <w:sz w:val="16"/>
          <w:szCs w:val="16"/>
        </w:rPr>
        <w:t>Meerut : International Publishing House. hal 16</w:t>
      </w:r>
    </w:p>
  </w:footnote>
  <w:footnote w:id="7">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hyperlink r:id="rId1" w:history="1">
        <w:r w:rsidRPr="00142703">
          <w:rPr>
            <w:rStyle w:val="Hyperlink"/>
            <w:rFonts w:asciiTheme="majorHAnsi" w:hAnsiTheme="majorHAnsi"/>
            <w:sz w:val="16"/>
            <w:szCs w:val="16"/>
          </w:rPr>
          <w:t>http://shodhganga.inflibnet.ac.in/bitstream/10603/64758/7/07_chapter%201.pdf</w:t>
        </w:r>
      </w:hyperlink>
      <w:r w:rsidRPr="00142703">
        <w:rPr>
          <w:rFonts w:asciiTheme="majorHAnsi" w:hAnsiTheme="majorHAnsi"/>
          <w:sz w:val="16"/>
          <w:szCs w:val="16"/>
        </w:rPr>
        <w:t>,</w:t>
      </w:r>
      <w:r w:rsidRPr="00142703">
        <w:rPr>
          <w:rFonts w:asciiTheme="majorHAnsi" w:hAnsiTheme="majorHAnsi"/>
          <w:i/>
          <w:sz w:val="16"/>
          <w:szCs w:val="16"/>
        </w:rPr>
        <w:t xml:space="preserve"> </w:t>
      </w:r>
      <w:r w:rsidRPr="00142703">
        <w:rPr>
          <w:rFonts w:asciiTheme="majorHAnsi" w:hAnsiTheme="majorHAnsi"/>
          <w:sz w:val="16"/>
          <w:szCs w:val="16"/>
        </w:rPr>
        <w:t xml:space="preserve">di </w:t>
      </w:r>
      <w:r w:rsidRPr="00142703">
        <w:rPr>
          <w:rFonts w:asciiTheme="majorHAnsi" w:hAnsiTheme="majorHAnsi"/>
          <w:sz w:val="16"/>
          <w:szCs w:val="16"/>
        </w:rPr>
        <w:t>akses pada 13 Mei 2018</w:t>
      </w:r>
    </w:p>
  </w:footnote>
  <w:footnote w:id="8">
    <w:p w:rsidR="00B123C9" w:rsidRPr="00142703" w:rsidRDefault="00B123C9" w:rsidP="00B123C9">
      <w:pPr>
        <w:autoSpaceDE w:val="0"/>
        <w:autoSpaceDN w:val="0"/>
        <w:adjustRightInd w:val="0"/>
        <w:spacing w:after="0" w:line="240" w:lineRule="auto"/>
        <w:rPr>
          <w:rFonts w:asciiTheme="majorHAnsi" w:hAnsiTheme="majorHAnsi" w:cs="Times New Roman"/>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cs="Times New Roman"/>
          <w:bCs/>
          <w:sz w:val="16"/>
          <w:szCs w:val="16"/>
        </w:rPr>
        <w:t xml:space="preserve">JAMES </w:t>
      </w:r>
      <w:r w:rsidRPr="00142703">
        <w:rPr>
          <w:rFonts w:asciiTheme="majorHAnsi" w:hAnsiTheme="majorHAnsi" w:cs="Times New Roman"/>
          <w:bCs/>
          <w:sz w:val="16"/>
          <w:szCs w:val="16"/>
        </w:rPr>
        <w:t xml:space="preserve">A. COON. 2008. Intergovernmental Cooperation. </w:t>
      </w:r>
      <w:r w:rsidRPr="00142703">
        <w:rPr>
          <w:rFonts w:asciiTheme="majorHAnsi" w:hAnsiTheme="majorHAnsi" w:cs="Times New Roman"/>
          <w:sz w:val="16"/>
          <w:szCs w:val="16"/>
        </w:rPr>
        <w:t>NEW YORK : STATE DEPARTMENT OF STATE 99 WASHINGTON AVENUE ALBANY</w:t>
      </w:r>
    </w:p>
  </w:footnote>
  <w:footnote w:id="9">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sz w:val="16"/>
          <w:szCs w:val="16"/>
        </w:rPr>
        <w:t xml:space="preserve">Hardi </w:t>
      </w:r>
      <w:r w:rsidRPr="00142703">
        <w:rPr>
          <w:rFonts w:asciiTheme="majorHAnsi" w:hAnsiTheme="majorHAnsi"/>
          <w:sz w:val="16"/>
          <w:szCs w:val="16"/>
        </w:rPr>
        <w:t>Warsono. 2009. Networking Dalam Intergovernmental Governmental, Vol 6 No.1. Jurnal Ilmu Administrasi dan Kebijakan Publik : DIALOGUE,</w:t>
      </w:r>
      <w:r w:rsidRPr="00142703">
        <w:rPr>
          <w:rFonts w:asciiTheme="majorHAnsi" w:hAnsiTheme="majorHAnsi"/>
          <w:i/>
          <w:sz w:val="16"/>
          <w:szCs w:val="16"/>
        </w:rPr>
        <w:t xml:space="preserve"> </w:t>
      </w:r>
      <w:r w:rsidRPr="00142703">
        <w:rPr>
          <w:rFonts w:asciiTheme="majorHAnsi" w:hAnsiTheme="majorHAnsi"/>
          <w:sz w:val="16"/>
          <w:szCs w:val="16"/>
        </w:rPr>
        <w:t xml:space="preserve">hal 81 </w:t>
      </w:r>
    </w:p>
  </w:footnote>
  <w:footnote w:id="10">
    <w:p w:rsidR="00B123C9" w:rsidRPr="00142703" w:rsidRDefault="00B123C9" w:rsidP="00B123C9">
      <w:pPr>
        <w:pStyle w:val="FootnoteText"/>
        <w:rPr>
          <w:rFonts w:asciiTheme="majorHAnsi" w:hAnsiTheme="majorHAnsi" w:cs="Times New Roman"/>
          <w:sz w:val="16"/>
          <w:szCs w:val="16"/>
        </w:rPr>
      </w:pPr>
      <w:r w:rsidRPr="00142703">
        <w:rPr>
          <w:rFonts w:asciiTheme="majorHAnsi" w:hAnsiTheme="majorHAnsi" w:cs="Times New Roman"/>
          <w:sz w:val="16"/>
          <w:szCs w:val="16"/>
        </w:rPr>
        <w:tab/>
      </w:r>
      <w:r w:rsidRPr="00142703">
        <w:rPr>
          <w:rStyle w:val="FootnoteReference"/>
          <w:rFonts w:asciiTheme="majorHAnsi" w:hAnsiTheme="majorHAnsi" w:cs="Times New Roman"/>
          <w:sz w:val="16"/>
          <w:szCs w:val="16"/>
        </w:rPr>
        <w:footnoteRef/>
      </w:r>
      <w:r w:rsidRPr="00142703">
        <w:rPr>
          <w:rFonts w:asciiTheme="majorHAnsi" w:hAnsiTheme="majorHAnsi" w:cs="Times New Roman"/>
          <w:sz w:val="16"/>
          <w:szCs w:val="16"/>
        </w:rPr>
        <w:t xml:space="preserve"> </w:t>
      </w:r>
      <w:hyperlink r:id="rId2" w:history="1">
        <w:r w:rsidRPr="00142703">
          <w:rPr>
            <w:rStyle w:val="Hyperlink"/>
            <w:rFonts w:asciiTheme="majorHAnsi" w:hAnsiTheme="majorHAnsi"/>
            <w:sz w:val="16"/>
            <w:szCs w:val="16"/>
          </w:rPr>
          <w:t>https://geotimes.co.id/opini/definisi-kekuatan-hard-power-dan-soft-power/</w:t>
        </w:r>
      </w:hyperlink>
      <w:r w:rsidRPr="00142703">
        <w:rPr>
          <w:rFonts w:asciiTheme="majorHAnsi" w:hAnsiTheme="majorHAnsi" w:cs="Times New Roman"/>
          <w:sz w:val="16"/>
          <w:szCs w:val="16"/>
        </w:rPr>
        <w:t xml:space="preserve">, di </w:t>
      </w:r>
      <w:r w:rsidRPr="00142703">
        <w:rPr>
          <w:rFonts w:asciiTheme="majorHAnsi" w:hAnsiTheme="majorHAnsi" w:cs="Times New Roman"/>
          <w:sz w:val="16"/>
          <w:szCs w:val="16"/>
        </w:rPr>
        <w:t>akses pada 16 April 2018</w:t>
      </w:r>
    </w:p>
  </w:footnote>
  <w:footnote w:id="11">
    <w:p w:rsidR="00B123C9" w:rsidRPr="00142703" w:rsidRDefault="00B123C9" w:rsidP="00B123C9">
      <w:pPr>
        <w:pStyle w:val="FootnoteText"/>
        <w:rPr>
          <w:rFonts w:asciiTheme="majorHAnsi" w:hAnsiTheme="majorHAnsi" w:cs="Times New Roman"/>
          <w:sz w:val="16"/>
          <w:szCs w:val="16"/>
        </w:rPr>
      </w:pPr>
      <w:r w:rsidRPr="00142703">
        <w:rPr>
          <w:rFonts w:asciiTheme="majorHAnsi" w:hAnsiTheme="majorHAnsi" w:cs="Times New Roman"/>
          <w:sz w:val="16"/>
          <w:szCs w:val="16"/>
        </w:rPr>
        <w:tab/>
      </w:r>
      <w:r w:rsidRPr="00142703">
        <w:rPr>
          <w:rStyle w:val="FootnoteReference"/>
          <w:rFonts w:asciiTheme="majorHAnsi" w:hAnsiTheme="majorHAnsi" w:cs="Times New Roman"/>
          <w:sz w:val="16"/>
          <w:szCs w:val="16"/>
        </w:rPr>
        <w:footnoteRef/>
      </w:r>
      <w:r w:rsidRPr="00142703">
        <w:rPr>
          <w:rFonts w:asciiTheme="majorHAnsi" w:hAnsiTheme="majorHAnsi" w:cs="Times New Roman"/>
          <w:sz w:val="16"/>
          <w:szCs w:val="16"/>
        </w:rPr>
        <w:t xml:space="preserve"> </w:t>
      </w:r>
      <w:r w:rsidRPr="00142703">
        <w:rPr>
          <w:rFonts w:asciiTheme="majorHAnsi" w:hAnsiTheme="majorHAnsi" w:cs="Times New Roman"/>
          <w:sz w:val="16"/>
          <w:szCs w:val="16"/>
        </w:rPr>
        <w:t xml:space="preserve">Robert </w:t>
      </w:r>
      <w:r w:rsidRPr="00142703">
        <w:rPr>
          <w:rFonts w:asciiTheme="majorHAnsi" w:hAnsiTheme="majorHAnsi" w:cs="Times New Roman"/>
          <w:sz w:val="16"/>
          <w:szCs w:val="16"/>
        </w:rPr>
        <w:t xml:space="preserve">A. Dahl. 1970. </w:t>
      </w:r>
      <w:r w:rsidRPr="00142703">
        <w:rPr>
          <w:rFonts w:asciiTheme="majorHAnsi" w:hAnsiTheme="majorHAnsi" w:cs="Times New Roman"/>
          <w:i/>
          <w:sz w:val="16"/>
          <w:szCs w:val="16"/>
        </w:rPr>
        <w:t>Modern Political Analysis</w:t>
      </w:r>
      <w:r w:rsidRPr="00142703">
        <w:rPr>
          <w:rFonts w:asciiTheme="majorHAnsi" w:hAnsiTheme="majorHAnsi" w:cs="Times New Roman"/>
          <w:sz w:val="16"/>
          <w:szCs w:val="16"/>
        </w:rPr>
        <w:t>, Englewood Cliffs, NJ: Prentice Hall, 2nd ed. Dalam Joshua S. Goldstein, (2004), International Relations, Washington, D. C.: American University, hlm. 73.</w:t>
      </w:r>
    </w:p>
  </w:footnote>
  <w:footnote w:id="12">
    <w:p w:rsidR="00B123C9" w:rsidRPr="00142703" w:rsidRDefault="00B123C9" w:rsidP="00B123C9">
      <w:pPr>
        <w:pStyle w:val="FootnoteText"/>
        <w:rPr>
          <w:rFonts w:asciiTheme="majorHAnsi" w:hAnsiTheme="majorHAnsi" w:cs="Times New Roman"/>
          <w:sz w:val="16"/>
          <w:szCs w:val="16"/>
        </w:rPr>
      </w:pPr>
      <w:r w:rsidRPr="00142703">
        <w:rPr>
          <w:rFonts w:asciiTheme="majorHAnsi" w:hAnsiTheme="majorHAnsi" w:cs="Times New Roman"/>
          <w:sz w:val="16"/>
          <w:szCs w:val="16"/>
        </w:rPr>
        <w:tab/>
      </w:r>
      <w:r w:rsidRPr="00142703">
        <w:rPr>
          <w:rStyle w:val="FootnoteReference"/>
          <w:rFonts w:asciiTheme="majorHAnsi" w:hAnsiTheme="majorHAnsi" w:cs="Times New Roman"/>
          <w:sz w:val="16"/>
          <w:szCs w:val="16"/>
        </w:rPr>
        <w:footnoteRef/>
      </w:r>
      <w:r w:rsidRPr="00142703">
        <w:rPr>
          <w:rFonts w:asciiTheme="majorHAnsi" w:hAnsiTheme="majorHAnsi" w:cs="Times New Roman"/>
          <w:sz w:val="16"/>
          <w:szCs w:val="16"/>
        </w:rPr>
        <w:t xml:space="preserve"> </w:t>
      </w:r>
      <w:r w:rsidRPr="00142703">
        <w:rPr>
          <w:rFonts w:asciiTheme="majorHAnsi" w:hAnsiTheme="majorHAnsi" w:cs="Times New Roman"/>
          <w:sz w:val="16"/>
          <w:szCs w:val="16"/>
        </w:rPr>
        <w:t xml:space="preserve">Budi </w:t>
      </w:r>
      <w:r w:rsidRPr="00142703">
        <w:rPr>
          <w:rFonts w:asciiTheme="majorHAnsi" w:hAnsiTheme="majorHAnsi" w:cs="Times New Roman"/>
          <w:sz w:val="16"/>
          <w:szCs w:val="16"/>
        </w:rPr>
        <w:t>Hartono</w:t>
      </w:r>
      <w:r w:rsidRPr="00142703">
        <w:rPr>
          <w:rFonts w:asciiTheme="majorHAnsi" w:hAnsiTheme="majorHAnsi" w:cs="Times New Roman"/>
          <w:i/>
          <w:sz w:val="16"/>
          <w:szCs w:val="16"/>
        </w:rPr>
        <w:t>. Power Politics: Hard power, Tangible &amp; Intangible Power</w:t>
      </w:r>
      <w:r w:rsidRPr="00142703">
        <w:rPr>
          <w:rFonts w:asciiTheme="majorHAnsi" w:hAnsiTheme="majorHAnsi" w:cs="Times New Roman"/>
          <w:sz w:val="16"/>
          <w:szCs w:val="16"/>
        </w:rPr>
        <w:t xml:space="preserve">. </w:t>
      </w:r>
      <w:hyperlink r:id="rId3" w:history="1">
        <w:r w:rsidRPr="00142703">
          <w:rPr>
            <w:rStyle w:val="Hyperlink"/>
            <w:rFonts w:asciiTheme="majorHAnsi" w:hAnsiTheme="majorHAnsi"/>
            <w:sz w:val="16"/>
            <w:szCs w:val="16"/>
          </w:rPr>
          <w:t>https://www.academia.edu/6923264/Konsep_Power_dalam_Hubungan_Internasional</w:t>
        </w:r>
      </w:hyperlink>
      <w:r w:rsidRPr="00142703">
        <w:rPr>
          <w:rFonts w:asciiTheme="majorHAnsi" w:hAnsiTheme="majorHAnsi" w:cs="Times New Roman"/>
          <w:sz w:val="16"/>
          <w:szCs w:val="16"/>
        </w:rPr>
        <w:t>, diakses pada 16 April 2018</w:t>
      </w:r>
    </w:p>
  </w:footnote>
  <w:footnote w:id="13">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cs="Times New Roman"/>
          <w:sz w:val="16"/>
          <w:szCs w:val="16"/>
        </w:rPr>
        <w:t xml:space="preserve">G. </w:t>
      </w:r>
      <w:r w:rsidRPr="00142703">
        <w:rPr>
          <w:rFonts w:asciiTheme="majorHAnsi" w:hAnsiTheme="majorHAnsi" w:cs="Times New Roman"/>
          <w:sz w:val="16"/>
          <w:szCs w:val="16"/>
        </w:rPr>
        <w:t xml:space="preserve">John Ikenberry. 2004. </w:t>
      </w:r>
      <w:r w:rsidRPr="00142703">
        <w:rPr>
          <w:rFonts w:asciiTheme="majorHAnsi" w:hAnsiTheme="majorHAnsi" w:cs="Times New Roman"/>
          <w:i/>
          <w:sz w:val="16"/>
          <w:szCs w:val="16"/>
        </w:rPr>
        <w:t>Review: Soft power: The means to success in world politics,</w:t>
      </w:r>
      <w:r w:rsidRPr="00142703">
        <w:rPr>
          <w:rFonts w:asciiTheme="majorHAnsi" w:hAnsiTheme="majorHAnsi" w:cs="Times New Roman"/>
          <w:sz w:val="16"/>
          <w:szCs w:val="16"/>
        </w:rPr>
        <w:t xml:space="preserve"> </w:t>
      </w:r>
      <w:hyperlink r:id="rId4" w:history="1">
        <w:r w:rsidRPr="00142703">
          <w:rPr>
            <w:rStyle w:val="Hyperlink"/>
            <w:rFonts w:asciiTheme="majorHAnsi" w:hAnsiTheme="majorHAnsi"/>
            <w:sz w:val="16"/>
            <w:szCs w:val="16"/>
          </w:rPr>
          <w:t>https://www.foreignaffairs.com/reviews/capsule-review/2004-05-01/soft-power-means-success-world-politics</w:t>
        </w:r>
      </w:hyperlink>
      <w:r w:rsidRPr="00142703">
        <w:rPr>
          <w:rFonts w:asciiTheme="majorHAnsi" w:hAnsiTheme="majorHAnsi" w:cs="Times New Roman"/>
          <w:sz w:val="16"/>
          <w:szCs w:val="16"/>
        </w:rPr>
        <w:t>, diakses pada 16 April 2018</w:t>
      </w:r>
    </w:p>
  </w:footnote>
  <w:footnote w:id="14">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cs="Times New Roman"/>
          <w:sz w:val="16"/>
          <w:szCs w:val="16"/>
        </w:rPr>
        <w:t xml:space="preserve">Matteo </w:t>
      </w:r>
      <w:r w:rsidRPr="00142703">
        <w:rPr>
          <w:rFonts w:asciiTheme="majorHAnsi" w:hAnsiTheme="majorHAnsi" w:cs="Times New Roman"/>
          <w:sz w:val="16"/>
          <w:szCs w:val="16"/>
        </w:rPr>
        <w:t xml:space="preserve">Pallaver. 2011. </w:t>
      </w:r>
      <w:r w:rsidRPr="00142703">
        <w:rPr>
          <w:rFonts w:asciiTheme="majorHAnsi" w:hAnsiTheme="majorHAnsi" w:cs="Times New Roman"/>
          <w:i/>
          <w:sz w:val="16"/>
          <w:szCs w:val="16"/>
        </w:rPr>
        <w:t>Power and Its Forms : Hard, Soft and Smart</w:t>
      </w:r>
      <w:r w:rsidRPr="00142703">
        <w:rPr>
          <w:rFonts w:asciiTheme="majorHAnsi" w:hAnsiTheme="majorHAnsi" w:cs="Times New Roman"/>
          <w:sz w:val="16"/>
          <w:szCs w:val="16"/>
        </w:rPr>
        <w:t>. London: The London School Economic and Political Science. hal 86</w:t>
      </w:r>
    </w:p>
  </w:footnote>
  <w:footnote w:id="15">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sz w:val="16"/>
          <w:szCs w:val="16"/>
        </w:rPr>
        <w:t xml:space="preserve">K.J. </w:t>
      </w:r>
      <w:r w:rsidRPr="00142703">
        <w:rPr>
          <w:rFonts w:asciiTheme="majorHAnsi" w:hAnsiTheme="majorHAnsi"/>
          <w:sz w:val="16"/>
          <w:szCs w:val="16"/>
        </w:rPr>
        <w:t xml:space="preserve">Holsti.1987. </w:t>
      </w:r>
      <w:r w:rsidRPr="00142703">
        <w:rPr>
          <w:rFonts w:asciiTheme="majorHAnsi" w:hAnsiTheme="majorHAnsi"/>
          <w:i/>
          <w:sz w:val="16"/>
          <w:szCs w:val="16"/>
        </w:rPr>
        <w:t>Politik Internasional : Suatu Kerangka Analisis</w:t>
      </w:r>
      <w:r w:rsidRPr="00142703">
        <w:rPr>
          <w:rFonts w:asciiTheme="majorHAnsi" w:hAnsiTheme="majorHAnsi"/>
          <w:sz w:val="16"/>
          <w:szCs w:val="16"/>
        </w:rPr>
        <w:t>. Bandung : Binacipta. hal.159</w:t>
      </w:r>
    </w:p>
  </w:footnote>
  <w:footnote w:id="16">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sz w:val="16"/>
          <w:szCs w:val="16"/>
        </w:rPr>
        <w:t xml:space="preserve">Harold </w:t>
      </w:r>
      <w:r w:rsidRPr="00142703">
        <w:rPr>
          <w:rFonts w:asciiTheme="majorHAnsi" w:hAnsiTheme="majorHAnsi"/>
          <w:sz w:val="16"/>
          <w:szCs w:val="16"/>
        </w:rPr>
        <w:t xml:space="preserve">Nicholson.1942. </w:t>
      </w:r>
      <w:r w:rsidRPr="00142703">
        <w:rPr>
          <w:rFonts w:asciiTheme="majorHAnsi" w:hAnsiTheme="majorHAnsi"/>
          <w:i/>
          <w:sz w:val="16"/>
          <w:szCs w:val="16"/>
        </w:rPr>
        <w:t>Diplomacy</w:t>
      </w:r>
      <w:r w:rsidRPr="00142703">
        <w:rPr>
          <w:rFonts w:asciiTheme="majorHAnsi" w:hAnsiTheme="majorHAnsi"/>
          <w:sz w:val="16"/>
          <w:szCs w:val="16"/>
        </w:rPr>
        <w:t>. London: Oxford University Press. hal 13</w:t>
      </w:r>
    </w:p>
  </w:footnote>
  <w:footnote w:id="17">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sz w:val="16"/>
          <w:szCs w:val="16"/>
        </w:rPr>
        <w:t xml:space="preserve">P.Anthonius </w:t>
      </w:r>
      <w:r w:rsidRPr="00142703">
        <w:rPr>
          <w:rFonts w:asciiTheme="majorHAnsi" w:hAnsiTheme="majorHAnsi"/>
          <w:sz w:val="16"/>
          <w:szCs w:val="16"/>
        </w:rPr>
        <w:t>Sitepu. 2011</w:t>
      </w:r>
      <w:r w:rsidRPr="00142703">
        <w:rPr>
          <w:rFonts w:asciiTheme="majorHAnsi" w:hAnsiTheme="majorHAnsi"/>
          <w:i/>
          <w:sz w:val="16"/>
          <w:szCs w:val="16"/>
        </w:rPr>
        <w:t>. Studi Hubungan internasional</w:t>
      </w:r>
      <w:r w:rsidRPr="00142703">
        <w:rPr>
          <w:rFonts w:asciiTheme="majorHAnsi" w:hAnsiTheme="majorHAnsi"/>
          <w:sz w:val="16"/>
          <w:szCs w:val="16"/>
        </w:rPr>
        <w:t>. Yogyakarta :Graha Ilmu. hal.130</w:t>
      </w:r>
    </w:p>
  </w:footnote>
  <w:footnote w:id="18">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sz w:val="16"/>
          <w:szCs w:val="16"/>
        </w:rPr>
        <w:t xml:space="preserve">Mohammad </w:t>
      </w:r>
      <w:r w:rsidRPr="00142703">
        <w:rPr>
          <w:rFonts w:asciiTheme="majorHAnsi" w:hAnsiTheme="majorHAnsi"/>
          <w:sz w:val="16"/>
          <w:szCs w:val="16"/>
        </w:rPr>
        <w:t xml:space="preserve">Shoelhi.2011. </w:t>
      </w:r>
      <w:r w:rsidRPr="00142703">
        <w:rPr>
          <w:rFonts w:asciiTheme="majorHAnsi" w:hAnsiTheme="majorHAnsi"/>
          <w:i/>
          <w:sz w:val="16"/>
          <w:szCs w:val="16"/>
        </w:rPr>
        <w:t>Diplomasi Praktik Komunikasi Internasional</w:t>
      </w:r>
      <w:r w:rsidRPr="00142703">
        <w:rPr>
          <w:rFonts w:asciiTheme="majorHAnsi" w:hAnsiTheme="majorHAnsi"/>
          <w:sz w:val="16"/>
          <w:szCs w:val="16"/>
        </w:rPr>
        <w:t>. Bandung : Simbiosa Rekatama Media. Hah.157</w:t>
      </w:r>
    </w:p>
  </w:footnote>
  <w:footnote w:id="19">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i/>
          <w:sz w:val="16"/>
          <w:szCs w:val="16"/>
        </w:rPr>
        <w:t>Loc.Cit</w:t>
      </w:r>
    </w:p>
  </w:footnote>
  <w:footnote w:id="20">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i/>
          <w:sz w:val="16"/>
          <w:szCs w:val="16"/>
        </w:rPr>
        <w:t>Ibid</w:t>
      </w:r>
      <w:r w:rsidRPr="00142703">
        <w:rPr>
          <w:rFonts w:asciiTheme="majorHAnsi" w:hAnsiTheme="majorHAnsi"/>
          <w:sz w:val="16"/>
          <w:szCs w:val="16"/>
        </w:rPr>
        <w:t>. hal. 158</w:t>
      </w:r>
    </w:p>
  </w:footnote>
  <w:footnote w:id="21">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cs="Times New Roman"/>
          <w:sz w:val="16"/>
          <w:szCs w:val="16"/>
        </w:rPr>
        <w:t xml:space="preserve">Jan </w:t>
      </w:r>
      <w:r w:rsidRPr="00142703">
        <w:rPr>
          <w:rFonts w:asciiTheme="majorHAnsi" w:hAnsiTheme="majorHAnsi" w:cs="Times New Roman"/>
          <w:sz w:val="16"/>
          <w:szCs w:val="16"/>
        </w:rPr>
        <w:t xml:space="preserve">Melissen (ed). 2005. </w:t>
      </w:r>
      <w:r w:rsidRPr="00142703">
        <w:rPr>
          <w:rFonts w:asciiTheme="majorHAnsi" w:hAnsiTheme="majorHAnsi" w:cs="Times New Roman"/>
          <w:i/>
          <w:sz w:val="16"/>
          <w:szCs w:val="16"/>
        </w:rPr>
        <w:t>The New Public Diplomacy : Soft power in International Relations</w:t>
      </w:r>
      <w:r w:rsidRPr="00142703">
        <w:rPr>
          <w:rFonts w:asciiTheme="majorHAnsi" w:hAnsiTheme="majorHAnsi" w:cs="Times New Roman"/>
          <w:sz w:val="16"/>
          <w:szCs w:val="16"/>
        </w:rPr>
        <w:t>. New York : PALGRAVE MACMILLAN, hal 11</w:t>
      </w:r>
    </w:p>
  </w:footnote>
  <w:footnote w:id="22">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cs="Times New Roman"/>
          <w:i/>
          <w:sz w:val="16"/>
          <w:szCs w:val="16"/>
        </w:rPr>
        <w:t>Loc.Cit</w:t>
      </w:r>
    </w:p>
  </w:footnote>
  <w:footnote w:id="23">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hyperlink r:id="rId5" w:history="1">
        <w:r w:rsidRPr="00142703">
          <w:rPr>
            <w:rStyle w:val="Hyperlink"/>
            <w:rFonts w:asciiTheme="majorHAnsi" w:hAnsiTheme="majorHAnsi"/>
            <w:sz w:val="16"/>
            <w:szCs w:val="16"/>
          </w:rPr>
          <w:t>https://ipfs.io/ipfs/QmXoypizjW3WknFiJnKLwHCnL72vedxjQkDDP1mXWo6uco/wiki/Nation_</w:t>
        </w:r>
        <w:r w:rsidRPr="00142703">
          <w:rPr>
            <w:rStyle w:val="Hyperlink"/>
            <w:rFonts w:asciiTheme="majorHAnsi" w:hAnsiTheme="majorHAnsi"/>
            <w:i/>
            <w:sz w:val="16"/>
            <w:szCs w:val="16"/>
          </w:rPr>
          <w:t>branding</w:t>
        </w:r>
        <w:r w:rsidRPr="00142703">
          <w:rPr>
            <w:rStyle w:val="Hyperlink"/>
            <w:rFonts w:asciiTheme="majorHAnsi" w:hAnsiTheme="majorHAnsi"/>
            <w:sz w:val="16"/>
            <w:szCs w:val="16"/>
          </w:rPr>
          <w:t>.html</w:t>
        </w:r>
      </w:hyperlink>
      <w:r w:rsidRPr="00142703">
        <w:rPr>
          <w:rFonts w:asciiTheme="majorHAnsi" w:hAnsiTheme="majorHAnsi" w:cs="Times New Roman"/>
          <w:sz w:val="16"/>
          <w:szCs w:val="16"/>
        </w:rPr>
        <w:t>, diakses pada 27 Januari 2018</w:t>
      </w:r>
    </w:p>
  </w:footnote>
  <w:footnote w:id="24">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cs="Times New Roman"/>
          <w:sz w:val="16"/>
          <w:szCs w:val="16"/>
        </w:rPr>
        <w:t xml:space="preserve">Keith </w:t>
      </w:r>
      <w:r w:rsidRPr="00142703">
        <w:rPr>
          <w:rFonts w:asciiTheme="majorHAnsi" w:hAnsiTheme="majorHAnsi" w:cs="Times New Roman"/>
          <w:sz w:val="16"/>
          <w:szCs w:val="16"/>
        </w:rPr>
        <w:t xml:space="preserve">Dinnie. 2008. </w:t>
      </w:r>
      <w:r w:rsidRPr="00142703">
        <w:rPr>
          <w:rFonts w:asciiTheme="majorHAnsi" w:hAnsiTheme="majorHAnsi" w:cs="Times New Roman"/>
          <w:i/>
          <w:sz w:val="16"/>
          <w:szCs w:val="16"/>
        </w:rPr>
        <w:t>Nation Branding : Concept, Issues, Practice.</w:t>
      </w:r>
      <w:r w:rsidRPr="00142703">
        <w:rPr>
          <w:rFonts w:asciiTheme="majorHAnsi" w:hAnsiTheme="majorHAnsi" w:cs="Times New Roman"/>
          <w:sz w:val="16"/>
          <w:szCs w:val="16"/>
        </w:rPr>
        <w:t xml:space="preserve"> Great Britain : Elseiver. hal 14</w:t>
      </w:r>
    </w:p>
  </w:footnote>
  <w:footnote w:id="25">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r w:rsidRPr="00142703">
        <w:rPr>
          <w:rFonts w:asciiTheme="majorHAnsi" w:hAnsiTheme="majorHAnsi"/>
          <w:sz w:val="16"/>
          <w:szCs w:val="16"/>
        </w:rPr>
        <w:t xml:space="preserve"> </w:t>
      </w:r>
      <w:r w:rsidRPr="00142703">
        <w:rPr>
          <w:rFonts w:asciiTheme="majorHAnsi" w:hAnsiTheme="majorHAnsi" w:cs="Times New Roman"/>
          <w:sz w:val="16"/>
          <w:szCs w:val="16"/>
        </w:rPr>
        <w:t xml:space="preserve">ipfs.io. </w:t>
      </w:r>
      <w:r w:rsidRPr="00142703">
        <w:rPr>
          <w:rFonts w:asciiTheme="majorHAnsi" w:hAnsiTheme="majorHAnsi" w:cs="Times New Roman"/>
          <w:i/>
          <w:sz w:val="16"/>
          <w:szCs w:val="16"/>
        </w:rPr>
        <w:t>Op.Cit</w:t>
      </w:r>
    </w:p>
  </w:footnote>
  <w:footnote w:id="26">
    <w:p w:rsidR="00B123C9" w:rsidRPr="00142703" w:rsidRDefault="00B123C9" w:rsidP="00B123C9">
      <w:pPr>
        <w:pStyle w:val="FootnoteText"/>
        <w:rPr>
          <w:rFonts w:asciiTheme="majorHAnsi" w:hAnsiTheme="majorHAnsi"/>
          <w:sz w:val="16"/>
          <w:szCs w:val="16"/>
        </w:rPr>
      </w:pPr>
      <w:r w:rsidRPr="00142703">
        <w:rPr>
          <w:rFonts w:asciiTheme="majorHAnsi" w:hAnsiTheme="majorHAnsi"/>
          <w:sz w:val="16"/>
          <w:szCs w:val="16"/>
        </w:rPr>
        <w:tab/>
      </w:r>
      <w:r w:rsidRPr="00142703">
        <w:rPr>
          <w:rStyle w:val="FootnoteReference"/>
          <w:rFonts w:asciiTheme="majorHAnsi" w:hAnsiTheme="majorHAnsi"/>
          <w:sz w:val="16"/>
          <w:szCs w:val="16"/>
        </w:rPr>
        <w:footnoteRef/>
      </w:r>
      <w:hyperlink r:id="rId6" w:history="1">
        <w:r w:rsidRPr="00142703">
          <w:rPr>
            <w:rStyle w:val="Hyperlink"/>
            <w:rFonts w:asciiTheme="majorHAnsi" w:hAnsiTheme="majorHAnsi"/>
            <w:sz w:val="16"/>
            <w:szCs w:val="16"/>
          </w:rPr>
          <w:t>http://repository.widyatama.ac.id/xmlui/bitstream/handle/123456789/3091/Bab%202.pdf?sequence=7</w:t>
        </w:r>
      </w:hyperlink>
      <w:r w:rsidRPr="00142703">
        <w:rPr>
          <w:rFonts w:asciiTheme="majorHAnsi" w:hAnsiTheme="majorHAnsi" w:cs="Times New Roman"/>
          <w:sz w:val="16"/>
          <w:szCs w:val="16"/>
        </w:rPr>
        <w:t xml:space="preserve">, di </w:t>
      </w:r>
      <w:r w:rsidRPr="00142703">
        <w:rPr>
          <w:rFonts w:asciiTheme="majorHAnsi" w:hAnsiTheme="majorHAnsi" w:cs="Times New Roman"/>
          <w:sz w:val="16"/>
          <w:szCs w:val="16"/>
        </w:rPr>
        <w:t>akses pada 19 April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14358"/>
      <w:docPartObj>
        <w:docPartGallery w:val="Page Numbers (Top of Page)"/>
        <w:docPartUnique/>
      </w:docPartObj>
    </w:sdtPr>
    <w:sdtContent>
      <w:p w:rsidR="00B123C9" w:rsidRDefault="00B123C9">
        <w:pPr>
          <w:pStyle w:val="Header"/>
          <w:jc w:val="right"/>
        </w:pPr>
      </w:p>
    </w:sdtContent>
  </w:sdt>
  <w:p w:rsidR="00B123C9" w:rsidRDefault="00B123C9" w:rsidP="00C20C3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90"/>
      <w:docPartObj>
        <w:docPartGallery w:val="Page Numbers (Top of Page)"/>
        <w:docPartUnique/>
      </w:docPartObj>
    </w:sdtPr>
    <w:sdtContent>
      <w:p w:rsidR="00B123C9" w:rsidRDefault="00B123C9">
        <w:pPr>
          <w:pStyle w:val="Header"/>
          <w:jc w:val="right"/>
        </w:pPr>
        <w:fldSimple w:instr=" PAGE   \* MERGEFORMAT ">
          <w:r>
            <w:rPr>
              <w:noProof/>
            </w:rPr>
            <w:t>2</w:t>
          </w:r>
        </w:fldSimple>
      </w:p>
    </w:sdtContent>
  </w:sdt>
  <w:p w:rsidR="00B123C9" w:rsidRDefault="00B123C9" w:rsidP="00C20C3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5DA2"/>
    <w:multiLevelType w:val="multilevel"/>
    <w:tmpl w:val="312E05D8"/>
    <w:lvl w:ilvl="0">
      <w:start w:val="1"/>
      <w:numFmt w:val="decimal"/>
      <w:lvlText w:val="%1."/>
      <w:lvlJc w:val="left"/>
      <w:pPr>
        <w:ind w:left="312" w:hanging="360"/>
      </w:pPr>
      <w:rPr>
        <w:rFonts w:hint="default"/>
      </w:rPr>
    </w:lvl>
    <w:lvl w:ilvl="1">
      <w:start w:val="3"/>
      <w:numFmt w:val="none"/>
      <w:lvlText w:val="2.5"/>
      <w:lvlJc w:val="left"/>
      <w:pPr>
        <w:ind w:left="1032" w:hanging="360"/>
      </w:pPr>
      <w:rPr>
        <w:rFonts w:hint="default"/>
      </w:rPr>
    </w:lvl>
    <w:lvl w:ilvl="2">
      <w:start w:val="1"/>
      <w:numFmt w:val="lowerRoman"/>
      <w:lvlText w:val="%3."/>
      <w:lvlJc w:val="right"/>
      <w:pPr>
        <w:ind w:left="1752" w:hanging="180"/>
      </w:pPr>
      <w:rPr>
        <w:rFonts w:hint="default"/>
      </w:rPr>
    </w:lvl>
    <w:lvl w:ilvl="3">
      <w:start w:val="1"/>
      <w:numFmt w:val="decimal"/>
      <w:lvlText w:val="%4."/>
      <w:lvlJc w:val="left"/>
      <w:pPr>
        <w:ind w:left="2472" w:hanging="360"/>
      </w:pPr>
      <w:rPr>
        <w:rFonts w:hint="default"/>
      </w:rPr>
    </w:lvl>
    <w:lvl w:ilvl="4">
      <w:start w:val="1"/>
      <w:numFmt w:val="lowerLetter"/>
      <w:lvlText w:val="%5."/>
      <w:lvlJc w:val="left"/>
      <w:pPr>
        <w:ind w:left="3192" w:hanging="360"/>
      </w:pPr>
      <w:rPr>
        <w:rFonts w:hint="default"/>
      </w:rPr>
    </w:lvl>
    <w:lvl w:ilvl="5">
      <w:start w:val="1"/>
      <w:numFmt w:val="lowerRoman"/>
      <w:lvlText w:val="%6."/>
      <w:lvlJc w:val="right"/>
      <w:pPr>
        <w:ind w:left="3912" w:hanging="180"/>
      </w:pPr>
      <w:rPr>
        <w:rFonts w:hint="default"/>
      </w:rPr>
    </w:lvl>
    <w:lvl w:ilvl="6">
      <w:start w:val="1"/>
      <w:numFmt w:val="decimal"/>
      <w:lvlText w:val="%7."/>
      <w:lvlJc w:val="left"/>
      <w:pPr>
        <w:ind w:left="4632" w:hanging="360"/>
      </w:pPr>
      <w:rPr>
        <w:rFonts w:hint="default"/>
      </w:rPr>
    </w:lvl>
    <w:lvl w:ilvl="7">
      <w:start w:val="1"/>
      <w:numFmt w:val="lowerLetter"/>
      <w:lvlText w:val="%8."/>
      <w:lvlJc w:val="left"/>
      <w:pPr>
        <w:ind w:left="5352" w:hanging="360"/>
      </w:pPr>
      <w:rPr>
        <w:rFonts w:hint="default"/>
      </w:rPr>
    </w:lvl>
    <w:lvl w:ilvl="8">
      <w:start w:val="1"/>
      <w:numFmt w:val="lowerRoman"/>
      <w:lvlText w:val="%9."/>
      <w:lvlJc w:val="right"/>
      <w:pPr>
        <w:ind w:left="6072" w:hanging="180"/>
      </w:pPr>
      <w:rPr>
        <w:rFonts w:hint="default"/>
      </w:rPr>
    </w:lvl>
  </w:abstractNum>
  <w:abstractNum w:abstractNumId="1">
    <w:nsid w:val="272C70E0"/>
    <w:multiLevelType w:val="multilevel"/>
    <w:tmpl w:val="258A76DE"/>
    <w:lvl w:ilvl="0">
      <w:start w:val="2"/>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
    <w:nsid w:val="3A977AF2"/>
    <w:multiLevelType w:val="hybridMultilevel"/>
    <w:tmpl w:val="13E69CF0"/>
    <w:lvl w:ilvl="0" w:tplc="5C0E03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4D2D34"/>
    <w:multiLevelType w:val="hybridMultilevel"/>
    <w:tmpl w:val="465A7DCA"/>
    <w:lvl w:ilvl="0" w:tplc="F0429B96">
      <w:start w:val="1"/>
      <w:numFmt w:val="decimal"/>
      <w:lvlText w:val="%1."/>
      <w:lvlJc w:val="left"/>
      <w:pPr>
        <w:ind w:left="312" w:hanging="360"/>
      </w:pPr>
      <w:rPr>
        <w:rFonts w:hint="default"/>
      </w:rPr>
    </w:lvl>
    <w:lvl w:ilvl="1" w:tplc="04210019">
      <w:start w:val="1"/>
      <w:numFmt w:val="lowerLetter"/>
      <w:lvlText w:val="%2."/>
      <w:lvlJc w:val="left"/>
      <w:pPr>
        <w:ind w:left="1032" w:hanging="360"/>
      </w:pPr>
    </w:lvl>
    <w:lvl w:ilvl="2" w:tplc="0421001B" w:tentative="1">
      <w:start w:val="1"/>
      <w:numFmt w:val="lowerRoman"/>
      <w:lvlText w:val="%3."/>
      <w:lvlJc w:val="right"/>
      <w:pPr>
        <w:ind w:left="1752" w:hanging="180"/>
      </w:pPr>
    </w:lvl>
    <w:lvl w:ilvl="3" w:tplc="0421000F" w:tentative="1">
      <w:start w:val="1"/>
      <w:numFmt w:val="decimal"/>
      <w:lvlText w:val="%4."/>
      <w:lvlJc w:val="left"/>
      <w:pPr>
        <w:ind w:left="2472" w:hanging="360"/>
      </w:pPr>
    </w:lvl>
    <w:lvl w:ilvl="4" w:tplc="04210019" w:tentative="1">
      <w:start w:val="1"/>
      <w:numFmt w:val="lowerLetter"/>
      <w:lvlText w:val="%5."/>
      <w:lvlJc w:val="left"/>
      <w:pPr>
        <w:ind w:left="3192" w:hanging="360"/>
      </w:pPr>
    </w:lvl>
    <w:lvl w:ilvl="5" w:tplc="0421001B" w:tentative="1">
      <w:start w:val="1"/>
      <w:numFmt w:val="lowerRoman"/>
      <w:lvlText w:val="%6."/>
      <w:lvlJc w:val="right"/>
      <w:pPr>
        <w:ind w:left="3912" w:hanging="180"/>
      </w:pPr>
    </w:lvl>
    <w:lvl w:ilvl="6" w:tplc="0421000F" w:tentative="1">
      <w:start w:val="1"/>
      <w:numFmt w:val="decimal"/>
      <w:lvlText w:val="%7."/>
      <w:lvlJc w:val="left"/>
      <w:pPr>
        <w:ind w:left="4632" w:hanging="360"/>
      </w:pPr>
    </w:lvl>
    <w:lvl w:ilvl="7" w:tplc="04210019" w:tentative="1">
      <w:start w:val="1"/>
      <w:numFmt w:val="lowerLetter"/>
      <w:lvlText w:val="%8."/>
      <w:lvlJc w:val="left"/>
      <w:pPr>
        <w:ind w:left="5352" w:hanging="360"/>
      </w:pPr>
    </w:lvl>
    <w:lvl w:ilvl="8" w:tplc="0421001B" w:tentative="1">
      <w:start w:val="1"/>
      <w:numFmt w:val="lowerRoman"/>
      <w:lvlText w:val="%9."/>
      <w:lvlJc w:val="right"/>
      <w:pPr>
        <w:ind w:left="6072" w:hanging="180"/>
      </w:pPr>
    </w:lvl>
  </w:abstractNum>
  <w:abstractNum w:abstractNumId="4">
    <w:nsid w:val="5ED84961"/>
    <w:multiLevelType w:val="hybridMultilevel"/>
    <w:tmpl w:val="61C89C58"/>
    <w:lvl w:ilvl="0" w:tplc="E190DE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8361CB"/>
    <w:multiLevelType w:val="hybridMultilevel"/>
    <w:tmpl w:val="59C69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123C9"/>
    <w:rsid w:val="001E1865"/>
    <w:rsid w:val="006130BE"/>
    <w:rsid w:val="00B123C9"/>
    <w:rsid w:val="00C26E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5"/>
        <o:r id="V:Rule2" type="connector" idref="#_x0000_s1044"/>
        <o:r id="V:Rule3" type="connector" idref="#_x0000_s1042"/>
        <o:r id="V:Rule4" type="connector" idref="#_x0000_s1049"/>
        <o:r id="V:Rule5" type="connector" idref="#_x0000_s1041"/>
        <o:r id="V:Rule6" type="connector" idref="#_x0000_s1031"/>
        <o:r id="V:Rule7" type="connector" idref="#_x0000_s1034"/>
        <o:r id="V:Rule8" type="connector" idref="#_x0000_s1048"/>
        <o:r id="V:Rule9" type="connector" idref="#_x0000_s1050"/>
        <o:r id="V:Rule10" type="connector" idref="#_x0000_s1043"/>
        <o:r id="V:Rule11" type="connector" idref="#_x0000_s1036"/>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C9"/>
  </w:style>
  <w:style w:type="paragraph" w:styleId="Heading3">
    <w:name w:val="heading 3"/>
    <w:basedOn w:val="Normal"/>
    <w:link w:val="Heading3Char"/>
    <w:uiPriority w:val="9"/>
    <w:qFormat/>
    <w:rsid w:val="00B123C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23C9"/>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B123C9"/>
    <w:rPr>
      <w:color w:val="0000FF"/>
      <w:u w:val="single"/>
    </w:rPr>
  </w:style>
  <w:style w:type="paragraph" w:styleId="ListParagraph">
    <w:name w:val="List Paragraph"/>
    <w:basedOn w:val="Normal"/>
    <w:uiPriority w:val="34"/>
    <w:qFormat/>
    <w:rsid w:val="00B123C9"/>
    <w:pPr>
      <w:ind w:left="720"/>
      <w:contextualSpacing/>
    </w:pPr>
  </w:style>
  <w:style w:type="paragraph" w:styleId="FootnoteText">
    <w:name w:val="footnote text"/>
    <w:basedOn w:val="Normal"/>
    <w:link w:val="FootnoteTextChar"/>
    <w:uiPriority w:val="99"/>
    <w:unhideWhenUsed/>
    <w:rsid w:val="00B123C9"/>
    <w:pPr>
      <w:spacing w:after="0" w:line="240" w:lineRule="auto"/>
    </w:pPr>
    <w:rPr>
      <w:sz w:val="20"/>
      <w:szCs w:val="20"/>
    </w:rPr>
  </w:style>
  <w:style w:type="character" w:customStyle="1" w:styleId="FootnoteTextChar">
    <w:name w:val="Footnote Text Char"/>
    <w:basedOn w:val="DefaultParagraphFont"/>
    <w:link w:val="FootnoteText"/>
    <w:uiPriority w:val="99"/>
    <w:rsid w:val="00B123C9"/>
    <w:rPr>
      <w:sz w:val="20"/>
      <w:szCs w:val="20"/>
    </w:rPr>
  </w:style>
  <w:style w:type="character" w:styleId="FootnoteReference">
    <w:name w:val="footnote reference"/>
    <w:basedOn w:val="DefaultParagraphFont"/>
    <w:uiPriority w:val="99"/>
    <w:semiHidden/>
    <w:unhideWhenUsed/>
    <w:rsid w:val="00B123C9"/>
    <w:rPr>
      <w:vertAlign w:val="superscript"/>
    </w:rPr>
  </w:style>
  <w:style w:type="paragraph" w:styleId="Header">
    <w:name w:val="header"/>
    <w:basedOn w:val="Normal"/>
    <w:link w:val="HeaderChar"/>
    <w:uiPriority w:val="99"/>
    <w:unhideWhenUsed/>
    <w:rsid w:val="00B12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C9"/>
  </w:style>
  <w:style w:type="paragraph" w:styleId="Footer">
    <w:name w:val="footer"/>
    <w:basedOn w:val="Normal"/>
    <w:link w:val="FooterChar"/>
    <w:uiPriority w:val="99"/>
    <w:unhideWhenUsed/>
    <w:rsid w:val="00B12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C9"/>
  </w:style>
  <w:style w:type="character" w:styleId="Emphasis">
    <w:name w:val="Emphasis"/>
    <w:basedOn w:val="DefaultParagraphFont"/>
    <w:uiPriority w:val="20"/>
    <w:qFormat/>
    <w:rsid w:val="00B123C9"/>
    <w:rPr>
      <w:i/>
      <w:iCs/>
    </w:rPr>
  </w:style>
  <w:style w:type="table" w:styleId="TableGrid">
    <w:name w:val="Table Grid"/>
    <w:basedOn w:val="TableNormal"/>
    <w:uiPriority w:val="59"/>
    <w:rsid w:val="00B12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banadventures.com/destination/Copenhagen-tours?aff=102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elandmonitor.mbl.is/news/eat_and_drink/2017/02/19/nordic_cuisine_from_culinary_disaster_zone_to_nom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ommegaonline.org/article-details/Food-Sustainability-and-Gastronomy--Experience-of-the-Nordic-Countries/108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ulturetrip.com/europe/denmark/articles/new-nordic-food-movement-influenced-worlds-foodie-destinations/" TargetMode="External"/><Relationship Id="rId5" Type="http://schemas.openxmlformats.org/officeDocument/2006/relationships/footnotes" Target="footnotes.xml"/><Relationship Id="rId15" Type="http://schemas.openxmlformats.org/officeDocument/2006/relationships/hyperlink" Target="http://nordicfoodlab.org/blog/2015/5/18/beyond-new-nordic" TargetMode="External"/><Relationship Id="rId10" Type="http://schemas.openxmlformats.org/officeDocument/2006/relationships/hyperlink" Target="https://ipfs.io/ipfs/QmXoypizjW3WknFiJnKLwHCnL72vedxjQkDDP1mXWo6uco/wiki/Reputa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eticresources.eu/wp-content/uploads/2016/07/5_DK_Nordic-Food.pdf" TargetMode="External"/><Relationship Id="rId14" Type="http://schemas.openxmlformats.org/officeDocument/2006/relationships/hyperlink" Target="https://www.urbanadventures.com/blog/restaurants-with-michelin-stars-in-copenhage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6923264/Konsep_Power_dalam_Hubungan_Internasional" TargetMode="External"/><Relationship Id="rId2" Type="http://schemas.openxmlformats.org/officeDocument/2006/relationships/hyperlink" Target="https://geotimes.co.id/opini/definisi-kekuatan-hard-power-dan-soft-power/" TargetMode="External"/><Relationship Id="rId1" Type="http://schemas.openxmlformats.org/officeDocument/2006/relationships/hyperlink" Target="http://shodhganga.inflibnet.ac.in/bitstream/10603/64758/7/07_chapter%201.pdf" TargetMode="External"/><Relationship Id="rId6" Type="http://schemas.openxmlformats.org/officeDocument/2006/relationships/hyperlink" Target="http://repository.widyatama.ac.id/xmlui/bitstream/handle/123456789/3091/Bab%202.pdf?sequence=7" TargetMode="External"/><Relationship Id="rId5" Type="http://schemas.openxmlformats.org/officeDocument/2006/relationships/hyperlink" Target="https://ipfs.io/ipfs/QmXoypizjW3WknFiJnKLwHCnL72vedxjQkDDP1mXWo6uco/wiki/Nation_branding.html" TargetMode="External"/><Relationship Id="rId4" Type="http://schemas.openxmlformats.org/officeDocument/2006/relationships/hyperlink" Target="https://www.foreignaffairs.com/reviews/capsule-review/2004-05-01/soft-power-means-success-world-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3405</Words>
  <Characters>19410</Characters>
  <Application>Microsoft Office Word</Application>
  <DocSecurity>0</DocSecurity>
  <Lines>161</Lines>
  <Paragraphs>45</Paragraphs>
  <ScaleCrop>false</ScaleCrop>
  <Company/>
  <LinksUpToDate>false</LinksUpToDate>
  <CharactersWithSpaces>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2018-10-20T03:31:00Z</dcterms:created>
  <dcterms:modified xsi:type="dcterms:W3CDTF">2018-10-20T03:32:00Z</dcterms:modified>
</cp:coreProperties>
</file>